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0365C" w14:textId="0713D335" w:rsidR="003D07F7" w:rsidRPr="00341FB6" w:rsidRDefault="00C358B0" w:rsidP="00345C9B">
      <w:pPr>
        <w:spacing w:line="360" w:lineRule="auto"/>
        <w:jc w:val="center"/>
        <w:rPr>
          <w:rFonts w:ascii="Times New Roman" w:hAnsi="Times New Roman" w:cs="Times New Roman"/>
          <w:b/>
          <w:lang w:val="en-CA"/>
        </w:rPr>
      </w:pPr>
      <w:r w:rsidRPr="00341FB6">
        <w:rPr>
          <w:rFonts w:ascii="Times New Roman" w:hAnsi="Times New Roman" w:cs="Times New Roman"/>
          <w:b/>
          <w:lang w:val="en-CA"/>
        </w:rPr>
        <w:t>U</w:t>
      </w:r>
      <w:r w:rsidR="00832217">
        <w:rPr>
          <w:rFonts w:ascii="Times New Roman" w:hAnsi="Times New Roman" w:cs="Times New Roman"/>
          <w:b/>
          <w:lang w:val="en-CA"/>
        </w:rPr>
        <w:t>TILIZATION</w:t>
      </w:r>
      <w:r w:rsidRPr="00341FB6">
        <w:rPr>
          <w:rFonts w:ascii="Times New Roman" w:hAnsi="Times New Roman" w:cs="Times New Roman"/>
          <w:b/>
          <w:lang w:val="en-CA"/>
        </w:rPr>
        <w:t xml:space="preserve"> OF COIR FIBER REINFORCED COMPOSITES FOR AUTOMOTIVE APPLICATION</w:t>
      </w:r>
    </w:p>
    <w:p w14:paraId="5C222B3B" w14:textId="77777777" w:rsidR="00236E6D" w:rsidRPr="00341FB6" w:rsidRDefault="00236E6D">
      <w:pPr>
        <w:jc w:val="center"/>
        <w:rPr>
          <w:rFonts w:ascii="Times New Roman" w:hAnsi="Times New Roman" w:cs="Times New Roman"/>
        </w:rPr>
      </w:pPr>
    </w:p>
    <w:p w14:paraId="25E15F09" w14:textId="77777777" w:rsidR="00236E6D" w:rsidRPr="00341FB6" w:rsidRDefault="00236E6D">
      <w:pPr>
        <w:jc w:val="center"/>
        <w:rPr>
          <w:rFonts w:ascii="Times New Roman" w:hAnsi="Times New Roman" w:cs="Times New Roman"/>
        </w:rPr>
      </w:pPr>
    </w:p>
    <w:p w14:paraId="5207A5A0" w14:textId="77777777" w:rsidR="00236E6D" w:rsidRPr="00341FB6" w:rsidRDefault="00236E6D">
      <w:pPr>
        <w:jc w:val="center"/>
        <w:rPr>
          <w:rFonts w:ascii="Times New Roman" w:hAnsi="Times New Roman" w:cs="Times New Roman"/>
        </w:rPr>
      </w:pPr>
    </w:p>
    <w:p w14:paraId="0A69BE4D" w14:textId="77777777" w:rsidR="00236E6D" w:rsidRPr="00341FB6" w:rsidRDefault="00236E6D">
      <w:pPr>
        <w:jc w:val="center"/>
        <w:rPr>
          <w:rFonts w:ascii="Times New Roman" w:hAnsi="Times New Roman" w:cs="Times New Roman"/>
        </w:rPr>
      </w:pPr>
    </w:p>
    <w:p w14:paraId="15B634EA" w14:textId="77777777" w:rsidR="00236E6D" w:rsidRPr="00341FB6" w:rsidRDefault="00236E6D">
      <w:pPr>
        <w:jc w:val="center"/>
        <w:rPr>
          <w:rFonts w:ascii="Times New Roman" w:hAnsi="Times New Roman" w:cs="Times New Roman"/>
        </w:rPr>
      </w:pPr>
    </w:p>
    <w:p w14:paraId="0A18BD8B" w14:textId="77777777" w:rsidR="00236E6D" w:rsidRPr="00341FB6" w:rsidRDefault="00236E6D">
      <w:pPr>
        <w:jc w:val="center"/>
        <w:rPr>
          <w:rFonts w:ascii="Times New Roman" w:hAnsi="Times New Roman" w:cs="Times New Roman"/>
        </w:rPr>
      </w:pPr>
    </w:p>
    <w:p w14:paraId="722C2A60" w14:textId="77777777" w:rsidR="00236E6D" w:rsidRPr="00341FB6" w:rsidRDefault="00236E6D">
      <w:pPr>
        <w:jc w:val="center"/>
        <w:rPr>
          <w:rFonts w:ascii="Times New Roman" w:hAnsi="Times New Roman" w:cs="Times New Roman"/>
        </w:rPr>
      </w:pPr>
    </w:p>
    <w:p w14:paraId="23629D83" w14:textId="77777777" w:rsidR="009D2AA9" w:rsidRPr="00341FB6" w:rsidRDefault="009D2AA9">
      <w:pPr>
        <w:jc w:val="center"/>
        <w:rPr>
          <w:rFonts w:ascii="Times New Roman" w:hAnsi="Times New Roman" w:cs="Times New Roman"/>
        </w:rPr>
      </w:pPr>
    </w:p>
    <w:p w14:paraId="19416F27" w14:textId="77777777" w:rsidR="009D2AA9" w:rsidRPr="00341FB6" w:rsidRDefault="009D2AA9">
      <w:pPr>
        <w:jc w:val="center"/>
        <w:rPr>
          <w:rFonts w:ascii="Times New Roman" w:hAnsi="Times New Roman" w:cs="Times New Roman"/>
        </w:rPr>
      </w:pPr>
    </w:p>
    <w:p w14:paraId="7E51E65C" w14:textId="77777777" w:rsidR="009D2AA9" w:rsidRPr="00341FB6" w:rsidRDefault="009D2AA9">
      <w:pPr>
        <w:jc w:val="center"/>
        <w:rPr>
          <w:rFonts w:ascii="Times New Roman" w:hAnsi="Times New Roman" w:cs="Times New Roman"/>
        </w:rPr>
      </w:pPr>
    </w:p>
    <w:p w14:paraId="26FF444B" w14:textId="77777777" w:rsidR="00236E6D" w:rsidRPr="00341FB6" w:rsidRDefault="00236E6D">
      <w:pPr>
        <w:jc w:val="center"/>
        <w:rPr>
          <w:rFonts w:ascii="Times New Roman" w:hAnsi="Times New Roman" w:cs="Times New Roman"/>
        </w:rPr>
      </w:pPr>
    </w:p>
    <w:p w14:paraId="29EBC83D" w14:textId="77777777" w:rsidR="00236E6D" w:rsidRPr="00341FB6" w:rsidRDefault="00236E6D">
      <w:pPr>
        <w:jc w:val="center"/>
        <w:rPr>
          <w:rFonts w:ascii="Times New Roman" w:hAnsi="Times New Roman" w:cs="Times New Roman"/>
        </w:rPr>
      </w:pPr>
    </w:p>
    <w:p w14:paraId="556DA194" w14:textId="17B5492B" w:rsidR="00236E6D" w:rsidRPr="00341FB6" w:rsidRDefault="009C755C" w:rsidP="00345C9B">
      <w:pPr>
        <w:spacing w:line="360" w:lineRule="auto"/>
        <w:jc w:val="center"/>
        <w:rPr>
          <w:rFonts w:ascii="Times New Roman" w:hAnsi="Times New Roman" w:cs="Times New Roman"/>
        </w:rPr>
      </w:pPr>
      <w:r w:rsidRPr="00341FB6">
        <w:rPr>
          <w:rFonts w:ascii="Times New Roman" w:hAnsi="Times New Roman" w:cs="Times New Roman"/>
        </w:rPr>
        <w:t xml:space="preserve">A </w:t>
      </w:r>
      <w:r w:rsidR="00C358B0" w:rsidRPr="00341FB6">
        <w:rPr>
          <w:rFonts w:ascii="Times New Roman" w:hAnsi="Times New Roman" w:cs="Times New Roman"/>
        </w:rPr>
        <w:t>Dissertation</w:t>
      </w:r>
      <w:r w:rsidRPr="00341FB6">
        <w:rPr>
          <w:rFonts w:ascii="Times New Roman" w:hAnsi="Times New Roman" w:cs="Times New Roman"/>
        </w:rPr>
        <w:t xml:space="preserve"> Presented for</w:t>
      </w:r>
      <w:r w:rsidR="008865B6" w:rsidRPr="00341FB6">
        <w:rPr>
          <w:rFonts w:ascii="Times New Roman" w:hAnsi="Times New Roman" w:cs="Times New Roman"/>
        </w:rPr>
        <w:t xml:space="preserve"> the</w:t>
      </w:r>
    </w:p>
    <w:p w14:paraId="69DC874D" w14:textId="6DB45129" w:rsidR="009C755C" w:rsidRPr="00341FB6" w:rsidRDefault="00C358B0" w:rsidP="00345C9B">
      <w:pPr>
        <w:spacing w:line="360" w:lineRule="auto"/>
        <w:jc w:val="center"/>
        <w:rPr>
          <w:rFonts w:ascii="Times New Roman" w:hAnsi="Times New Roman" w:cs="Times New Roman"/>
        </w:rPr>
      </w:pPr>
      <w:r w:rsidRPr="00341FB6">
        <w:rPr>
          <w:rFonts w:ascii="Times New Roman" w:hAnsi="Times New Roman" w:cs="Times New Roman"/>
        </w:rPr>
        <w:t>Doctor</w:t>
      </w:r>
      <w:r w:rsidR="009C755C" w:rsidRPr="00341FB6">
        <w:rPr>
          <w:rFonts w:ascii="Times New Roman" w:hAnsi="Times New Roman" w:cs="Times New Roman"/>
        </w:rPr>
        <w:t xml:space="preserve"> of </w:t>
      </w:r>
      <w:r w:rsidRPr="00341FB6">
        <w:rPr>
          <w:rFonts w:ascii="Times New Roman" w:hAnsi="Times New Roman" w:cs="Times New Roman"/>
        </w:rPr>
        <w:t>Philosophy</w:t>
      </w:r>
    </w:p>
    <w:p w14:paraId="4C3F7B53" w14:textId="77777777" w:rsidR="009C755C" w:rsidRPr="00341FB6" w:rsidRDefault="009C755C" w:rsidP="00345C9B">
      <w:pPr>
        <w:spacing w:line="360" w:lineRule="auto"/>
        <w:jc w:val="center"/>
        <w:rPr>
          <w:rFonts w:ascii="Times New Roman" w:hAnsi="Times New Roman" w:cs="Times New Roman"/>
        </w:rPr>
      </w:pPr>
      <w:r w:rsidRPr="00341FB6">
        <w:rPr>
          <w:rFonts w:ascii="Times New Roman" w:hAnsi="Times New Roman" w:cs="Times New Roman"/>
        </w:rPr>
        <w:t>Degree</w:t>
      </w:r>
    </w:p>
    <w:p w14:paraId="3A6AFDA3" w14:textId="77777777" w:rsidR="009C755C" w:rsidRPr="00341FB6" w:rsidRDefault="009C755C" w:rsidP="00345C9B">
      <w:pPr>
        <w:spacing w:line="360" w:lineRule="auto"/>
        <w:jc w:val="center"/>
        <w:rPr>
          <w:rFonts w:ascii="Times New Roman" w:hAnsi="Times New Roman" w:cs="Times New Roman"/>
        </w:rPr>
      </w:pPr>
      <w:r w:rsidRPr="00341FB6">
        <w:rPr>
          <w:rFonts w:ascii="Times New Roman" w:hAnsi="Times New Roman" w:cs="Times New Roman"/>
        </w:rPr>
        <w:t>The University of Tennessee, Knoxville</w:t>
      </w:r>
    </w:p>
    <w:p w14:paraId="359131EE" w14:textId="77777777" w:rsidR="00236E6D" w:rsidRPr="00341FB6" w:rsidRDefault="00236E6D">
      <w:pPr>
        <w:jc w:val="center"/>
        <w:rPr>
          <w:rFonts w:ascii="Times New Roman" w:hAnsi="Times New Roman" w:cs="Times New Roman"/>
        </w:rPr>
      </w:pPr>
    </w:p>
    <w:p w14:paraId="1E353787" w14:textId="77777777" w:rsidR="00236E6D" w:rsidRPr="00341FB6" w:rsidRDefault="00236E6D">
      <w:pPr>
        <w:jc w:val="center"/>
        <w:rPr>
          <w:rFonts w:ascii="Times New Roman" w:hAnsi="Times New Roman" w:cs="Times New Roman"/>
        </w:rPr>
      </w:pPr>
    </w:p>
    <w:p w14:paraId="7A9FF521" w14:textId="77777777" w:rsidR="00236E6D" w:rsidRPr="00341FB6" w:rsidRDefault="00236E6D">
      <w:pPr>
        <w:jc w:val="center"/>
        <w:rPr>
          <w:rFonts w:ascii="Times New Roman" w:hAnsi="Times New Roman" w:cs="Times New Roman"/>
        </w:rPr>
      </w:pPr>
    </w:p>
    <w:p w14:paraId="658BF0F1" w14:textId="77777777" w:rsidR="00236E6D" w:rsidRPr="00341FB6" w:rsidRDefault="00236E6D">
      <w:pPr>
        <w:jc w:val="center"/>
        <w:rPr>
          <w:rFonts w:ascii="Times New Roman" w:hAnsi="Times New Roman" w:cs="Times New Roman"/>
        </w:rPr>
      </w:pPr>
    </w:p>
    <w:p w14:paraId="44A7346D" w14:textId="77777777" w:rsidR="00236E6D" w:rsidRPr="00341FB6" w:rsidRDefault="00236E6D">
      <w:pPr>
        <w:jc w:val="center"/>
        <w:rPr>
          <w:rFonts w:ascii="Times New Roman" w:hAnsi="Times New Roman" w:cs="Times New Roman"/>
        </w:rPr>
      </w:pPr>
    </w:p>
    <w:p w14:paraId="5D93227F" w14:textId="77777777" w:rsidR="00236E6D" w:rsidRPr="00341FB6" w:rsidRDefault="00236E6D">
      <w:pPr>
        <w:jc w:val="center"/>
        <w:rPr>
          <w:rFonts w:ascii="Times New Roman" w:hAnsi="Times New Roman" w:cs="Times New Roman"/>
        </w:rPr>
      </w:pPr>
    </w:p>
    <w:p w14:paraId="709F475D" w14:textId="77777777" w:rsidR="00236E6D" w:rsidRPr="00341FB6" w:rsidRDefault="00236E6D">
      <w:pPr>
        <w:jc w:val="center"/>
        <w:rPr>
          <w:rFonts w:ascii="Times New Roman" w:hAnsi="Times New Roman" w:cs="Times New Roman"/>
        </w:rPr>
      </w:pPr>
    </w:p>
    <w:p w14:paraId="2981A3D6" w14:textId="77777777" w:rsidR="00236E6D" w:rsidRPr="00341FB6" w:rsidRDefault="00236E6D">
      <w:pPr>
        <w:jc w:val="center"/>
        <w:rPr>
          <w:rFonts w:ascii="Times New Roman" w:hAnsi="Times New Roman" w:cs="Times New Roman"/>
        </w:rPr>
      </w:pPr>
    </w:p>
    <w:p w14:paraId="6D7715B1" w14:textId="77777777" w:rsidR="00236E6D" w:rsidRPr="00341FB6" w:rsidRDefault="00236E6D">
      <w:pPr>
        <w:jc w:val="center"/>
        <w:rPr>
          <w:rFonts w:ascii="Times New Roman" w:hAnsi="Times New Roman" w:cs="Times New Roman"/>
        </w:rPr>
      </w:pPr>
    </w:p>
    <w:p w14:paraId="0C88160C" w14:textId="77777777" w:rsidR="009D2AA9" w:rsidRPr="00341FB6" w:rsidRDefault="009D2AA9">
      <w:pPr>
        <w:jc w:val="center"/>
        <w:rPr>
          <w:rFonts w:ascii="Times New Roman" w:hAnsi="Times New Roman" w:cs="Times New Roman"/>
        </w:rPr>
      </w:pPr>
    </w:p>
    <w:p w14:paraId="5BC28FD1" w14:textId="77777777" w:rsidR="009D2AA9" w:rsidRPr="00341FB6" w:rsidRDefault="009D2AA9">
      <w:pPr>
        <w:jc w:val="center"/>
        <w:rPr>
          <w:rFonts w:ascii="Times New Roman" w:hAnsi="Times New Roman" w:cs="Times New Roman"/>
        </w:rPr>
      </w:pPr>
    </w:p>
    <w:p w14:paraId="52142D60" w14:textId="77777777" w:rsidR="009D2AA9" w:rsidRPr="00341FB6" w:rsidRDefault="009D2AA9">
      <w:pPr>
        <w:jc w:val="center"/>
        <w:rPr>
          <w:rFonts w:ascii="Times New Roman" w:hAnsi="Times New Roman" w:cs="Times New Roman"/>
        </w:rPr>
      </w:pPr>
    </w:p>
    <w:p w14:paraId="6B1D9DA7" w14:textId="77777777" w:rsidR="009D2AA9" w:rsidRPr="00341FB6" w:rsidRDefault="009D2AA9">
      <w:pPr>
        <w:jc w:val="center"/>
        <w:rPr>
          <w:rFonts w:ascii="Times New Roman" w:hAnsi="Times New Roman" w:cs="Times New Roman"/>
        </w:rPr>
      </w:pPr>
    </w:p>
    <w:p w14:paraId="6A361171" w14:textId="77777777" w:rsidR="009D2AA9" w:rsidRPr="00341FB6" w:rsidRDefault="009D2AA9">
      <w:pPr>
        <w:jc w:val="center"/>
        <w:rPr>
          <w:rFonts w:ascii="Times New Roman" w:hAnsi="Times New Roman" w:cs="Times New Roman"/>
        </w:rPr>
      </w:pPr>
    </w:p>
    <w:p w14:paraId="37480CF8" w14:textId="77777777" w:rsidR="009D2AA9" w:rsidRPr="00341FB6" w:rsidRDefault="009D2AA9">
      <w:pPr>
        <w:jc w:val="center"/>
        <w:rPr>
          <w:rFonts w:ascii="Times New Roman" w:hAnsi="Times New Roman" w:cs="Times New Roman"/>
        </w:rPr>
      </w:pPr>
    </w:p>
    <w:p w14:paraId="622655AA" w14:textId="77777777" w:rsidR="009D2AA9" w:rsidRPr="00341FB6" w:rsidRDefault="009D2AA9">
      <w:pPr>
        <w:jc w:val="center"/>
        <w:rPr>
          <w:rFonts w:ascii="Times New Roman" w:hAnsi="Times New Roman" w:cs="Times New Roman"/>
        </w:rPr>
      </w:pPr>
    </w:p>
    <w:p w14:paraId="73B15736" w14:textId="77777777" w:rsidR="009D2AA9" w:rsidRPr="00341FB6" w:rsidRDefault="009D2AA9">
      <w:pPr>
        <w:jc w:val="center"/>
        <w:rPr>
          <w:rFonts w:ascii="Times New Roman" w:hAnsi="Times New Roman" w:cs="Times New Roman"/>
        </w:rPr>
      </w:pPr>
    </w:p>
    <w:p w14:paraId="038E8858" w14:textId="77777777" w:rsidR="009D2AA9" w:rsidRPr="00341FB6" w:rsidRDefault="009D2AA9" w:rsidP="00345C9B">
      <w:pPr>
        <w:rPr>
          <w:rFonts w:ascii="Times New Roman" w:hAnsi="Times New Roman" w:cs="Times New Roman"/>
        </w:rPr>
      </w:pPr>
    </w:p>
    <w:p w14:paraId="0E115AF5" w14:textId="77777777" w:rsidR="009D2AA9" w:rsidRPr="00341FB6" w:rsidRDefault="009D2AA9">
      <w:pPr>
        <w:jc w:val="center"/>
        <w:rPr>
          <w:rFonts w:ascii="Times New Roman" w:hAnsi="Times New Roman" w:cs="Times New Roman"/>
        </w:rPr>
      </w:pPr>
    </w:p>
    <w:p w14:paraId="4ADB2B51" w14:textId="77777777" w:rsidR="00236E6D" w:rsidRPr="00341FB6" w:rsidRDefault="00236E6D">
      <w:pPr>
        <w:jc w:val="center"/>
        <w:rPr>
          <w:rFonts w:ascii="Times New Roman" w:hAnsi="Times New Roman" w:cs="Times New Roman"/>
        </w:rPr>
      </w:pPr>
    </w:p>
    <w:p w14:paraId="551992BF" w14:textId="77777777" w:rsidR="00236E6D" w:rsidRPr="00341FB6" w:rsidRDefault="00236E6D">
      <w:pPr>
        <w:jc w:val="center"/>
        <w:rPr>
          <w:rFonts w:ascii="Times New Roman" w:hAnsi="Times New Roman" w:cs="Times New Roman"/>
        </w:rPr>
      </w:pPr>
    </w:p>
    <w:p w14:paraId="511F9ECC" w14:textId="58ECC2FD" w:rsidR="00236E6D" w:rsidRPr="00341FB6" w:rsidRDefault="00C358B0" w:rsidP="00345C9B">
      <w:pPr>
        <w:spacing w:line="360" w:lineRule="auto"/>
        <w:jc w:val="center"/>
        <w:rPr>
          <w:rFonts w:ascii="Times New Roman" w:hAnsi="Times New Roman" w:cs="Times New Roman"/>
        </w:rPr>
      </w:pPr>
      <w:r w:rsidRPr="00341FB6">
        <w:rPr>
          <w:rFonts w:ascii="Times New Roman" w:hAnsi="Times New Roman" w:cs="Times New Roman"/>
        </w:rPr>
        <w:t>Sanjita Wasti</w:t>
      </w:r>
    </w:p>
    <w:p w14:paraId="451BEA26" w14:textId="3F8C8740" w:rsidR="009C755C" w:rsidRPr="00341FB6" w:rsidRDefault="0028783B" w:rsidP="00345C9B">
      <w:pPr>
        <w:spacing w:line="360" w:lineRule="auto"/>
        <w:jc w:val="center"/>
        <w:rPr>
          <w:rFonts w:ascii="Times New Roman" w:hAnsi="Times New Roman" w:cs="Times New Roman"/>
        </w:rPr>
      </w:pPr>
      <w:r>
        <w:rPr>
          <w:rFonts w:ascii="Times New Roman" w:hAnsi="Times New Roman" w:cs="Times New Roman"/>
        </w:rPr>
        <w:t>August</w:t>
      </w:r>
      <w:r w:rsidR="009C755C" w:rsidRPr="00341FB6">
        <w:rPr>
          <w:rFonts w:ascii="Times New Roman" w:hAnsi="Times New Roman" w:cs="Times New Roman"/>
        </w:rPr>
        <w:t xml:space="preserve"> </w:t>
      </w:r>
      <w:r w:rsidR="00206090" w:rsidRPr="00341FB6">
        <w:rPr>
          <w:rFonts w:ascii="Times New Roman" w:hAnsi="Times New Roman" w:cs="Times New Roman"/>
        </w:rPr>
        <w:t>202</w:t>
      </w:r>
      <w:r w:rsidR="00C358B0" w:rsidRPr="00341FB6">
        <w:rPr>
          <w:rFonts w:ascii="Times New Roman" w:hAnsi="Times New Roman" w:cs="Times New Roman"/>
        </w:rPr>
        <w:t>4</w:t>
      </w:r>
    </w:p>
    <w:p w14:paraId="4E484030" w14:textId="77777777" w:rsidR="00412C94" w:rsidRPr="00341FB6" w:rsidRDefault="00412C94">
      <w:pPr>
        <w:jc w:val="center"/>
        <w:rPr>
          <w:rFonts w:ascii="Times New Roman" w:hAnsi="Times New Roman" w:cs="Times New Roman"/>
        </w:rPr>
      </w:pPr>
    </w:p>
    <w:p w14:paraId="5AF29F2D" w14:textId="77777777" w:rsidR="00236E6D" w:rsidRPr="00341FB6" w:rsidRDefault="00236E6D">
      <w:pPr>
        <w:jc w:val="center"/>
        <w:rPr>
          <w:rFonts w:ascii="Times New Roman" w:hAnsi="Times New Roman" w:cs="Times New Roman"/>
        </w:rPr>
      </w:pPr>
    </w:p>
    <w:p w14:paraId="28D1665A" w14:textId="77777777" w:rsidR="00236E6D" w:rsidRPr="00341FB6" w:rsidRDefault="00236E6D">
      <w:pPr>
        <w:jc w:val="center"/>
        <w:rPr>
          <w:rFonts w:ascii="Times New Roman" w:hAnsi="Times New Roman" w:cs="Times New Roman"/>
        </w:rPr>
      </w:pPr>
    </w:p>
    <w:p w14:paraId="04505ED8" w14:textId="34310795" w:rsidR="00236E6D" w:rsidRPr="00341FB6" w:rsidRDefault="003D07F7" w:rsidP="00D91C27">
      <w:pPr>
        <w:jc w:val="center"/>
        <w:rPr>
          <w:rFonts w:ascii="Times New Roman" w:hAnsi="Times New Roman" w:cs="Times New Roman"/>
        </w:rPr>
      </w:pPr>
      <w:r w:rsidRPr="00341FB6">
        <w:rPr>
          <w:rFonts w:ascii="Times New Roman" w:hAnsi="Times New Roman" w:cs="Times New Roman"/>
        </w:rPr>
        <w:t>Copyright © 20</w:t>
      </w:r>
      <w:r w:rsidR="00206090" w:rsidRPr="00341FB6">
        <w:rPr>
          <w:rFonts w:ascii="Times New Roman" w:hAnsi="Times New Roman" w:cs="Times New Roman"/>
        </w:rPr>
        <w:t>2</w:t>
      </w:r>
      <w:r w:rsidR="00412C94" w:rsidRPr="00341FB6">
        <w:rPr>
          <w:rFonts w:ascii="Times New Roman" w:hAnsi="Times New Roman" w:cs="Times New Roman"/>
        </w:rPr>
        <w:t>4</w:t>
      </w:r>
      <w:r w:rsidR="00236E6D" w:rsidRPr="00341FB6">
        <w:rPr>
          <w:rFonts w:ascii="Times New Roman" w:hAnsi="Times New Roman" w:cs="Times New Roman"/>
        </w:rPr>
        <w:t xml:space="preserve"> by </w:t>
      </w:r>
      <w:r w:rsidR="00412C94" w:rsidRPr="00341FB6">
        <w:rPr>
          <w:rFonts w:ascii="Times New Roman" w:hAnsi="Times New Roman" w:cs="Times New Roman"/>
        </w:rPr>
        <w:t>Sanjita Wasti</w:t>
      </w:r>
    </w:p>
    <w:p w14:paraId="1A533746" w14:textId="77777777" w:rsidR="00236E6D" w:rsidRPr="00341FB6" w:rsidRDefault="00236E6D" w:rsidP="00155BA6">
      <w:pPr>
        <w:pStyle w:val="TOC4"/>
      </w:pPr>
      <w:r w:rsidRPr="00341FB6">
        <w:t>All rights reserved.</w:t>
      </w:r>
    </w:p>
    <w:p w14:paraId="057C31C1" w14:textId="77777777" w:rsidR="00236E6D" w:rsidRPr="00341FB6" w:rsidRDefault="00236E6D" w:rsidP="00155BA6">
      <w:pPr>
        <w:pStyle w:val="TOC4"/>
      </w:pPr>
    </w:p>
    <w:p w14:paraId="088D6ADF" w14:textId="77777777" w:rsidR="00236E6D" w:rsidRPr="00341FB6" w:rsidRDefault="00236E6D" w:rsidP="00155BA6">
      <w:pPr>
        <w:pStyle w:val="TOC4"/>
      </w:pPr>
    </w:p>
    <w:p w14:paraId="34499181" w14:textId="77777777" w:rsidR="00236E6D" w:rsidRPr="00341FB6" w:rsidRDefault="00236E6D" w:rsidP="00155BA6">
      <w:pPr>
        <w:pStyle w:val="TOC4"/>
      </w:pPr>
    </w:p>
    <w:p w14:paraId="055FC6F3" w14:textId="77777777" w:rsidR="00236E6D" w:rsidRPr="00341FB6" w:rsidRDefault="00236E6D" w:rsidP="00155BA6">
      <w:pPr>
        <w:pStyle w:val="TOC4"/>
      </w:pPr>
    </w:p>
    <w:p w14:paraId="46601DE3" w14:textId="77777777" w:rsidR="00236E6D" w:rsidRPr="00341FB6" w:rsidRDefault="00236E6D">
      <w:pPr>
        <w:jc w:val="center"/>
        <w:rPr>
          <w:rFonts w:ascii="Times New Roman" w:hAnsi="Times New Roman" w:cs="Times New Roman"/>
        </w:rPr>
      </w:pPr>
    </w:p>
    <w:p w14:paraId="70675D7C" w14:textId="77777777" w:rsidR="00236E6D" w:rsidRPr="00341FB6" w:rsidRDefault="00236E6D">
      <w:pPr>
        <w:jc w:val="center"/>
        <w:rPr>
          <w:rFonts w:ascii="Times New Roman" w:hAnsi="Times New Roman" w:cs="Times New Roman"/>
        </w:rPr>
      </w:pPr>
    </w:p>
    <w:p w14:paraId="487A5DF3" w14:textId="77777777" w:rsidR="00236E6D" w:rsidRPr="00341FB6" w:rsidRDefault="00236E6D">
      <w:pPr>
        <w:jc w:val="center"/>
        <w:rPr>
          <w:rFonts w:ascii="Times New Roman" w:hAnsi="Times New Roman" w:cs="Times New Roman"/>
        </w:rPr>
      </w:pPr>
    </w:p>
    <w:p w14:paraId="19730F84" w14:textId="77777777" w:rsidR="00236E6D" w:rsidRPr="00341FB6" w:rsidRDefault="00236E6D">
      <w:pPr>
        <w:jc w:val="center"/>
        <w:rPr>
          <w:rFonts w:ascii="Times New Roman" w:hAnsi="Times New Roman" w:cs="Times New Roman"/>
        </w:rPr>
      </w:pPr>
    </w:p>
    <w:p w14:paraId="6E27056E" w14:textId="77777777" w:rsidR="00236E6D" w:rsidRPr="00341FB6" w:rsidRDefault="00236E6D">
      <w:pPr>
        <w:jc w:val="center"/>
        <w:rPr>
          <w:rFonts w:ascii="Times New Roman" w:hAnsi="Times New Roman" w:cs="Times New Roman"/>
        </w:rPr>
      </w:pPr>
    </w:p>
    <w:p w14:paraId="6A083BED" w14:textId="77777777" w:rsidR="00236E6D" w:rsidRPr="00341FB6" w:rsidRDefault="00236E6D">
      <w:pPr>
        <w:jc w:val="center"/>
        <w:rPr>
          <w:rFonts w:ascii="Times New Roman" w:hAnsi="Times New Roman" w:cs="Times New Roman"/>
        </w:rPr>
      </w:pPr>
    </w:p>
    <w:p w14:paraId="58EFF3C0" w14:textId="77777777" w:rsidR="00236E6D" w:rsidRPr="00341FB6" w:rsidRDefault="00236E6D">
      <w:pPr>
        <w:jc w:val="center"/>
        <w:rPr>
          <w:rFonts w:ascii="Times New Roman" w:hAnsi="Times New Roman" w:cs="Times New Roman"/>
        </w:rPr>
      </w:pPr>
    </w:p>
    <w:p w14:paraId="0866E1DF" w14:textId="77777777" w:rsidR="00236E6D" w:rsidRPr="00341FB6" w:rsidRDefault="00236E6D">
      <w:pPr>
        <w:jc w:val="center"/>
        <w:rPr>
          <w:rFonts w:ascii="Times New Roman" w:hAnsi="Times New Roman" w:cs="Times New Roman"/>
        </w:rPr>
      </w:pPr>
    </w:p>
    <w:p w14:paraId="6DF3E8AC" w14:textId="77777777" w:rsidR="00236E6D" w:rsidRPr="00341FB6" w:rsidRDefault="00236E6D">
      <w:pPr>
        <w:jc w:val="center"/>
        <w:rPr>
          <w:rFonts w:ascii="Times New Roman" w:hAnsi="Times New Roman" w:cs="Times New Roman"/>
        </w:rPr>
      </w:pPr>
    </w:p>
    <w:p w14:paraId="41320552" w14:textId="77777777" w:rsidR="00236E6D" w:rsidRPr="00341FB6" w:rsidRDefault="00236E6D">
      <w:pPr>
        <w:jc w:val="center"/>
        <w:rPr>
          <w:rFonts w:ascii="Times New Roman" w:hAnsi="Times New Roman" w:cs="Times New Roman"/>
        </w:rPr>
      </w:pPr>
    </w:p>
    <w:p w14:paraId="3702F7ED" w14:textId="77777777" w:rsidR="009D2AA9" w:rsidRPr="00341FB6" w:rsidRDefault="009D2AA9" w:rsidP="009D2AA9">
      <w:pPr>
        <w:rPr>
          <w:rFonts w:ascii="Times New Roman" w:hAnsi="Times New Roman" w:cs="Times New Roman"/>
        </w:rPr>
      </w:pPr>
    </w:p>
    <w:p w14:paraId="07EE1079" w14:textId="77777777" w:rsidR="009D2AA9" w:rsidRPr="00341FB6" w:rsidRDefault="009D2AA9" w:rsidP="009D2AA9">
      <w:pPr>
        <w:rPr>
          <w:rFonts w:ascii="Times New Roman" w:hAnsi="Times New Roman" w:cs="Times New Roman"/>
        </w:rPr>
      </w:pPr>
    </w:p>
    <w:p w14:paraId="52FAAF79" w14:textId="77777777" w:rsidR="009D2AA9" w:rsidRPr="00341FB6" w:rsidRDefault="009D2AA9" w:rsidP="009D2AA9">
      <w:pPr>
        <w:rPr>
          <w:rFonts w:ascii="Times New Roman" w:hAnsi="Times New Roman" w:cs="Times New Roman"/>
        </w:rPr>
      </w:pPr>
    </w:p>
    <w:p w14:paraId="762A93AA" w14:textId="77777777" w:rsidR="009D2AA9" w:rsidRPr="00341FB6" w:rsidRDefault="009D2AA9" w:rsidP="009D2AA9">
      <w:pPr>
        <w:rPr>
          <w:rFonts w:ascii="Times New Roman" w:hAnsi="Times New Roman" w:cs="Times New Roman"/>
        </w:rPr>
      </w:pPr>
    </w:p>
    <w:p w14:paraId="5A6FD160" w14:textId="77777777" w:rsidR="009D2AA9" w:rsidRPr="00341FB6" w:rsidRDefault="009D2AA9" w:rsidP="009D2AA9">
      <w:pPr>
        <w:rPr>
          <w:rFonts w:ascii="Times New Roman" w:hAnsi="Times New Roman" w:cs="Times New Roman"/>
        </w:rPr>
      </w:pPr>
    </w:p>
    <w:p w14:paraId="0EC02A04" w14:textId="77777777" w:rsidR="009D2AA9" w:rsidRPr="00341FB6" w:rsidRDefault="009D2AA9" w:rsidP="009D2AA9">
      <w:pPr>
        <w:rPr>
          <w:rFonts w:ascii="Times New Roman" w:hAnsi="Times New Roman" w:cs="Times New Roman"/>
        </w:rPr>
      </w:pPr>
    </w:p>
    <w:p w14:paraId="7D18A2A2" w14:textId="77777777" w:rsidR="009D2AA9" w:rsidRPr="00341FB6" w:rsidRDefault="009D2AA9" w:rsidP="009D2AA9">
      <w:pPr>
        <w:rPr>
          <w:rFonts w:ascii="Times New Roman" w:hAnsi="Times New Roman" w:cs="Times New Roman"/>
        </w:rPr>
      </w:pPr>
    </w:p>
    <w:p w14:paraId="3524101F" w14:textId="77777777" w:rsidR="009D2AA9" w:rsidRPr="00341FB6" w:rsidRDefault="009D2AA9" w:rsidP="009D2AA9">
      <w:pPr>
        <w:rPr>
          <w:rFonts w:ascii="Times New Roman" w:hAnsi="Times New Roman" w:cs="Times New Roman"/>
        </w:rPr>
      </w:pPr>
    </w:p>
    <w:p w14:paraId="438B450F" w14:textId="77777777" w:rsidR="009D2AA9" w:rsidRPr="00341FB6" w:rsidRDefault="009D2AA9" w:rsidP="009D2AA9">
      <w:pPr>
        <w:rPr>
          <w:rFonts w:ascii="Times New Roman" w:hAnsi="Times New Roman" w:cs="Times New Roman"/>
        </w:rPr>
      </w:pPr>
    </w:p>
    <w:p w14:paraId="50E53B72" w14:textId="77777777" w:rsidR="009D2AA9" w:rsidRPr="00341FB6" w:rsidRDefault="009D2AA9" w:rsidP="009D2AA9">
      <w:pPr>
        <w:rPr>
          <w:rFonts w:ascii="Times New Roman" w:hAnsi="Times New Roman" w:cs="Times New Roman"/>
        </w:rPr>
      </w:pPr>
    </w:p>
    <w:p w14:paraId="05266CF1" w14:textId="77777777" w:rsidR="009D2AA9" w:rsidRPr="00341FB6" w:rsidRDefault="009D2AA9" w:rsidP="009D2AA9">
      <w:pPr>
        <w:rPr>
          <w:rFonts w:ascii="Times New Roman" w:hAnsi="Times New Roman" w:cs="Times New Roman"/>
        </w:rPr>
      </w:pPr>
    </w:p>
    <w:p w14:paraId="2E2E1BF0" w14:textId="77777777" w:rsidR="009D2AA9" w:rsidRPr="00341FB6" w:rsidRDefault="009D2AA9" w:rsidP="009D2AA9">
      <w:pPr>
        <w:rPr>
          <w:rFonts w:ascii="Times New Roman" w:hAnsi="Times New Roman" w:cs="Times New Roman"/>
        </w:rPr>
      </w:pPr>
    </w:p>
    <w:p w14:paraId="39F29D7B" w14:textId="77777777" w:rsidR="009D2AA9" w:rsidRPr="00341FB6" w:rsidRDefault="009D2AA9" w:rsidP="009D2AA9">
      <w:pPr>
        <w:rPr>
          <w:rFonts w:ascii="Times New Roman" w:hAnsi="Times New Roman" w:cs="Times New Roman"/>
        </w:rPr>
      </w:pPr>
    </w:p>
    <w:p w14:paraId="2B90429D" w14:textId="77777777" w:rsidR="009D2AA9" w:rsidRPr="00341FB6" w:rsidRDefault="009D2AA9" w:rsidP="009D2AA9">
      <w:pPr>
        <w:rPr>
          <w:rFonts w:ascii="Times New Roman" w:hAnsi="Times New Roman" w:cs="Times New Roman"/>
        </w:rPr>
      </w:pPr>
    </w:p>
    <w:p w14:paraId="58584D16" w14:textId="77777777" w:rsidR="009D2AA9" w:rsidRPr="00341FB6" w:rsidRDefault="009D2AA9" w:rsidP="009D2AA9">
      <w:pPr>
        <w:rPr>
          <w:rFonts w:ascii="Times New Roman" w:hAnsi="Times New Roman" w:cs="Times New Roman"/>
        </w:rPr>
      </w:pPr>
    </w:p>
    <w:p w14:paraId="4E922CD8" w14:textId="77777777" w:rsidR="009D2AA9" w:rsidRPr="00341FB6" w:rsidRDefault="009D2AA9" w:rsidP="009D2AA9">
      <w:pPr>
        <w:rPr>
          <w:rFonts w:ascii="Times New Roman" w:hAnsi="Times New Roman" w:cs="Times New Roman"/>
        </w:rPr>
      </w:pPr>
    </w:p>
    <w:p w14:paraId="58CF2ADE" w14:textId="77777777" w:rsidR="009D2AA9" w:rsidRPr="00341FB6" w:rsidRDefault="009D2AA9" w:rsidP="009D2AA9">
      <w:pPr>
        <w:rPr>
          <w:rFonts w:ascii="Times New Roman" w:hAnsi="Times New Roman" w:cs="Times New Roman"/>
        </w:rPr>
      </w:pPr>
    </w:p>
    <w:p w14:paraId="1EAC5CAB" w14:textId="77777777" w:rsidR="009D2AA9" w:rsidRPr="00341FB6" w:rsidRDefault="009D2AA9" w:rsidP="009D2AA9">
      <w:pPr>
        <w:rPr>
          <w:rFonts w:ascii="Times New Roman" w:hAnsi="Times New Roman" w:cs="Times New Roman"/>
        </w:rPr>
      </w:pPr>
    </w:p>
    <w:p w14:paraId="556BD3AD" w14:textId="77777777" w:rsidR="009D2AA9" w:rsidRPr="00341FB6" w:rsidRDefault="009D2AA9" w:rsidP="009D2AA9">
      <w:pPr>
        <w:rPr>
          <w:rFonts w:ascii="Times New Roman" w:hAnsi="Times New Roman" w:cs="Times New Roman"/>
        </w:rPr>
      </w:pPr>
    </w:p>
    <w:p w14:paraId="24A47F99" w14:textId="77777777" w:rsidR="009D2AA9" w:rsidRPr="00341FB6" w:rsidRDefault="009D2AA9" w:rsidP="009D2AA9">
      <w:pPr>
        <w:rPr>
          <w:rFonts w:ascii="Times New Roman" w:hAnsi="Times New Roman" w:cs="Times New Roman"/>
        </w:rPr>
      </w:pPr>
    </w:p>
    <w:p w14:paraId="55BFCBB3" w14:textId="77777777" w:rsidR="009D2AA9" w:rsidRPr="00341FB6" w:rsidRDefault="009D2AA9" w:rsidP="009D2AA9">
      <w:pPr>
        <w:rPr>
          <w:rFonts w:ascii="Times New Roman" w:hAnsi="Times New Roman" w:cs="Times New Roman"/>
        </w:rPr>
      </w:pPr>
    </w:p>
    <w:p w14:paraId="39F677EE" w14:textId="77777777" w:rsidR="009D2AA9" w:rsidRPr="00341FB6" w:rsidRDefault="009D2AA9" w:rsidP="009D2AA9">
      <w:pPr>
        <w:rPr>
          <w:rFonts w:ascii="Times New Roman" w:hAnsi="Times New Roman" w:cs="Times New Roman"/>
        </w:rPr>
      </w:pPr>
    </w:p>
    <w:p w14:paraId="3F63C080" w14:textId="77777777" w:rsidR="009D2AA9" w:rsidRPr="00341FB6" w:rsidRDefault="009D2AA9" w:rsidP="009D2AA9">
      <w:pPr>
        <w:rPr>
          <w:rFonts w:ascii="Times New Roman" w:hAnsi="Times New Roman" w:cs="Times New Roman"/>
        </w:rPr>
      </w:pPr>
    </w:p>
    <w:p w14:paraId="70DCBC93" w14:textId="77777777" w:rsidR="009D2AA9" w:rsidRPr="00341FB6" w:rsidRDefault="009D2AA9" w:rsidP="009D2AA9">
      <w:pPr>
        <w:rPr>
          <w:rFonts w:ascii="Times New Roman" w:hAnsi="Times New Roman" w:cs="Times New Roman"/>
        </w:rPr>
      </w:pPr>
    </w:p>
    <w:p w14:paraId="5F3B3794" w14:textId="77777777" w:rsidR="009D2AA9" w:rsidRPr="00341FB6" w:rsidRDefault="009D2AA9" w:rsidP="009D2AA9">
      <w:pPr>
        <w:rPr>
          <w:rFonts w:ascii="Times New Roman" w:hAnsi="Times New Roman" w:cs="Times New Roman"/>
        </w:rPr>
      </w:pPr>
    </w:p>
    <w:p w14:paraId="7DD0236B" w14:textId="77777777" w:rsidR="009D2AA9" w:rsidRPr="00341FB6" w:rsidRDefault="009D2AA9" w:rsidP="009D2AA9">
      <w:pPr>
        <w:rPr>
          <w:rFonts w:ascii="Times New Roman" w:hAnsi="Times New Roman" w:cs="Times New Roman"/>
        </w:rPr>
      </w:pPr>
    </w:p>
    <w:p w14:paraId="34EBCD56" w14:textId="77777777" w:rsidR="009D2AA9" w:rsidRPr="00341FB6" w:rsidRDefault="009D2AA9" w:rsidP="009D2AA9">
      <w:pPr>
        <w:rPr>
          <w:rFonts w:ascii="Times New Roman" w:hAnsi="Times New Roman" w:cs="Times New Roman"/>
        </w:rPr>
      </w:pPr>
    </w:p>
    <w:p w14:paraId="28A59D64" w14:textId="179A6C6E" w:rsidR="001E6C6A" w:rsidRPr="00341FB6" w:rsidRDefault="001E6C6A" w:rsidP="009D2AA9">
      <w:pPr>
        <w:jc w:val="center"/>
        <w:rPr>
          <w:rFonts w:ascii="Times New Roman" w:hAnsi="Times New Roman" w:cs="Times New Roman"/>
          <w:b/>
        </w:rPr>
      </w:pPr>
      <w:r w:rsidRPr="00341FB6">
        <w:rPr>
          <w:rFonts w:ascii="Times New Roman" w:hAnsi="Times New Roman" w:cs="Times New Roman"/>
          <w:b/>
        </w:rPr>
        <w:t>DEDICATION</w:t>
      </w:r>
    </w:p>
    <w:p w14:paraId="6A447B7C" w14:textId="77777777" w:rsidR="001E6C6A" w:rsidRPr="00341FB6" w:rsidRDefault="001E6C6A" w:rsidP="009D2AA9">
      <w:pPr>
        <w:jc w:val="center"/>
        <w:rPr>
          <w:rFonts w:ascii="Times New Roman" w:hAnsi="Times New Roman" w:cs="Times New Roman"/>
          <w:b/>
        </w:rPr>
      </w:pPr>
    </w:p>
    <w:p w14:paraId="1E711CE4" w14:textId="77777777" w:rsidR="001E6C6A" w:rsidRPr="00341FB6" w:rsidRDefault="001E6C6A" w:rsidP="001E6C6A">
      <w:pPr>
        <w:jc w:val="center"/>
        <w:rPr>
          <w:rFonts w:ascii="Times New Roman" w:hAnsi="Times New Roman" w:cs="Times New Roman"/>
        </w:rPr>
      </w:pPr>
      <w:r w:rsidRPr="00341FB6">
        <w:rPr>
          <w:rFonts w:ascii="Times New Roman" w:hAnsi="Times New Roman" w:cs="Times New Roman"/>
        </w:rPr>
        <w:t>This work is dedicated to my parents and my brother for their unconditional love, unwavering support, and belief in me.</w:t>
      </w:r>
    </w:p>
    <w:p w14:paraId="7DE70CFF" w14:textId="77777777" w:rsidR="001E6C6A" w:rsidRPr="00341FB6" w:rsidRDefault="001E6C6A" w:rsidP="001E6C6A">
      <w:pPr>
        <w:jc w:val="both"/>
        <w:rPr>
          <w:rFonts w:ascii="Times New Roman" w:hAnsi="Times New Roman" w:cs="Times New Roman"/>
        </w:rPr>
      </w:pPr>
    </w:p>
    <w:p w14:paraId="084347DD" w14:textId="57FCB2F9" w:rsidR="007F7A99" w:rsidRPr="00341FB6" w:rsidRDefault="00CD73A9" w:rsidP="008F60C3">
      <w:pPr>
        <w:jc w:val="center"/>
        <w:rPr>
          <w:rFonts w:ascii="Times New Roman" w:hAnsi="Times New Roman" w:cs="Times New Roman"/>
        </w:rPr>
      </w:pPr>
      <w:r w:rsidRPr="00341FB6">
        <w:rPr>
          <w:rFonts w:ascii="Times New Roman" w:hAnsi="Times New Roman" w:cs="Times New Roman"/>
        </w:rPr>
        <w:br w:type="page"/>
      </w:r>
    </w:p>
    <w:p w14:paraId="1828AB86" w14:textId="2593AAB3" w:rsidR="007F7A99" w:rsidRPr="00341FB6" w:rsidRDefault="001E6C6A" w:rsidP="007F7A99">
      <w:pPr>
        <w:jc w:val="center"/>
        <w:rPr>
          <w:rFonts w:ascii="Times New Roman" w:hAnsi="Times New Roman" w:cs="Times New Roman"/>
        </w:rPr>
      </w:pPr>
      <w:r w:rsidRPr="00341FB6">
        <w:rPr>
          <w:rFonts w:ascii="Times New Roman" w:hAnsi="Times New Roman" w:cs="Times New Roman"/>
          <w:b/>
          <w:bCs/>
        </w:rPr>
        <w:lastRenderedPageBreak/>
        <w:t>A</w:t>
      </w:r>
      <w:r w:rsidRPr="00341FB6">
        <w:rPr>
          <w:rFonts w:ascii="Times New Roman" w:hAnsi="Times New Roman" w:cs="Times New Roman"/>
          <w:b/>
        </w:rPr>
        <w:t>CKNOWLEDGEMENTS</w:t>
      </w:r>
    </w:p>
    <w:p w14:paraId="6B48FD08" w14:textId="77777777" w:rsidR="007F7A99" w:rsidRPr="00341FB6" w:rsidRDefault="007F7A99" w:rsidP="007F7A99">
      <w:pPr>
        <w:rPr>
          <w:rFonts w:ascii="Times New Roman" w:hAnsi="Times New Roman" w:cs="Times New Roman"/>
        </w:rPr>
      </w:pPr>
    </w:p>
    <w:p w14:paraId="0ECAC50E" w14:textId="77777777" w:rsidR="001E6C6A" w:rsidRPr="00341FB6" w:rsidRDefault="001E6C6A" w:rsidP="00E54E29">
      <w:pPr>
        <w:spacing w:line="276" w:lineRule="auto"/>
        <w:jc w:val="both"/>
        <w:rPr>
          <w:rFonts w:ascii="Times New Roman" w:hAnsi="Times New Roman" w:cs="Times New Roman"/>
        </w:rPr>
      </w:pPr>
      <w:r w:rsidRPr="00341FB6">
        <w:rPr>
          <w:rFonts w:ascii="Times New Roman" w:hAnsi="Times New Roman" w:cs="Times New Roman"/>
        </w:rPr>
        <w:t>I would like to express my deepest gratitude to my advisor, Dr. Uday Vaidya, for providing me with an opportunity to pursue a Ph.D. under his guidance. His support, guidance, and encouragement throughout has been invaluable and has helped me to grow both personally and as well as professionally.  I am forever grateful to have him as my mentor. I would also like to thank my committee members: Dr. Chad Duty, Dr. David Harper, and Dr. Halil Tekinalp for their valuable insights and suggestions.</w:t>
      </w:r>
    </w:p>
    <w:p w14:paraId="13F66B20" w14:textId="77777777" w:rsidR="001E6C6A" w:rsidRPr="00341FB6" w:rsidRDefault="001E6C6A" w:rsidP="00E54E29">
      <w:pPr>
        <w:spacing w:line="276" w:lineRule="auto"/>
        <w:jc w:val="both"/>
        <w:rPr>
          <w:rFonts w:ascii="Times New Roman" w:hAnsi="Times New Roman" w:cs="Times New Roman"/>
        </w:rPr>
      </w:pPr>
    </w:p>
    <w:p w14:paraId="6F787793" w14:textId="77777777" w:rsidR="001E6C6A" w:rsidRPr="00341FB6" w:rsidRDefault="001E6C6A" w:rsidP="00E54E29">
      <w:pPr>
        <w:spacing w:line="276" w:lineRule="auto"/>
        <w:jc w:val="both"/>
        <w:rPr>
          <w:rFonts w:ascii="Times New Roman" w:hAnsi="Times New Roman" w:cs="Times New Roman"/>
        </w:rPr>
      </w:pPr>
      <w:r w:rsidRPr="00341FB6">
        <w:rPr>
          <w:rFonts w:ascii="Times New Roman" w:hAnsi="Times New Roman" w:cs="Times New Roman"/>
        </w:rPr>
        <w:t xml:space="preserve">I would like to acknowledge and thank all the former and current members of the Sustainable Manufacturing Technology (SMT) group at the Manufacturing Demonstration Facility (MDF)- Oak Ridge National Laboratory (ORNL), especially, Soydan Ozcan, Halil Tekinalp, Katie Copenhaver, Umesh Marathe, Matt Korey, Amber Hubbard, who have been exceptional collaborators during my study. A special thanks to Caitlyn Clarkson from the SMT group for hearing my random ideas, going through my manuscript drafts and slides, and providing valuable suggestions. I am very grateful for your guidance. I am also thankful to other collaborators at ORNL especially, Dipti Kamath, Xianhui Zhao, Frederic Vautard, Kristina Armstrong, and Samarthya Bhagia for all your help and guidance throughout my study. Additionally, I would like to thank all the former and current staff, graduate students and undergraduate students of the Fiber and Composite Manufacturing Facility (FCMF): Stephan, Pritesh, Vanina, Lexi, Romeo, Hicham, George, Adwoa, Kaustubh, Chinmay, Surbhi, Ben, Eric, Anne and Kylie. </w:t>
      </w:r>
    </w:p>
    <w:p w14:paraId="7B903125" w14:textId="77777777" w:rsidR="001E6C6A" w:rsidRPr="00341FB6" w:rsidRDefault="001E6C6A" w:rsidP="00E54E29">
      <w:pPr>
        <w:spacing w:line="276" w:lineRule="auto"/>
        <w:jc w:val="both"/>
        <w:rPr>
          <w:rFonts w:ascii="Times New Roman" w:hAnsi="Times New Roman" w:cs="Times New Roman"/>
        </w:rPr>
      </w:pPr>
    </w:p>
    <w:p w14:paraId="65BA4443" w14:textId="28782C3B" w:rsidR="001E6C6A" w:rsidRPr="00341FB6" w:rsidRDefault="001E6C6A" w:rsidP="00E54E29">
      <w:pPr>
        <w:spacing w:line="276" w:lineRule="auto"/>
        <w:jc w:val="both"/>
        <w:rPr>
          <w:rFonts w:ascii="Times New Roman" w:hAnsi="Times New Roman" w:cs="Times New Roman"/>
        </w:rPr>
      </w:pPr>
      <w:r w:rsidRPr="00341FB6">
        <w:rPr>
          <w:rFonts w:ascii="Times New Roman" w:hAnsi="Times New Roman" w:cs="Times New Roman"/>
        </w:rPr>
        <w:t xml:space="preserve">I am forever grateful to the most important people in my life: my mom Bindu Wasti, my Dad Thakur Prasad Wasti, and my brother Sanjeev Wasti for their love and support. Thanks for having faith in me and encouraging me to follow my dreams. I am also thankful to my friends Pooja, Nikita, </w:t>
      </w:r>
      <w:r w:rsidR="00112ED9" w:rsidRPr="00341FB6">
        <w:rPr>
          <w:rFonts w:ascii="Times New Roman" w:hAnsi="Times New Roman" w:cs="Times New Roman"/>
        </w:rPr>
        <w:t xml:space="preserve">Sanjana, </w:t>
      </w:r>
      <w:r w:rsidRPr="00341FB6">
        <w:rPr>
          <w:rFonts w:ascii="Times New Roman" w:hAnsi="Times New Roman" w:cs="Times New Roman"/>
        </w:rPr>
        <w:t>for being there to hear my stories during my good and bad days.</w:t>
      </w:r>
    </w:p>
    <w:p w14:paraId="35D9A6DE" w14:textId="77777777" w:rsidR="001E6C6A" w:rsidRPr="00341FB6" w:rsidRDefault="001E6C6A" w:rsidP="00E54E29">
      <w:pPr>
        <w:spacing w:line="276" w:lineRule="auto"/>
        <w:jc w:val="both"/>
        <w:rPr>
          <w:rFonts w:ascii="Times New Roman" w:hAnsi="Times New Roman" w:cs="Times New Roman"/>
        </w:rPr>
      </w:pPr>
    </w:p>
    <w:p w14:paraId="79E35508" w14:textId="47A5320D" w:rsidR="001E6C6A" w:rsidRPr="00341FB6" w:rsidRDefault="001E6C6A" w:rsidP="00E54E29">
      <w:pPr>
        <w:spacing w:line="276" w:lineRule="auto"/>
        <w:jc w:val="both"/>
        <w:rPr>
          <w:rFonts w:ascii="Times New Roman" w:hAnsi="Times New Roman" w:cs="Times New Roman"/>
        </w:rPr>
      </w:pPr>
      <w:r w:rsidRPr="00341FB6">
        <w:rPr>
          <w:rFonts w:ascii="Times New Roman" w:hAnsi="Times New Roman" w:cs="Times New Roman"/>
        </w:rPr>
        <w:t xml:space="preserve">I am thankful to the US Department of Energy (DOE), Office of Energy Efficiency and Renewable Energy, Advanced Materials and Manufacturing Office and Manufacturing Renew3D Oak Ridge National Laboratory (ORNL) /University of Maine - Hub &amp; Spoke Program and </w:t>
      </w:r>
      <w:r w:rsidRPr="00341FB6">
        <w:rPr>
          <w:rFonts w:ascii="Times New Roman" w:hAnsi="Times New Roman" w:cs="Times New Roman"/>
          <w:lang w:bidi="mr-IN"/>
        </w:rPr>
        <w:t>Institute of Advanced Composites Manufacturing Innovation (IACMI)</w:t>
      </w:r>
      <w:r w:rsidRPr="00341FB6">
        <w:rPr>
          <w:rFonts w:ascii="Times New Roman" w:hAnsi="Times New Roman" w:cs="Times New Roman"/>
        </w:rPr>
        <w:t xml:space="preserve"> for funding this work. Furthermore, I must acknowledge Michelman, </w:t>
      </w:r>
      <w:r w:rsidR="00584A2C">
        <w:rPr>
          <w:rFonts w:ascii="Times New Roman" w:hAnsi="Times New Roman" w:cs="Times New Roman"/>
        </w:rPr>
        <w:t>Inc.</w:t>
      </w:r>
      <w:r w:rsidRPr="00341FB6">
        <w:rPr>
          <w:rFonts w:ascii="Times New Roman" w:hAnsi="Times New Roman" w:cs="Times New Roman"/>
        </w:rPr>
        <w:t xml:space="preserve"> for providing sizing agents used for this study.</w:t>
      </w:r>
    </w:p>
    <w:p w14:paraId="6A201570" w14:textId="77777777" w:rsidR="007F7A99" w:rsidRPr="00341FB6" w:rsidRDefault="007F7A99" w:rsidP="007F7A99">
      <w:pPr>
        <w:rPr>
          <w:rFonts w:ascii="Times New Roman" w:hAnsi="Times New Roman" w:cs="Times New Roman"/>
        </w:rPr>
      </w:pPr>
    </w:p>
    <w:p w14:paraId="6BE35B80" w14:textId="6165172D" w:rsidR="007F7A99" w:rsidRPr="00341FB6" w:rsidRDefault="007F7A99" w:rsidP="007F7A99">
      <w:pPr>
        <w:numPr>
          <w:ilvl w:val="12"/>
          <w:numId w:val="0"/>
        </w:numPr>
        <w:jc w:val="center"/>
        <w:rPr>
          <w:rFonts w:ascii="Times New Roman" w:hAnsi="Times New Roman" w:cs="Times New Roman"/>
          <w:b/>
          <w:bCs/>
        </w:rPr>
      </w:pPr>
    </w:p>
    <w:p w14:paraId="0C3A3A56" w14:textId="77777777" w:rsidR="007F7A99" w:rsidRPr="00341FB6" w:rsidRDefault="007F7A99" w:rsidP="008F60C3">
      <w:pPr>
        <w:jc w:val="center"/>
        <w:rPr>
          <w:rFonts w:ascii="Times New Roman" w:hAnsi="Times New Roman" w:cs="Times New Roman"/>
        </w:rPr>
      </w:pPr>
    </w:p>
    <w:p w14:paraId="30DC9A09" w14:textId="77777777" w:rsidR="007F7A99" w:rsidRPr="00341FB6" w:rsidRDefault="007F7A99" w:rsidP="008F60C3">
      <w:pPr>
        <w:jc w:val="center"/>
        <w:rPr>
          <w:rFonts w:ascii="Times New Roman" w:hAnsi="Times New Roman" w:cs="Times New Roman"/>
        </w:rPr>
      </w:pPr>
    </w:p>
    <w:p w14:paraId="2D7A08AA" w14:textId="77777777" w:rsidR="007F7A99" w:rsidRPr="00341FB6" w:rsidRDefault="007F7A99" w:rsidP="001E6C6A">
      <w:pPr>
        <w:rPr>
          <w:rFonts w:ascii="Times New Roman" w:hAnsi="Times New Roman" w:cs="Times New Roman"/>
        </w:rPr>
      </w:pPr>
    </w:p>
    <w:p w14:paraId="69CA3467" w14:textId="77777777" w:rsidR="007F7A99" w:rsidRPr="00341FB6" w:rsidRDefault="007F7A99" w:rsidP="001E6C6A">
      <w:pPr>
        <w:rPr>
          <w:rFonts w:ascii="Times New Roman" w:hAnsi="Times New Roman" w:cs="Times New Roman"/>
        </w:rPr>
      </w:pPr>
    </w:p>
    <w:p w14:paraId="0D494743" w14:textId="77777777" w:rsidR="00236E6D" w:rsidRPr="00341FB6" w:rsidRDefault="00236E6D" w:rsidP="007F7A99">
      <w:pPr>
        <w:jc w:val="center"/>
        <w:rPr>
          <w:rFonts w:ascii="Times New Roman" w:hAnsi="Times New Roman" w:cs="Times New Roman"/>
          <w:sz w:val="28"/>
          <w:szCs w:val="28"/>
        </w:rPr>
      </w:pPr>
      <w:r w:rsidRPr="00341FB6">
        <w:rPr>
          <w:rFonts w:ascii="Times New Roman" w:hAnsi="Times New Roman" w:cs="Times New Roman"/>
          <w:b/>
          <w:bCs/>
        </w:rPr>
        <w:t>ABSTRACT</w:t>
      </w:r>
    </w:p>
    <w:p w14:paraId="4F3F81C6" w14:textId="77777777" w:rsidR="00236E6D" w:rsidRPr="00341FB6" w:rsidRDefault="00236E6D" w:rsidP="00590839">
      <w:pPr>
        <w:pStyle w:val="Body"/>
      </w:pPr>
    </w:p>
    <w:p w14:paraId="1088722B" w14:textId="77777777" w:rsidR="00590839" w:rsidRDefault="00590839" w:rsidP="00590839">
      <w:pPr>
        <w:pStyle w:val="Body"/>
        <w:rPr>
          <w:szCs w:val="24"/>
        </w:rPr>
      </w:pPr>
      <w:r>
        <w:rPr>
          <w:szCs w:val="24"/>
        </w:rPr>
        <w:t>Natural fiber-reinforced composites (NFRCs) are increasingly being used in the automotive industry due to the growing push toward sustainability and vehicle lightweighting. NFRCs offer several advantages such as low density, low cost, and good thermal and vibration insulation. However, these also possess some key challenges such as poor compatibility with hydrophobic polymers, which limits their wide range of applications. This research is focused on addressing those challenges using different strategies.</w:t>
      </w:r>
    </w:p>
    <w:p w14:paraId="5D908E59" w14:textId="77777777" w:rsidR="00590839" w:rsidRDefault="00590839" w:rsidP="00590839">
      <w:pPr>
        <w:pStyle w:val="Body"/>
        <w:rPr>
          <w:szCs w:val="24"/>
        </w:rPr>
      </w:pPr>
    </w:p>
    <w:p w14:paraId="0DB1C50D" w14:textId="77777777" w:rsidR="00590839" w:rsidRDefault="00590839" w:rsidP="00590839">
      <w:pPr>
        <w:pStyle w:val="Body"/>
        <w:rPr>
          <w:szCs w:val="24"/>
        </w:rPr>
      </w:pPr>
      <w:r>
        <w:rPr>
          <w:szCs w:val="24"/>
        </w:rPr>
        <w:t>The first strategy used in this study was fiber modification via alkali treatment and fiber sizing with the primary goal of improving the fiber properties and interfacial properties between fiber and matrix. Due to the wide variability within the fiber and fiber type, the effectiveness of alkali treatment varies. Therefore, the first objective was focused on determining the optimal alkali treatment condition and understanding the interplay between alkali treatment and fiber sizing. Among 2, 5 and 8 wt% NaOH treatment conditions, fibers treated at 5 wt% NaOH for 6 hrs showed maximum improvement in tensile and IFSS properties. Sizing treated fiber with commercial sizing agent PP201 at a concentration of 1.5 wt% further enhanced the IFSS properties without a significant reduction in the tensile properties of the fiber. For the second objective, the effect of different sizing approaches and sizing concentrations on the properties of composites was studied. Sizing discontinuous coir fibers during the nonwoven manufacturing process, also termed in-situ sizing throughout the study showed significant improvement in tensile strength compared to ex-situ sized or unsized composites. Furthermore, based on the mechanical and morphological properties, 1.5 wt% sizing concentration was found to be the optimal sizing concentration resulting in composites with a balance of tensile and impact properties.</w:t>
      </w:r>
    </w:p>
    <w:p w14:paraId="77E13998" w14:textId="77777777" w:rsidR="00590839" w:rsidRDefault="00590839" w:rsidP="00590839">
      <w:pPr>
        <w:pStyle w:val="Body"/>
        <w:rPr>
          <w:szCs w:val="24"/>
        </w:rPr>
      </w:pPr>
    </w:p>
    <w:p w14:paraId="166B6D10" w14:textId="7E2E2DAF" w:rsidR="00590839" w:rsidRPr="008B5C6F" w:rsidRDefault="00590839" w:rsidP="00590839">
      <w:pPr>
        <w:pStyle w:val="Body"/>
        <w:rPr>
          <w:szCs w:val="24"/>
        </w:rPr>
      </w:pPr>
      <w:r>
        <w:rPr>
          <w:szCs w:val="24"/>
        </w:rPr>
        <w:lastRenderedPageBreak/>
        <w:t>The second strategy used in this study was – hybridization. For the third objective, coir fiber composites were hybridized by adding a fraction of glass fibers, to obtain the balance between mechanical properties, lightweighting, and environmental sustainability. Lastly, the cumulative energy demand (CED) and greenhouse gas (GHG) emissions related to material production, material transport, manufacturing, and use phase associated with coir fiber composite part were investigated and compared with glass fiber composite counterpart.</w:t>
      </w:r>
      <w:r>
        <w:rPr>
          <w:szCs w:val="24"/>
        </w:rPr>
        <w:t xml:space="preserve"> (</w:t>
      </w:r>
      <w:r w:rsidRPr="00590839">
        <w:rPr>
          <w:szCs w:val="24"/>
          <w:highlight w:val="yellow"/>
        </w:rPr>
        <w:t xml:space="preserve">This section has word limit of </w:t>
      </w:r>
      <w:r>
        <w:rPr>
          <w:szCs w:val="24"/>
          <w:highlight w:val="yellow"/>
        </w:rPr>
        <w:t>3</w:t>
      </w:r>
      <w:r w:rsidRPr="00590839">
        <w:rPr>
          <w:szCs w:val="24"/>
          <w:highlight w:val="yellow"/>
        </w:rPr>
        <w:t>50 words based on grad school guidelines</w:t>
      </w:r>
      <w:r>
        <w:rPr>
          <w:szCs w:val="24"/>
        </w:rPr>
        <w:t>)</w:t>
      </w:r>
    </w:p>
    <w:p w14:paraId="3243C792" w14:textId="77777777" w:rsidR="00590839" w:rsidRPr="008B5C6F" w:rsidRDefault="00590839" w:rsidP="00590839">
      <w:pPr>
        <w:pStyle w:val="Body"/>
        <w:rPr>
          <w:szCs w:val="24"/>
        </w:rPr>
      </w:pPr>
    </w:p>
    <w:p w14:paraId="6D4BEDD3" w14:textId="77777777" w:rsidR="00590839" w:rsidRPr="00590839" w:rsidRDefault="00590839" w:rsidP="00590839">
      <w:pPr>
        <w:spacing w:line="360" w:lineRule="auto"/>
        <w:jc w:val="both"/>
        <w:rPr>
          <w:rFonts w:ascii="Times New Roman" w:hAnsi="Times New Roman" w:cs="Times New Roman"/>
        </w:rPr>
      </w:pPr>
      <w:r w:rsidRPr="00590839">
        <w:rPr>
          <w:rFonts w:ascii="Times New Roman" w:hAnsi="Times New Roman" w:cs="Times New Roman"/>
          <w:b/>
          <w:bCs/>
        </w:rPr>
        <w:t>Keywords</w:t>
      </w:r>
      <w:r w:rsidRPr="00590839">
        <w:rPr>
          <w:rFonts w:ascii="Times New Roman" w:hAnsi="Times New Roman" w:cs="Times New Roman"/>
        </w:rPr>
        <w:t>: Natural fiber reinforced composites (NFRCs), coir fiber, polypropylene, glass fiber, wet-laid, alkali treatment, sizing, hybridization, life cycle assessment (LCA), mechanical properties.</w:t>
      </w:r>
    </w:p>
    <w:p w14:paraId="0ED003A5" w14:textId="77777777" w:rsidR="003F7FED" w:rsidRPr="00341FB6" w:rsidRDefault="009C755C" w:rsidP="007F7A99">
      <w:pPr>
        <w:rPr>
          <w:rFonts w:ascii="Times New Roman" w:hAnsi="Times New Roman" w:cs="Times New Roman"/>
          <w:b/>
          <w:bCs/>
        </w:rPr>
      </w:pPr>
      <w:r w:rsidRPr="00341FB6">
        <w:rPr>
          <w:rFonts w:ascii="Times New Roman" w:hAnsi="Times New Roman" w:cs="Times New Roman"/>
          <w:b/>
          <w:bCs/>
        </w:rPr>
        <w:br w:type="page"/>
      </w:r>
    </w:p>
    <w:sdt>
      <w:sdtPr>
        <w:rPr>
          <w:rFonts w:ascii="Arial" w:hAnsi="Arial" w:cs="Arial"/>
          <w:b w:val="0"/>
          <w:sz w:val="24"/>
          <w:szCs w:val="24"/>
        </w:rPr>
        <w:id w:val="-513154113"/>
        <w:docPartObj>
          <w:docPartGallery w:val="Table of Contents"/>
          <w:docPartUnique/>
        </w:docPartObj>
      </w:sdtPr>
      <w:sdtEndPr>
        <w:rPr>
          <w:bCs/>
          <w:noProof/>
        </w:rPr>
      </w:sdtEndPr>
      <w:sdtContent>
        <w:p w14:paraId="637957A8" w14:textId="244E7397" w:rsidR="00871324" w:rsidRPr="00341FB6" w:rsidRDefault="00871324" w:rsidP="00CA00AD">
          <w:pPr>
            <w:pStyle w:val="TOCHeading"/>
            <w:numPr>
              <w:ilvl w:val="0"/>
              <w:numId w:val="0"/>
            </w:numPr>
          </w:pPr>
          <w:r w:rsidRPr="00341FB6">
            <w:t>Table of Contents</w:t>
          </w:r>
        </w:p>
        <w:p w14:paraId="4124A5B1" w14:textId="77777777" w:rsidR="00871324" w:rsidRPr="00341FB6" w:rsidRDefault="00871324" w:rsidP="00D83B30">
          <w:pPr>
            <w:rPr>
              <w:rFonts w:ascii="Times New Roman" w:hAnsi="Times New Roman" w:cs="Times New Roman"/>
            </w:rPr>
          </w:pPr>
        </w:p>
        <w:p w14:paraId="53C0DB92" w14:textId="0C6D954E" w:rsidR="00590839" w:rsidRPr="00590839" w:rsidRDefault="001714DD" w:rsidP="00590839">
          <w:pPr>
            <w:pStyle w:val="TOC1"/>
            <w:spacing w:line="276" w:lineRule="auto"/>
            <w:rPr>
              <w:rFonts w:eastAsiaTheme="minorEastAsia"/>
              <w:kern w:val="2"/>
              <w14:ligatures w14:val="standardContextual"/>
            </w:rPr>
          </w:pPr>
          <w:r w:rsidRPr="00590839">
            <w:fldChar w:fldCharType="begin"/>
          </w:r>
          <w:r w:rsidRPr="00590839">
            <w:instrText xml:space="preserve"> TOC \o "1-4" \h \z \u </w:instrText>
          </w:r>
          <w:r w:rsidRPr="00590839">
            <w:fldChar w:fldCharType="separate"/>
          </w:r>
          <w:hyperlink w:anchor="_Toc167611788" w:history="1">
            <w:r w:rsidR="00590839" w:rsidRPr="00590839">
              <w:rPr>
                <w:rStyle w:val="Hyperlink"/>
                <w:rFonts w:ascii="Times New Roman" w:hAnsi="Times New Roman"/>
              </w:rPr>
              <w:t>Chapter 1 Introduction</w:t>
            </w:r>
            <w:r w:rsidR="00590839" w:rsidRPr="00590839">
              <w:rPr>
                <w:webHidden/>
              </w:rPr>
              <w:tab/>
            </w:r>
            <w:r w:rsidR="00590839" w:rsidRPr="00590839">
              <w:rPr>
                <w:webHidden/>
              </w:rPr>
              <w:fldChar w:fldCharType="begin"/>
            </w:r>
            <w:r w:rsidR="00590839" w:rsidRPr="00590839">
              <w:rPr>
                <w:webHidden/>
              </w:rPr>
              <w:instrText xml:space="preserve"> PAGEREF _Toc167611788 \h </w:instrText>
            </w:r>
            <w:r w:rsidR="00590839" w:rsidRPr="00590839">
              <w:rPr>
                <w:webHidden/>
              </w:rPr>
            </w:r>
            <w:r w:rsidR="00590839" w:rsidRPr="00590839">
              <w:rPr>
                <w:webHidden/>
              </w:rPr>
              <w:fldChar w:fldCharType="separate"/>
            </w:r>
            <w:r w:rsidR="00590839" w:rsidRPr="00590839">
              <w:rPr>
                <w:webHidden/>
              </w:rPr>
              <w:t>1</w:t>
            </w:r>
            <w:r w:rsidR="00590839" w:rsidRPr="00590839">
              <w:rPr>
                <w:webHidden/>
              </w:rPr>
              <w:fldChar w:fldCharType="end"/>
            </w:r>
          </w:hyperlink>
        </w:p>
        <w:p w14:paraId="28B442D6" w14:textId="1BA5117F"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789" w:history="1">
            <w:r w:rsidRPr="00590839">
              <w:rPr>
                <w:rStyle w:val="Hyperlink"/>
                <w:rFonts w:ascii="Times New Roman" w:hAnsi="Times New Roman" w:cs="Times New Roman"/>
                <w:noProof/>
              </w:rPr>
              <w:t>1.1 Motivation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_Toc167611789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w:t>
            </w:r>
            <w:r w:rsidRPr="00590839">
              <w:rPr>
                <w:rFonts w:ascii="Times New Roman" w:hAnsi="Times New Roman" w:cs="Times New Roman"/>
                <w:noProof/>
                <w:webHidden/>
              </w:rPr>
              <w:fldChar w:fldCharType="end"/>
            </w:r>
          </w:hyperlink>
        </w:p>
        <w:p w14:paraId="2674DA92" w14:textId="3BD0CE98"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790" w:history="1">
            <w:r w:rsidRPr="00590839">
              <w:rPr>
                <w:rStyle w:val="Hyperlink"/>
                <w:rFonts w:ascii="Times New Roman" w:hAnsi="Times New Roman" w:cs="Times New Roman"/>
                <w:noProof/>
              </w:rPr>
              <w:t>1.2 Coir fiber: an undervalued natural fiber</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_Toc167611790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w:t>
            </w:r>
            <w:r w:rsidRPr="00590839">
              <w:rPr>
                <w:rFonts w:ascii="Times New Roman" w:hAnsi="Times New Roman" w:cs="Times New Roman"/>
                <w:noProof/>
                <w:webHidden/>
              </w:rPr>
              <w:fldChar w:fldCharType="end"/>
            </w:r>
          </w:hyperlink>
        </w:p>
        <w:p w14:paraId="6BF1C9CF" w14:textId="1BA99AAE"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791" w:history="1">
            <w:r w:rsidRPr="00590839">
              <w:rPr>
                <w:rStyle w:val="Hyperlink"/>
                <w:rFonts w:ascii="Times New Roman" w:hAnsi="Times New Roman" w:cs="Times New Roman"/>
                <w:noProof/>
              </w:rPr>
              <w:t>1.3 Composites manufacturing: Effects of fiber length and manufacturing techniques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_Toc167611791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w:t>
            </w:r>
            <w:r w:rsidRPr="00590839">
              <w:rPr>
                <w:rFonts w:ascii="Times New Roman" w:hAnsi="Times New Roman" w:cs="Times New Roman"/>
                <w:noProof/>
                <w:webHidden/>
              </w:rPr>
              <w:fldChar w:fldCharType="end"/>
            </w:r>
          </w:hyperlink>
        </w:p>
        <w:p w14:paraId="35D801F0" w14:textId="57A4722F"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792" w:history="1">
            <w:r w:rsidRPr="00590839">
              <w:rPr>
                <w:rStyle w:val="Hyperlink"/>
                <w:rFonts w:ascii="Times New Roman" w:hAnsi="Times New Roman" w:cs="Times New Roman"/>
                <w:noProof/>
              </w:rPr>
              <w:t>1.4 Wet-laid: a nonwoven manufacturing technique</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_Toc167611792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w:t>
            </w:r>
            <w:r w:rsidRPr="00590839">
              <w:rPr>
                <w:rFonts w:ascii="Times New Roman" w:hAnsi="Times New Roman" w:cs="Times New Roman"/>
                <w:noProof/>
                <w:webHidden/>
              </w:rPr>
              <w:fldChar w:fldCharType="end"/>
            </w:r>
          </w:hyperlink>
        </w:p>
        <w:p w14:paraId="3ACF11DB" w14:textId="6FE88F18"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793" w:history="1">
            <w:r w:rsidRPr="00590839">
              <w:rPr>
                <w:rStyle w:val="Hyperlink"/>
                <w:rFonts w:ascii="Times New Roman" w:hAnsi="Times New Roman" w:cs="Times New Roman"/>
                <w:noProof/>
              </w:rPr>
              <w:t>1.5 Fiber-matrix interface</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_Toc167611793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8</w:t>
            </w:r>
            <w:r w:rsidRPr="00590839">
              <w:rPr>
                <w:rFonts w:ascii="Times New Roman" w:hAnsi="Times New Roman" w:cs="Times New Roman"/>
                <w:noProof/>
                <w:webHidden/>
              </w:rPr>
              <w:fldChar w:fldCharType="end"/>
            </w:r>
          </w:hyperlink>
        </w:p>
        <w:p w14:paraId="34ECC4D8" w14:textId="4B44C49E"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794" w:history="1">
            <w:r w:rsidRPr="00590839">
              <w:rPr>
                <w:rStyle w:val="Hyperlink"/>
                <w:rFonts w:ascii="Times New Roman" w:hAnsi="Times New Roman" w:cs="Times New Roman"/>
                <w:noProof/>
              </w:rPr>
              <w:t>1.6 Hybridization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_Toc167611794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w:t>
            </w:r>
            <w:r w:rsidRPr="00590839">
              <w:rPr>
                <w:rFonts w:ascii="Times New Roman" w:hAnsi="Times New Roman" w:cs="Times New Roman"/>
                <w:noProof/>
                <w:webHidden/>
              </w:rPr>
              <w:fldChar w:fldCharType="end"/>
            </w:r>
          </w:hyperlink>
        </w:p>
        <w:p w14:paraId="7A48547A" w14:textId="5C32A8FF"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795" w:history="1">
            <w:r w:rsidRPr="00590839">
              <w:rPr>
                <w:rStyle w:val="Hyperlink"/>
                <w:rFonts w:ascii="Times New Roman" w:hAnsi="Times New Roman" w:cs="Times New Roman"/>
                <w:noProof/>
              </w:rPr>
              <w:t>1.7 Life Cycle Assessment (LCA)</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_Toc167611795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11</w:t>
            </w:r>
            <w:r w:rsidRPr="00590839">
              <w:rPr>
                <w:rFonts w:ascii="Times New Roman" w:hAnsi="Times New Roman" w:cs="Times New Roman"/>
                <w:noProof/>
                <w:webHidden/>
              </w:rPr>
              <w:fldChar w:fldCharType="end"/>
            </w:r>
          </w:hyperlink>
        </w:p>
        <w:p w14:paraId="43DDCD7F" w14:textId="0AA7E49C"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796" w:history="1">
            <w:r w:rsidRPr="00590839">
              <w:rPr>
                <w:rStyle w:val="Hyperlink"/>
                <w:rFonts w:ascii="Times New Roman" w:hAnsi="Times New Roman" w:cs="Times New Roman"/>
                <w:noProof/>
              </w:rPr>
              <w:t>1.8 Research Objectives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_Toc167611796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11</w:t>
            </w:r>
            <w:r w:rsidRPr="00590839">
              <w:rPr>
                <w:rFonts w:ascii="Times New Roman" w:hAnsi="Times New Roman" w:cs="Times New Roman"/>
                <w:noProof/>
                <w:webHidden/>
              </w:rPr>
              <w:fldChar w:fldCharType="end"/>
            </w:r>
          </w:hyperlink>
        </w:p>
        <w:p w14:paraId="2F2160AC" w14:textId="2EDA4158"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797" w:history="1">
            <w:r w:rsidRPr="00590839">
              <w:rPr>
                <w:rStyle w:val="Hyperlink"/>
                <w:rFonts w:ascii="Times New Roman" w:hAnsi="Times New Roman" w:cs="Times New Roman"/>
                <w:noProof/>
              </w:rPr>
              <w:t>1.9 References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_Toc167611797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14</w:t>
            </w:r>
            <w:r w:rsidRPr="00590839">
              <w:rPr>
                <w:rFonts w:ascii="Times New Roman" w:hAnsi="Times New Roman" w:cs="Times New Roman"/>
                <w:noProof/>
                <w:webHidden/>
              </w:rPr>
              <w:fldChar w:fldCharType="end"/>
            </w:r>
          </w:hyperlink>
        </w:p>
        <w:p w14:paraId="2E8670AA" w14:textId="3157AE8D" w:rsidR="00590839" w:rsidRPr="00590839" w:rsidRDefault="00590839" w:rsidP="00590839">
          <w:pPr>
            <w:pStyle w:val="TOC1"/>
            <w:spacing w:line="276" w:lineRule="auto"/>
            <w:rPr>
              <w:rFonts w:eastAsiaTheme="minorEastAsia"/>
              <w:kern w:val="2"/>
              <w14:ligatures w14:val="standardContextual"/>
            </w:rPr>
          </w:pPr>
          <w:hyperlink w:anchor="_Toc167611798" w:history="1">
            <w:r w:rsidRPr="00590839">
              <w:rPr>
                <w:rStyle w:val="Hyperlink"/>
                <w:rFonts w:ascii="Times New Roman" w:hAnsi="Times New Roman"/>
              </w:rPr>
              <w:t>Chapter 2 Effects of Mercerization and Fiber Sizing of Coir Fiber for Utilization in Polypropylene Composites</w:t>
            </w:r>
            <w:r w:rsidRPr="00590839">
              <w:rPr>
                <w:webHidden/>
              </w:rPr>
              <w:tab/>
            </w:r>
            <w:r w:rsidRPr="00590839">
              <w:rPr>
                <w:webHidden/>
              </w:rPr>
              <w:fldChar w:fldCharType="begin"/>
            </w:r>
            <w:r w:rsidRPr="00590839">
              <w:rPr>
                <w:webHidden/>
              </w:rPr>
              <w:instrText xml:space="preserve"> PAGEREF _Toc167611798 \h </w:instrText>
            </w:r>
            <w:r w:rsidRPr="00590839">
              <w:rPr>
                <w:webHidden/>
              </w:rPr>
            </w:r>
            <w:r w:rsidRPr="00590839">
              <w:rPr>
                <w:webHidden/>
              </w:rPr>
              <w:fldChar w:fldCharType="separate"/>
            </w:r>
            <w:r w:rsidRPr="00590839">
              <w:rPr>
                <w:webHidden/>
              </w:rPr>
              <w:t>18</w:t>
            </w:r>
            <w:r w:rsidRPr="00590839">
              <w:rPr>
                <w:webHidden/>
              </w:rPr>
              <w:fldChar w:fldCharType="end"/>
            </w:r>
          </w:hyperlink>
        </w:p>
        <w:p w14:paraId="769CFCDA" w14:textId="082E042D"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799" w:history="1">
            <w:r w:rsidRPr="00590839">
              <w:rPr>
                <w:rStyle w:val="Hyperlink"/>
                <w:rFonts w:ascii="Times New Roman" w:hAnsi="Times New Roman" w:cs="Times New Roman"/>
                <w:noProof/>
              </w:rPr>
              <w:t>2.1 Introduction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_Toc167611799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18</w:t>
            </w:r>
            <w:r w:rsidRPr="00590839">
              <w:rPr>
                <w:rFonts w:ascii="Times New Roman" w:hAnsi="Times New Roman" w:cs="Times New Roman"/>
                <w:noProof/>
                <w:webHidden/>
              </w:rPr>
              <w:fldChar w:fldCharType="end"/>
            </w:r>
          </w:hyperlink>
        </w:p>
        <w:p w14:paraId="7F9D21E4" w14:textId="2195522C"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00" w:history="1">
            <w:r w:rsidRPr="00590839">
              <w:rPr>
                <w:rStyle w:val="Hyperlink"/>
                <w:rFonts w:ascii="Times New Roman" w:hAnsi="Times New Roman" w:cs="Times New Roman"/>
                <w:noProof/>
              </w:rPr>
              <w:t>2.2 Materials and Methods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_Toc167611800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22</w:t>
            </w:r>
            <w:r w:rsidRPr="00590839">
              <w:rPr>
                <w:rFonts w:ascii="Times New Roman" w:hAnsi="Times New Roman" w:cs="Times New Roman"/>
                <w:noProof/>
                <w:webHidden/>
              </w:rPr>
              <w:fldChar w:fldCharType="end"/>
            </w:r>
          </w:hyperlink>
        </w:p>
        <w:p w14:paraId="4A2A1AD8" w14:textId="3A1621AD"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01" w:history="1">
            <w:r w:rsidRPr="00590839">
              <w:rPr>
                <w:rStyle w:val="Hyperlink"/>
                <w:rFonts w:ascii="Times New Roman" w:hAnsi="Times New Roman" w:cs="Times New Roman"/>
                <w:noProof/>
              </w:rPr>
              <w:t>2.2.1 Materials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_Toc167611801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22</w:t>
            </w:r>
            <w:r w:rsidRPr="00590839">
              <w:rPr>
                <w:rFonts w:ascii="Times New Roman" w:hAnsi="Times New Roman" w:cs="Times New Roman"/>
                <w:noProof/>
                <w:webHidden/>
              </w:rPr>
              <w:fldChar w:fldCharType="end"/>
            </w:r>
          </w:hyperlink>
        </w:p>
        <w:p w14:paraId="4C54A36A" w14:textId="4B528E50"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02" w:history="1">
            <w:r w:rsidRPr="00590839">
              <w:rPr>
                <w:rStyle w:val="Hyperlink"/>
                <w:rFonts w:ascii="Times New Roman" w:hAnsi="Times New Roman" w:cs="Times New Roman"/>
                <w:noProof/>
              </w:rPr>
              <w:t>2.2.2 Alkali treatment and sizing of fibers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_Toc167611802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23</w:t>
            </w:r>
            <w:r w:rsidRPr="00590839">
              <w:rPr>
                <w:rFonts w:ascii="Times New Roman" w:hAnsi="Times New Roman" w:cs="Times New Roman"/>
                <w:noProof/>
                <w:webHidden/>
              </w:rPr>
              <w:fldChar w:fldCharType="end"/>
            </w:r>
          </w:hyperlink>
        </w:p>
        <w:p w14:paraId="660DF644" w14:textId="1E2D48E6"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03" w:history="1">
            <w:r w:rsidRPr="00590839">
              <w:rPr>
                <w:rStyle w:val="Hyperlink"/>
                <w:rFonts w:ascii="Times New Roman" w:hAnsi="Times New Roman" w:cs="Times New Roman"/>
                <w:noProof/>
              </w:rPr>
              <w:t>2.2.3 Fourier transform infrared spectroscopy (FTIR)</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_Toc167611803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23</w:t>
            </w:r>
            <w:r w:rsidRPr="00590839">
              <w:rPr>
                <w:rFonts w:ascii="Times New Roman" w:hAnsi="Times New Roman" w:cs="Times New Roman"/>
                <w:noProof/>
                <w:webHidden/>
              </w:rPr>
              <w:fldChar w:fldCharType="end"/>
            </w:r>
          </w:hyperlink>
        </w:p>
        <w:p w14:paraId="40AD89F6" w14:textId="45E36750"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04" w:history="1">
            <w:r w:rsidRPr="00590839">
              <w:rPr>
                <w:rStyle w:val="Hyperlink"/>
                <w:rFonts w:ascii="Times New Roman" w:hAnsi="Times New Roman" w:cs="Times New Roman"/>
                <w:noProof/>
              </w:rPr>
              <w:t>2.2.4 X-ray photoelectron spectroscopy (XPS)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_Toc167611804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23</w:t>
            </w:r>
            <w:r w:rsidRPr="00590839">
              <w:rPr>
                <w:rFonts w:ascii="Times New Roman" w:hAnsi="Times New Roman" w:cs="Times New Roman"/>
                <w:noProof/>
                <w:webHidden/>
              </w:rPr>
              <w:fldChar w:fldCharType="end"/>
            </w:r>
          </w:hyperlink>
        </w:p>
        <w:p w14:paraId="5C92747D" w14:textId="725F7EFA"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05" w:history="1">
            <w:r w:rsidRPr="00590839">
              <w:rPr>
                <w:rStyle w:val="Hyperlink"/>
                <w:rFonts w:ascii="Times New Roman" w:hAnsi="Times New Roman" w:cs="Times New Roman"/>
                <w:noProof/>
              </w:rPr>
              <w:t>2.2.5 X-ray Diffraction (XRD)</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_Toc167611805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24</w:t>
            </w:r>
            <w:r w:rsidRPr="00590839">
              <w:rPr>
                <w:rFonts w:ascii="Times New Roman" w:hAnsi="Times New Roman" w:cs="Times New Roman"/>
                <w:noProof/>
                <w:webHidden/>
              </w:rPr>
              <w:fldChar w:fldCharType="end"/>
            </w:r>
          </w:hyperlink>
        </w:p>
        <w:p w14:paraId="798BBC3E" w14:textId="7119F311"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06" w:history="1">
            <w:r w:rsidRPr="00590839">
              <w:rPr>
                <w:rStyle w:val="Hyperlink"/>
                <w:rFonts w:ascii="Times New Roman" w:hAnsi="Times New Roman" w:cs="Times New Roman"/>
                <w:noProof/>
              </w:rPr>
              <w:t>2.2.6 Thermogravimetric analysis (TGA)</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_Toc167611806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24</w:t>
            </w:r>
            <w:r w:rsidRPr="00590839">
              <w:rPr>
                <w:rFonts w:ascii="Times New Roman" w:hAnsi="Times New Roman" w:cs="Times New Roman"/>
                <w:noProof/>
                <w:webHidden/>
              </w:rPr>
              <w:fldChar w:fldCharType="end"/>
            </w:r>
          </w:hyperlink>
        </w:p>
        <w:p w14:paraId="00C198C1" w14:textId="150E6500"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07" w:history="1">
            <w:r w:rsidRPr="00590839">
              <w:rPr>
                <w:rStyle w:val="Hyperlink"/>
                <w:rFonts w:ascii="Times New Roman" w:hAnsi="Times New Roman" w:cs="Times New Roman"/>
                <w:noProof/>
              </w:rPr>
              <w:t>2.2.7 Scanning electron microscopy (SEM)</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_Toc167611807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26</w:t>
            </w:r>
            <w:r w:rsidRPr="00590839">
              <w:rPr>
                <w:rFonts w:ascii="Times New Roman" w:hAnsi="Times New Roman" w:cs="Times New Roman"/>
                <w:noProof/>
                <w:webHidden/>
              </w:rPr>
              <w:fldChar w:fldCharType="end"/>
            </w:r>
          </w:hyperlink>
        </w:p>
        <w:p w14:paraId="1E0DCBE7" w14:textId="5B899E35"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08" w:history="1">
            <w:r w:rsidRPr="00590839">
              <w:rPr>
                <w:rStyle w:val="Hyperlink"/>
                <w:rFonts w:ascii="Times New Roman" w:hAnsi="Times New Roman" w:cs="Times New Roman"/>
                <w:noProof/>
              </w:rPr>
              <w:t>2.2.8 Single fiber tensile test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_Toc167611808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26</w:t>
            </w:r>
            <w:r w:rsidRPr="00590839">
              <w:rPr>
                <w:rFonts w:ascii="Times New Roman" w:hAnsi="Times New Roman" w:cs="Times New Roman"/>
                <w:noProof/>
                <w:webHidden/>
              </w:rPr>
              <w:fldChar w:fldCharType="end"/>
            </w:r>
          </w:hyperlink>
        </w:p>
        <w:p w14:paraId="125421B5" w14:textId="68F0C759"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09" w:history="1">
            <w:r w:rsidRPr="00590839">
              <w:rPr>
                <w:rStyle w:val="Hyperlink"/>
                <w:rFonts w:ascii="Times New Roman" w:hAnsi="Times New Roman" w:cs="Times New Roman"/>
                <w:noProof/>
              </w:rPr>
              <w:t>2.2.9 Weibull distribution of tensile strength of coir fibers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_Toc167611809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26</w:t>
            </w:r>
            <w:r w:rsidRPr="00590839">
              <w:rPr>
                <w:rFonts w:ascii="Times New Roman" w:hAnsi="Times New Roman" w:cs="Times New Roman"/>
                <w:noProof/>
                <w:webHidden/>
              </w:rPr>
              <w:fldChar w:fldCharType="end"/>
            </w:r>
          </w:hyperlink>
        </w:p>
        <w:p w14:paraId="409DD1FE" w14:textId="4A8EAA98"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10" w:history="1">
            <w:r w:rsidRPr="00590839">
              <w:rPr>
                <w:rStyle w:val="Hyperlink"/>
                <w:rFonts w:ascii="Times New Roman" w:hAnsi="Times New Roman" w:cs="Times New Roman"/>
                <w:noProof/>
              </w:rPr>
              <w:t>2.2.10 Single fiber pull-out test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_Toc167611810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27</w:t>
            </w:r>
            <w:r w:rsidRPr="00590839">
              <w:rPr>
                <w:rFonts w:ascii="Times New Roman" w:hAnsi="Times New Roman" w:cs="Times New Roman"/>
                <w:noProof/>
                <w:webHidden/>
              </w:rPr>
              <w:fldChar w:fldCharType="end"/>
            </w:r>
          </w:hyperlink>
        </w:p>
        <w:p w14:paraId="018DC612" w14:textId="3C97DFB5"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11" w:history="1">
            <w:r w:rsidRPr="00590839">
              <w:rPr>
                <w:rStyle w:val="Hyperlink"/>
                <w:rFonts w:ascii="Times New Roman" w:hAnsi="Times New Roman" w:cs="Times New Roman"/>
                <w:noProof/>
              </w:rPr>
              <w:t>2.2.11 Statistical analysis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_Toc167611811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28</w:t>
            </w:r>
            <w:r w:rsidRPr="00590839">
              <w:rPr>
                <w:rFonts w:ascii="Times New Roman" w:hAnsi="Times New Roman" w:cs="Times New Roman"/>
                <w:noProof/>
                <w:webHidden/>
              </w:rPr>
              <w:fldChar w:fldCharType="end"/>
            </w:r>
          </w:hyperlink>
        </w:p>
        <w:p w14:paraId="36F45298" w14:textId="42D55261"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12" w:history="1">
            <w:r w:rsidRPr="00590839">
              <w:rPr>
                <w:rStyle w:val="Hyperlink"/>
                <w:rFonts w:ascii="Times New Roman" w:hAnsi="Times New Roman" w:cs="Times New Roman"/>
                <w:noProof/>
              </w:rPr>
              <w:t>2.3 Results and Discussion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_Toc167611812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28</w:t>
            </w:r>
            <w:r w:rsidRPr="00590839">
              <w:rPr>
                <w:rFonts w:ascii="Times New Roman" w:hAnsi="Times New Roman" w:cs="Times New Roman"/>
                <w:noProof/>
                <w:webHidden/>
              </w:rPr>
              <w:fldChar w:fldCharType="end"/>
            </w:r>
          </w:hyperlink>
        </w:p>
        <w:p w14:paraId="56115195" w14:textId="27385D32"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13" w:history="1">
            <w:r w:rsidRPr="00590839">
              <w:rPr>
                <w:rStyle w:val="Hyperlink"/>
                <w:rFonts w:ascii="Times New Roman" w:hAnsi="Times New Roman" w:cs="Times New Roman"/>
                <w:noProof/>
              </w:rPr>
              <w:t>2.3.1 Fourier transform infrared spectroscopy (FTIR)</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_Toc167611813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28</w:t>
            </w:r>
            <w:r w:rsidRPr="00590839">
              <w:rPr>
                <w:rFonts w:ascii="Times New Roman" w:hAnsi="Times New Roman" w:cs="Times New Roman"/>
                <w:noProof/>
                <w:webHidden/>
              </w:rPr>
              <w:fldChar w:fldCharType="end"/>
            </w:r>
          </w:hyperlink>
        </w:p>
        <w:p w14:paraId="7173A78E" w14:textId="5B3DECBA"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14" w:history="1">
            <w:r w:rsidRPr="00590839">
              <w:rPr>
                <w:rStyle w:val="Hyperlink"/>
                <w:rFonts w:ascii="Times New Roman" w:hAnsi="Times New Roman" w:cs="Times New Roman"/>
                <w:noProof/>
              </w:rPr>
              <w:t>2.3.2 X-ray photoelectron spectroscopy (XPS)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_Toc167611814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29</w:t>
            </w:r>
            <w:r w:rsidRPr="00590839">
              <w:rPr>
                <w:rFonts w:ascii="Times New Roman" w:hAnsi="Times New Roman" w:cs="Times New Roman"/>
                <w:noProof/>
                <w:webHidden/>
              </w:rPr>
              <w:fldChar w:fldCharType="end"/>
            </w:r>
          </w:hyperlink>
        </w:p>
        <w:p w14:paraId="7CEFD809" w14:textId="364819AC"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15" w:history="1">
            <w:r w:rsidRPr="00590839">
              <w:rPr>
                <w:rStyle w:val="Hyperlink"/>
                <w:rFonts w:ascii="Times New Roman" w:hAnsi="Times New Roman" w:cs="Times New Roman"/>
                <w:noProof/>
              </w:rPr>
              <w:t>2.3.3 X-ray Diffraction (XRD)</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_Toc167611815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34</w:t>
            </w:r>
            <w:r w:rsidRPr="00590839">
              <w:rPr>
                <w:rFonts w:ascii="Times New Roman" w:hAnsi="Times New Roman" w:cs="Times New Roman"/>
                <w:noProof/>
                <w:webHidden/>
              </w:rPr>
              <w:fldChar w:fldCharType="end"/>
            </w:r>
          </w:hyperlink>
        </w:p>
        <w:p w14:paraId="183FCF60" w14:textId="0DE2609B"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16" w:history="1">
            <w:r w:rsidRPr="00590839">
              <w:rPr>
                <w:rStyle w:val="Hyperlink"/>
                <w:rFonts w:ascii="Times New Roman" w:hAnsi="Times New Roman" w:cs="Times New Roman"/>
                <w:noProof/>
              </w:rPr>
              <w:t>2.3.4 Thermogravimetric analysis (TGA)</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_Toc167611816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36</w:t>
            </w:r>
            <w:r w:rsidRPr="00590839">
              <w:rPr>
                <w:rFonts w:ascii="Times New Roman" w:hAnsi="Times New Roman" w:cs="Times New Roman"/>
                <w:noProof/>
                <w:webHidden/>
              </w:rPr>
              <w:fldChar w:fldCharType="end"/>
            </w:r>
          </w:hyperlink>
        </w:p>
        <w:p w14:paraId="63036453" w14:textId="4FA81875"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17" w:history="1">
            <w:r w:rsidRPr="00590839">
              <w:rPr>
                <w:rStyle w:val="Hyperlink"/>
                <w:rFonts w:ascii="Times New Roman" w:hAnsi="Times New Roman" w:cs="Times New Roman"/>
                <w:noProof/>
              </w:rPr>
              <w:t>2.3.5 Scanning electron microscopy (SEM)</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_Toc167611817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38</w:t>
            </w:r>
            <w:r w:rsidRPr="00590839">
              <w:rPr>
                <w:rFonts w:ascii="Times New Roman" w:hAnsi="Times New Roman" w:cs="Times New Roman"/>
                <w:noProof/>
                <w:webHidden/>
              </w:rPr>
              <w:fldChar w:fldCharType="end"/>
            </w:r>
          </w:hyperlink>
        </w:p>
        <w:p w14:paraId="142CA4D0" w14:textId="2C49CDB0"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18" w:history="1">
            <w:r w:rsidRPr="00590839">
              <w:rPr>
                <w:rStyle w:val="Hyperlink"/>
                <w:rFonts w:ascii="Times New Roman" w:hAnsi="Times New Roman" w:cs="Times New Roman"/>
                <w:noProof/>
              </w:rPr>
              <w:t>2.3.6 Single fiber tensile test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_Toc167611818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38</w:t>
            </w:r>
            <w:r w:rsidRPr="00590839">
              <w:rPr>
                <w:rFonts w:ascii="Times New Roman" w:hAnsi="Times New Roman" w:cs="Times New Roman"/>
                <w:noProof/>
                <w:webHidden/>
              </w:rPr>
              <w:fldChar w:fldCharType="end"/>
            </w:r>
          </w:hyperlink>
        </w:p>
        <w:p w14:paraId="0FBB7F2E" w14:textId="26C31888"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19" w:history="1">
            <w:r w:rsidRPr="00590839">
              <w:rPr>
                <w:rStyle w:val="Hyperlink"/>
                <w:rFonts w:ascii="Times New Roman" w:hAnsi="Times New Roman" w:cs="Times New Roman"/>
                <w:noProof/>
              </w:rPr>
              <w:t>2.3.7 Weibull distribution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_Toc167611819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42</w:t>
            </w:r>
            <w:r w:rsidRPr="00590839">
              <w:rPr>
                <w:rFonts w:ascii="Times New Roman" w:hAnsi="Times New Roman" w:cs="Times New Roman"/>
                <w:noProof/>
                <w:webHidden/>
              </w:rPr>
              <w:fldChar w:fldCharType="end"/>
            </w:r>
          </w:hyperlink>
        </w:p>
        <w:p w14:paraId="270AC35B" w14:textId="391C9364"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20" w:history="1">
            <w:r w:rsidRPr="00590839">
              <w:rPr>
                <w:rStyle w:val="Hyperlink"/>
                <w:rFonts w:ascii="Times New Roman" w:hAnsi="Times New Roman" w:cs="Times New Roman"/>
                <w:noProof/>
              </w:rPr>
              <w:t>2.3.8 Single fiber pull-out test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_Toc167611820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42</w:t>
            </w:r>
            <w:r w:rsidRPr="00590839">
              <w:rPr>
                <w:rFonts w:ascii="Times New Roman" w:hAnsi="Times New Roman" w:cs="Times New Roman"/>
                <w:noProof/>
                <w:webHidden/>
              </w:rPr>
              <w:fldChar w:fldCharType="end"/>
            </w:r>
          </w:hyperlink>
        </w:p>
        <w:p w14:paraId="62F54403" w14:textId="198F30E7"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21" w:history="1">
            <w:r w:rsidRPr="00590839">
              <w:rPr>
                <w:rStyle w:val="Hyperlink"/>
                <w:rFonts w:ascii="Times New Roman" w:hAnsi="Times New Roman" w:cs="Times New Roman"/>
                <w:noProof/>
              </w:rPr>
              <w:t>2.4 Discussion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_Toc167611821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43</w:t>
            </w:r>
            <w:r w:rsidRPr="00590839">
              <w:rPr>
                <w:rFonts w:ascii="Times New Roman" w:hAnsi="Times New Roman" w:cs="Times New Roman"/>
                <w:noProof/>
                <w:webHidden/>
              </w:rPr>
              <w:fldChar w:fldCharType="end"/>
            </w:r>
          </w:hyperlink>
        </w:p>
        <w:p w14:paraId="763F0BA4" w14:textId="0648F877"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22" w:history="1">
            <w:r w:rsidRPr="00590839">
              <w:rPr>
                <w:rStyle w:val="Hyperlink"/>
                <w:rFonts w:ascii="Times New Roman" w:hAnsi="Times New Roman" w:cs="Times New Roman"/>
                <w:noProof/>
              </w:rPr>
              <w:t>2.5 Conclusions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_Toc167611822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45</w:t>
            </w:r>
            <w:r w:rsidRPr="00590839">
              <w:rPr>
                <w:rFonts w:ascii="Times New Roman" w:hAnsi="Times New Roman" w:cs="Times New Roman"/>
                <w:noProof/>
                <w:webHidden/>
              </w:rPr>
              <w:fldChar w:fldCharType="end"/>
            </w:r>
          </w:hyperlink>
        </w:p>
        <w:p w14:paraId="6BAE89A3" w14:textId="5648825A"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23" w:history="1">
            <w:r w:rsidRPr="00590839">
              <w:rPr>
                <w:rStyle w:val="Hyperlink"/>
                <w:rFonts w:ascii="Times New Roman" w:hAnsi="Times New Roman" w:cs="Times New Roman"/>
                <w:noProof/>
              </w:rPr>
              <w:t>2.6 References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_Toc167611823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46</w:t>
            </w:r>
            <w:r w:rsidRPr="00590839">
              <w:rPr>
                <w:rFonts w:ascii="Times New Roman" w:hAnsi="Times New Roman" w:cs="Times New Roman"/>
                <w:noProof/>
                <w:webHidden/>
              </w:rPr>
              <w:fldChar w:fldCharType="end"/>
            </w:r>
          </w:hyperlink>
        </w:p>
        <w:p w14:paraId="21E3242F" w14:textId="74CB0830" w:rsidR="00590839" w:rsidRPr="00590839" w:rsidRDefault="00590839" w:rsidP="00590839">
          <w:pPr>
            <w:pStyle w:val="TOC1"/>
            <w:spacing w:line="276" w:lineRule="auto"/>
            <w:rPr>
              <w:rFonts w:eastAsiaTheme="minorEastAsia"/>
              <w:kern w:val="2"/>
              <w14:ligatures w14:val="standardContextual"/>
            </w:rPr>
          </w:pPr>
          <w:hyperlink w:anchor="_Toc167611824" w:history="1">
            <w:r w:rsidRPr="00590839">
              <w:rPr>
                <w:rStyle w:val="Hyperlink"/>
                <w:rFonts w:ascii="Times New Roman" w:hAnsi="Times New Roman"/>
              </w:rPr>
              <w:t>Chapter 3 Coir Fiber Reinforced Composites: Effect of sizing approach and sizing concentrations.</w:t>
            </w:r>
            <w:r w:rsidRPr="00590839">
              <w:rPr>
                <w:webHidden/>
              </w:rPr>
              <w:tab/>
            </w:r>
            <w:r w:rsidRPr="00590839">
              <w:rPr>
                <w:webHidden/>
              </w:rPr>
              <w:fldChar w:fldCharType="begin"/>
            </w:r>
            <w:r w:rsidRPr="00590839">
              <w:rPr>
                <w:webHidden/>
              </w:rPr>
              <w:instrText xml:space="preserve"> PAGEREF _Toc167611824 \h </w:instrText>
            </w:r>
            <w:r w:rsidRPr="00590839">
              <w:rPr>
                <w:webHidden/>
              </w:rPr>
            </w:r>
            <w:r w:rsidRPr="00590839">
              <w:rPr>
                <w:webHidden/>
              </w:rPr>
              <w:fldChar w:fldCharType="separate"/>
            </w:r>
            <w:r w:rsidRPr="00590839">
              <w:rPr>
                <w:webHidden/>
              </w:rPr>
              <w:t>51</w:t>
            </w:r>
            <w:r w:rsidRPr="00590839">
              <w:rPr>
                <w:webHidden/>
              </w:rPr>
              <w:fldChar w:fldCharType="end"/>
            </w:r>
          </w:hyperlink>
        </w:p>
        <w:p w14:paraId="21EFDD31" w14:textId="5A49EB58" w:rsidR="00590839" w:rsidRPr="00590839" w:rsidRDefault="00590839" w:rsidP="00590839">
          <w:pPr>
            <w:pStyle w:val="TOC1"/>
            <w:spacing w:line="276" w:lineRule="auto"/>
            <w:rPr>
              <w:rFonts w:eastAsiaTheme="minorEastAsia"/>
              <w:kern w:val="2"/>
              <w14:ligatures w14:val="standardContextual"/>
            </w:rPr>
          </w:pPr>
          <w:hyperlink w:anchor="_Toc167611825" w:history="1">
            <w:r w:rsidRPr="00590839">
              <w:rPr>
                <w:rStyle w:val="Hyperlink"/>
                <w:rFonts w:ascii="Times New Roman" w:hAnsi="Times New Roman"/>
              </w:rPr>
              <w:t>Chapter 4 Long Coir and Glass Fiber Reinforced Polypropylene Hybrid Composites Prepared via Wet-Laid Technique</w:t>
            </w:r>
            <w:r w:rsidRPr="00590839">
              <w:rPr>
                <w:webHidden/>
              </w:rPr>
              <w:tab/>
            </w:r>
            <w:r w:rsidRPr="00590839">
              <w:rPr>
                <w:webHidden/>
              </w:rPr>
              <w:fldChar w:fldCharType="begin"/>
            </w:r>
            <w:r w:rsidRPr="00590839">
              <w:rPr>
                <w:webHidden/>
              </w:rPr>
              <w:instrText xml:space="preserve"> PAGEREF _Toc167611825 \h </w:instrText>
            </w:r>
            <w:r w:rsidRPr="00590839">
              <w:rPr>
                <w:webHidden/>
              </w:rPr>
            </w:r>
            <w:r w:rsidRPr="00590839">
              <w:rPr>
                <w:webHidden/>
              </w:rPr>
              <w:fldChar w:fldCharType="separate"/>
            </w:r>
            <w:r w:rsidRPr="00590839">
              <w:rPr>
                <w:webHidden/>
              </w:rPr>
              <w:t>52</w:t>
            </w:r>
            <w:r w:rsidRPr="00590839">
              <w:rPr>
                <w:webHidden/>
              </w:rPr>
              <w:fldChar w:fldCharType="end"/>
            </w:r>
          </w:hyperlink>
        </w:p>
        <w:p w14:paraId="0A056A89" w14:textId="38B4D12E"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26" w:history="1">
            <w:r w:rsidRPr="00590839">
              <w:rPr>
                <w:rStyle w:val="Hyperlink"/>
                <w:rFonts w:ascii="Times New Roman" w:hAnsi="Times New Roman" w:cs="Times New Roman"/>
                <w:noProof/>
              </w:rPr>
              <w:t>4.1 Introduction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_Toc167611826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52</w:t>
            </w:r>
            <w:r w:rsidRPr="00590839">
              <w:rPr>
                <w:rFonts w:ascii="Times New Roman" w:hAnsi="Times New Roman" w:cs="Times New Roman"/>
                <w:noProof/>
                <w:webHidden/>
              </w:rPr>
              <w:fldChar w:fldCharType="end"/>
            </w:r>
          </w:hyperlink>
        </w:p>
        <w:p w14:paraId="0CD4B30F" w14:textId="1341D7AA"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27" w:history="1">
            <w:r w:rsidRPr="00590839">
              <w:rPr>
                <w:rStyle w:val="Hyperlink"/>
                <w:rFonts w:ascii="Times New Roman" w:hAnsi="Times New Roman" w:cs="Times New Roman"/>
                <w:noProof/>
              </w:rPr>
              <w:t>4.2 Materials and methods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_Toc167611827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56</w:t>
            </w:r>
            <w:r w:rsidRPr="00590839">
              <w:rPr>
                <w:rFonts w:ascii="Times New Roman" w:hAnsi="Times New Roman" w:cs="Times New Roman"/>
                <w:noProof/>
                <w:webHidden/>
              </w:rPr>
              <w:fldChar w:fldCharType="end"/>
            </w:r>
          </w:hyperlink>
        </w:p>
        <w:p w14:paraId="56E5FD25" w14:textId="740F1369"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28" w:history="1">
            <w:r w:rsidRPr="00590839">
              <w:rPr>
                <w:rStyle w:val="Hyperlink"/>
                <w:rFonts w:ascii="Times New Roman" w:hAnsi="Times New Roman" w:cs="Times New Roman"/>
                <w:noProof/>
              </w:rPr>
              <w:t>4.2.1 Materials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_Toc167611828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56</w:t>
            </w:r>
            <w:r w:rsidRPr="00590839">
              <w:rPr>
                <w:rFonts w:ascii="Times New Roman" w:hAnsi="Times New Roman" w:cs="Times New Roman"/>
                <w:noProof/>
                <w:webHidden/>
              </w:rPr>
              <w:fldChar w:fldCharType="end"/>
            </w:r>
          </w:hyperlink>
        </w:p>
        <w:p w14:paraId="502D6535" w14:textId="4FE646B0"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29" w:history="1">
            <w:r w:rsidRPr="00590839">
              <w:rPr>
                <w:rStyle w:val="Hyperlink"/>
                <w:rFonts w:ascii="Times New Roman" w:hAnsi="Times New Roman" w:cs="Times New Roman"/>
                <w:noProof/>
              </w:rPr>
              <w:t>4.2.2 Composite fabrication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_Toc167611829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56</w:t>
            </w:r>
            <w:r w:rsidRPr="00590839">
              <w:rPr>
                <w:rFonts w:ascii="Times New Roman" w:hAnsi="Times New Roman" w:cs="Times New Roman"/>
                <w:noProof/>
                <w:webHidden/>
              </w:rPr>
              <w:fldChar w:fldCharType="end"/>
            </w:r>
          </w:hyperlink>
        </w:p>
        <w:p w14:paraId="78908A40" w14:textId="76EAB88D"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30" w:history="1">
            <w:r w:rsidRPr="00590839">
              <w:rPr>
                <w:rStyle w:val="Hyperlink"/>
                <w:rFonts w:ascii="Times New Roman" w:hAnsi="Times New Roman" w:cs="Times New Roman"/>
                <w:noProof/>
              </w:rPr>
              <w:t>4.2.3 Density</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_Toc167611830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57</w:t>
            </w:r>
            <w:r w:rsidRPr="00590839">
              <w:rPr>
                <w:rFonts w:ascii="Times New Roman" w:hAnsi="Times New Roman" w:cs="Times New Roman"/>
                <w:noProof/>
                <w:webHidden/>
              </w:rPr>
              <w:fldChar w:fldCharType="end"/>
            </w:r>
          </w:hyperlink>
        </w:p>
        <w:p w14:paraId="5C14BDF2" w14:textId="5064DE9B"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31" w:history="1">
            <w:r w:rsidRPr="00590839">
              <w:rPr>
                <w:rStyle w:val="Hyperlink"/>
                <w:rFonts w:ascii="Times New Roman" w:hAnsi="Times New Roman" w:cs="Times New Roman"/>
                <w:noProof/>
              </w:rPr>
              <w:t>4.2.4 Thermogravimetric analysis (TGA)</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_Toc167611831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57</w:t>
            </w:r>
            <w:r w:rsidRPr="00590839">
              <w:rPr>
                <w:rFonts w:ascii="Times New Roman" w:hAnsi="Times New Roman" w:cs="Times New Roman"/>
                <w:noProof/>
                <w:webHidden/>
              </w:rPr>
              <w:fldChar w:fldCharType="end"/>
            </w:r>
          </w:hyperlink>
        </w:p>
        <w:p w14:paraId="22C7E121" w14:textId="18CC6598"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32" w:history="1">
            <w:r w:rsidRPr="00590839">
              <w:rPr>
                <w:rStyle w:val="Hyperlink"/>
                <w:rFonts w:ascii="Times New Roman" w:hAnsi="Times New Roman" w:cs="Times New Roman"/>
                <w:noProof/>
              </w:rPr>
              <w:t>4.2.5 Differential scanning calorimetry (DSC)</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_Toc167611832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59</w:t>
            </w:r>
            <w:r w:rsidRPr="00590839">
              <w:rPr>
                <w:rFonts w:ascii="Times New Roman" w:hAnsi="Times New Roman" w:cs="Times New Roman"/>
                <w:noProof/>
                <w:webHidden/>
              </w:rPr>
              <w:fldChar w:fldCharType="end"/>
            </w:r>
          </w:hyperlink>
        </w:p>
        <w:p w14:paraId="69147E43" w14:textId="688B8F08"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33" w:history="1">
            <w:r w:rsidRPr="00590839">
              <w:rPr>
                <w:rStyle w:val="Hyperlink"/>
                <w:rFonts w:ascii="Times New Roman" w:hAnsi="Times New Roman" w:cs="Times New Roman"/>
                <w:noProof/>
              </w:rPr>
              <w:t>4.2.6 Heat deflection/distortion temperature (HDT)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_Toc167611833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59</w:t>
            </w:r>
            <w:r w:rsidRPr="00590839">
              <w:rPr>
                <w:rFonts w:ascii="Times New Roman" w:hAnsi="Times New Roman" w:cs="Times New Roman"/>
                <w:noProof/>
                <w:webHidden/>
              </w:rPr>
              <w:fldChar w:fldCharType="end"/>
            </w:r>
          </w:hyperlink>
        </w:p>
        <w:p w14:paraId="523CB0EC" w14:textId="18205829"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34" w:history="1">
            <w:r w:rsidRPr="00590839">
              <w:rPr>
                <w:rStyle w:val="Hyperlink"/>
                <w:rFonts w:ascii="Times New Roman" w:hAnsi="Times New Roman" w:cs="Times New Roman"/>
                <w:noProof/>
              </w:rPr>
              <w:t>4.2.7 Scanning electron microscopy (SEM)</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_Toc167611834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59</w:t>
            </w:r>
            <w:r w:rsidRPr="00590839">
              <w:rPr>
                <w:rFonts w:ascii="Times New Roman" w:hAnsi="Times New Roman" w:cs="Times New Roman"/>
                <w:noProof/>
                <w:webHidden/>
              </w:rPr>
              <w:fldChar w:fldCharType="end"/>
            </w:r>
          </w:hyperlink>
        </w:p>
        <w:p w14:paraId="7D5C2CBD" w14:textId="16B34DFB"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35" w:history="1">
            <w:r w:rsidRPr="00590839">
              <w:rPr>
                <w:rStyle w:val="Hyperlink"/>
                <w:rFonts w:ascii="Times New Roman" w:hAnsi="Times New Roman" w:cs="Times New Roman"/>
                <w:noProof/>
              </w:rPr>
              <w:t>4.2.8 Tensile test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_Toc167611835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60</w:t>
            </w:r>
            <w:r w:rsidRPr="00590839">
              <w:rPr>
                <w:rFonts w:ascii="Times New Roman" w:hAnsi="Times New Roman" w:cs="Times New Roman"/>
                <w:noProof/>
                <w:webHidden/>
              </w:rPr>
              <w:fldChar w:fldCharType="end"/>
            </w:r>
          </w:hyperlink>
        </w:p>
        <w:p w14:paraId="542D5B26" w14:textId="342DE418"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36" w:history="1">
            <w:r w:rsidRPr="00590839">
              <w:rPr>
                <w:rStyle w:val="Hyperlink"/>
                <w:rFonts w:ascii="Times New Roman" w:hAnsi="Times New Roman" w:cs="Times New Roman"/>
                <w:noProof/>
              </w:rPr>
              <w:t>4.2.9 Flexural test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_Toc167611836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60</w:t>
            </w:r>
            <w:r w:rsidRPr="00590839">
              <w:rPr>
                <w:rFonts w:ascii="Times New Roman" w:hAnsi="Times New Roman" w:cs="Times New Roman"/>
                <w:noProof/>
                <w:webHidden/>
              </w:rPr>
              <w:fldChar w:fldCharType="end"/>
            </w:r>
          </w:hyperlink>
        </w:p>
        <w:p w14:paraId="6B0EB0D2" w14:textId="11F4DFC3"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37" w:history="1">
            <w:r w:rsidRPr="00590839">
              <w:rPr>
                <w:rStyle w:val="Hyperlink"/>
                <w:rFonts w:ascii="Times New Roman" w:hAnsi="Times New Roman" w:cs="Times New Roman"/>
                <w:noProof/>
              </w:rPr>
              <w:t>4.2.10 Izod test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_Toc167611837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60</w:t>
            </w:r>
            <w:r w:rsidRPr="00590839">
              <w:rPr>
                <w:rFonts w:ascii="Times New Roman" w:hAnsi="Times New Roman" w:cs="Times New Roman"/>
                <w:noProof/>
                <w:webHidden/>
              </w:rPr>
              <w:fldChar w:fldCharType="end"/>
            </w:r>
          </w:hyperlink>
        </w:p>
        <w:p w14:paraId="2DA25756" w14:textId="2C75ABA1"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38" w:history="1">
            <w:r w:rsidRPr="00590839">
              <w:rPr>
                <w:rStyle w:val="Hyperlink"/>
                <w:rFonts w:ascii="Times New Roman" w:hAnsi="Times New Roman" w:cs="Times New Roman"/>
                <w:noProof/>
              </w:rPr>
              <w:t>4.2.11 Vibration damping test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_Toc167611838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60</w:t>
            </w:r>
            <w:r w:rsidRPr="00590839">
              <w:rPr>
                <w:rFonts w:ascii="Times New Roman" w:hAnsi="Times New Roman" w:cs="Times New Roman"/>
                <w:noProof/>
                <w:webHidden/>
              </w:rPr>
              <w:fldChar w:fldCharType="end"/>
            </w:r>
          </w:hyperlink>
        </w:p>
        <w:p w14:paraId="47FD3936" w14:textId="4F703753"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39" w:history="1">
            <w:r w:rsidRPr="00590839">
              <w:rPr>
                <w:rStyle w:val="Hyperlink"/>
                <w:rFonts w:ascii="Times New Roman" w:hAnsi="Times New Roman" w:cs="Times New Roman"/>
                <w:noProof/>
              </w:rPr>
              <w:t>4.2.12 Water absorption test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_Toc167611839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61</w:t>
            </w:r>
            <w:r w:rsidRPr="00590839">
              <w:rPr>
                <w:rFonts w:ascii="Times New Roman" w:hAnsi="Times New Roman" w:cs="Times New Roman"/>
                <w:noProof/>
                <w:webHidden/>
              </w:rPr>
              <w:fldChar w:fldCharType="end"/>
            </w:r>
          </w:hyperlink>
        </w:p>
        <w:p w14:paraId="5888A495" w14:textId="5C2ABAC3"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40" w:history="1">
            <w:r w:rsidRPr="00590839">
              <w:rPr>
                <w:rStyle w:val="Hyperlink"/>
                <w:rFonts w:ascii="Times New Roman" w:hAnsi="Times New Roman" w:cs="Times New Roman"/>
                <w:noProof/>
              </w:rPr>
              <w:t>4.2.13 Statistical analysis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_Toc167611840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61</w:t>
            </w:r>
            <w:r w:rsidRPr="00590839">
              <w:rPr>
                <w:rFonts w:ascii="Times New Roman" w:hAnsi="Times New Roman" w:cs="Times New Roman"/>
                <w:noProof/>
                <w:webHidden/>
              </w:rPr>
              <w:fldChar w:fldCharType="end"/>
            </w:r>
          </w:hyperlink>
        </w:p>
        <w:p w14:paraId="0D1ECB6A" w14:textId="63A3ACA7"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41" w:history="1">
            <w:r w:rsidRPr="00590839">
              <w:rPr>
                <w:rStyle w:val="Hyperlink"/>
                <w:rFonts w:ascii="Times New Roman" w:hAnsi="Times New Roman" w:cs="Times New Roman"/>
                <w:noProof/>
              </w:rPr>
              <w:t>4.3 Results and Discussion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_Toc167611841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61</w:t>
            </w:r>
            <w:r w:rsidRPr="00590839">
              <w:rPr>
                <w:rFonts w:ascii="Times New Roman" w:hAnsi="Times New Roman" w:cs="Times New Roman"/>
                <w:noProof/>
                <w:webHidden/>
              </w:rPr>
              <w:fldChar w:fldCharType="end"/>
            </w:r>
          </w:hyperlink>
        </w:p>
        <w:p w14:paraId="716E4878" w14:textId="2903748F"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42" w:history="1">
            <w:r w:rsidRPr="00590839">
              <w:rPr>
                <w:rStyle w:val="Hyperlink"/>
                <w:rFonts w:ascii="Times New Roman" w:hAnsi="Times New Roman" w:cs="Times New Roman"/>
                <w:noProof/>
              </w:rPr>
              <w:t>4.3.1 Density</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_Toc167611842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61</w:t>
            </w:r>
            <w:r w:rsidRPr="00590839">
              <w:rPr>
                <w:rFonts w:ascii="Times New Roman" w:hAnsi="Times New Roman" w:cs="Times New Roman"/>
                <w:noProof/>
                <w:webHidden/>
              </w:rPr>
              <w:fldChar w:fldCharType="end"/>
            </w:r>
          </w:hyperlink>
        </w:p>
        <w:p w14:paraId="2EDF0ED1" w14:textId="5B56E577"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43" w:history="1">
            <w:r w:rsidRPr="00590839">
              <w:rPr>
                <w:rStyle w:val="Hyperlink"/>
                <w:rFonts w:ascii="Times New Roman" w:hAnsi="Times New Roman" w:cs="Times New Roman"/>
                <w:noProof/>
              </w:rPr>
              <w:t>4.3.2 Thermogravimetric analysis (TGA)</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_Toc167611843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62</w:t>
            </w:r>
            <w:r w:rsidRPr="00590839">
              <w:rPr>
                <w:rFonts w:ascii="Times New Roman" w:hAnsi="Times New Roman" w:cs="Times New Roman"/>
                <w:noProof/>
                <w:webHidden/>
              </w:rPr>
              <w:fldChar w:fldCharType="end"/>
            </w:r>
          </w:hyperlink>
        </w:p>
        <w:p w14:paraId="3E483F11" w14:textId="0500E8FB"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44" w:history="1">
            <w:r w:rsidRPr="00590839">
              <w:rPr>
                <w:rStyle w:val="Hyperlink"/>
                <w:rFonts w:ascii="Times New Roman" w:hAnsi="Times New Roman" w:cs="Times New Roman"/>
                <w:noProof/>
              </w:rPr>
              <w:t>4.3.3 Differential scanning calorimetry (DSC)</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_Toc167611844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62</w:t>
            </w:r>
            <w:r w:rsidRPr="00590839">
              <w:rPr>
                <w:rFonts w:ascii="Times New Roman" w:hAnsi="Times New Roman" w:cs="Times New Roman"/>
                <w:noProof/>
                <w:webHidden/>
              </w:rPr>
              <w:fldChar w:fldCharType="end"/>
            </w:r>
          </w:hyperlink>
        </w:p>
        <w:p w14:paraId="74A85287" w14:textId="2049A548"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45" w:history="1">
            <w:r w:rsidRPr="00590839">
              <w:rPr>
                <w:rStyle w:val="Hyperlink"/>
                <w:rFonts w:ascii="Times New Roman" w:hAnsi="Times New Roman" w:cs="Times New Roman"/>
                <w:noProof/>
              </w:rPr>
              <w:t>4.3.4 Heat deflection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_Toc167611845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64</w:t>
            </w:r>
            <w:r w:rsidRPr="00590839">
              <w:rPr>
                <w:rFonts w:ascii="Times New Roman" w:hAnsi="Times New Roman" w:cs="Times New Roman"/>
                <w:noProof/>
                <w:webHidden/>
              </w:rPr>
              <w:fldChar w:fldCharType="end"/>
            </w:r>
          </w:hyperlink>
        </w:p>
        <w:p w14:paraId="7872FFB3" w14:textId="447BC8A1"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46" w:history="1">
            <w:r w:rsidRPr="00590839">
              <w:rPr>
                <w:rStyle w:val="Hyperlink"/>
                <w:rFonts w:ascii="Times New Roman" w:hAnsi="Times New Roman" w:cs="Times New Roman"/>
                <w:noProof/>
              </w:rPr>
              <w:t>4.3.5 Scanning electron microscopy</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_Toc167611846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67</w:t>
            </w:r>
            <w:r w:rsidRPr="00590839">
              <w:rPr>
                <w:rFonts w:ascii="Times New Roman" w:hAnsi="Times New Roman" w:cs="Times New Roman"/>
                <w:noProof/>
                <w:webHidden/>
              </w:rPr>
              <w:fldChar w:fldCharType="end"/>
            </w:r>
          </w:hyperlink>
        </w:p>
        <w:p w14:paraId="6EC85D33" w14:textId="1E206686"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47" w:history="1">
            <w:r w:rsidRPr="00590839">
              <w:rPr>
                <w:rStyle w:val="Hyperlink"/>
                <w:rFonts w:ascii="Times New Roman" w:hAnsi="Times New Roman" w:cs="Times New Roman"/>
                <w:noProof/>
              </w:rPr>
              <w:t>4.3.6 Vibration damping properties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_Toc167611847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67</w:t>
            </w:r>
            <w:r w:rsidRPr="00590839">
              <w:rPr>
                <w:rFonts w:ascii="Times New Roman" w:hAnsi="Times New Roman" w:cs="Times New Roman"/>
                <w:noProof/>
                <w:webHidden/>
              </w:rPr>
              <w:fldChar w:fldCharType="end"/>
            </w:r>
          </w:hyperlink>
        </w:p>
        <w:p w14:paraId="17AC7261" w14:textId="7B993DAE"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48" w:history="1">
            <w:r w:rsidRPr="00590839">
              <w:rPr>
                <w:rStyle w:val="Hyperlink"/>
                <w:rFonts w:ascii="Times New Roman" w:hAnsi="Times New Roman" w:cs="Times New Roman"/>
                <w:noProof/>
              </w:rPr>
              <w:t>4.3.7 Tensile test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_Toc167611848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69</w:t>
            </w:r>
            <w:r w:rsidRPr="00590839">
              <w:rPr>
                <w:rFonts w:ascii="Times New Roman" w:hAnsi="Times New Roman" w:cs="Times New Roman"/>
                <w:noProof/>
                <w:webHidden/>
              </w:rPr>
              <w:fldChar w:fldCharType="end"/>
            </w:r>
          </w:hyperlink>
        </w:p>
        <w:p w14:paraId="4DACA8A9" w14:textId="57F1B9E1"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49" w:history="1">
            <w:r w:rsidRPr="00590839">
              <w:rPr>
                <w:rStyle w:val="Hyperlink"/>
                <w:rFonts w:ascii="Times New Roman" w:hAnsi="Times New Roman" w:cs="Times New Roman"/>
                <w:noProof/>
              </w:rPr>
              <w:t>4.3.8 Flexural test of hybrid composites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_Toc167611849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74</w:t>
            </w:r>
            <w:r w:rsidRPr="00590839">
              <w:rPr>
                <w:rFonts w:ascii="Times New Roman" w:hAnsi="Times New Roman" w:cs="Times New Roman"/>
                <w:noProof/>
                <w:webHidden/>
              </w:rPr>
              <w:fldChar w:fldCharType="end"/>
            </w:r>
          </w:hyperlink>
        </w:p>
        <w:p w14:paraId="73CF48C9" w14:textId="078DE9BD"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50" w:history="1">
            <w:r w:rsidRPr="00590839">
              <w:rPr>
                <w:rStyle w:val="Hyperlink"/>
                <w:rFonts w:ascii="Times New Roman" w:hAnsi="Times New Roman" w:cs="Times New Roman"/>
                <w:noProof/>
              </w:rPr>
              <w:t>4.3.9 Izod impact tests of hybrid composites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_Toc167611850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74</w:t>
            </w:r>
            <w:r w:rsidRPr="00590839">
              <w:rPr>
                <w:rFonts w:ascii="Times New Roman" w:hAnsi="Times New Roman" w:cs="Times New Roman"/>
                <w:noProof/>
                <w:webHidden/>
              </w:rPr>
              <w:fldChar w:fldCharType="end"/>
            </w:r>
          </w:hyperlink>
        </w:p>
        <w:p w14:paraId="72284EB6" w14:textId="0FAD575A"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51" w:history="1">
            <w:r w:rsidRPr="00590839">
              <w:rPr>
                <w:rStyle w:val="Hyperlink"/>
                <w:rFonts w:ascii="Times New Roman" w:hAnsi="Times New Roman" w:cs="Times New Roman"/>
                <w:noProof/>
              </w:rPr>
              <w:t>4.3.10 Water uptake test on hybrid composites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_Toc167611851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76</w:t>
            </w:r>
            <w:r w:rsidRPr="00590839">
              <w:rPr>
                <w:rFonts w:ascii="Times New Roman" w:hAnsi="Times New Roman" w:cs="Times New Roman"/>
                <w:noProof/>
                <w:webHidden/>
              </w:rPr>
              <w:fldChar w:fldCharType="end"/>
            </w:r>
          </w:hyperlink>
        </w:p>
        <w:p w14:paraId="0F609A86" w14:textId="7C1BEA5E"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52" w:history="1">
            <w:r w:rsidRPr="00590839">
              <w:rPr>
                <w:rStyle w:val="Hyperlink"/>
                <w:rFonts w:ascii="Times New Roman" w:hAnsi="Times New Roman" w:cs="Times New Roman"/>
                <w:noProof/>
              </w:rPr>
              <w:t>4.3.11 Manufacturing of representative automotive part shapes for demonstration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_Toc167611852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78</w:t>
            </w:r>
            <w:r w:rsidRPr="00590839">
              <w:rPr>
                <w:rFonts w:ascii="Times New Roman" w:hAnsi="Times New Roman" w:cs="Times New Roman"/>
                <w:noProof/>
                <w:webHidden/>
              </w:rPr>
              <w:fldChar w:fldCharType="end"/>
            </w:r>
          </w:hyperlink>
        </w:p>
        <w:p w14:paraId="0814CAA5" w14:textId="6F29741F"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53" w:history="1">
            <w:r w:rsidRPr="00590839">
              <w:rPr>
                <w:rStyle w:val="Hyperlink"/>
                <w:rFonts w:ascii="Times New Roman" w:hAnsi="Times New Roman" w:cs="Times New Roman"/>
                <w:noProof/>
              </w:rPr>
              <w:t>4.4 Discussion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_Toc167611853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80</w:t>
            </w:r>
            <w:r w:rsidRPr="00590839">
              <w:rPr>
                <w:rFonts w:ascii="Times New Roman" w:hAnsi="Times New Roman" w:cs="Times New Roman"/>
                <w:noProof/>
                <w:webHidden/>
              </w:rPr>
              <w:fldChar w:fldCharType="end"/>
            </w:r>
          </w:hyperlink>
        </w:p>
        <w:p w14:paraId="20AEC5C1" w14:textId="135DB2BD"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54" w:history="1">
            <w:r w:rsidRPr="00590839">
              <w:rPr>
                <w:rStyle w:val="Hyperlink"/>
                <w:rFonts w:ascii="Times New Roman" w:hAnsi="Times New Roman" w:cs="Times New Roman"/>
                <w:noProof/>
              </w:rPr>
              <w:t>4.5 Conclusion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_Toc167611854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80</w:t>
            </w:r>
            <w:r w:rsidRPr="00590839">
              <w:rPr>
                <w:rFonts w:ascii="Times New Roman" w:hAnsi="Times New Roman" w:cs="Times New Roman"/>
                <w:noProof/>
                <w:webHidden/>
              </w:rPr>
              <w:fldChar w:fldCharType="end"/>
            </w:r>
          </w:hyperlink>
        </w:p>
        <w:p w14:paraId="6BE53E39" w14:textId="157864EA"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55" w:history="1">
            <w:r w:rsidRPr="00590839">
              <w:rPr>
                <w:rStyle w:val="Hyperlink"/>
                <w:rFonts w:ascii="Times New Roman" w:hAnsi="Times New Roman" w:cs="Times New Roman"/>
                <w:noProof/>
              </w:rPr>
              <w:t>4.6 References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_Toc167611855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81</w:t>
            </w:r>
            <w:r w:rsidRPr="00590839">
              <w:rPr>
                <w:rFonts w:ascii="Times New Roman" w:hAnsi="Times New Roman" w:cs="Times New Roman"/>
                <w:noProof/>
                <w:webHidden/>
              </w:rPr>
              <w:fldChar w:fldCharType="end"/>
            </w:r>
          </w:hyperlink>
        </w:p>
        <w:p w14:paraId="54910AFD" w14:textId="1EE05103" w:rsidR="00590839" w:rsidRPr="00590839" w:rsidRDefault="00590839" w:rsidP="00590839">
          <w:pPr>
            <w:pStyle w:val="TOC1"/>
            <w:spacing w:line="276" w:lineRule="auto"/>
            <w:rPr>
              <w:rFonts w:eastAsiaTheme="minorEastAsia"/>
              <w:kern w:val="2"/>
              <w14:ligatures w14:val="standardContextual"/>
            </w:rPr>
          </w:pPr>
          <w:hyperlink w:anchor="_Toc167611856" w:history="1">
            <w:r w:rsidRPr="00590839">
              <w:rPr>
                <w:rStyle w:val="Hyperlink"/>
                <w:rFonts w:ascii="Times New Roman" w:hAnsi="Times New Roman"/>
              </w:rPr>
              <w:t>Chapter 5 Life Cycle Assessment of Coir Fiber Reinforced Composites for Automotive Applications</w:t>
            </w:r>
            <w:r w:rsidRPr="00590839">
              <w:rPr>
                <w:webHidden/>
              </w:rPr>
              <w:tab/>
            </w:r>
            <w:r w:rsidRPr="00590839">
              <w:rPr>
                <w:webHidden/>
              </w:rPr>
              <w:fldChar w:fldCharType="begin"/>
            </w:r>
            <w:r w:rsidRPr="00590839">
              <w:rPr>
                <w:webHidden/>
              </w:rPr>
              <w:instrText xml:space="preserve"> PAGEREF _Toc167611856 \h </w:instrText>
            </w:r>
            <w:r w:rsidRPr="00590839">
              <w:rPr>
                <w:webHidden/>
              </w:rPr>
            </w:r>
            <w:r w:rsidRPr="00590839">
              <w:rPr>
                <w:webHidden/>
              </w:rPr>
              <w:fldChar w:fldCharType="separate"/>
            </w:r>
            <w:r w:rsidRPr="00590839">
              <w:rPr>
                <w:webHidden/>
              </w:rPr>
              <w:t>86</w:t>
            </w:r>
            <w:r w:rsidRPr="00590839">
              <w:rPr>
                <w:webHidden/>
              </w:rPr>
              <w:fldChar w:fldCharType="end"/>
            </w:r>
          </w:hyperlink>
        </w:p>
        <w:p w14:paraId="5B5F7688" w14:textId="4B2D9749"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57" w:history="1">
            <w:r w:rsidRPr="00590839">
              <w:rPr>
                <w:rStyle w:val="Hyperlink"/>
                <w:rFonts w:ascii="Times New Roman" w:hAnsi="Times New Roman" w:cs="Times New Roman"/>
                <w:noProof/>
              </w:rPr>
              <w:t>5.1 Introduction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_Toc167611857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87</w:t>
            </w:r>
            <w:r w:rsidRPr="00590839">
              <w:rPr>
                <w:rFonts w:ascii="Times New Roman" w:hAnsi="Times New Roman" w:cs="Times New Roman"/>
                <w:noProof/>
                <w:webHidden/>
              </w:rPr>
              <w:fldChar w:fldCharType="end"/>
            </w:r>
          </w:hyperlink>
        </w:p>
        <w:p w14:paraId="78532B73" w14:textId="2E4AD3E2"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58" w:history="1">
            <w:r w:rsidRPr="00590839">
              <w:rPr>
                <w:rStyle w:val="Hyperlink"/>
                <w:rFonts w:ascii="Times New Roman" w:hAnsi="Times New Roman" w:cs="Times New Roman"/>
                <w:noProof/>
              </w:rPr>
              <w:t>5.2 Methodology</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_Toc167611858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92</w:t>
            </w:r>
            <w:r w:rsidRPr="00590839">
              <w:rPr>
                <w:rFonts w:ascii="Times New Roman" w:hAnsi="Times New Roman" w:cs="Times New Roman"/>
                <w:noProof/>
                <w:webHidden/>
              </w:rPr>
              <w:fldChar w:fldCharType="end"/>
            </w:r>
          </w:hyperlink>
        </w:p>
        <w:p w14:paraId="29B6D822" w14:textId="788FF4DD"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59" w:history="1">
            <w:r w:rsidRPr="00590839">
              <w:rPr>
                <w:rStyle w:val="Hyperlink"/>
                <w:rFonts w:ascii="Times New Roman" w:hAnsi="Times New Roman" w:cs="Times New Roman"/>
                <w:noProof/>
              </w:rPr>
              <w:t>5.2.1 Goal and scope of the study</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_Toc167611859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92</w:t>
            </w:r>
            <w:r w:rsidRPr="00590839">
              <w:rPr>
                <w:rFonts w:ascii="Times New Roman" w:hAnsi="Times New Roman" w:cs="Times New Roman"/>
                <w:noProof/>
                <w:webHidden/>
              </w:rPr>
              <w:fldChar w:fldCharType="end"/>
            </w:r>
          </w:hyperlink>
        </w:p>
        <w:p w14:paraId="668E65D8" w14:textId="1610BDA5"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60" w:history="1">
            <w:r w:rsidRPr="00590839">
              <w:rPr>
                <w:rStyle w:val="Hyperlink"/>
                <w:rFonts w:ascii="Times New Roman" w:hAnsi="Times New Roman" w:cs="Times New Roman"/>
                <w:noProof/>
              </w:rPr>
              <w:t>5.2.2 Functional unit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_Toc167611860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92</w:t>
            </w:r>
            <w:r w:rsidRPr="00590839">
              <w:rPr>
                <w:rFonts w:ascii="Times New Roman" w:hAnsi="Times New Roman" w:cs="Times New Roman"/>
                <w:noProof/>
                <w:webHidden/>
              </w:rPr>
              <w:fldChar w:fldCharType="end"/>
            </w:r>
          </w:hyperlink>
        </w:p>
        <w:p w14:paraId="7FE5F2F8" w14:textId="0F14EB9F"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61" w:history="1">
            <w:r w:rsidRPr="00590839">
              <w:rPr>
                <w:rStyle w:val="Hyperlink"/>
                <w:rFonts w:ascii="Times New Roman" w:hAnsi="Times New Roman" w:cs="Times New Roman"/>
                <w:noProof/>
              </w:rPr>
              <w:t>5.2.3 Life cycle inventory data</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_Toc167611861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92</w:t>
            </w:r>
            <w:r w:rsidRPr="00590839">
              <w:rPr>
                <w:rFonts w:ascii="Times New Roman" w:hAnsi="Times New Roman" w:cs="Times New Roman"/>
                <w:noProof/>
                <w:webHidden/>
              </w:rPr>
              <w:fldChar w:fldCharType="end"/>
            </w:r>
          </w:hyperlink>
        </w:p>
        <w:p w14:paraId="33A71CB0" w14:textId="7318C351" w:rsidR="00590839" w:rsidRPr="00590839" w:rsidRDefault="00590839" w:rsidP="00590839">
          <w:pPr>
            <w:pStyle w:val="TOC4"/>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62" w:history="1">
            <w:r w:rsidRPr="00590839">
              <w:rPr>
                <w:rStyle w:val="Hyperlink"/>
                <w:rFonts w:ascii="Times New Roman" w:hAnsi="Times New Roman" w:cs="Times New Roman"/>
                <w:noProof/>
              </w:rPr>
              <w:t>3.2.3.1 Material Production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_Toc167611862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92</w:t>
            </w:r>
            <w:r w:rsidRPr="00590839">
              <w:rPr>
                <w:rFonts w:ascii="Times New Roman" w:hAnsi="Times New Roman" w:cs="Times New Roman"/>
                <w:noProof/>
                <w:webHidden/>
              </w:rPr>
              <w:fldChar w:fldCharType="end"/>
            </w:r>
          </w:hyperlink>
        </w:p>
        <w:p w14:paraId="2D046AE0" w14:textId="7BF2CB40" w:rsidR="00590839" w:rsidRPr="00590839" w:rsidRDefault="00590839" w:rsidP="00590839">
          <w:pPr>
            <w:pStyle w:val="TOC4"/>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63" w:history="1">
            <w:r w:rsidRPr="00590839">
              <w:rPr>
                <w:rStyle w:val="Hyperlink"/>
                <w:rFonts w:ascii="Times New Roman" w:hAnsi="Times New Roman" w:cs="Times New Roman"/>
                <w:noProof/>
              </w:rPr>
              <w:t>3.2.3.2 Part Manufacturing</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_Toc167611863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93</w:t>
            </w:r>
            <w:r w:rsidRPr="00590839">
              <w:rPr>
                <w:rFonts w:ascii="Times New Roman" w:hAnsi="Times New Roman" w:cs="Times New Roman"/>
                <w:noProof/>
                <w:webHidden/>
              </w:rPr>
              <w:fldChar w:fldCharType="end"/>
            </w:r>
          </w:hyperlink>
        </w:p>
        <w:p w14:paraId="1D84CC2C" w14:textId="6B612502" w:rsidR="00590839" w:rsidRPr="00590839" w:rsidRDefault="00590839" w:rsidP="00590839">
          <w:pPr>
            <w:pStyle w:val="TOC4"/>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64" w:history="1">
            <w:r w:rsidRPr="00590839">
              <w:rPr>
                <w:rStyle w:val="Hyperlink"/>
                <w:rFonts w:ascii="Times New Roman" w:hAnsi="Times New Roman" w:cs="Times New Roman"/>
                <w:noProof/>
              </w:rPr>
              <w:t>3.2.3.3 Transportation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_Toc167611864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95</w:t>
            </w:r>
            <w:r w:rsidRPr="00590839">
              <w:rPr>
                <w:rFonts w:ascii="Times New Roman" w:hAnsi="Times New Roman" w:cs="Times New Roman"/>
                <w:noProof/>
                <w:webHidden/>
              </w:rPr>
              <w:fldChar w:fldCharType="end"/>
            </w:r>
          </w:hyperlink>
        </w:p>
        <w:p w14:paraId="0A9981B0" w14:textId="3C346585" w:rsidR="00590839" w:rsidRPr="00590839" w:rsidRDefault="00590839" w:rsidP="00590839">
          <w:pPr>
            <w:pStyle w:val="TOC4"/>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65" w:history="1">
            <w:r w:rsidRPr="00590839">
              <w:rPr>
                <w:rStyle w:val="Hyperlink"/>
                <w:rFonts w:ascii="Times New Roman" w:hAnsi="Times New Roman" w:cs="Times New Roman"/>
                <w:noProof/>
              </w:rPr>
              <w:t>3.2.3.4 Use Phase</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_Toc167611865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95</w:t>
            </w:r>
            <w:r w:rsidRPr="00590839">
              <w:rPr>
                <w:rFonts w:ascii="Times New Roman" w:hAnsi="Times New Roman" w:cs="Times New Roman"/>
                <w:noProof/>
                <w:webHidden/>
              </w:rPr>
              <w:fldChar w:fldCharType="end"/>
            </w:r>
          </w:hyperlink>
        </w:p>
        <w:p w14:paraId="3E10FE47" w14:textId="631B06C6" w:rsidR="00590839" w:rsidRPr="00590839" w:rsidRDefault="00590839" w:rsidP="00590839">
          <w:pPr>
            <w:pStyle w:val="TOC4"/>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66" w:history="1">
            <w:r w:rsidRPr="00590839">
              <w:rPr>
                <w:rStyle w:val="Hyperlink"/>
                <w:rFonts w:ascii="Times New Roman" w:hAnsi="Times New Roman" w:cs="Times New Roman"/>
                <w:noProof/>
              </w:rPr>
              <w:t>3.2.3.5 End of Life</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_Toc167611866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96</w:t>
            </w:r>
            <w:r w:rsidRPr="00590839">
              <w:rPr>
                <w:rFonts w:ascii="Times New Roman" w:hAnsi="Times New Roman" w:cs="Times New Roman"/>
                <w:noProof/>
                <w:webHidden/>
              </w:rPr>
              <w:fldChar w:fldCharType="end"/>
            </w:r>
          </w:hyperlink>
        </w:p>
        <w:p w14:paraId="2CF7AC41" w14:textId="6D26AE01"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67" w:history="1">
            <w:r w:rsidRPr="00590839">
              <w:rPr>
                <w:rStyle w:val="Hyperlink"/>
                <w:rFonts w:ascii="Times New Roman" w:hAnsi="Times New Roman" w:cs="Times New Roman"/>
                <w:noProof/>
              </w:rPr>
              <w:t>5.2.4 Life Cycle Impact Assessment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_Toc167611867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97</w:t>
            </w:r>
            <w:r w:rsidRPr="00590839">
              <w:rPr>
                <w:rFonts w:ascii="Times New Roman" w:hAnsi="Times New Roman" w:cs="Times New Roman"/>
                <w:noProof/>
                <w:webHidden/>
              </w:rPr>
              <w:fldChar w:fldCharType="end"/>
            </w:r>
          </w:hyperlink>
        </w:p>
        <w:p w14:paraId="349817E0" w14:textId="72F2F6DF"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68" w:history="1">
            <w:r w:rsidRPr="00590839">
              <w:rPr>
                <w:rStyle w:val="Hyperlink"/>
                <w:rFonts w:ascii="Times New Roman" w:hAnsi="Times New Roman" w:cs="Times New Roman"/>
                <w:noProof/>
              </w:rPr>
              <w:t>5.2.5 Scenario Analysis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_Toc167611868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97</w:t>
            </w:r>
            <w:r w:rsidRPr="00590839">
              <w:rPr>
                <w:rFonts w:ascii="Times New Roman" w:hAnsi="Times New Roman" w:cs="Times New Roman"/>
                <w:noProof/>
                <w:webHidden/>
              </w:rPr>
              <w:fldChar w:fldCharType="end"/>
            </w:r>
          </w:hyperlink>
        </w:p>
        <w:p w14:paraId="49D8B32F" w14:textId="7C266CC6" w:rsidR="00590839" w:rsidRPr="00590839" w:rsidRDefault="00590839" w:rsidP="00590839">
          <w:pPr>
            <w:pStyle w:val="TOC4"/>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69" w:history="1">
            <w:r w:rsidRPr="00590839">
              <w:rPr>
                <w:rStyle w:val="Hyperlink"/>
                <w:rFonts w:ascii="Times New Roman" w:hAnsi="Times New Roman" w:cs="Times New Roman"/>
                <w:noProof/>
              </w:rPr>
              <w:t>3.2.5.1 Hybridization – substituting 10, 20 and 30 wt% coir fiber with glass fiber.</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_Toc167611869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97</w:t>
            </w:r>
            <w:r w:rsidRPr="00590839">
              <w:rPr>
                <w:rFonts w:ascii="Times New Roman" w:hAnsi="Times New Roman" w:cs="Times New Roman"/>
                <w:noProof/>
                <w:webHidden/>
              </w:rPr>
              <w:fldChar w:fldCharType="end"/>
            </w:r>
          </w:hyperlink>
        </w:p>
        <w:p w14:paraId="195EDE81" w14:textId="32152046" w:rsidR="00590839" w:rsidRPr="00590839" w:rsidRDefault="00590839" w:rsidP="00590839">
          <w:pPr>
            <w:pStyle w:val="TOC4"/>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70" w:history="1">
            <w:r w:rsidRPr="00590839">
              <w:rPr>
                <w:rStyle w:val="Hyperlink"/>
                <w:rFonts w:ascii="Times New Roman" w:hAnsi="Times New Roman" w:cs="Times New Roman"/>
                <w:noProof/>
              </w:rPr>
              <w:t>3.2.5.2 Lifetime/driving distance of an automotive part - 250,000 km (155,343 miles), 200,000 km (124,274 miles) and 150,000 km (93,206 miles).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_Toc167611870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97</w:t>
            </w:r>
            <w:r w:rsidRPr="00590839">
              <w:rPr>
                <w:rFonts w:ascii="Times New Roman" w:hAnsi="Times New Roman" w:cs="Times New Roman"/>
                <w:noProof/>
                <w:webHidden/>
              </w:rPr>
              <w:fldChar w:fldCharType="end"/>
            </w:r>
          </w:hyperlink>
        </w:p>
        <w:p w14:paraId="678AB8D4" w14:textId="45B59781" w:rsidR="00590839" w:rsidRPr="00590839" w:rsidRDefault="00590839" w:rsidP="00590839">
          <w:pPr>
            <w:pStyle w:val="TOC4"/>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71" w:history="1">
            <w:r w:rsidRPr="00590839">
              <w:rPr>
                <w:rStyle w:val="Hyperlink"/>
                <w:rFonts w:ascii="Times New Roman" w:hAnsi="Times New Roman" w:cs="Times New Roman"/>
                <w:noProof/>
              </w:rPr>
              <w:t>3.2.5.3 Use phase CED and GHG savings for different vehicle types.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_Toc167611871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97</w:t>
            </w:r>
            <w:r w:rsidRPr="00590839">
              <w:rPr>
                <w:rFonts w:ascii="Times New Roman" w:hAnsi="Times New Roman" w:cs="Times New Roman"/>
                <w:noProof/>
                <w:webHidden/>
              </w:rPr>
              <w:fldChar w:fldCharType="end"/>
            </w:r>
          </w:hyperlink>
        </w:p>
        <w:p w14:paraId="4FE17F2C" w14:textId="7637D87F"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72" w:history="1">
            <w:r w:rsidRPr="00590839">
              <w:rPr>
                <w:rStyle w:val="Hyperlink"/>
                <w:rFonts w:ascii="Times New Roman" w:hAnsi="Times New Roman" w:cs="Times New Roman"/>
                <w:noProof/>
              </w:rPr>
              <w:t>5.3 Results and Discussions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_Toc167611872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99</w:t>
            </w:r>
            <w:r w:rsidRPr="00590839">
              <w:rPr>
                <w:rFonts w:ascii="Times New Roman" w:hAnsi="Times New Roman" w:cs="Times New Roman"/>
                <w:noProof/>
                <w:webHidden/>
              </w:rPr>
              <w:fldChar w:fldCharType="end"/>
            </w:r>
          </w:hyperlink>
        </w:p>
        <w:p w14:paraId="18D892E1" w14:textId="04673D7F"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73" w:history="1">
            <w:r w:rsidRPr="00590839">
              <w:rPr>
                <w:rStyle w:val="Hyperlink"/>
                <w:rFonts w:ascii="Times New Roman" w:hAnsi="Times New Roman" w:cs="Times New Roman"/>
                <w:noProof/>
              </w:rPr>
              <w:t>5.3.1 Cradle-to-Gate Results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_Toc167611873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99</w:t>
            </w:r>
            <w:r w:rsidRPr="00590839">
              <w:rPr>
                <w:rFonts w:ascii="Times New Roman" w:hAnsi="Times New Roman" w:cs="Times New Roman"/>
                <w:noProof/>
                <w:webHidden/>
              </w:rPr>
              <w:fldChar w:fldCharType="end"/>
            </w:r>
          </w:hyperlink>
        </w:p>
        <w:p w14:paraId="478777B0" w14:textId="405F0316"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74" w:history="1">
            <w:r w:rsidRPr="00590839">
              <w:rPr>
                <w:rStyle w:val="Hyperlink"/>
                <w:rFonts w:ascii="Times New Roman" w:hAnsi="Times New Roman" w:cs="Times New Roman"/>
                <w:noProof/>
              </w:rPr>
              <w:t>5.3.2 Cradle-to-Grave (excluding end-of-life) Results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_Toc167611874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100</w:t>
            </w:r>
            <w:r w:rsidRPr="00590839">
              <w:rPr>
                <w:rFonts w:ascii="Times New Roman" w:hAnsi="Times New Roman" w:cs="Times New Roman"/>
                <w:noProof/>
                <w:webHidden/>
              </w:rPr>
              <w:fldChar w:fldCharType="end"/>
            </w:r>
          </w:hyperlink>
        </w:p>
        <w:p w14:paraId="33076C63" w14:textId="2E9EF1BF"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75" w:history="1">
            <w:r w:rsidRPr="00590839">
              <w:rPr>
                <w:rStyle w:val="Hyperlink"/>
                <w:rFonts w:ascii="Times New Roman" w:hAnsi="Times New Roman" w:cs="Times New Roman"/>
                <w:noProof/>
              </w:rPr>
              <w:t>5.3.3 Hybridization – substituting 10, 20, and 30 wt% coir fiber with glass fiber.</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_Toc167611875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102</w:t>
            </w:r>
            <w:r w:rsidRPr="00590839">
              <w:rPr>
                <w:rFonts w:ascii="Times New Roman" w:hAnsi="Times New Roman" w:cs="Times New Roman"/>
                <w:noProof/>
                <w:webHidden/>
              </w:rPr>
              <w:fldChar w:fldCharType="end"/>
            </w:r>
          </w:hyperlink>
        </w:p>
        <w:p w14:paraId="3ED5D673" w14:textId="12E49891"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76" w:history="1">
            <w:r w:rsidRPr="00590839">
              <w:rPr>
                <w:rStyle w:val="Hyperlink"/>
                <w:rFonts w:ascii="Times New Roman" w:hAnsi="Times New Roman" w:cs="Times New Roman"/>
                <w:noProof/>
              </w:rPr>
              <w:t>5.3.4 Lifetime/driving distance of a car/car component - 250,000 km (155,343 miles), 200,000 km (124,274 miles) and 150,000 km (93,206 miles).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_Toc167611876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103</w:t>
            </w:r>
            <w:r w:rsidRPr="00590839">
              <w:rPr>
                <w:rFonts w:ascii="Times New Roman" w:hAnsi="Times New Roman" w:cs="Times New Roman"/>
                <w:noProof/>
                <w:webHidden/>
              </w:rPr>
              <w:fldChar w:fldCharType="end"/>
            </w:r>
          </w:hyperlink>
        </w:p>
        <w:p w14:paraId="2C90D45E" w14:textId="0B39EE3C" w:rsidR="00590839" w:rsidRPr="00590839" w:rsidRDefault="00590839" w:rsidP="00590839">
          <w:pPr>
            <w:pStyle w:val="TOC3"/>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77" w:history="1">
            <w:r w:rsidRPr="00590839">
              <w:rPr>
                <w:rStyle w:val="Hyperlink"/>
                <w:rFonts w:ascii="Times New Roman" w:hAnsi="Times New Roman" w:cs="Times New Roman"/>
                <w:noProof/>
              </w:rPr>
              <w:t>5.3.5 Fuel saving for different types of vehicle technology (with E10 fuel type) based on different FRVs.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_Toc167611877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103</w:t>
            </w:r>
            <w:r w:rsidRPr="00590839">
              <w:rPr>
                <w:rFonts w:ascii="Times New Roman" w:hAnsi="Times New Roman" w:cs="Times New Roman"/>
                <w:noProof/>
                <w:webHidden/>
              </w:rPr>
              <w:fldChar w:fldCharType="end"/>
            </w:r>
          </w:hyperlink>
        </w:p>
        <w:p w14:paraId="4B2FE4C7" w14:textId="1E099C77"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78" w:history="1">
            <w:r w:rsidRPr="00590839">
              <w:rPr>
                <w:rStyle w:val="Hyperlink"/>
                <w:rFonts w:ascii="Times New Roman" w:hAnsi="Times New Roman" w:cs="Times New Roman"/>
                <w:noProof/>
              </w:rPr>
              <w:t>5.4 Conclusions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_Toc167611878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105</w:t>
            </w:r>
            <w:r w:rsidRPr="00590839">
              <w:rPr>
                <w:rFonts w:ascii="Times New Roman" w:hAnsi="Times New Roman" w:cs="Times New Roman"/>
                <w:noProof/>
                <w:webHidden/>
              </w:rPr>
              <w:fldChar w:fldCharType="end"/>
            </w:r>
          </w:hyperlink>
        </w:p>
        <w:p w14:paraId="07687CD7" w14:textId="42372D24"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79" w:history="1">
            <w:r w:rsidRPr="00590839">
              <w:rPr>
                <w:rStyle w:val="Hyperlink"/>
                <w:rFonts w:ascii="Times New Roman" w:hAnsi="Times New Roman" w:cs="Times New Roman"/>
                <w:noProof/>
              </w:rPr>
              <w:t>5.5 References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_Toc167611879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108</w:t>
            </w:r>
            <w:r w:rsidRPr="00590839">
              <w:rPr>
                <w:rFonts w:ascii="Times New Roman" w:hAnsi="Times New Roman" w:cs="Times New Roman"/>
                <w:noProof/>
                <w:webHidden/>
              </w:rPr>
              <w:fldChar w:fldCharType="end"/>
            </w:r>
          </w:hyperlink>
        </w:p>
        <w:p w14:paraId="4E89EFB7" w14:textId="4C01BF90" w:rsidR="00590839" w:rsidRPr="00590839" w:rsidRDefault="00590839" w:rsidP="00590839">
          <w:pPr>
            <w:pStyle w:val="TOC1"/>
            <w:spacing w:line="276" w:lineRule="auto"/>
            <w:rPr>
              <w:rFonts w:eastAsiaTheme="minorEastAsia"/>
              <w:kern w:val="2"/>
              <w14:ligatures w14:val="standardContextual"/>
            </w:rPr>
          </w:pPr>
          <w:hyperlink w:anchor="_Toc167611880" w:history="1">
            <w:r w:rsidRPr="00590839">
              <w:rPr>
                <w:rStyle w:val="Hyperlink"/>
                <w:rFonts w:ascii="Times New Roman" w:hAnsi="Times New Roman"/>
              </w:rPr>
              <w:t>Chapter 6 Summary and Recommendations</w:t>
            </w:r>
            <w:r w:rsidRPr="00590839">
              <w:rPr>
                <w:webHidden/>
              </w:rPr>
              <w:tab/>
            </w:r>
            <w:r w:rsidRPr="00590839">
              <w:rPr>
                <w:webHidden/>
              </w:rPr>
              <w:fldChar w:fldCharType="begin"/>
            </w:r>
            <w:r w:rsidRPr="00590839">
              <w:rPr>
                <w:webHidden/>
              </w:rPr>
              <w:instrText xml:space="preserve"> PAGEREF _Toc167611880 \h </w:instrText>
            </w:r>
            <w:r w:rsidRPr="00590839">
              <w:rPr>
                <w:webHidden/>
              </w:rPr>
            </w:r>
            <w:r w:rsidRPr="00590839">
              <w:rPr>
                <w:webHidden/>
              </w:rPr>
              <w:fldChar w:fldCharType="separate"/>
            </w:r>
            <w:r w:rsidRPr="00590839">
              <w:rPr>
                <w:webHidden/>
              </w:rPr>
              <w:t>113</w:t>
            </w:r>
            <w:r w:rsidRPr="00590839">
              <w:rPr>
                <w:webHidden/>
              </w:rPr>
              <w:fldChar w:fldCharType="end"/>
            </w:r>
          </w:hyperlink>
        </w:p>
        <w:p w14:paraId="1CBE0E62" w14:textId="083EC777"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81" w:history="1">
            <w:r w:rsidRPr="00590839">
              <w:rPr>
                <w:rStyle w:val="Hyperlink"/>
                <w:rFonts w:ascii="Times New Roman" w:hAnsi="Times New Roman" w:cs="Times New Roman"/>
                <w:noProof/>
              </w:rPr>
              <w:t>6.1 Summary</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_Toc167611881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113</w:t>
            </w:r>
            <w:r w:rsidRPr="00590839">
              <w:rPr>
                <w:rFonts w:ascii="Times New Roman" w:hAnsi="Times New Roman" w:cs="Times New Roman"/>
                <w:noProof/>
                <w:webHidden/>
              </w:rPr>
              <w:fldChar w:fldCharType="end"/>
            </w:r>
          </w:hyperlink>
        </w:p>
        <w:p w14:paraId="423A8358" w14:textId="7EB588BE" w:rsidR="00590839" w:rsidRPr="00590839" w:rsidRDefault="00590839" w:rsidP="00590839">
          <w:pPr>
            <w:pStyle w:val="TOC2"/>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82" w:history="1">
            <w:r w:rsidRPr="00590839">
              <w:rPr>
                <w:rStyle w:val="Hyperlink"/>
                <w:rFonts w:ascii="Times New Roman" w:hAnsi="Times New Roman" w:cs="Times New Roman"/>
                <w:noProof/>
              </w:rPr>
              <w:t>6.2 Recommendations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_Toc167611882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115</w:t>
            </w:r>
            <w:r w:rsidRPr="00590839">
              <w:rPr>
                <w:rFonts w:ascii="Times New Roman" w:hAnsi="Times New Roman" w:cs="Times New Roman"/>
                <w:noProof/>
                <w:webHidden/>
              </w:rPr>
              <w:fldChar w:fldCharType="end"/>
            </w:r>
          </w:hyperlink>
        </w:p>
        <w:p w14:paraId="59CD9438" w14:textId="3A9EE08B" w:rsidR="00590839" w:rsidRPr="00590839" w:rsidRDefault="00590839" w:rsidP="00590839">
          <w:pPr>
            <w:pStyle w:val="TOC1"/>
            <w:spacing w:line="276" w:lineRule="auto"/>
            <w:rPr>
              <w:rFonts w:eastAsiaTheme="minorEastAsia"/>
              <w:kern w:val="2"/>
              <w14:ligatures w14:val="standardContextual"/>
            </w:rPr>
          </w:pPr>
          <w:hyperlink w:anchor="_Toc167611883" w:history="1">
            <w:r w:rsidRPr="00590839">
              <w:rPr>
                <w:rStyle w:val="Hyperlink"/>
                <w:rFonts w:ascii="Times New Roman" w:hAnsi="Times New Roman"/>
              </w:rPr>
              <w:t>Appendix 1</w:t>
            </w:r>
            <w:r w:rsidRPr="00590839">
              <w:rPr>
                <w:webHidden/>
              </w:rPr>
              <w:tab/>
            </w:r>
            <w:r w:rsidRPr="00590839">
              <w:rPr>
                <w:webHidden/>
              </w:rPr>
              <w:fldChar w:fldCharType="begin"/>
            </w:r>
            <w:r w:rsidRPr="00590839">
              <w:rPr>
                <w:webHidden/>
              </w:rPr>
              <w:instrText xml:space="preserve"> PAGEREF _Toc167611883 \h </w:instrText>
            </w:r>
            <w:r w:rsidRPr="00590839">
              <w:rPr>
                <w:webHidden/>
              </w:rPr>
            </w:r>
            <w:r w:rsidRPr="00590839">
              <w:rPr>
                <w:webHidden/>
              </w:rPr>
              <w:fldChar w:fldCharType="separate"/>
            </w:r>
            <w:r w:rsidRPr="00590839">
              <w:rPr>
                <w:webHidden/>
              </w:rPr>
              <w:t>116</w:t>
            </w:r>
            <w:r w:rsidRPr="00590839">
              <w:rPr>
                <w:webHidden/>
              </w:rPr>
              <w:fldChar w:fldCharType="end"/>
            </w:r>
          </w:hyperlink>
        </w:p>
        <w:p w14:paraId="3EBC0C99" w14:textId="6C64DF0C" w:rsidR="00590839" w:rsidRPr="00590839" w:rsidRDefault="00590839" w:rsidP="00590839">
          <w:pPr>
            <w:pStyle w:val="TOC1"/>
            <w:spacing w:line="276" w:lineRule="auto"/>
            <w:rPr>
              <w:rFonts w:eastAsiaTheme="minorEastAsia"/>
              <w:kern w:val="2"/>
              <w14:ligatures w14:val="standardContextual"/>
            </w:rPr>
          </w:pPr>
          <w:hyperlink w:anchor="_Toc167611884" w:history="1">
            <w:r w:rsidRPr="00590839">
              <w:rPr>
                <w:rStyle w:val="Hyperlink"/>
                <w:rFonts w:ascii="Times New Roman" w:hAnsi="Times New Roman"/>
              </w:rPr>
              <w:t>Appendix 2</w:t>
            </w:r>
            <w:r w:rsidRPr="00590839">
              <w:rPr>
                <w:webHidden/>
              </w:rPr>
              <w:tab/>
            </w:r>
            <w:r w:rsidRPr="00590839">
              <w:rPr>
                <w:webHidden/>
              </w:rPr>
              <w:fldChar w:fldCharType="begin"/>
            </w:r>
            <w:r w:rsidRPr="00590839">
              <w:rPr>
                <w:webHidden/>
              </w:rPr>
              <w:instrText xml:space="preserve"> PAGEREF _Toc167611884 \h </w:instrText>
            </w:r>
            <w:r w:rsidRPr="00590839">
              <w:rPr>
                <w:webHidden/>
              </w:rPr>
            </w:r>
            <w:r w:rsidRPr="00590839">
              <w:rPr>
                <w:webHidden/>
              </w:rPr>
              <w:fldChar w:fldCharType="separate"/>
            </w:r>
            <w:r w:rsidRPr="00590839">
              <w:rPr>
                <w:webHidden/>
              </w:rPr>
              <w:t>125</w:t>
            </w:r>
            <w:r w:rsidRPr="00590839">
              <w:rPr>
                <w:webHidden/>
              </w:rPr>
              <w:fldChar w:fldCharType="end"/>
            </w:r>
          </w:hyperlink>
        </w:p>
        <w:p w14:paraId="4F3C24C5" w14:textId="56081CF9" w:rsidR="00590839" w:rsidRPr="00590839" w:rsidRDefault="00590839" w:rsidP="00590839">
          <w:pPr>
            <w:pStyle w:val="TOC1"/>
            <w:spacing w:line="276" w:lineRule="auto"/>
            <w:rPr>
              <w:rFonts w:eastAsiaTheme="minorEastAsia"/>
              <w:kern w:val="2"/>
              <w14:ligatures w14:val="standardContextual"/>
            </w:rPr>
          </w:pPr>
          <w:hyperlink w:anchor="_Toc167611885" w:history="1">
            <w:r w:rsidRPr="00590839">
              <w:rPr>
                <w:rStyle w:val="Hyperlink"/>
                <w:rFonts w:ascii="Times New Roman" w:hAnsi="Times New Roman"/>
              </w:rPr>
              <w:t>Appendix 3</w:t>
            </w:r>
            <w:r w:rsidRPr="00590839">
              <w:rPr>
                <w:webHidden/>
              </w:rPr>
              <w:tab/>
            </w:r>
            <w:r w:rsidRPr="00590839">
              <w:rPr>
                <w:webHidden/>
              </w:rPr>
              <w:fldChar w:fldCharType="begin"/>
            </w:r>
            <w:r w:rsidRPr="00590839">
              <w:rPr>
                <w:webHidden/>
              </w:rPr>
              <w:instrText xml:space="preserve"> PAGEREF _Toc167611885 \h </w:instrText>
            </w:r>
            <w:r w:rsidRPr="00590839">
              <w:rPr>
                <w:webHidden/>
              </w:rPr>
            </w:r>
            <w:r w:rsidRPr="00590839">
              <w:rPr>
                <w:webHidden/>
              </w:rPr>
              <w:fldChar w:fldCharType="separate"/>
            </w:r>
            <w:r w:rsidRPr="00590839">
              <w:rPr>
                <w:webHidden/>
              </w:rPr>
              <w:t>126</w:t>
            </w:r>
            <w:r w:rsidRPr="00590839">
              <w:rPr>
                <w:webHidden/>
              </w:rPr>
              <w:fldChar w:fldCharType="end"/>
            </w:r>
          </w:hyperlink>
        </w:p>
        <w:p w14:paraId="515B7594" w14:textId="53B90E8B" w:rsidR="00590839" w:rsidRPr="00590839" w:rsidRDefault="00590839" w:rsidP="00590839">
          <w:pPr>
            <w:pStyle w:val="TOC1"/>
            <w:spacing w:line="276" w:lineRule="auto"/>
            <w:rPr>
              <w:rFonts w:eastAsiaTheme="minorEastAsia"/>
              <w:kern w:val="2"/>
              <w14:ligatures w14:val="standardContextual"/>
            </w:rPr>
          </w:pPr>
          <w:hyperlink w:anchor="_Toc167611886" w:history="1">
            <w:r w:rsidRPr="00590839">
              <w:rPr>
                <w:rStyle w:val="Hyperlink"/>
                <w:rFonts w:ascii="Times New Roman" w:hAnsi="Times New Roman"/>
              </w:rPr>
              <w:t>Appendix 4</w:t>
            </w:r>
            <w:r w:rsidRPr="00590839">
              <w:rPr>
                <w:webHidden/>
              </w:rPr>
              <w:tab/>
            </w:r>
            <w:r w:rsidRPr="00590839">
              <w:rPr>
                <w:webHidden/>
              </w:rPr>
              <w:fldChar w:fldCharType="begin"/>
            </w:r>
            <w:r w:rsidRPr="00590839">
              <w:rPr>
                <w:webHidden/>
              </w:rPr>
              <w:instrText xml:space="preserve"> PAGEREF _Toc167611886 \h </w:instrText>
            </w:r>
            <w:r w:rsidRPr="00590839">
              <w:rPr>
                <w:webHidden/>
              </w:rPr>
            </w:r>
            <w:r w:rsidRPr="00590839">
              <w:rPr>
                <w:webHidden/>
              </w:rPr>
              <w:fldChar w:fldCharType="separate"/>
            </w:r>
            <w:r w:rsidRPr="00590839">
              <w:rPr>
                <w:webHidden/>
              </w:rPr>
              <w:t>131</w:t>
            </w:r>
            <w:r w:rsidRPr="00590839">
              <w:rPr>
                <w:webHidden/>
              </w:rPr>
              <w:fldChar w:fldCharType="end"/>
            </w:r>
          </w:hyperlink>
        </w:p>
        <w:p w14:paraId="3CBA8AB4" w14:textId="6B4AF16A" w:rsidR="00590839" w:rsidRPr="00590839" w:rsidRDefault="00590839" w:rsidP="00590839">
          <w:pPr>
            <w:pStyle w:val="TOC1"/>
            <w:spacing w:line="276" w:lineRule="auto"/>
            <w:rPr>
              <w:rFonts w:eastAsiaTheme="minorEastAsia"/>
              <w:kern w:val="2"/>
              <w14:ligatures w14:val="standardContextual"/>
            </w:rPr>
          </w:pPr>
          <w:hyperlink w:anchor="_Toc167611887" w:history="1">
            <w:r w:rsidRPr="00590839">
              <w:rPr>
                <w:rStyle w:val="Hyperlink"/>
                <w:rFonts w:ascii="Times New Roman" w:hAnsi="Times New Roman"/>
              </w:rPr>
              <w:t>Vita</w:t>
            </w:r>
            <w:r w:rsidRPr="00590839">
              <w:rPr>
                <w:webHidden/>
              </w:rPr>
              <w:tab/>
            </w:r>
            <w:r w:rsidRPr="00590839">
              <w:rPr>
                <w:webHidden/>
              </w:rPr>
              <w:fldChar w:fldCharType="begin"/>
            </w:r>
            <w:r w:rsidRPr="00590839">
              <w:rPr>
                <w:webHidden/>
              </w:rPr>
              <w:instrText xml:space="preserve"> PAGEREF _Toc167611887 \h </w:instrText>
            </w:r>
            <w:r w:rsidRPr="00590839">
              <w:rPr>
                <w:webHidden/>
              </w:rPr>
            </w:r>
            <w:r w:rsidRPr="00590839">
              <w:rPr>
                <w:webHidden/>
              </w:rPr>
              <w:fldChar w:fldCharType="separate"/>
            </w:r>
            <w:r w:rsidRPr="00590839">
              <w:rPr>
                <w:webHidden/>
              </w:rPr>
              <w:t>137</w:t>
            </w:r>
            <w:r w:rsidRPr="00590839">
              <w:rPr>
                <w:webHidden/>
              </w:rPr>
              <w:fldChar w:fldCharType="end"/>
            </w:r>
          </w:hyperlink>
        </w:p>
        <w:p w14:paraId="4202F2DE" w14:textId="5B67F05C" w:rsidR="003F7FED" w:rsidRPr="00341FB6" w:rsidRDefault="001714DD" w:rsidP="00590839">
          <w:pPr>
            <w:spacing w:line="276" w:lineRule="auto"/>
            <w:rPr>
              <w:rFonts w:ascii="Times New Roman" w:hAnsi="Times New Roman" w:cs="Times New Roman"/>
            </w:rPr>
          </w:pPr>
          <w:r w:rsidRPr="00590839">
            <w:rPr>
              <w:rFonts w:ascii="Times New Roman" w:hAnsi="Times New Roman" w:cs="Times New Roman"/>
            </w:rPr>
            <w:fldChar w:fldCharType="end"/>
          </w:r>
        </w:p>
      </w:sdtContent>
    </w:sdt>
    <w:p w14:paraId="062BFDB1" w14:textId="77777777" w:rsidR="00236E6D" w:rsidRPr="00341FB6" w:rsidRDefault="003F7FED" w:rsidP="007F7A99">
      <w:pPr>
        <w:jc w:val="center"/>
        <w:rPr>
          <w:rFonts w:ascii="Times New Roman" w:hAnsi="Times New Roman" w:cs="Times New Roman"/>
          <w:b/>
          <w:bCs/>
        </w:rPr>
      </w:pPr>
      <w:r w:rsidRPr="00341FB6">
        <w:rPr>
          <w:rFonts w:ascii="Times New Roman" w:hAnsi="Times New Roman" w:cs="Times New Roman"/>
          <w:b/>
          <w:bCs/>
        </w:rPr>
        <w:br w:type="page"/>
      </w:r>
      <w:r w:rsidR="00236E6D" w:rsidRPr="00341FB6">
        <w:rPr>
          <w:rFonts w:ascii="Times New Roman" w:hAnsi="Times New Roman" w:cs="Times New Roman"/>
          <w:b/>
          <w:bCs/>
        </w:rPr>
        <w:lastRenderedPageBreak/>
        <w:t>LIST OF TABLES</w:t>
      </w:r>
    </w:p>
    <w:p w14:paraId="60B02BB1" w14:textId="77777777" w:rsidR="00236E6D" w:rsidRPr="00341FB6" w:rsidRDefault="00236E6D">
      <w:pPr>
        <w:numPr>
          <w:ilvl w:val="12"/>
          <w:numId w:val="0"/>
        </w:numPr>
        <w:jc w:val="center"/>
        <w:rPr>
          <w:rFonts w:ascii="Times New Roman" w:hAnsi="Times New Roman" w:cs="Times New Roman"/>
        </w:rPr>
      </w:pPr>
    </w:p>
    <w:p w14:paraId="61890E93" w14:textId="77777777" w:rsidR="00236E6D" w:rsidRPr="00341FB6"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12600370" w14:textId="4DC09900" w:rsidR="00590839" w:rsidRPr="00590839" w:rsidRDefault="00665C7E"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r w:rsidRPr="00341FB6">
        <w:rPr>
          <w:rFonts w:ascii="Times New Roman" w:hAnsi="Times New Roman" w:cs="Times New Roman"/>
        </w:rPr>
        <w:fldChar w:fldCharType="begin"/>
      </w:r>
      <w:r w:rsidR="00236E6D" w:rsidRPr="00341FB6">
        <w:rPr>
          <w:rFonts w:ascii="Times New Roman" w:hAnsi="Times New Roman" w:cs="Times New Roman"/>
        </w:rPr>
        <w:instrText xml:space="preserve"> TOC \h \z \c "Table" </w:instrText>
      </w:r>
      <w:r w:rsidRPr="00341FB6">
        <w:rPr>
          <w:rFonts w:ascii="Times New Roman" w:hAnsi="Times New Roman" w:cs="Times New Roman"/>
        </w:rPr>
        <w:fldChar w:fldCharType="separate"/>
      </w:r>
      <w:hyperlink w:anchor="_Toc167611888" w:history="1">
        <w:r w:rsidR="00590839" w:rsidRPr="00590839">
          <w:rPr>
            <w:rStyle w:val="Hyperlink"/>
            <w:rFonts w:ascii="Times New Roman" w:hAnsi="Times New Roman" w:cs="Times New Roman"/>
            <w:noProof/>
          </w:rPr>
          <w:t>Table 1.1: Chemical, physical and mechanical properties of coir fibers [5,11-13]</w:t>
        </w:r>
        <w:r w:rsidR="00590839" w:rsidRPr="00590839">
          <w:rPr>
            <w:rFonts w:ascii="Times New Roman" w:hAnsi="Times New Roman" w:cs="Times New Roman"/>
            <w:noProof/>
            <w:webHidden/>
          </w:rPr>
          <w:tab/>
        </w:r>
        <w:r w:rsidR="00590839" w:rsidRPr="00590839">
          <w:rPr>
            <w:rFonts w:ascii="Times New Roman" w:hAnsi="Times New Roman" w:cs="Times New Roman"/>
            <w:noProof/>
            <w:webHidden/>
          </w:rPr>
          <w:fldChar w:fldCharType="begin"/>
        </w:r>
        <w:r w:rsidR="00590839" w:rsidRPr="00590839">
          <w:rPr>
            <w:rFonts w:ascii="Times New Roman" w:hAnsi="Times New Roman" w:cs="Times New Roman"/>
            <w:noProof/>
            <w:webHidden/>
          </w:rPr>
          <w:instrText xml:space="preserve"> PAGEREF _Toc167611888 \h </w:instrText>
        </w:r>
        <w:r w:rsidR="00590839" w:rsidRPr="00590839">
          <w:rPr>
            <w:rFonts w:ascii="Times New Roman" w:hAnsi="Times New Roman" w:cs="Times New Roman"/>
            <w:noProof/>
            <w:webHidden/>
          </w:rPr>
        </w:r>
        <w:r w:rsidR="00590839" w:rsidRPr="00590839">
          <w:rPr>
            <w:rFonts w:ascii="Times New Roman" w:hAnsi="Times New Roman" w:cs="Times New Roman"/>
            <w:noProof/>
            <w:webHidden/>
          </w:rPr>
          <w:fldChar w:fldCharType="separate"/>
        </w:r>
        <w:r w:rsidR="00590839" w:rsidRPr="00590839">
          <w:rPr>
            <w:rFonts w:ascii="Times New Roman" w:hAnsi="Times New Roman" w:cs="Times New Roman"/>
            <w:noProof/>
            <w:webHidden/>
          </w:rPr>
          <w:t>3</w:t>
        </w:r>
        <w:r w:rsidR="00590839" w:rsidRPr="00590839">
          <w:rPr>
            <w:rFonts w:ascii="Times New Roman" w:hAnsi="Times New Roman" w:cs="Times New Roman"/>
            <w:noProof/>
            <w:webHidden/>
          </w:rPr>
          <w:fldChar w:fldCharType="end"/>
        </w:r>
      </w:hyperlink>
    </w:p>
    <w:p w14:paraId="087092CB" w14:textId="343F7415"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89" w:history="1">
        <w:r w:rsidRPr="00590839">
          <w:rPr>
            <w:rStyle w:val="Hyperlink"/>
            <w:rFonts w:ascii="Times New Roman" w:hAnsi="Times New Roman" w:cs="Times New Roman"/>
            <w:noProof/>
          </w:rPr>
          <w:t>Table 2.1: List of samples and corresponding processing.</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_Toc167611889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25</w:t>
        </w:r>
        <w:r w:rsidRPr="00590839">
          <w:rPr>
            <w:rFonts w:ascii="Times New Roman" w:hAnsi="Times New Roman" w:cs="Times New Roman"/>
            <w:noProof/>
            <w:webHidden/>
          </w:rPr>
          <w:fldChar w:fldCharType="end"/>
        </w:r>
      </w:hyperlink>
    </w:p>
    <w:p w14:paraId="61BC2493" w14:textId="03E88AF3"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90" w:history="1">
        <w:r w:rsidRPr="00590839">
          <w:rPr>
            <w:rStyle w:val="Hyperlink"/>
            <w:rFonts w:ascii="Times New Roman" w:hAnsi="Times New Roman" w:cs="Times New Roman"/>
            <w:noProof/>
          </w:rPr>
          <w:t>Table 2.2: Component peaks used in C(1s) and O(1s) peak fitting [23].</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_Toc167611890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25</w:t>
        </w:r>
        <w:r w:rsidRPr="00590839">
          <w:rPr>
            <w:rFonts w:ascii="Times New Roman" w:hAnsi="Times New Roman" w:cs="Times New Roman"/>
            <w:noProof/>
            <w:webHidden/>
          </w:rPr>
          <w:fldChar w:fldCharType="end"/>
        </w:r>
      </w:hyperlink>
    </w:p>
    <w:p w14:paraId="09D40967" w14:textId="7F6294EC"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91" w:history="1">
        <w:r w:rsidRPr="00590839">
          <w:rPr>
            <w:rStyle w:val="Hyperlink"/>
            <w:rFonts w:ascii="Times New Roman" w:hAnsi="Times New Roman" w:cs="Times New Roman"/>
            <w:noProof/>
          </w:rPr>
          <w:t>Table 2.3: Elemental composition of non-treated coir fibers, of coir fibers treated in sodium hydroxide solutions, and of sized fibers (average values corresponding to the analysis of two individual fibers).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_Toc167611891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31</w:t>
        </w:r>
        <w:r w:rsidRPr="00590839">
          <w:rPr>
            <w:rFonts w:ascii="Times New Roman" w:hAnsi="Times New Roman" w:cs="Times New Roman"/>
            <w:noProof/>
            <w:webHidden/>
          </w:rPr>
          <w:fldChar w:fldCharType="end"/>
        </w:r>
      </w:hyperlink>
    </w:p>
    <w:p w14:paraId="26795A69" w14:textId="3511677C"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92" w:history="1">
        <w:r w:rsidRPr="00590839">
          <w:rPr>
            <w:rStyle w:val="Hyperlink"/>
            <w:rFonts w:ascii="Times New Roman" w:hAnsi="Times New Roman" w:cs="Times New Roman"/>
            <w:noProof/>
          </w:rPr>
          <w:t>Table 2.4: Area of the peak components (in percent of the total area of all of the peaks) for the C(1s) and O(1s) peaks, non-treated coir fibers and coir fibers treated in sodium hydroxide solutions, and sized fibers (average values corresponding to the analysis of two individual fibers).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_Toc167611892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31</w:t>
        </w:r>
        <w:r w:rsidRPr="00590839">
          <w:rPr>
            <w:rFonts w:ascii="Times New Roman" w:hAnsi="Times New Roman" w:cs="Times New Roman"/>
            <w:noProof/>
            <w:webHidden/>
          </w:rPr>
          <w:fldChar w:fldCharType="end"/>
        </w:r>
      </w:hyperlink>
    </w:p>
    <w:p w14:paraId="188E2525" w14:textId="7FB26CA2"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93" w:history="1">
        <w:r w:rsidRPr="00590839">
          <w:rPr>
            <w:rStyle w:val="Hyperlink"/>
            <w:rFonts w:ascii="Times New Roman" w:hAnsi="Times New Roman" w:cs="Times New Roman"/>
            <w:noProof/>
          </w:rPr>
          <w:t>Table 2.5: Crystallinity index values corresponding to the different coir fiber samples.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_Toc167611893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35</w:t>
        </w:r>
        <w:r w:rsidRPr="00590839">
          <w:rPr>
            <w:rFonts w:ascii="Times New Roman" w:hAnsi="Times New Roman" w:cs="Times New Roman"/>
            <w:noProof/>
            <w:webHidden/>
          </w:rPr>
          <w:fldChar w:fldCharType="end"/>
        </w:r>
      </w:hyperlink>
    </w:p>
    <w:p w14:paraId="2033BC5C" w14:textId="5E43014D"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94" w:history="1">
        <w:r w:rsidRPr="00590839">
          <w:rPr>
            <w:rStyle w:val="Hyperlink"/>
            <w:rFonts w:ascii="Times New Roman" w:hAnsi="Times New Roman" w:cs="Times New Roman"/>
            <w:noProof/>
          </w:rPr>
          <w:t xml:space="preserve">Table 2.6: </w:t>
        </w:r>
        <w:r w:rsidRPr="00590839">
          <w:rPr>
            <w:rStyle w:val="Hyperlink"/>
            <w:rFonts w:ascii="Times New Roman" w:hAnsi="Times New Roman" w:cs="Times New Roman"/>
            <w:noProof/>
            <w:shd w:val="clear" w:color="auto" w:fill="FFFFFF"/>
          </w:rPr>
          <w:t xml:space="preserve">Second onset degradation temperature </w:t>
        </w:r>
        <w:r w:rsidRPr="00590839">
          <w:rPr>
            <w:rStyle w:val="Hyperlink"/>
            <w:rFonts w:ascii="Times New Roman" w:hAnsi="Times New Roman" w:cs="Times New Roman"/>
            <w:noProof/>
          </w:rPr>
          <w:t>(℃)</w:t>
        </w:r>
        <w:r w:rsidRPr="00590839">
          <w:rPr>
            <w:rStyle w:val="Hyperlink"/>
            <w:rFonts w:ascii="Times New Roman" w:hAnsi="Times New Roman" w:cs="Times New Roman"/>
            <w:noProof/>
            <w:shd w:val="clear" w:color="auto" w:fill="FFFFFF"/>
          </w:rPr>
          <w:t xml:space="preserve"> for the different coir fiber samples.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_Toc167611894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37</w:t>
        </w:r>
        <w:r w:rsidRPr="00590839">
          <w:rPr>
            <w:rFonts w:ascii="Times New Roman" w:hAnsi="Times New Roman" w:cs="Times New Roman"/>
            <w:noProof/>
            <w:webHidden/>
          </w:rPr>
          <w:fldChar w:fldCharType="end"/>
        </w:r>
      </w:hyperlink>
    </w:p>
    <w:p w14:paraId="7BCDC692" w14:textId="75302D7E"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95" w:history="1">
        <w:r w:rsidRPr="00590839">
          <w:rPr>
            <w:rStyle w:val="Hyperlink"/>
            <w:rFonts w:ascii="Times New Roman" w:hAnsi="Times New Roman" w:cs="Times New Roman"/>
            <w:noProof/>
          </w:rPr>
          <w:t>Table 2.7: Tensile properties of untreated, alkali treated, and sized fibers.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_Toc167611895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41</w:t>
        </w:r>
        <w:r w:rsidRPr="00590839">
          <w:rPr>
            <w:rFonts w:ascii="Times New Roman" w:hAnsi="Times New Roman" w:cs="Times New Roman"/>
            <w:noProof/>
            <w:webHidden/>
          </w:rPr>
          <w:fldChar w:fldCharType="end"/>
        </w:r>
      </w:hyperlink>
    </w:p>
    <w:p w14:paraId="2047D53D" w14:textId="3D6B3A77"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96" w:history="1">
        <w:r w:rsidRPr="00590839">
          <w:rPr>
            <w:rStyle w:val="Hyperlink"/>
            <w:rFonts w:ascii="Times New Roman" w:hAnsi="Times New Roman" w:cs="Times New Roman"/>
            <w:noProof/>
          </w:rPr>
          <w:t>Table 2.8: Weibull parameters corresponding to the different treatment conditions.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_Toc167611896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41</w:t>
        </w:r>
        <w:r w:rsidRPr="00590839">
          <w:rPr>
            <w:rFonts w:ascii="Times New Roman" w:hAnsi="Times New Roman" w:cs="Times New Roman"/>
            <w:noProof/>
            <w:webHidden/>
          </w:rPr>
          <w:fldChar w:fldCharType="end"/>
        </w:r>
      </w:hyperlink>
    </w:p>
    <w:p w14:paraId="7ECC44EC" w14:textId="0559C429"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97" w:history="1">
        <w:r w:rsidRPr="00590839">
          <w:rPr>
            <w:rStyle w:val="Hyperlink"/>
            <w:rFonts w:ascii="Times New Roman" w:hAnsi="Times New Roman" w:cs="Times New Roman"/>
            <w:noProof/>
          </w:rPr>
          <w:t xml:space="preserve">Table 4.1: </w:t>
        </w:r>
        <w:r w:rsidRPr="00590839">
          <w:rPr>
            <w:rStyle w:val="Hyperlink"/>
            <w:rFonts w:ascii="Times New Roman" w:eastAsia="+mn-ea" w:hAnsi="Times New Roman" w:cs="Times New Roman"/>
            <w:noProof/>
            <w:kern w:val="24"/>
          </w:rPr>
          <w:t>List of sample composition and identifying sample code.</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_Toc167611897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58</w:t>
        </w:r>
        <w:r w:rsidRPr="00590839">
          <w:rPr>
            <w:rFonts w:ascii="Times New Roman" w:hAnsi="Times New Roman" w:cs="Times New Roman"/>
            <w:noProof/>
            <w:webHidden/>
          </w:rPr>
          <w:fldChar w:fldCharType="end"/>
        </w:r>
      </w:hyperlink>
    </w:p>
    <w:p w14:paraId="7D7D01AD" w14:textId="5FDA8833"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98" w:history="1">
        <w:r w:rsidRPr="00590839">
          <w:rPr>
            <w:rStyle w:val="Hyperlink"/>
            <w:rFonts w:ascii="Times New Roman" w:hAnsi="Times New Roman" w:cs="Times New Roman"/>
            <w:noProof/>
          </w:rPr>
          <w:t xml:space="preserve">Table 4.2: </w:t>
        </w:r>
        <w:r w:rsidRPr="00590839">
          <w:rPr>
            <w:rStyle w:val="Hyperlink"/>
            <w:rFonts w:ascii="Times New Roman" w:eastAsia="+mn-ea" w:hAnsi="Times New Roman" w:cs="Times New Roman"/>
            <w:noProof/>
          </w:rPr>
          <w:t xml:space="preserve">Temperature at 5% mass loss (T5), temperature at 50% mass loss (T50) and residue at 600 </w:t>
        </w:r>
        <w:r w:rsidRPr="00590839">
          <w:rPr>
            <w:rStyle w:val="Hyperlink"/>
            <w:rFonts w:ascii="Times New Roman" w:hAnsi="Times New Roman" w:cs="Times New Roman"/>
            <w:noProof/>
          </w:rPr>
          <w:t>℃</w:t>
        </w:r>
        <w:r w:rsidRPr="00590839">
          <w:rPr>
            <w:rStyle w:val="Hyperlink"/>
            <w:rFonts w:ascii="Times New Roman" w:eastAsia="+mn-ea" w:hAnsi="Times New Roman" w:cs="Times New Roman"/>
            <w:noProof/>
          </w:rPr>
          <w:t xml:space="preserve"> for studied PP composites from TGA curve.</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_Toc167611898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65</w:t>
        </w:r>
        <w:r w:rsidRPr="00590839">
          <w:rPr>
            <w:rFonts w:ascii="Times New Roman" w:hAnsi="Times New Roman" w:cs="Times New Roman"/>
            <w:noProof/>
            <w:webHidden/>
          </w:rPr>
          <w:fldChar w:fldCharType="end"/>
        </w:r>
      </w:hyperlink>
    </w:p>
    <w:p w14:paraId="3FB63213" w14:textId="44DE5E4E"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899" w:history="1">
        <w:r w:rsidRPr="00590839">
          <w:rPr>
            <w:rStyle w:val="Hyperlink"/>
            <w:rFonts w:ascii="Times New Roman" w:hAnsi="Times New Roman" w:cs="Times New Roman"/>
            <w:noProof/>
          </w:rPr>
          <w:t>Table 4.3: DSC data for all composite formulations where, T</w:t>
        </w:r>
        <w:r w:rsidRPr="00590839">
          <w:rPr>
            <w:rStyle w:val="Hyperlink"/>
            <w:rFonts w:ascii="Times New Roman" w:hAnsi="Times New Roman" w:cs="Times New Roman"/>
            <w:noProof/>
            <w:vertAlign w:val="subscript"/>
          </w:rPr>
          <w:t>m</w:t>
        </w:r>
        <w:r w:rsidRPr="00590839">
          <w:rPr>
            <w:rStyle w:val="Hyperlink"/>
            <w:rFonts w:ascii="Times New Roman" w:hAnsi="Times New Roman" w:cs="Times New Roman"/>
            <w:noProof/>
          </w:rPr>
          <w:t xml:space="preserve"> is the melting temperature, H</w:t>
        </w:r>
        <w:r w:rsidRPr="00590839">
          <w:rPr>
            <w:rStyle w:val="Hyperlink"/>
            <w:rFonts w:ascii="Times New Roman" w:hAnsi="Times New Roman" w:cs="Times New Roman"/>
            <w:noProof/>
            <w:vertAlign w:val="subscript"/>
          </w:rPr>
          <w:t>m</w:t>
        </w:r>
        <w:r w:rsidRPr="00590839">
          <w:rPr>
            <w:rStyle w:val="Hyperlink"/>
            <w:rFonts w:ascii="Times New Roman" w:hAnsi="Times New Roman" w:cs="Times New Roman"/>
            <w:noProof/>
          </w:rPr>
          <w:t xml:space="preserve"> is the enthalpy of melting, T</w:t>
        </w:r>
        <w:r w:rsidRPr="00590839">
          <w:rPr>
            <w:rStyle w:val="Hyperlink"/>
            <w:rFonts w:ascii="Times New Roman" w:hAnsi="Times New Roman" w:cs="Times New Roman"/>
            <w:noProof/>
            <w:vertAlign w:val="subscript"/>
          </w:rPr>
          <w:t>c</w:t>
        </w:r>
        <w:r w:rsidRPr="00590839">
          <w:rPr>
            <w:rStyle w:val="Hyperlink"/>
            <w:rFonts w:ascii="Times New Roman" w:hAnsi="Times New Roman" w:cs="Times New Roman"/>
            <w:noProof/>
          </w:rPr>
          <w:t xml:space="preserve"> is the crystallization temperature, H</w:t>
        </w:r>
        <w:r w:rsidRPr="00590839">
          <w:rPr>
            <w:rStyle w:val="Hyperlink"/>
            <w:rFonts w:ascii="Times New Roman" w:hAnsi="Times New Roman" w:cs="Times New Roman"/>
            <w:noProof/>
            <w:vertAlign w:val="subscript"/>
          </w:rPr>
          <w:t>c</w:t>
        </w:r>
        <w:r w:rsidRPr="00590839">
          <w:rPr>
            <w:rStyle w:val="Hyperlink"/>
            <w:rFonts w:ascii="Times New Roman" w:hAnsi="Times New Roman" w:cs="Times New Roman"/>
            <w:noProof/>
          </w:rPr>
          <w:t xml:space="preserve"> is the enthalpy of crystallization, and X</w:t>
        </w:r>
        <w:r w:rsidRPr="00590839">
          <w:rPr>
            <w:rStyle w:val="Hyperlink"/>
            <w:rFonts w:ascii="Times New Roman" w:hAnsi="Times New Roman" w:cs="Times New Roman"/>
            <w:noProof/>
            <w:vertAlign w:val="subscript"/>
          </w:rPr>
          <w:t>c</w:t>
        </w:r>
        <w:r w:rsidRPr="00590839">
          <w:rPr>
            <w:rStyle w:val="Hyperlink"/>
            <w:rFonts w:ascii="Times New Roman" w:hAnsi="Times New Roman" w:cs="Times New Roman"/>
            <w:noProof/>
          </w:rPr>
          <w:t xml:space="preserve"> is the degree of crystallization.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_Toc167611899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65</w:t>
        </w:r>
        <w:r w:rsidRPr="00590839">
          <w:rPr>
            <w:rFonts w:ascii="Times New Roman" w:hAnsi="Times New Roman" w:cs="Times New Roman"/>
            <w:noProof/>
            <w:webHidden/>
          </w:rPr>
          <w:fldChar w:fldCharType="end"/>
        </w:r>
      </w:hyperlink>
    </w:p>
    <w:p w14:paraId="4BABCFDA" w14:textId="20D7B64A"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900" w:history="1">
        <w:r w:rsidRPr="00590839">
          <w:rPr>
            <w:rStyle w:val="Hyperlink"/>
            <w:rFonts w:ascii="Times New Roman" w:hAnsi="Times New Roman" w:cs="Times New Roman"/>
            <w:noProof/>
          </w:rPr>
          <w:t xml:space="preserve">Table 4.4: </w:t>
        </w:r>
        <w:r w:rsidRPr="00590839">
          <w:rPr>
            <w:rStyle w:val="Hyperlink"/>
            <w:rFonts w:ascii="Times New Roman" w:hAnsi="Times New Roman" w:cs="Times New Roman"/>
            <w:noProof/>
            <w:bdr w:val="none" w:sz="0" w:space="0" w:color="auto" w:frame="1"/>
          </w:rPr>
          <w:t>Resonant frequency and damping ratio for Mode 1 of PP and PP_CoF_GF hybrid composites.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_Toc167611900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70</w:t>
        </w:r>
        <w:r w:rsidRPr="00590839">
          <w:rPr>
            <w:rFonts w:ascii="Times New Roman" w:hAnsi="Times New Roman" w:cs="Times New Roman"/>
            <w:noProof/>
            <w:webHidden/>
          </w:rPr>
          <w:fldChar w:fldCharType="end"/>
        </w:r>
      </w:hyperlink>
    </w:p>
    <w:p w14:paraId="1951CCF1" w14:textId="22C0B13D" w:rsidR="00590839" w:rsidRPr="00590839" w:rsidRDefault="00590839" w:rsidP="00590839">
      <w:pPr>
        <w:pStyle w:val="TableofFigures"/>
        <w:tabs>
          <w:tab w:val="right" w:leader="dot" w:pos="8630"/>
        </w:tabs>
        <w:spacing w:line="276" w:lineRule="auto"/>
        <w:rPr>
          <w:rFonts w:ascii="Times New Roman" w:eastAsiaTheme="minorEastAsia" w:hAnsi="Times New Roman" w:cs="Times New Roman"/>
          <w:noProof/>
          <w:kern w:val="2"/>
          <w14:ligatures w14:val="standardContextual"/>
        </w:rPr>
      </w:pPr>
      <w:hyperlink w:anchor="_Toc167611901" w:history="1">
        <w:r w:rsidRPr="00590839">
          <w:rPr>
            <w:rStyle w:val="Hyperlink"/>
            <w:rFonts w:ascii="Times New Roman" w:hAnsi="Times New Roman" w:cs="Times New Roman"/>
            <w:noProof/>
          </w:rPr>
          <w:t>Table 4.5: Tensile properties of the studied composites and mineral filled composites. Different letters (i.e. a, b, c and d) denote statistically different at p &lt; 0.05.</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_Toc167611901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70</w:t>
        </w:r>
        <w:r w:rsidRPr="00590839">
          <w:rPr>
            <w:rFonts w:ascii="Times New Roman" w:hAnsi="Times New Roman" w:cs="Times New Roman"/>
            <w:noProof/>
            <w:webHidden/>
          </w:rPr>
          <w:fldChar w:fldCharType="end"/>
        </w:r>
      </w:hyperlink>
    </w:p>
    <w:p w14:paraId="722FFEDB" w14:textId="35397371" w:rsidR="00590839" w:rsidRDefault="00590839" w:rsidP="00590839">
      <w:pPr>
        <w:pStyle w:val="TableofFigures"/>
        <w:tabs>
          <w:tab w:val="right" w:leader="dot" w:pos="8630"/>
        </w:tabs>
        <w:spacing w:line="276" w:lineRule="auto"/>
        <w:rPr>
          <w:rFonts w:asciiTheme="minorHAnsi" w:eastAsiaTheme="minorEastAsia" w:hAnsiTheme="minorHAnsi" w:cstheme="minorBidi"/>
          <w:noProof/>
          <w:kern w:val="2"/>
          <w14:ligatures w14:val="standardContextual"/>
        </w:rPr>
      </w:pPr>
      <w:hyperlink w:anchor="_Toc167611902" w:history="1">
        <w:r w:rsidRPr="00590839">
          <w:rPr>
            <w:rStyle w:val="Hyperlink"/>
            <w:rFonts w:ascii="Times New Roman" w:hAnsi="Times New Roman" w:cs="Times New Roman"/>
            <w:noProof/>
          </w:rPr>
          <w:t>Table 5.1: Fuel reduction values (FRVs) with and without powertrain adjustments for different vehicle types [41].</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_Toc167611902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98</w:t>
        </w:r>
        <w:r w:rsidRPr="00590839">
          <w:rPr>
            <w:rFonts w:ascii="Times New Roman" w:hAnsi="Times New Roman" w:cs="Times New Roman"/>
            <w:noProof/>
            <w:webHidden/>
          </w:rPr>
          <w:fldChar w:fldCharType="end"/>
        </w:r>
      </w:hyperlink>
    </w:p>
    <w:p w14:paraId="6742E112" w14:textId="36511870" w:rsidR="00236E6D" w:rsidRPr="00341FB6" w:rsidRDefault="00665C7E" w:rsidP="00341FB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rPr>
          <w:rFonts w:ascii="Times New Roman" w:hAnsi="Times New Roman" w:cs="Times New Roman"/>
        </w:rPr>
      </w:pPr>
      <w:r w:rsidRPr="00341FB6">
        <w:rPr>
          <w:rFonts w:ascii="Times New Roman" w:hAnsi="Times New Roman" w:cs="Times New Roman"/>
        </w:rPr>
        <w:fldChar w:fldCharType="end"/>
      </w:r>
    </w:p>
    <w:p w14:paraId="0BC1651B" w14:textId="77777777" w:rsidR="00236E6D" w:rsidRPr="00341FB6" w:rsidRDefault="00236E6D">
      <w:pPr>
        <w:spacing w:line="2" w:lineRule="exact"/>
        <w:rPr>
          <w:rFonts w:ascii="Times New Roman" w:hAnsi="Times New Roman" w:cs="Times New Roman"/>
        </w:rPr>
      </w:pPr>
    </w:p>
    <w:p w14:paraId="15507010" w14:textId="77777777" w:rsidR="00236E6D" w:rsidRPr="00341FB6" w:rsidRDefault="00236E6D">
      <w:pPr>
        <w:spacing w:line="2" w:lineRule="exact"/>
        <w:rPr>
          <w:rFonts w:ascii="Times New Roman" w:hAnsi="Times New Roman" w:cs="Times New Roman"/>
        </w:rPr>
      </w:pPr>
    </w:p>
    <w:p w14:paraId="49E7D294" w14:textId="77777777" w:rsidR="00236E6D" w:rsidRPr="00341FB6" w:rsidRDefault="00236E6D">
      <w:pPr>
        <w:pStyle w:val="Level1"/>
        <w:tabs>
          <w:tab w:val="right" w:leader="dot" w:pos="8228"/>
        </w:tabs>
        <w:ind w:left="0"/>
        <w:rPr>
          <w:rFonts w:cs="Times New Roman"/>
          <w:b/>
          <w:bCs/>
        </w:rPr>
      </w:pPr>
    </w:p>
    <w:p w14:paraId="5D865D84" w14:textId="77777777" w:rsidR="00236E6D" w:rsidRPr="00341FB6" w:rsidRDefault="00236E6D" w:rsidP="00737F54">
      <w:pPr>
        <w:jc w:val="center"/>
        <w:rPr>
          <w:rFonts w:ascii="Times New Roman" w:hAnsi="Times New Roman" w:cs="Times New Roman"/>
          <w:b/>
        </w:rPr>
      </w:pPr>
      <w:r w:rsidRPr="00341FB6">
        <w:rPr>
          <w:rFonts w:ascii="Times New Roman" w:hAnsi="Times New Roman" w:cs="Times New Roman"/>
        </w:rPr>
        <w:br w:type="page"/>
      </w:r>
      <w:r w:rsidRPr="00341FB6">
        <w:rPr>
          <w:rFonts w:ascii="Times New Roman" w:hAnsi="Times New Roman" w:cs="Times New Roman"/>
          <w:b/>
        </w:rPr>
        <w:lastRenderedPageBreak/>
        <w:t>LIST OF FIGURES</w:t>
      </w:r>
    </w:p>
    <w:p w14:paraId="06BE846C" w14:textId="77777777" w:rsidR="00236E6D" w:rsidRPr="00341FB6" w:rsidRDefault="00236E6D">
      <w:pPr>
        <w:numPr>
          <w:ilvl w:val="12"/>
          <w:numId w:val="0"/>
        </w:numPr>
        <w:rPr>
          <w:rFonts w:ascii="Times New Roman" w:hAnsi="Times New Roman" w:cs="Times New Roman"/>
        </w:rPr>
      </w:pPr>
    </w:p>
    <w:p w14:paraId="55EAD330" w14:textId="77777777" w:rsidR="00236E6D" w:rsidRPr="00341FB6"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3C2013F2" w14:textId="561DB228" w:rsidR="00590839" w:rsidRPr="00590839" w:rsidRDefault="007E2126"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r w:rsidRPr="00341FB6">
        <w:rPr>
          <w:rFonts w:ascii="Times New Roman" w:hAnsi="Times New Roman" w:cs="Times New Roman"/>
        </w:rPr>
        <w:fldChar w:fldCharType="begin"/>
      </w:r>
      <w:r w:rsidRPr="00341FB6">
        <w:rPr>
          <w:rFonts w:ascii="Times New Roman" w:hAnsi="Times New Roman" w:cs="Times New Roman"/>
        </w:rPr>
        <w:instrText xml:space="preserve"> TOC \h \z \c "Figure" </w:instrText>
      </w:r>
      <w:r w:rsidRPr="00341FB6">
        <w:rPr>
          <w:rFonts w:ascii="Times New Roman" w:hAnsi="Times New Roman" w:cs="Times New Roman"/>
        </w:rPr>
        <w:fldChar w:fldCharType="separate"/>
      </w:r>
      <w:hyperlink w:anchor="_Toc167611903" w:history="1">
        <w:r w:rsidR="00590839" w:rsidRPr="00590839">
          <w:rPr>
            <w:rStyle w:val="Hyperlink"/>
            <w:rFonts w:ascii="Times New Roman" w:hAnsi="Times New Roman" w:cs="Times New Roman"/>
            <w:noProof/>
          </w:rPr>
          <w:t>Figure 1.1: The effect of fiber length on the mechanical properties and processability of the composites (Adapted from [14]). Increase in strength, modulus and impact properties of composite and decrease in ease to processability with increase in fiber length.</w:t>
        </w:r>
        <w:r w:rsidR="00590839" w:rsidRPr="00590839">
          <w:rPr>
            <w:rFonts w:ascii="Times New Roman" w:hAnsi="Times New Roman" w:cs="Times New Roman"/>
            <w:noProof/>
            <w:webHidden/>
          </w:rPr>
          <w:tab/>
        </w:r>
        <w:r w:rsidR="00590839" w:rsidRPr="00590839">
          <w:rPr>
            <w:rFonts w:ascii="Times New Roman" w:hAnsi="Times New Roman" w:cs="Times New Roman"/>
            <w:noProof/>
            <w:webHidden/>
          </w:rPr>
          <w:fldChar w:fldCharType="begin"/>
        </w:r>
        <w:r w:rsidR="00590839" w:rsidRPr="00590839">
          <w:rPr>
            <w:rFonts w:ascii="Times New Roman" w:hAnsi="Times New Roman" w:cs="Times New Roman"/>
            <w:noProof/>
            <w:webHidden/>
          </w:rPr>
          <w:instrText xml:space="preserve"> PAGEREF _Toc167611903 \h </w:instrText>
        </w:r>
        <w:r w:rsidR="00590839" w:rsidRPr="00590839">
          <w:rPr>
            <w:rFonts w:ascii="Times New Roman" w:hAnsi="Times New Roman" w:cs="Times New Roman"/>
            <w:noProof/>
            <w:webHidden/>
          </w:rPr>
        </w:r>
        <w:r w:rsidR="00590839" w:rsidRPr="00590839">
          <w:rPr>
            <w:rFonts w:ascii="Times New Roman" w:hAnsi="Times New Roman" w:cs="Times New Roman"/>
            <w:noProof/>
            <w:webHidden/>
          </w:rPr>
          <w:fldChar w:fldCharType="separate"/>
        </w:r>
        <w:r w:rsidR="00590839" w:rsidRPr="00590839">
          <w:rPr>
            <w:rFonts w:ascii="Times New Roman" w:hAnsi="Times New Roman" w:cs="Times New Roman"/>
            <w:noProof/>
            <w:webHidden/>
          </w:rPr>
          <w:t>4</w:t>
        </w:r>
        <w:r w:rsidR="00590839" w:rsidRPr="00590839">
          <w:rPr>
            <w:rFonts w:ascii="Times New Roman" w:hAnsi="Times New Roman" w:cs="Times New Roman"/>
            <w:noProof/>
            <w:webHidden/>
          </w:rPr>
          <w:fldChar w:fldCharType="end"/>
        </w:r>
      </w:hyperlink>
    </w:p>
    <w:p w14:paraId="35AA086D" w14:textId="1D8740C6"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04" w:history="1">
        <w:r w:rsidRPr="00590839">
          <w:rPr>
            <w:rStyle w:val="Hyperlink"/>
            <w:rFonts w:ascii="Times New Roman" w:hAnsi="Times New Roman" w:cs="Times New Roman"/>
            <w:noProof/>
          </w:rPr>
          <w:t>Figure 1.2: The change of the fiber tensile stress and interfacial shear stress with fiber aspect ratio (l/d) (Adapted from [14]). Fibers with aspect ratio equal to or greater than critical aspect ratio attain ultimate tensile strength of fiber.</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_Toc167611904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4</w:t>
        </w:r>
        <w:r w:rsidRPr="00590839">
          <w:rPr>
            <w:rFonts w:ascii="Times New Roman" w:hAnsi="Times New Roman" w:cs="Times New Roman"/>
            <w:noProof/>
            <w:webHidden/>
          </w:rPr>
          <w:fldChar w:fldCharType="end"/>
        </w:r>
      </w:hyperlink>
    </w:p>
    <w:p w14:paraId="57120B72" w14:textId="6DABD5F7"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05" w:history="1">
        <w:r w:rsidRPr="00590839">
          <w:rPr>
            <w:rStyle w:val="Hyperlink"/>
            <w:rFonts w:ascii="Times New Roman" w:hAnsi="Times New Roman" w:cs="Times New Roman"/>
            <w:noProof/>
          </w:rPr>
          <w:t>Figure 1.3: Schematic of lab-scale wet-laid nonwoven manufacturing technique. Fibers are dispersed in the wet-laid tank followed by draining water and collection of nonwoven mat in the wired mesh and drying mat in the oven.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_Toc167611905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w:t>
        </w:r>
        <w:r w:rsidRPr="00590839">
          <w:rPr>
            <w:rFonts w:ascii="Times New Roman" w:hAnsi="Times New Roman" w:cs="Times New Roman"/>
            <w:noProof/>
            <w:webHidden/>
          </w:rPr>
          <w:fldChar w:fldCharType="end"/>
        </w:r>
      </w:hyperlink>
    </w:p>
    <w:p w14:paraId="6A4E0A0D" w14:textId="46F2DCBC"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06" w:history="1">
        <w:r w:rsidRPr="00590839">
          <w:rPr>
            <w:rStyle w:val="Hyperlink"/>
            <w:rFonts w:ascii="Times New Roman" w:hAnsi="Times New Roman" w:cs="Times New Roman"/>
            <w:noProof/>
          </w:rPr>
          <w:t>Figure 1.4: (a) Possible chemical reaction and (b) morphological changes on fiber surface after alkali treatment. Removal of impurities and waxy substances from fiber surface after alkali treatment.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_Toc167611906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10</w:t>
        </w:r>
        <w:r w:rsidRPr="00590839">
          <w:rPr>
            <w:rFonts w:ascii="Times New Roman" w:hAnsi="Times New Roman" w:cs="Times New Roman"/>
            <w:noProof/>
            <w:webHidden/>
          </w:rPr>
          <w:fldChar w:fldCharType="end"/>
        </w:r>
      </w:hyperlink>
    </w:p>
    <w:p w14:paraId="4EE4754E" w14:textId="223B7DEB"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07" w:history="1">
        <w:r w:rsidRPr="00590839">
          <w:rPr>
            <w:rStyle w:val="Hyperlink"/>
            <w:rFonts w:ascii="Times New Roman" w:hAnsi="Times New Roman" w:cs="Times New Roman"/>
            <w:noProof/>
          </w:rPr>
          <w:t>Figure 1.5: Four main phases of life cycle assessment showing each phase are interdependent and result of one phase determines how other are carried out.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_Toc167611907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12</w:t>
        </w:r>
        <w:r w:rsidRPr="00590839">
          <w:rPr>
            <w:rFonts w:ascii="Times New Roman" w:hAnsi="Times New Roman" w:cs="Times New Roman"/>
            <w:noProof/>
            <w:webHidden/>
          </w:rPr>
          <w:fldChar w:fldCharType="end"/>
        </w:r>
      </w:hyperlink>
    </w:p>
    <w:p w14:paraId="2D751059" w14:textId="5C26E078"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08" w:history="1">
        <w:r w:rsidRPr="00590839">
          <w:rPr>
            <w:rStyle w:val="Hyperlink"/>
            <w:rFonts w:ascii="Times New Roman" w:hAnsi="Times New Roman" w:cs="Times New Roman"/>
            <w:noProof/>
          </w:rPr>
          <w:t>Figure 1.6: Three common life cycle models used to perform LCA.</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_Toc167611908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12</w:t>
        </w:r>
        <w:r w:rsidRPr="00590839">
          <w:rPr>
            <w:rFonts w:ascii="Times New Roman" w:hAnsi="Times New Roman" w:cs="Times New Roman"/>
            <w:noProof/>
            <w:webHidden/>
          </w:rPr>
          <w:fldChar w:fldCharType="end"/>
        </w:r>
      </w:hyperlink>
    </w:p>
    <w:p w14:paraId="7F00E618" w14:textId="0D0C6D01"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09" w:history="1">
        <w:r w:rsidRPr="00590839">
          <w:rPr>
            <w:rStyle w:val="Hyperlink"/>
            <w:rFonts w:ascii="Times New Roman" w:hAnsi="Times New Roman" w:cs="Times New Roman"/>
            <w:noProof/>
          </w:rPr>
          <w:t>Figure 2.1: FTIR spectra of untreated coir fiber (CoF), fibers treated in different concentrations of NaOH (CoF_2T, CoF_5T, and CoF_8T), PP201 sizing agent, untreated and sized fibers (CoF_1.5S) and treated and sized fibers (CoF_5T_1.5S).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_Toc167611909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30</w:t>
        </w:r>
        <w:r w:rsidRPr="00590839">
          <w:rPr>
            <w:rFonts w:ascii="Times New Roman" w:hAnsi="Times New Roman" w:cs="Times New Roman"/>
            <w:noProof/>
            <w:webHidden/>
          </w:rPr>
          <w:fldChar w:fldCharType="end"/>
        </w:r>
      </w:hyperlink>
    </w:p>
    <w:p w14:paraId="608816A9" w14:textId="09646A7E"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10" w:history="1">
        <w:r w:rsidRPr="00590839">
          <w:rPr>
            <w:rStyle w:val="Hyperlink"/>
            <w:rFonts w:ascii="Times New Roman" w:hAnsi="Times New Roman" w:cs="Times New Roman"/>
            <w:noProof/>
          </w:rPr>
          <w:t>Figure 2.2: XPS analysis of non-treated coir fibers, survey spectra corresponding to two individual fibers.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_Toc167611910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30</w:t>
        </w:r>
        <w:r w:rsidRPr="00590839">
          <w:rPr>
            <w:rFonts w:ascii="Times New Roman" w:hAnsi="Times New Roman" w:cs="Times New Roman"/>
            <w:noProof/>
            <w:webHidden/>
          </w:rPr>
          <w:fldChar w:fldCharType="end"/>
        </w:r>
      </w:hyperlink>
    </w:p>
    <w:p w14:paraId="5FDA399E" w14:textId="683B3834"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11" w:history="1">
        <w:r w:rsidRPr="00590839">
          <w:rPr>
            <w:rStyle w:val="Hyperlink"/>
            <w:rFonts w:ascii="Times New Roman" w:hAnsi="Times New Roman" w:cs="Times New Roman"/>
            <w:noProof/>
          </w:rPr>
          <w:t>Figure 2.3: Fitting of C(1s) and O(1s) peak, fiber treated with a 5 wt% alkali solution.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_Toc167611911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33</w:t>
        </w:r>
        <w:r w:rsidRPr="00590839">
          <w:rPr>
            <w:rFonts w:ascii="Times New Roman" w:hAnsi="Times New Roman" w:cs="Times New Roman"/>
            <w:noProof/>
            <w:webHidden/>
          </w:rPr>
          <w:fldChar w:fldCharType="end"/>
        </w:r>
      </w:hyperlink>
    </w:p>
    <w:p w14:paraId="51E155A3" w14:textId="14B83F02"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12" w:history="1">
        <w:r w:rsidRPr="00590839">
          <w:rPr>
            <w:rStyle w:val="Hyperlink"/>
            <w:rFonts w:ascii="Times New Roman" w:hAnsi="Times New Roman" w:cs="Times New Roman"/>
            <w:noProof/>
          </w:rPr>
          <w:t>Figure 2.4: XRD spectra of the different coir samples.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_Toc167611912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35</w:t>
        </w:r>
        <w:r w:rsidRPr="00590839">
          <w:rPr>
            <w:rFonts w:ascii="Times New Roman" w:hAnsi="Times New Roman" w:cs="Times New Roman"/>
            <w:noProof/>
            <w:webHidden/>
          </w:rPr>
          <w:fldChar w:fldCharType="end"/>
        </w:r>
      </w:hyperlink>
    </w:p>
    <w:p w14:paraId="4C9F35FD" w14:textId="63B3AD4A"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13" w:history="1">
        <w:r w:rsidRPr="00590839">
          <w:rPr>
            <w:rStyle w:val="Hyperlink"/>
            <w:rFonts w:ascii="Times New Roman" w:hAnsi="Times New Roman" w:cs="Times New Roman"/>
            <w:noProof/>
          </w:rPr>
          <w:t xml:space="preserve">Figure 2.5: </w:t>
        </w:r>
        <w:r w:rsidRPr="00590839">
          <w:rPr>
            <w:rStyle w:val="Hyperlink"/>
            <w:rFonts w:ascii="Times New Roman" w:hAnsi="Times New Roman" w:cs="Times New Roman"/>
            <w:noProof/>
            <w:shd w:val="clear" w:color="auto" w:fill="FFFFFF"/>
          </w:rPr>
          <w:t>TGA curves of the coir samples.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_Toc167611913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37</w:t>
        </w:r>
        <w:r w:rsidRPr="00590839">
          <w:rPr>
            <w:rFonts w:ascii="Times New Roman" w:hAnsi="Times New Roman" w:cs="Times New Roman"/>
            <w:noProof/>
            <w:webHidden/>
          </w:rPr>
          <w:fldChar w:fldCharType="end"/>
        </w:r>
      </w:hyperlink>
    </w:p>
    <w:p w14:paraId="12E71AB5" w14:textId="25111100"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14" w:history="1">
        <w:r w:rsidRPr="00590839">
          <w:rPr>
            <w:rStyle w:val="Hyperlink"/>
            <w:rFonts w:ascii="Times New Roman" w:hAnsi="Times New Roman" w:cs="Times New Roman"/>
            <w:noProof/>
          </w:rPr>
          <w:t xml:space="preserve">Figure 2.6: SEM images of </w:t>
        </w:r>
        <w:r w:rsidRPr="00590839">
          <w:rPr>
            <w:rStyle w:val="Hyperlink"/>
            <w:rFonts w:ascii="Times New Roman" w:hAnsi="Times New Roman" w:cs="Times New Roman"/>
            <w:b/>
            <w:bCs/>
            <w:noProof/>
          </w:rPr>
          <w:t>a)</w:t>
        </w:r>
        <w:r w:rsidRPr="00590839">
          <w:rPr>
            <w:rStyle w:val="Hyperlink"/>
            <w:rFonts w:ascii="Times New Roman" w:hAnsi="Times New Roman" w:cs="Times New Roman"/>
            <w:noProof/>
          </w:rPr>
          <w:t xml:space="preserve"> Untreated coir fiber (CoF) showing globular particles on the fiber surface, </w:t>
        </w:r>
        <w:r w:rsidRPr="00590839">
          <w:rPr>
            <w:rStyle w:val="Hyperlink"/>
            <w:rFonts w:ascii="Times New Roman" w:hAnsi="Times New Roman" w:cs="Times New Roman"/>
            <w:b/>
            <w:bCs/>
            <w:noProof/>
          </w:rPr>
          <w:t>b)</w:t>
        </w:r>
        <w:r w:rsidRPr="00590839">
          <w:rPr>
            <w:rStyle w:val="Hyperlink"/>
            <w:rFonts w:ascii="Times New Roman" w:hAnsi="Times New Roman" w:cs="Times New Roman"/>
            <w:noProof/>
          </w:rPr>
          <w:t xml:space="preserve"> 2 wt% NaOH treated fiber (CoF_2T) surface with pits after the partial removal of the globular particles, </w:t>
        </w:r>
        <w:r w:rsidRPr="00590839">
          <w:rPr>
            <w:rStyle w:val="Hyperlink"/>
            <w:rFonts w:ascii="Times New Roman" w:hAnsi="Times New Roman" w:cs="Times New Roman"/>
            <w:b/>
            <w:bCs/>
            <w:noProof/>
          </w:rPr>
          <w:t>c)</w:t>
        </w:r>
        <w:r w:rsidRPr="00590839">
          <w:rPr>
            <w:rStyle w:val="Hyperlink"/>
            <w:rFonts w:ascii="Times New Roman" w:hAnsi="Times New Roman" w:cs="Times New Roman"/>
            <w:noProof/>
          </w:rPr>
          <w:t xml:space="preserve"> 5 wt% NaOH treated fiber (CoF_5T) with pits and groves due to the removal of globular particles and lignin from the fiber surface, </w:t>
        </w:r>
        <w:r w:rsidRPr="00590839">
          <w:rPr>
            <w:rStyle w:val="Hyperlink"/>
            <w:rFonts w:ascii="Times New Roman" w:hAnsi="Times New Roman" w:cs="Times New Roman"/>
            <w:b/>
            <w:bCs/>
            <w:noProof/>
          </w:rPr>
          <w:t>d)</w:t>
        </w:r>
        <w:r w:rsidRPr="00590839">
          <w:rPr>
            <w:rStyle w:val="Hyperlink"/>
            <w:rFonts w:ascii="Times New Roman" w:hAnsi="Times New Roman" w:cs="Times New Roman"/>
            <w:noProof/>
          </w:rPr>
          <w:t xml:space="preserve"> 8 wt% NaOH treated fiber (CoF_8T), </w:t>
        </w:r>
        <w:r w:rsidRPr="00590839">
          <w:rPr>
            <w:rStyle w:val="Hyperlink"/>
            <w:rFonts w:ascii="Times New Roman" w:hAnsi="Times New Roman" w:cs="Times New Roman"/>
            <w:b/>
            <w:bCs/>
            <w:noProof/>
          </w:rPr>
          <w:t>e)</w:t>
        </w:r>
        <w:r w:rsidRPr="00590839">
          <w:rPr>
            <w:rStyle w:val="Hyperlink"/>
            <w:rFonts w:ascii="Times New Roman" w:hAnsi="Times New Roman" w:cs="Times New Roman"/>
            <w:noProof/>
          </w:rPr>
          <w:t xml:space="preserve"> Untreated coir fiber with 1.5% sizing (CoF_1.5S), </w:t>
        </w:r>
        <w:r w:rsidRPr="00590839">
          <w:rPr>
            <w:rStyle w:val="Hyperlink"/>
            <w:rFonts w:ascii="Times New Roman" w:hAnsi="Times New Roman" w:cs="Times New Roman"/>
            <w:b/>
            <w:bCs/>
            <w:noProof/>
          </w:rPr>
          <w:t>f)</w:t>
        </w:r>
        <w:r w:rsidRPr="00590839">
          <w:rPr>
            <w:rStyle w:val="Hyperlink"/>
            <w:rFonts w:ascii="Times New Roman" w:hAnsi="Times New Roman" w:cs="Times New Roman"/>
            <w:noProof/>
          </w:rPr>
          <w:t xml:space="preserve"> Treated coir fiber with 1.5% sizing (CoF_5T_1.5S) revealing a non-uniform distribution of sizing agent on the fiber surface.</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_Toc167611914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39</w:t>
        </w:r>
        <w:r w:rsidRPr="00590839">
          <w:rPr>
            <w:rFonts w:ascii="Times New Roman" w:hAnsi="Times New Roman" w:cs="Times New Roman"/>
            <w:noProof/>
            <w:webHidden/>
          </w:rPr>
          <w:fldChar w:fldCharType="end"/>
        </w:r>
      </w:hyperlink>
    </w:p>
    <w:p w14:paraId="46F84587" w14:textId="5B4B39BE"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15" w:history="1">
        <w:r w:rsidRPr="00590839">
          <w:rPr>
            <w:rStyle w:val="Hyperlink"/>
            <w:rFonts w:ascii="Times New Roman" w:hAnsi="Times New Roman" w:cs="Times New Roman"/>
            <w:noProof/>
          </w:rPr>
          <w:t>Figure 2.7: Interfacial shear strength of untreated, treated, and sized coir fiber/PP composites. Different letters (i.e., a, b, and c) denote statistically different at p&lt;0.05.</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_Toc167611915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44</w:t>
        </w:r>
        <w:r w:rsidRPr="00590839">
          <w:rPr>
            <w:rFonts w:ascii="Times New Roman" w:hAnsi="Times New Roman" w:cs="Times New Roman"/>
            <w:noProof/>
            <w:webHidden/>
          </w:rPr>
          <w:fldChar w:fldCharType="end"/>
        </w:r>
      </w:hyperlink>
    </w:p>
    <w:p w14:paraId="3D903997" w14:textId="48EEA00F"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16" w:history="1">
        <w:r w:rsidRPr="00590839">
          <w:rPr>
            <w:rStyle w:val="Hyperlink"/>
            <w:rFonts w:ascii="Times New Roman" w:hAnsi="Times New Roman" w:cs="Times New Roman"/>
            <w:noProof/>
          </w:rPr>
          <w:t>Figure 4.1: Schematic of hybrid composite preparation via wet-laid method followed by compression molding.</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_Toc167611916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58</w:t>
        </w:r>
        <w:r w:rsidRPr="00590839">
          <w:rPr>
            <w:rFonts w:ascii="Times New Roman" w:hAnsi="Times New Roman" w:cs="Times New Roman"/>
            <w:noProof/>
            <w:webHidden/>
          </w:rPr>
          <w:fldChar w:fldCharType="end"/>
        </w:r>
      </w:hyperlink>
    </w:p>
    <w:p w14:paraId="60FE1EC2" w14:textId="20A7E0A7"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17" w:history="1">
        <w:r w:rsidRPr="00590839">
          <w:rPr>
            <w:rStyle w:val="Hyperlink"/>
            <w:rFonts w:ascii="Times New Roman" w:hAnsi="Times New Roman" w:cs="Times New Roman"/>
            <w:noProof/>
          </w:rPr>
          <w:t>Figure 4.2: Experimental and theoretical densities of the studied composites.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_Toc167611917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63</w:t>
        </w:r>
        <w:r w:rsidRPr="00590839">
          <w:rPr>
            <w:rFonts w:ascii="Times New Roman" w:hAnsi="Times New Roman" w:cs="Times New Roman"/>
            <w:noProof/>
            <w:webHidden/>
          </w:rPr>
          <w:fldChar w:fldCharType="end"/>
        </w:r>
      </w:hyperlink>
    </w:p>
    <w:p w14:paraId="0FEEEE91" w14:textId="0F45D93F"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18" w:history="1">
        <w:r w:rsidRPr="00590839">
          <w:rPr>
            <w:rStyle w:val="Hyperlink"/>
            <w:rFonts w:ascii="Times New Roman" w:hAnsi="Times New Roman" w:cs="Times New Roman"/>
            <w:noProof/>
          </w:rPr>
          <w:t>Figure 4.3: a) TG curve and b) DTG curve of studied PP composites with varying content of CoF and GF.</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_Toc167611918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63</w:t>
        </w:r>
        <w:r w:rsidRPr="00590839">
          <w:rPr>
            <w:rFonts w:ascii="Times New Roman" w:hAnsi="Times New Roman" w:cs="Times New Roman"/>
            <w:noProof/>
            <w:webHidden/>
          </w:rPr>
          <w:fldChar w:fldCharType="end"/>
        </w:r>
      </w:hyperlink>
    </w:p>
    <w:p w14:paraId="5C42EE57" w14:textId="7C6E606A"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19" w:history="1">
        <w:r w:rsidRPr="00590839">
          <w:rPr>
            <w:rStyle w:val="Hyperlink"/>
            <w:rFonts w:ascii="Times New Roman" w:hAnsi="Times New Roman" w:cs="Times New Roman"/>
            <w:noProof/>
          </w:rPr>
          <w:t>Figure 4.4: HDT average values are reported for all composites at high stress values of 1.82 MPa.</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_Toc167611919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66</w:t>
        </w:r>
        <w:r w:rsidRPr="00590839">
          <w:rPr>
            <w:rFonts w:ascii="Times New Roman" w:hAnsi="Times New Roman" w:cs="Times New Roman"/>
            <w:noProof/>
            <w:webHidden/>
          </w:rPr>
          <w:fldChar w:fldCharType="end"/>
        </w:r>
      </w:hyperlink>
    </w:p>
    <w:p w14:paraId="0EBE6C41" w14:textId="67FDE12C"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20" w:history="1">
        <w:r w:rsidRPr="00590839">
          <w:rPr>
            <w:rStyle w:val="Hyperlink"/>
            <w:rFonts w:ascii="Times New Roman" w:hAnsi="Times New Roman" w:cs="Times New Roman"/>
            <w:noProof/>
          </w:rPr>
          <w:t>Figure 4.5: SEM images of the polished cross-sectional areas of PP_CoF40 (a and b), PP_GF40 (c and d), and PP_CoF10_GF30 (e and f) indicating CoF, GF, pores, and fiber-matrix interface.</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_Toc167611920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68</w:t>
        </w:r>
        <w:r w:rsidRPr="00590839">
          <w:rPr>
            <w:rFonts w:ascii="Times New Roman" w:hAnsi="Times New Roman" w:cs="Times New Roman"/>
            <w:noProof/>
            <w:webHidden/>
          </w:rPr>
          <w:fldChar w:fldCharType="end"/>
        </w:r>
      </w:hyperlink>
    </w:p>
    <w:p w14:paraId="3A4BBBA0" w14:textId="411C0E2D"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21" w:history="1">
        <w:r w:rsidRPr="00590839">
          <w:rPr>
            <w:rStyle w:val="Hyperlink"/>
            <w:rFonts w:ascii="Times New Roman" w:hAnsi="Times New Roman" w:cs="Times New Roman"/>
            <w:noProof/>
          </w:rPr>
          <w:t>Figure 4.6: Stress-strain curve of the studied composite under tension.</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_Toc167611921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73</w:t>
        </w:r>
        <w:r w:rsidRPr="00590839">
          <w:rPr>
            <w:rFonts w:ascii="Times New Roman" w:hAnsi="Times New Roman" w:cs="Times New Roman"/>
            <w:noProof/>
            <w:webHidden/>
          </w:rPr>
          <w:fldChar w:fldCharType="end"/>
        </w:r>
      </w:hyperlink>
    </w:p>
    <w:p w14:paraId="0669C3F1" w14:textId="16A4E4B7"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22" w:history="1">
        <w:r w:rsidRPr="00590839">
          <w:rPr>
            <w:rStyle w:val="Hyperlink"/>
            <w:rFonts w:ascii="Times New Roman" w:hAnsi="Times New Roman" w:cs="Times New Roman"/>
            <w:noProof/>
          </w:rPr>
          <w:t>Figure 4.7: Experimental and theoretical modulus of hybrid composites.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_Toc167611922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73</w:t>
        </w:r>
        <w:r w:rsidRPr="00590839">
          <w:rPr>
            <w:rFonts w:ascii="Times New Roman" w:hAnsi="Times New Roman" w:cs="Times New Roman"/>
            <w:noProof/>
            <w:webHidden/>
          </w:rPr>
          <w:fldChar w:fldCharType="end"/>
        </w:r>
      </w:hyperlink>
    </w:p>
    <w:p w14:paraId="228EADB9" w14:textId="03B5D06D"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23" w:history="1">
        <w:r w:rsidRPr="00590839">
          <w:rPr>
            <w:rStyle w:val="Hyperlink"/>
            <w:rFonts w:ascii="Times New Roman" w:hAnsi="Times New Roman" w:cs="Times New Roman"/>
            <w:noProof/>
          </w:rPr>
          <w:t xml:space="preserve">Figure 4.8: </w:t>
        </w:r>
        <w:r w:rsidRPr="00590839">
          <w:rPr>
            <w:rStyle w:val="Hyperlink"/>
            <w:rFonts w:ascii="Times New Roman" w:eastAsia="Calibri" w:hAnsi="Times New Roman" w:cs="Times New Roman"/>
            <w:noProof/>
          </w:rPr>
          <w:t>Flexural properties of PP_CoF, PP_GF, and PP_CoF_GF composites. Different letters (</w:t>
        </w:r>
        <w:r w:rsidRPr="00590839">
          <w:rPr>
            <w:rStyle w:val="Hyperlink"/>
            <w:rFonts w:ascii="Times New Roman" w:eastAsia="Calibri" w:hAnsi="Times New Roman" w:cs="Times New Roman"/>
            <w:i/>
            <w:noProof/>
          </w:rPr>
          <w:t>i.e.</w:t>
        </w:r>
        <w:r w:rsidRPr="00590839">
          <w:rPr>
            <w:rStyle w:val="Hyperlink"/>
            <w:rFonts w:ascii="Times New Roman" w:eastAsia="Calibri" w:hAnsi="Times New Roman" w:cs="Times New Roman"/>
            <w:noProof/>
          </w:rPr>
          <w:t xml:space="preserve"> a, b, c and d) denote statistically different at p &lt; 0.05.</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_Toc167611923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75</w:t>
        </w:r>
        <w:r w:rsidRPr="00590839">
          <w:rPr>
            <w:rFonts w:ascii="Times New Roman" w:hAnsi="Times New Roman" w:cs="Times New Roman"/>
            <w:noProof/>
            <w:webHidden/>
          </w:rPr>
          <w:fldChar w:fldCharType="end"/>
        </w:r>
      </w:hyperlink>
    </w:p>
    <w:p w14:paraId="56AB5C63" w14:textId="6FA882C1"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24" w:history="1">
        <w:r w:rsidRPr="00590839">
          <w:rPr>
            <w:rStyle w:val="Hyperlink"/>
            <w:rFonts w:ascii="Times New Roman" w:hAnsi="Times New Roman" w:cs="Times New Roman"/>
            <w:noProof/>
          </w:rPr>
          <w:t xml:space="preserve">Figure 4.9: </w:t>
        </w:r>
        <w:r w:rsidRPr="00590839">
          <w:rPr>
            <w:rStyle w:val="Hyperlink"/>
            <w:rFonts w:ascii="Times New Roman" w:hAnsi="Times New Roman" w:cs="Times New Roman"/>
            <w:noProof/>
            <w:kern w:val="24"/>
          </w:rPr>
          <w:t xml:space="preserve">Impact strength of CoF, GF and hybrid CoF and GF reinforced PP composites. Different letters </w:t>
        </w:r>
        <w:r w:rsidRPr="00590839">
          <w:rPr>
            <w:rStyle w:val="Hyperlink"/>
            <w:rFonts w:ascii="Times New Roman" w:eastAsia="Calibri" w:hAnsi="Times New Roman" w:cs="Times New Roman"/>
            <w:noProof/>
          </w:rPr>
          <w:t>(</w:t>
        </w:r>
        <w:r w:rsidRPr="00590839">
          <w:rPr>
            <w:rStyle w:val="Hyperlink"/>
            <w:rFonts w:ascii="Times New Roman" w:eastAsia="Calibri" w:hAnsi="Times New Roman" w:cs="Times New Roman"/>
            <w:i/>
            <w:noProof/>
          </w:rPr>
          <w:t>i.e.</w:t>
        </w:r>
        <w:r w:rsidRPr="00590839">
          <w:rPr>
            <w:rStyle w:val="Hyperlink"/>
            <w:rFonts w:ascii="Times New Roman" w:eastAsia="Calibri" w:hAnsi="Times New Roman" w:cs="Times New Roman"/>
            <w:noProof/>
          </w:rPr>
          <w:t xml:space="preserve"> a, b, c and d)</w:t>
        </w:r>
        <w:r w:rsidRPr="00590839">
          <w:rPr>
            <w:rStyle w:val="Hyperlink"/>
            <w:rFonts w:ascii="Times New Roman" w:hAnsi="Times New Roman" w:cs="Times New Roman"/>
            <w:noProof/>
            <w:kern w:val="24"/>
          </w:rPr>
          <w:t xml:space="preserve"> denote statistically different at p &lt; 0.05.</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_Toc167611924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77</w:t>
        </w:r>
        <w:r w:rsidRPr="00590839">
          <w:rPr>
            <w:rFonts w:ascii="Times New Roman" w:hAnsi="Times New Roman" w:cs="Times New Roman"/>
            <w:noProof/>
            <w:webHidden/>
          </w:rPr>
          <w:fldChar w:fldCharType="end"/>
        </w:r>
      </w:hyperlink>
    </w:p>
    <w:p w14:paraId="07041510" w14:textId="35BEF3E2"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25" w:history="1">
        <w:r w:rsidRPr="00590839">
          <w:rPr>
            <w:rStyle w:val="Hyperlink"/>
            <w:rFonts w:ascii="Times New Roman" w:hAnsi="Times New Roman" w:cs="Times New Roman"/>
            <w:noProof/>
          </w:rPr>
          <w:t>Figure 4.10: a) Izod impact tested PP_CoF20_GF20 sample showing GF resisting complete failure b) SEM image of fractured sample indicating fiber pull-out and fiber breakage.</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_Toc167611925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77</w:t>
        </w:r>
        <w:r w:rsidRPr="00590839">
          <w:rPr>
            <w:rFonts w:ascii="Times New Roman" w:hAnsi="Times New Roman" w:cs="Times New Roman"/>
            <w:noProof/>
            <w:webHidden/>
          </w:rPr>
          <w:fldChar w:fldCharType="end"/>
        </w:r>
      </w:hyperlink>
    </w:p>
    <w:p w14:paraId="42A8CB26" w14:textId="24BDA771"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26" w:history="1">
        <w:r w:rsidRPr="00590839">
          <w:rPr>
            <w:rStyle w:val="Hyperlink"/>
            <w:rFonts w:ascii="Times New Roman" w:hAnsi="Times New Roman" w:cs="Times New Roman"/>
            <w:noProof/>
          </w:rPr>
          <w:t>Figure 4.11: Water absorption curve for CoF and GF reinforced hybrid PP composites.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_Toc167611926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79</w:t>
        </w:r>
        <w:r w:rsidRPr="00590839">
          <w:rPr>
            <w:rFonts w:ascii="Times New Roman" w:hAnsi="Times New Roman" w:cs="Times New Roman"/>
            <w:noProof/>
            <w:webHidden/>
          </w:rPr>
          <w:fldChar w:fldCharType="end"/>
        </w:r>
      </w:hyperlink>
    </w:p>
    <w:p w14:paraId="60863D74" w14:textId="4A69CD8B"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27" w:history="1">
        <w:r w:rsidRPr="00590839">
          <w:rPr>
            <w:rStyle w:val="Hyperlink"/>
            <w:rFonts w:ascii="Times New Roman" w:hAnsi="Times New Roman" w:cs="Times New Roman"/>
            <w:noProof/>
          </w:rPr>
          <w:t>Figure 4.12: Automotive parts made by compression molding PP_CoF20_GF20 non-woven mats.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_Toc167611927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79</w:t>
        </w:r>
        <w:r w:rsidRPr="00590839">
          <w:rPr>
            <w:rFonts w:ascii="Times New Roman" w:hAnsi="Times New Roman" w:cs="Times New Roman"/>
            <w:noProof/>
            <w:webHidden/>
          </w:rPr>
          <w:fldChar w:fldCharType="end"/>
        </w:r>
      </w:hyperlink>
    </w:p>
    <w:p w14:paraId="18F08461" w14:textId="5DE161B7"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28" w:history="1">
        <w:r w:rsidRPr="00590839">
          <w:rPr>
            <w:rStyle w:val="Hyperlink"/>
            <w:rFonts w:ascii="Times New Roman" w:hAnsi="Times New Roman" w:cs="Times New Roman"/>
            <w:noProof/>
          </w:rPr>
          <w:t>Figure 5.1: System boundary/process steps included in this study for life cycle assessment of the coir fiber-based composites and for glass fiber-based composites along with the stages of product life cycle.</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_Toc167611928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94</w:t>
        </w:r>
        <w:r w:rsidRPr="00590839">
          <w:rPr>
            <w:rFonts w:ascii="Times New Roman" w:hAnsi="Times New Roman" w:cs="Times New Roman"/>
            <w:noProof/>
            <w:webHidden/>
          </w:rPr>
          <w:fldChar w:fldCharType="end"/>
        </w:r>
      </w:hyperlink>
    </w:p>
    <w:p w14:paraId="5E132CAB" w14:textId="1E17FCAD"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29" w:history="1">
        <w:r w:rsidRPr="00590839">
          <w:rPr>
            <w:rStyle w:val="Hyperlink"/>
            <w:rFonts w:ascii="Times New Roman" w:hAnsi="Times New Roman" w:cs="Times New Roman"/>
            <w:noProof/>
          </w:rPr>
          <w:t xml:space="preserve">Figure 5.2: </w:t>
        </w:r>
        <w:r w:rsidRPr="00590839">
          <w:rPr>
            <w:rStyle w:val="Hyperlink"/>
            <w:rFonts w:ascii="Times New Roman" w:eastAsia="Aptos" w:hAnsi="Times New Roman" w:cs="Times New Roman"/>
            <w:noProof/>
          </w:rPr>
          <w:t>(a) Cradle-to-gate CED, (b) Cradle-to-gate GHG emissions, (c) Cradle-to-grave (excluding end-of-life) CED and (d) Cradle-to-grave (excluding end-of-life) GHG emissions associated with coir fiber composite (PP_CoF40) and glass fiber composite (PP_GF40). PP = polypropylene; CoF = coir fiber; GF = glass fiber; PP_US = transportation of PP within US; CoF_India = transportation of coir fiber within India; CoF_Ship = transportation of coir fiber from India to US; CoF_US = transportation of coir fiber within US; GF_US = transportation of glass fiber within US.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_Toc167611929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101</w:t>
        </w:r>
        <w:r w:rsidRPr="00590839">
          <w:rPr>
            <w:rFonts w:ascii="Times New Roman" w:hAnsi="Times New Roman" w:cs="Times New Roman"/>
            <w:noProof/>
            <w:webHidden/>
          </w:rPr>
          <w:fldChar w:fldCharType="end"/>
        </w:r>
      </w:hyperlink>
    </w:p>
    <w:p w14:paraId="20A57523" w14:textId="7D9751EA"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30" w:history="1">
        <w:r w:rsidRPr="00590839">
          <w:rPr>
            <w:rStyle w:val="Hyperlink"/>
            <w:rFonts w:ascii="Times New Roman" w:hAnsi="Times New Roman" w:cs="Times New Roman"/>
            <w:noProof/>
          </w:rPr>
          <w:t>Figure 5.3: Life cycle (excluding end-of-life) CED and GHG emission associated with hybrid composite parts.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_Toc167611930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104</w:t>
        </w:r>
        <w:r w:rsidRPr="00590839">
          <w:rPr>
            <w:rFonts w:ascii="Times New Roman" w:hAnsi="Times New Roman" w:cs="Times New Roman"/>
            <w:noProof/>
            <w:webHidden/>
          </w:rPr>
          <w:fldChar w:fldCharType="end"/>
        </w:r>
      </w:hyperlink>
    </w:p>
    <w:p w14:paraId="068B9177" w14:textId="7F2ADA97" w:rsidR="00590839" w:rsidRPr="00590839" w:rsidRDefault="00590839" w:rsidP="00590839">
      <w:pPr>
        <w:pStyle w:val="TableofFigures"/>
        <w:tabs>
          <w:tab w:val="right" w:leader="dot" w:pos="8630"/>
        </w:tabs>
        <w:spacing w:line="276" w:lineRule="auto"/>
        <w:jc w:val="both"/>
        <w:rPr>
          <w:rFonts w:ascii="Times New Roman" w:eastAsiaTheme="minorEastAsia" w:hAnsi="Times New Roman" w:cs="Times New Roman"/>
          <w:noProof/>
          <w:kern w:val="2"/>
          <w14:ligatures w14:val="standardContextual"/>
        </w:rPr>
      </w:pPr>
      <w:hyperlink w:anchor="_Toc167611931" w:history="1">
        <w:r w:rsidRPr="00590839">
          <w:rPr>
            <w:rStyle w:val="Hyperlink"/>
            <w:rFonts w:ascii="Times New Roman" w:hAnsi="Times New Roman" w:cs="Times New Roman"/>
            <w:noProof/>
          </w:rPr>
          <w:t>Figure 5.4: Reduction in CED and GHG emissions (for use phase) on using lighter coir fiber reinforced part instead of glass fiber reinforced part, at different lifetime/driving distance of the component.</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_Toc167611931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104</w:t>
        </w:r>
        <w:r w:rsidRPr="00590839">
          <w:rPr>
            <w:rFonts w:ascii="Times New Roman" w:hAnsi="Times New Roman" w:cs="Times New Roman"/>
            <w:noProof/>
            <w:webHidden/>
          </w:rPr>
          <w:fldChar w:fldCharType="end"/>
        </w:r>
      </w:hyperlink>
    </w:p>
    <w:p w14:paraId="33583C3A" w14:textId="62E85E1C" w:rsidR="00590839" w:rsidRDefault="00590839" w:rsidP="00590839">
      <w:pPr>
        <w:pStyle w:val="TableofFigures"/>
        <w:tabs>
          <w:tab w:val="right" w:leader="dot" w:pos="8630"/>
        </w:tabs>
        <w:spacing w:line="276" w:lineRule="auto"/>
        <w:jc w:val="both"/>
        <w:rPr>
          <w:rFonts w:asciiTheme="minorHAnsi" w:eastAsiaTheme="minorEastAsia" w:hAnsiTheme="minorHAnsi" w:cstheme="minorBidi"/>
          <w:noProof/>
          <w:kern w:val="2"/>
          <w14:ligatures w14:val="standardContextual"/>
        </w:rPr>
      </w:pPr>
      <w:hyperlink w:anchor="_Toc167611932" w:history="1">
        <w:r w:rsidRPr="00590839">
          <w:rPr>
            <w:rStyle w:val="Hyperlink"/>
            <w:rFonts w:ascii="Times New Roman" w:hAnsi="Times New Roman" w:cs="Times New Roman"/>
            <w:noProof/>
          </w:rPr>
          <w:t>Figure 5.5: Reduction in CED and GHG emissions (for use phase) on using lighter coir fiber reinforced part instead of glass fiber reinforced part for different vehicle types.</w:t>
        </w:r>
        <w:r w:rsidRPr="00590839">
          <w:rPr>
            <w:rFonts w:ascii="Times New Roman" w:hAnsi="Times New Roman" w:cs="Times New Roman"/>
            <w:noProof/>
            <w:webHidden/>
          </w:rPr>
          <w:tab/>
        </w:r>
        <w:r w:rsidRPr="00590839">
          <w:rPr>
            <w:rFonts w:ascii="Times New Roman" w:hAnsi="Times New Roman" w:cs="Times New Roman"/>
            <w:noProof/>
            <w:webHidden/>
          </w:rPr>
          <w:fldChar w:fldCharType="begin"/>
        </w:r>
        <w:r w:rsidRPr="00590839">
          <w:rPr>
            <w:rFonts w:ascii="Times New Roman" w:hAnsi="Times New Roman" w:cs="Times New Roman"/>
            <w:noProof/>
            <w:webHidden/>
          </w:rPr>
          <w:instrText xml:space="preserve"> PAGEREF _Toc167611932 \h </w:instrText>
        </w:r>
        <w:r w:rsidRPr="00590839">
          <w:rPr>
            <w:rFonts w:ascii="Times New Roman" w:hAnsi="Times New Roman" w:cs="Times New Roman"/>
            <w:noProof/>
            <w:webHidden/>
          </w:rPr>
        </w:r>
        <w:r w:rsidRPr="00590839">
          <w:rPr>
            <w:rFonts w:ascii="Times New Roman" w:hAnsi="Times New Roman" w:cs="Times New Roman"/>
            <w:noProof/>
            <w:webHidden/>
          </w:rPr>
          <w:fldChar w:fldCharType="separate"/>
        </w:r>
        <w:r w:rsidRPr="00590839">
          <w:rPr>
            <w:rFonts w:ascii="Times New Roman" w:hAnsi="Times New Roman" w:cs="Times New Roman"/>
            <w:noProof/>
            <w:webHidden/>
          </w:rPr>
          <w:t>107</w:t>
        </w:r>
        <w:r w:rsidRPr="00590839">
          <w:rPr>
            <w:rFonts w:ascii="Times New Roman" w:hAnsi="Times New Roman" w:cs="Times New Roman"/>
            <w:noProof/>
            <w:webHidden/>
          </w:rPr>
          <w:fldChar w:fldCharType="end"/>
        </w:r>
      </w:hyperlink>
    </w:p>
    <w:p w14:paraId="2C980EEA" w14:textId="5B0B472C" w:rsidR="003C1575" w:rsidRPr="00341FB6" w:rsidRDefault="007E2126">
      <w:pPr>
        <w:numPr>
          <w:ilvl w:val="12"/>
          <w:numId w:val="0"/>
        </w:numPr>
        <w:rPr>
          <w:rFonts w:ascii="Times New Roman" w:hAnsi="Times New Roman" w:cs="Times New Roman"/>
        </w:rPr>
        <w:sectPr w:rsidR="003C1575" w:rsidRPr="00341FB6" w:rsidSect="00534044">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341FB6">
        <w:rPr>
          <w:rFonts w:ascii="Times New Roman" w:hAnsi="Times New Roman" w:cs="Times New Roman"/>
        </w:rPr>
        <w:fldChar w:fldCharType="end"/>
      </w:r>
    </w:p>
    <w:p w14:paraId="4BA948F1" w14:textId="25F256DC" w:rsidR="004F08CE" w:rsidRPr="00341FB6" w:rsidRDefault="00871324" w:rsidP="00CA00AD">
      <w:pPr>
        <w:pStyle w:val="Heading1"/>
      </w:pPr>
      <w:r w:rsidRPr="00341FB6">
        <w:lastRenderedPageBreak/>
        <w:br/>
      </w:r>
      <w:bookmarkStart w:id="0" w:name="_Toc167611788"/>
      <w:r w:rsidRPr="00341FB6">
        <w:t>Introduction</w:t>
      </w:r>
      <w:bookmarkEnd w:id="0"/>
    </w:p>
    <w:p w14:paraId="2CD357CA" w14:textId="77777777" w:rsidR="00871324" w:rsidRPr="00341FB6" w:rsidRDefault="00871324" w:rsidP="005A45D0">
      <w:pPr>
        <w:rPr>
          <w:rFonts w:ascii="Times New Roman" w:hAnsi="Times New Roman" w:cs="Times New Roman"/>
        </w:rPr>
      </w:pPr>
    </w:p>
    <w:p w14:paraId="38601AE5" w14:textId="5FC23B50" w:rsidR="004F08CE" w:rsidRPr="00341FB6" w:rsidRDefault="00790C12" w:rsidP="00871324">
      <w:pPr>
        <w:pStyle w:val="Heading2"/>
        <w:numPr>
          <w:ilvl w:val="1"/>
          <w:numId w:val="10"/>
        </w:numPr>
      </w:pPr>
      <w:r w:rsidRPr="00341FB6">
        <w:t xml:space="preserve"> </w:t>
      </w:r>
      <w:bookmarkStart w:id="1" w:name="_Toc167611789"/>
      <w:r w:rsidRPr="00341FB6">
        <w:t>Motivation</w:t>
      </w:r>
      <w:bookmarkEnd w:id="1"/>
    </w:p>
    <w:p w14:paraId="73BDAC2D" w14:textId="6EF493C2" w:rsidR="00790C12" w:rsidRPr="00341FB6" w:rsidRDefault="00790C12" w:rsidP="00477FA1">
      <w:pPr>
        <w:pStyle w:val="Body"/>
      </w:pPr>
      <w:r w:rsidRPr="00341FB6">
        <w:t xml:space="preserve">In past few decades, fiber-reinforced polymer composite has been extensively used in several fields such as automotive, aerospace, infrastructure, sports, and military due to its excellent characteristics such as lightweight, corrosion resistance, higher specific strength and stiffness, and design flexibility </w:t>
      </w:r>
      <w:r w:rsidR="00230690">
        <w:t>[1,2]</w:t>
      </w:r>
      <w:r w:rsidRPr="00341FB6">
        <w:t xml:space="preserve">. Fiber reinforcements can be either synthetic fibers or natural fibers. Due to the increase in awareness among the public regarding sustainability and strict governmental regulations regarding global emissions, the use of natural fibers as reinforcements has increased. Studies have shown that the natural fiber-reinforced composites (NFRCs) market is projected to increase from $ 360 million in 2020 to $694 million by 2030 </w:t>
      </w:r>
      <w:r w:rsidR="00230690">
        <w:t>[3]</w:t>
      </w:r>
      <w:r w:rsidRPr="00341FB6">
        <w:t>. Especially in the case of automotive industries, heavier glass fiber reinforced parts are being substituted by lightweight NFRCs to reduce vehicle weight and lower fuel consumption and carbon dioxide (CO</w:t>
      </w:r>
      <w:r w:rsidRPr="00341FB6">
        <w:rPr>
          <w:vertAlign w:val="subscript"/>
        </w:rPr>
        <w:t>2</w:t>
      </w:r>
      <w:r w:rsidRPr="00341FB6">
        <w:t xml:space="preserve">) emissions. However, NFRCs possess some limitations such as poor fiber/matrix interface, poor mechanical and thermal properties compared to synthetic fiber composites, and high moisture absorption that need to be addressed to gain wide acceptance from the automotive industry </w:t>
      </w:r>
      <w:r w:rsidR="00230690">
        <w:t>[4]</w:t>
      </w:r>
      <w:r w:rsidRPr="00341FB6">
        <w:t xml:space="preserve">. </w:t>
      </w:r>
    </w:p>
    <w:p w14:paraId="4E8335E7" w14:textId="77777777" w:rsidR="00790C12" w:rsidRPr="00341FB6" w:rsidRDefault="00790C12" w:rsidP="00477FA1">
      <w:pPr>
        <w:pStyle w:val="Body"/>
      </w:pPr>
    </w:p>
    <w:p w14:paraId="1AB7CCFD" w14:textId="77777777" w:rsidR="00790C12" w:rsidRPr="00341FB6" w:rsidRDefault="00790C12" w:rsidP="00477FA1">
      <w:pPr>
        <w:pStyle w:val="Body"/>
      </w:pPr>
      <w:r w:rsidRPr="00341FB6">
        <w:t xml:space="preserve">In this research, coir fiber, a plant-based natural fiber was investigated as the potential reinforcement of polypropylene (PP) for automotive applications. We implemented different approaches to address the challenges associated with their wide range of applications in the automotive industry. Overall, this research encompasses the study of fiber from a fundamental level followed by sizing   optimization by understanding the relationship between property-processes to hybridization of composites and final product/part development. Additionally, this research also incorporates the investigation of   carbon footprint associated with the development of a natural fiber reinforced composite part. This work is collaborative between University of Tennessee Knoxville (UTK), Oak Ridge National Laboratory (ORNL), the University of Maine, and industry partners. </w:t>
      </w:r>
    </w:p>
    <w:p w14:paraId="6CC03FA3" w14:textId="41FB8E8E" w:rsidR="00790C12" w:rsidRPr="00341FB6" w:rsidRDefault="00477FA1" w:rsidP="00871324">
      <w:pPr>
        <w:pStyle w:val="Heading2"/>
      </w:pPr>
      <w:r w:rsidRPr="00341FB6">
        <w:lastRenderedPageBreak/>
        <w:t xml:space="preserve"> </w:t>
      </w:r>
      <w:bookmarkStart w:id="2" w:name="_Toc167611790"/>
      <w:r w:rsidR="00790C12" w:rsidRPr="00341FB6">
        <w:t>Coir fiber: an undervalued natural fiber</w:t>
      </w:r>
      <w:bookmarkEnd w:id="2"/>
    </w:p>
    <w:p w14:paraId="2656536B" w14:textId="64BF2D92" w:rsidR="00790C12" w:rsidRPr="00341FB6" w:rsidRDefault="00790C12" w:rsidP="00477FA1">
      <w:pPr>
        <w:pStyle w:val="Body"/>
      </w:pPr>
      <w:r w:rsidRPr="00341FB6">
        <w:t xml:space="preserve">Coir fiber is a fruit fiber, extracted from the husk or mesocarp of coconut fruit </w:t>
      </w:r>
      <w:r w:rsidR="00165DDA">
        <w:t>[5]</w:t>
      </w:r>
      <w:r w:rsidRPr="00341FB6">
        <w:t>. Coconuts (</w:t>
      </w:r>
      <w:r w:rsidRPr="00341FB6">
        <w:rPr>
          <w:i/>
          <w:iCs/>
        </w:rPr>
        <w:t>Cocos nucifera</w:t>
      </w:r>
      <w:r w:rsidRPr="00341FB6">
        <w:t xml:space="preserve">) are generally grown in tropical and sub-tropical countries such as  India, Sri Lanka, Thailand, Vietnam, and the Philippines </w:t>
      </w:r>
      <w:r w:rsidR="00165DDA">
        <w:t>[6]</w:t>
      </w:r>
      <w:r w:rsidRPr="00341FB6">
        <w:t xml:space="preserve">. Each year, approximately 55 billion coconuts are harvested globally. Out of which, only 15% of husk are utilized for different applications such as making ropes, yarns, brushes, and mattresses </w:t>
      </w:r>
      <w:r w:rsidR="00165DDA">
        <w:t>[7]</w:t>
      </w:r>
      <w:r w:rsidRPr="00341FB6">
        <w:t>. The remaining are discarded which either end up rotting in coconut farms or getting burnt consequently contributing to environmental pollution</w:t>
      </w:r>
      <w:r w:rsidR="00165DDA">
        <w:t xml:space="preserve"> [7]</w:t>
      </w:r>
      <w:r w:rsidRPr="00341FB6">
        <w:t xml:space="preserve">. Utilizing coir fibers for advanced composite applications will not only solve the issue of pollution created due to discarded husk but also will enhance the value of these fibers. Compared to other natural fibers, it offers some unique properties such as a by-product of non-seasonal, high-volume crop, high durability, </w:t>
      </w:r>
      <w:r w:rsidRPr="00341FB6">
        <w:rPr>
          <w:rStyle w:val="normaltextrun"/>
          <w:rFonts w:eastAsiaTheme="majorEastAsia"/>
          <w:szCs w:val="24"/>
        </w:rPr>
        <w:t xml:space="preserve">high elongation at break (15-51%), moth resistance, high heat resilience, and resistance to bacterial and fungal degradation </w:t>
      </w:r>
      <w:r w:rsidR="00165DDA">
        <w:rPr>
          <w:rStyle w:val="normaltextrun"/>
          <w:rFonts w:eastAsiaTheme="majorEastAsia"/>
          <w:szCs w:val="24"/>
        </w:rPr>
        <w:t>[8]</w:t>
      </w:r>
      <w:r w:rsidRPr="00341FB6">
        <w:rPr>
          <w:rStyle w:val="normaltextrun"/>
          <w:rFonts w:eastAsiaTheme="majorEastAsia"/>
          <w:szCs w:val="24"/>
        </w:rPr>
        <w:t>. Despite all these, it shares some common hurdles (like for other natural fibers) for advanced composite applications such as comparatively lower mechanical strength than synthetic fibers, lower thermal degradation temperature (&lt; 200°C) that restricts the maximum process temperature, poor interfacial adhesion with polymer matrices, and a propensity for water uptake due to the abundance of hydroxyl groups in the molecular structure</w:t>
      </w:r>
      <w:r w:rsidR="00230690">
        <w:rPr>
          <w:rStyle w:val="normaltextrun"/>
          <w:rFonts w:eastAsiaTheme="majorEastAsia"/>
          <w:szCs w:val="24"/>
        </w:rPr>
        <w:t xml:space="preserve"> [9,10]</w:t>
      </w:r>
      <w:r w:rsidRPr="00341FB6">
        <w:rPr>
          <w:rStyle w:val="normaltextrun"/>
          <w:rFonts w:eastAsiaTheme="majorEastAsia"/>
          <w:szCs w:val="24"/>
        </w:rPr>
        <w:t xml:space="preserve">. The </w:t>
      </w:r>
      <w:r w:rsidRPr="00341FB6">
        <w:t xml:space="preserve">chemical, physical, and mechanical properties of coir fibers found from various literatures are summarized in </w:t>
      </w:r>
      <w:r w:rsidR="00DA1744" w:rsidRPr="00341FB6">
        <w:fldChar w:fldCharType="begin"/>
      </w:r>
      <w:r w:rsidR="00DA1744" w:rsidRPr="00341FB6">
        <w:instrText xml:space="preserve"> REF _Ref158498888 \h </w:instrText>
      </w:r>
      <w:r w:rsidR="00341FB6">
        <w:instrText xml:space="preserve"> \* MERGEFORMAT </w:instrText>
      </w:r>
      <w:r w:rsidR="00DA1744" w:rsidRPr="00341FB6">
        <w:fldChar w:fldCharType="separate"/>
      </w:r>
      <w:r w:rsidR="00DA1744" w:rsidRPr="00341FB6">
        <w:t xml:space="preserve">Table </w:t>
      </w:r>
      <w:r w:rsidR="00DA1744" w:rsidRPr="00341FB6">
        <w:rPr>
          <w:noProof/>
        </w:rPr>
        <w:t>1</w:t>
      </w:r>
      <w:r w:rsidR="00DA1744" w:rsidRPr="00341FB6">
        <w:t>.</w:t>
      </w:r>
      <w:r w:rsidR="00DA1744" w:rsidRPr="00341FB6">
        <w:rPr>
          <w:noProof/>
        </w:rPr>
        <w:t>1</w:t>
      </w:r>
      <w:r w:rsidR="00DA1744" w:rsidRPr="00341FB6">
        <w:fldChar w:fldCharType="end"/>
      </w:r>
      <w:r w:rsidRPr="00341FB6">
        <w:t>.</w:t>
      </w:r>
    </w:p>
    <w:p w14:paraId="487DEA5A" w14:textId="77777777" w:rsidR="004C6FBC" w:rsidRPr="00341FB6" w:rsidRDefault="004C6FBC" w:rsidP="00477FA1">
      <w:pPr>
        <w:pStyle w:val="Body"/>
      </w:pPr>
    </w:p>
    <w:p w14:paraId="518FF186" w14:textId="21946559" w:rsidR="004C6FBC" w:rsidRPr="00341FB6" w:rsidRDefault="004C6FBC" w:rsidP="004C6FBC">
      <w:pPr>
        <w:pStyle w:val="Heading2"/>
      </w:pPr>
      <w:r w:rsidRPr="00341FB6">
        <w:t xml:space="preserve"> </w:t>
      </w:r>
      <w:bookmarkStart w:id="3" w:name="_Toc167611791"/>
      <w:r w:rsidRPr="00341FB6">
        <w:t>Composites manufacturing: Effects of fiber length and manufacturing techniques</w:t>
      </w:r>
      <w:bookmarkEnd w:id="3"/>
    </w:p>
    <w:p w14:paraId="551F91A5" w14:textId="3E7658CD" w:rsidR="004C6FBC" w:rsidRPr="00341FB6" w:rsidRDefault="004C6FBC" w:rsidP="004C6FBC">
      <w:pPr>
        <w:pStyle w:val="Body"/>
      </w:pPr>
      <w:r w:rsidRPr="00341FB6">
        <w:t xml:space="preserve">The properties of the composites are influenced by several factors such as manufacturing process, fiber length, fiber orientation, constituent properties of fiber and matrices, and the fiber-matrix interface. Fiber length governs the properties of the composite as well as its processability, as shown in </w:t>
      </w:r>
      <w:r w:rsidR="00955A1B">
        <w:fldChar w:fldCharType="begin"/>
      </w:r>
      <w:r w:rsidR="00955A1B">
        <w:instrText xml:space="preserve"> REF _Ref167375514 \h </w:instrText>
      </w:r>
      <w:r w:rsidR="00955A1B">
        <w:fldChar w:fldCharType="separate"/>
      </w:r>
      <w:r w:rsidR="00955A1B">
        <w:t xml:space="preserve">Figure </w:t>
      </w:r>
      <w:r w:rsidR="00955A1B">
        <w:rPr>
          <w:noProof/>
        </w:rPr>
        <w:t>1</w:t>
      </w:r>
      <w:r w:rsidR="00955A1B">
        <w:t>.</w:t>
      </w:r>
      <w:r w:rsidR="00955A1B">
        <w:rPr>
          <w:noProof/>
        </w:rPr>
        <w:t>1</w:t>
      </w:r>
      <w:r w:rsidR="00955A1B">
        <w:fldChar w:fldCharType="end"/>
      </w:r>
      <w:r w:rsidRPr="00341FB6">
        <w:t>. With increase in fiber length, mechanical properties such as tensile strength, elastic modulus, and impact strength whereas ease to processability decreases.</w:t>
      </w:r>
    </w:p>
    <w:p w14:paraId="58CAE572" w14:textId="372338FD" w:rsidR="00790C12" w:rsidRPr="00341FB6" w:rsidRDefault="00790C12" w:rsidP="004C6FBC">
      <w:pPr>
        <w:pStyle w:val="Body"/>
        <w:rPr>
          <w:szCs w:val="24"/>
        </w:rPr>
      </w:pPr>
    </w:p>
    <w:p w14:paraId="7E74FA16" w14:textId="77777777" w:rsidR="00790C12" w:rsidRPr="00341FB6" w:rsidRDefault="00790C12" w:rsidP="00790C12">
      <w:pPr>
        <w:spacing w:line="276" w:lineRule="auto"/>
        <w:jc w:val="both"/>
        <w:rPr>
          <w:rFonts w:ascii="Times New Roman" w:hAnsi="Times New Roman" w:cs="Times New Roman"/>
        </w:rPr>
      </w:pPr>
    </w:p>
    <w:p w14:paraId="4D419576" w14:textId="67F53281" w:rsidR="007E2126" w:rsidRPr="00341FB6" w:rsidRDefault="007E2126" w:rsidP="00246598">
      <w:pPr>
        <w:pStyle w:val="Caption"/>
      </w:pPr>
      <w:bookmarkStart w:id="4" w:name="_Ref158498888"/>
      <w:bookmarkStart w:id="5" w:name="_Toc167611888"/>
      <w:r w:rsidRPr="00341FB6">
        <w:t xml:space="preserve">Table </w:t>
      </w:r>
      <w:r w:rsidR="00683D9B">
        <w:fldChar w:fldCharType="begin"/>
      </w:r>
      <w:r w:rsidR="00683D9B">
        <w:instrText xml:space="preserve"> STYLEREF 1 \s </w:instrText>
      </w:r>
      <w:r w:rsidR="00683D9B">
        <w:fldChar w:fldCharType="separate"/>
      </w:r>
      <w:r w:rsidR="00683D9B">
        <w:rPr>
          <w:noProof/>
        </w:rPr>
        <w:t>1</w:t>
      </w:r>
      <w:r w:rsidR="00683D9B">
        <w:fldChar w:fldCharType="end"/>
      </w:r>
      <w:r w:rsidR="00683D9B">
        <w:t>.</w:t>
      </w:r>
      <w:r w:rsidR="00683D9B">
        <w:fldChar w:fldCharType="begin"/>
      </w:r>
      <w:r w:rsidR="00683D9B">
        <w:instrText xml:space="preserve"> SEQ Table \* ARABIC \s 1 </w:instrText>
      </w:r>
      <w:r w:rsidR="00683D9B">
        <w:fldChar w:fldCharType="separate"/>
      </w:r>
      <w:r w:rsidR="00683D9B">
        <w:rPr>
          <w:noProof/>
        </w:rPr>
        <w:t>1</w:t>
      </w:r>
      <w:r w:rsidR="00683D9B">
        <w:fldChar w:fldCharType="end"/>
      </w:r>
      <w:bookmarkEnd w:id="4"/>
      <w:r w:rsidRPr="00341FB6">
        <w:t xml:space="preserve">: Chemical, physical and mechanical properties of coir fibers </w:t>
      </w:r>
      <w:r w:rsidR="00165DDA">
        <w:t>[5,11-13]</w:t>
      </w:r>
      <w:bookmarkEnd w:id="5"/>
      <w:r w:rsidR="00165DDA" w:rsidRPr="00341FB6">
        <w:t xml:space="preserve"> </w:t>
      </w:r>
    </w:p>
    <w:tbl>
      <w:tblPr>
        <w:tblStyle w:val="TableGrid"/>
        <w:tblW w:w="0" w:type="auto"/>
        <w:jc w:val="center"/>
        <w:tblLook w:val="04A0" w:firstRow="1" w:lastRow="0" w:firstColumn="1" w:lastColumn="0" w:noHBand="0" w:noVBand="1"/>
      </w:tblPr>
      <w:tblGrid>
        <w:gridCol w:w="1603"/>
        <w:gridCol w:w="1643"/>
        <w:gridCol w:w="1409"/>
        <w:gridCol w:w="1285"/>
        <w:gridCol w:w="1442"/>
        <w:gridCol w:w="1248"/>
      </w:tblGrid>
      <w:tr w:rsidR="00790C12" w:rsidRPr="00341FB6" w14:paraId="38F73CA5" w14:textId="77777777" w:rsidTr="00871324">
        <w:trPr>
          <w:jc w:val="center"/>
        </w:trPr>
        <w:tc>
          <w:tcPr>
            <w:tcW w:w="3246" w:type="dxa"/>
            <w:gridSpan w:val="2"/>
          </w:tcPr>
          <w:p w14:paraId="091985AD" w14:textId="77777777" w:rsidR="00790C12" w:rsidRPr="00341FB6" w:rsidRDefault="00790C12" w:rsidP="009423FE">
            <w:pPr>
              <w:spacing w:line="276" w:lineRule="auto"/>
              <w:jc w:val="center"/>
              <w:rPr>
                <w:rFonts w:ascii="Times New Roman" w:hAnsi="Times New Roman" w:cs="Times New Roman"/>
                <w:b/>
                <w:bCs/>
              </w:rPr>
            </w:pPr>
            <w:r w:rsidRPr="00341FB6">
              <w:rPr>
                <w:rFonts w:ascii="Times New Roman" w:hAnsi="Times New Roman" w:cs="Times New Roman"/>
                <w:b/>
                <w:bCs/>
              </w:rPr>
              <w:t>Chemical properties</w:t>
            </w:r>
          </w:p>
        </w:tc>
        <w:tc>
          <w:tcPr>
            <w:tcW w:w="2694" w:type="dxa"/>
            <w:gridSpan w:val="2"/>
          </w:tcPr>
          <w:p w14:paraId="3329E077" w14:textId="77777777" w:rsidR="00790C12" w:rsidRPr="00341FB6" w:rsidRDefault="00790C12" w:rsidP="009423FE">
            <w:pPr>
              <w:spacing w:line="276" w:lineRule="auto"/>
              <w:jc w:val="center"/>
              <w:rPr>
                <w:rFonts w:ascii="Times New Roman" w:hAnsi="Times New Roman" w:cs="Times New Roman"/>
                <w:b/>
                <w:bCs/>
              </w:rPr>
            </w:pPr>
            <w:r w:rsidRPr="00341FB6">
              <w:rPr>
                <w:rFonts w:ascii="Times New Roman" w:hAnsi="Times New Roman" w:cs="Times New Roman"/>
                <w:b/>
                <w:bCs/>
              </w:rPr>
              <w:t>Physical properties</w:t>
            </w:r>
          </w:p>
        </w:tc>
        <w:tc>
          <w:tcPr>
            <w:tcW w:w="2690" w:type="dxa"/>
            <w:gridSpan w:val="2"/>
          </w:tcPr>
          <w:p w14:paraId="68950BEC" w14:textId="77777777" w:rsidR="00790C12" w:rsidRPr="00341FB6" w:rsidRDefault="00790C12" w:rsidP="009423FE">
            <w:pPr>
              <w:spacing w:line="276" w:lineRule="auto"/>
              <w:jc w:val="center"/>
              <w:rPr>
                <w:rFonts w:ascii="Times New Roman" w:hAnsi="Times New Roman" w:cs="Times New Roman"/>
                <w:b/>
                <w:bCs/>
              </w:rPr>
            </w:pPr>
            <w:r w:rsidRPr="00341FB6">
              <w:rPr>
                <w:rFonts w:ascii="Times New Roman" w:hAnsi="Times New Roman" w:cs="Times New Roman"/>
                <w:b/>
                <w:bCs/>
              </w:rPr>
              <w:t>Mechanical properties</w:t>
            </w:r>
          </w:p>
        </w:tc>
      </w:tr>
      <w:tr w:rsidR="00790C12" w:rsidRPr="00341FB6" w14:paraId="4E533DC1" w14:textId="77777777" w:rsidTr="00871324">
        <w:trPr>
          <w:jc w:val="center"/>
        </w:trPr>
        <w:tc>
          <w:tcPr>
            <w:tcW w:w="1603" w:type="dxa"/>
          </w:tcPr>
          <w:p w14:paraId="7FDE4C98"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Properties</w:t>
            </w:r>
          </w:p>
        </w:tc>
        <w:tc>
          <w:tcPr>
            <w:tcW w:w="1643" w:type="dxa"/>
          </w:tcPr>
          <w:p w14:paraId="0E2D6E70"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 Composition</w:t>
            </w:r>
          </w:p>
        </w:tc>
        <w:tc>
          <w:tcPr>
            <w:tcW w:w="1409" w:type="dxa"/>
          </w:tcPr>
          <w:p w14:paraId="7FF2850B"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Parameter</w:t>
            </w:r>
          </w:p>
        </w:tc>
        <w:tc>
          <w:tcPr>
            <w:tcW w:w="1285" w:type="dxa"/>
          </w:tcPr>
          <w:p w14:paraId="15E6E658"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Values</w:t>
            </w:r>
          </w:p>
        </w:tc>
        <w:tc>
          <w:tcPr>
            <w:tcW w:w="1442" w:type="dxa"/>
          </w:tcPr>
          <w:p w14:paraId="561F6E72"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Properties</w:t>
            </w:r>
          </w:p>
        </w:tc>
        <w:tc>
          <w:tcPr>
            <w:tcW w:w="1248" w:type="dxa"/>
          </w:tcPr>
          <w:p w14:paraId="0EDCF943"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Value</w:t>
            </w:r>
          </w:p>
        </w:tc>
      </w:tr>
      <w:tr w:rsidR="00790C12" w:rsidRPr="00341FB6" w14:paraId="1228E038" w14:textId="77777777" w:rsidTr="00871324">
        <w:trPr>
          <w:jc w:val="center"/>
        </w:trPr>
        <w:tc>
          <w:tcPr>
            <w:tcW w:w="1603" w:type="dxa"/>
          </w:tcPr>
          <w:p w14:paraId="6A74FAB7"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Cellulose</w:t>
            </w:r>
          </w:p>
        </w:tc>
        <w:tc>
          <w:tcPr>
            <w:tcW w:w="1643" w:type="dxa"/>
          </w:tcPr>
          <w:p w14:paraId="24C32403"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32-43</w:t>
            </w:r>
          </w:p>
        </w:tc>
        <w:tc>
          <w:tcPr>
            <w:tcW w:w="1409" w:type="dxa"/>
          </w:tcPr>
          <w:p w14:paraId="6D493F49"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Length (mm)</w:t>
            </w:r>
          </w:p>
        </w:tc>
        <w:tc>
          <w:tcPr>
            <w:tcW w:w="1285" w:type="dxa"/>
          </w:tcPr>
          <w:p w14:paraId="2E0DB634"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60-80</w:t>
            </w:r>
          </w:p>
        </w:tc>
        <w:tc>
          <w:tcPr>
            <w:tcW w:w="1442" w:type="dxa"/>
          </w:tcPr>
          <w:p w14:paraId="5F13A4E8"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Tensile strength (MPa)</w:t>
            </w:r>
          </w:p>
        </w:tc>
        <w:tc>
          <w:tcPr>
            <w:tcW w:w="1248" w:type="dxa"/>
          </w:tcPr>
          <w:p w14:paraId="0FAA4515"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95-593</w:t>
            </w:r>
          </w:p>
        </w:tc>
      </w:tr>
      <w:tr w:rsidR="00790C12" w:rsidRPr="00341FB6" w14:paraId="23F48CC6" w14:textId="77777777" w:rsidTr="00871324">
        <w:trPr>
          <w:jc w:val="center"/>
        </w:trPr>
        <w:tc>
          <w:tcPr>
            <w:tcW w:w="1603" w:type="dxa"/>
          </w:tcPr>
          <w:p w14:paraId="452E708D"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Hemicellulose</w:t>
            </w:r>
          </w:p>
        </w:tc>
        <w:tc>
          <w:tcPr>
            <w:tcW w:w="1643" w:type="dxa"/>
          </w:tcPr>
          <w:p w14:paraId="21A0B182"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0.15-0.25</w:t>
            </w:r>
          </w:p>
        </w:tc>
        <w:tc>
          <w:tcPr>
            <w:tcW w:w="1409" w:type="dxa"/>
          </w:tcPr>
          <w:p w14:paraId="2CC68B5D"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Diameter (mm)</w:t>
            </w:r>
          </w:p>
        </w:tc>
        <w:tc>
          <w:tcPr>
            <w:tcW w:w="1285" w:type="dxa"/>
          </w:tcPr>
          <w:p w14:paraId="57DD3F08"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0.01-1.5</w:t>
            </w:r>
          </w:p>
        </w:tc>
        <w:tc>
          <w:tcPr>
            <w:tcW w:w="1442" w:type="dxa"/>
          </w:tcPr>
          <w:p w14:paraId="5DC80459"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Young’s modulus (GPa)</w:t>
            </w:r>
          </w:p>
        </w:tc>
        <w:tc>
          <w:tcPr>
            <w:tcW w:w="1248" w:type="dxa"/>
          </w:tcPr>
          <w:p w14:paraId="5D5BC07E"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2-8</w:t>
            </w:r>
          </w:p>
        </w:tc>
      </w:tr>
      <w:tr w:rsidR="00790C12" w:rsidRPr="00341FB6" w14:paraId="19BA8D6C" w14:textId="77777777" w:rsidTr="00871324">
        <w:trPr>
          <w:jc w:val="center"/>
        </w:trPr>
        <w:tc>
          <w:tcPr>
            <w:tcW w:w="1603" w:type="dxa"/>
          </w:tcPr>
          <w:p w14:paraId="77C94A17"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Lignin</w:t>
            </w:r>
          </w:p>
        </w:tc>
        <w:tc>
          <w:tcPr>
            <w:tcW w:w="1643" w:type="dxa"/>
          </w:tcPr>
          <w:p w14:paraId="002C3D1C"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40-45</w:t>
            </w:r>
          </w:p>
        </w:tc>
        <w:tc>
          <w:tcPr>
            <w:tcW w:w="1409" w:type="dxa"/>
          </w:tcPr>
          <w:p w14:paraId="3C310C40"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Density (g/cm</w:t>
            </w:r>
            <w:r w:rsidRPr="00341FB6">
              <w:rPr>
                <w:rFonts w:ascii="Times New Roman" w:hAnsi="Times New Roman" w:cs="Times New Roman"/>
                <w:vertAlign w:val="superscript"/>
              </w:rPr>
              <w:t>3</w:t>
            </w:r>
            <w:r w:rsidRPr="00341FB6">
              <w:rPr>
                <w:rFonts w:ascii="Times New Roman" w:hAnsi="Times New Roman" w:cs="Times New Roman"/>
              </w:rPr>
              <w:t>)</w:t>
            </w:r>
          </w:p>
        </w:tc>
        <w:tc>
          <w:tcPr>
            <w:tcW w:w="1285" w:type="dxa"/>
          </w:tcPr>
          <w:p w14:paraId="40AFCC1E"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1.15-1.46</w:t>
            </w:r>
          </w:p>
        </w:tc>
        <w:tc>
          <w:tcPr>
            <w:tcW w:w="1442" w:type="dxa"/>
          </w:tcPr>
          <w:p w14:paraId="33366D19"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Elongation at break (%)</w:t>
            </w:r>
          </w:p>
        </w:tc>
        <w:tc>
          <w:tcPr>
            <w:tcW w:w="1248" w:type="dxa"/>
          </w:tcPr>
          <w:p w14:paraId="4A041586"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4.5-51.4</w:t>
            </w:r>
          </w:p>
        </w:tc>
      </w:tr>
      <w:tr w:rsidR="00790C12" w:rsidRPr="00341FB6" w14:paraId="62511478" w14:textId="77777777" w:rsidTr="00871324">
        <w:trPr>
          <w:jc w:val="center"/>
        </w:trPr>
        <w:tc>
          <w:tcPr>
            <w:tcW w:w="1603" w:type="dxa"/>
          </w:tcPr>
          <w:p w14:paraId="24D0369D"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Pectin</w:t>
            </w:r>
          </w:p>
        </w:tc>
        <w:tc>
          <w:tcPr>
            <w:tcW w:w="1643" w:type="dxa"/>
          </w:tcPr>
          <w:p w14:paraId="62CBD85C"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3-4</w:t>
            </w:r>
          </w:p>
        </w:tc>
        <w:tc>
          <w:tcPr>
            <w:tcW w:w="1409" w:type="dxa"/>
          </w:tcPr>
          <w:p w14:paraId="41382B85"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Moisture at 65% RH</w:t>
            </w:r>
          </w:p>
        </w:tc>
        <w:tc>
          <w:tcPr>
            <w:tcW w:w="1285" w:type="dxa"/>
          </w:tcPr>
          <w:p w14:paraId="22EA6EF3"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8-10.5</w:t>
            </w:r>
          </w:p>
        </w:tc>
        <w:tc>
          <w:tcPr>
            <w:tcW w:w="1442" w:type="dxa"/>
          </w:tcPr>
          <w:p w14:paraId="16AF2DC2"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w:t>
            </w:r>
          </w:p>
        </w:tc>
        <w:tc>
          <w:tcPr>
            <w:tcW w:w="1248" w:type="dxa"/>
          </w:tcPr>
          <w:p w14:paraId="597B17E8"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w:t>
            </w:r>
          </w:p>
        </w:tc>
      </w:tr>
      <w:tr w:rsidR="00790C12" w:rsidRPr="00341FB6" w14:paraId="29224290" w14:textId="77777777" w:rsidTr="00871324">
        <w:trPr>
          <w:jc w:val="center"/>
        </w:trPr>
        <w:tc>
          <w:tcPr>
            <w:tcW w:w="1603" w:type="dxa"/>
          </w:tcPr>
          <w:p w14:paraId="5B8B1CBA"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Ash</w:t>
            </w:r>
          </w:p>
        </w:tc>
        <w:tc>
          <w:tcPr>
            <w:tcW w:w="1643" w:type="dxa"/>
          </w:tcPr>
          <w:p w14:paraId="02DA034F"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0.32-2.02</w:t>
            </w:r>
          </w:p>
        </w:tc>
        <w:tc>
          <w:tcPr>
            <w:tcW w:w="1409" w:type="dxa"/>
          </w:tcPr>
          <w:p w14:paraId="00BDAB38"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Tenacity (g/Tex)</w:t>
            </w:r>
          </w:p>
        </w:tc>
        <w:tc>
          <w:tcPr>
            <w:tcW w:w="1285" w:type="dxa"/>
          </w:tcPr>
          <w:p w14:paraId="075E3BB2"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10</w:t>
            </w:r>
          </w:p>
        </w:tc>
        <w:tc>
          <w:tcPr>
            <w:tcW w:w="1442" w:type="dxa"/>
          </w:tcPr>
          <w:p w14:paraId="4524D68D"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w:t>
            </w:r>
          </w:p>
        </w:tc>
        <w:tc>
          <w:tcPr>
            <w:tcW w:w="1248" w:type="dxa"/>
          </w:tcPr>
          <w:p w14:paraId="3147C376" w14:textId="77777777" w:rsidR="00790C12" w:rsidRPr="00341FB6" w:rsidRDefault="00790C12" w:rsidP="009423FE">
            <w:pPr>
              <w:spacing w:line="276" w:lineRule="auto"/>
              <w:jc w:val="center"/>
              <w:rPr>
                <w:rFonts w:ascii="Times New Roman" w:hAnsi="Times New Roman" w:cs="Times New Roman"/>
              </w:rPr>
            </w:pPr>
            <w:r w:rsidRPr="00341FB6">
              <w:rPr>
                <w:rFonts w:ascii="Times New Roman" w:hAnsi="Times New Roman" w:cs="Times New Roman"/>
              </w:rPr>
              <w:t>-</w:t>
            </w:r>
          </w:p>
        </w:tc>
      </w:tr>
    </w:tbl>
    <w:p w14:paraId="0FF84113" w14:textId="77777777" w:rsidR="001A7E3D" w:rsidRDefault="001A7E3D" w:rsidP="00790C12">
      <w:pPr>
        <w:spacing w:line="276" w:lineRule="auto"/>
        <w:rPr>
          <w:rFonts w:ascii="Times New Roman" w:hAnsi="Times New Roman" w:cs="Times New Roman"/>
          <w:noProof/>
        </w:rPr>
      </w:pPr>
    </w:p>
    <w:p w14:paraId="12CAFCD4" w14:textId="77777777" w:rsidR="001A7E3D" w:rsidRDefault="001A7E3D" w:rsidP="00790C12">
      <w:pPr>
        <w:spacing w:line="276" w:lineRule="auto"/>
        <w:rPr>
          <w:rFonts w:ascii="Times New Roman" w:hAnsi="Times New Roman" w:cs="Times New Roman"/>
          <w:noProof/>
        </w:rPr>
      </w:pPr>
    </w:p>
    <w:p w14:paraId="226046BC" w14:textId="369BCBEE" w:rsidR="00790C12" w:rsidRPr="00341FB6" w:rsidRDefault="00790C12" w:rsidP="001A7E3D">
      <w:pPr>
        <w:spacing w:line="276" w:lineRule="auto"/>
        <w:jc w:val="center"/>
        <w:rPr>
          <w:rFonts w:ascii="Times New Roman" w:hAnsi="Times New Roman" w:cs="Times New Roman"/>
          <w:b/>
          <w:bCs/>
        </w:rPr>
      </w:pPr>
    </w:p>
    <w:p w14:paraId="32D568D4" w14:textId="77777777" w:rsidR="00955A1B" w:rsidRDefault="001A7E3D" w:rsidP="00955A1B">
      <w:pPr>
        <w:keepNext/>
        <w:spacing w:line="276" w:lineRule="auto"/>
        <w:jc w:val="center"/>
      </w:pPr>
      <w:r>
        <w:rPr>
          <w:rFonts w:ascii="Times New Roman" w:hAnsi="Times New Roman" w:cs="Times New Roman"/>
          <w:noProof/>
        </w:rPr>
        <w:lastRenderedPageBreak/>
        <w:drawing>
          <wp:inline distT="0" distB="0" distL="0" distR="0" wp14:anchorId="0BE53357" wp14:editId="72EF46A0">
            <wp:extent cx="3732758" cy="3002508"/>
            <wp:effectExtent l="0" t="0" r="0" b="0"/>
            <wp:docPr id="1069430154" name="Picture 2" descr="A black background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30154" name="Picture 2" descr="A black background with colorful lines&#10;&#10;Description automatically generated"/>
                    <pic:cNvPicPr/>
                  </pic:nvPicPr>
                  <pic:blipFill rotWithShape="1">
                    <a:blip r:embed="rId11">
                      <a:extLst>
                        <a:ext uri="{28A0092B-C50C-407E-A947-70E740481C1C}">
                          <a14:useLocalDpi xmlns:a14="http://schemas.microsoft.com/office/drawing/2010/main" val="0"/>
                        </a:ext>
                      </a:extLst>
                    </a:blip>
                    <a:srcRect l="12046" t="3967" r="4456" b="48546"/>
                    <a:stretch/>
                  </pic:blipFill>
                  <pic:spPr bwMode="auto">
                    <a:xfrm>
                      <a:off x="0" y="0"/>
                      <a:ext cx="3737673" cy="3006462"/>
                    </a:xfrm>
                    <a:prstGeom prst="rect">
                      <a:avLst/>
                    </a:prstGeom>
                    <a:ln>
                      <a:noFill/>
                    </a:ln>
                    <a:extLst>
                      <a:ext uri="{53640926-AAD7-44D8-BBD7-CCE9431645EC}">
                        <a14:shadowObscured xmlns:a14="http://schemas.microsoft.com/office/drawing/2010/main"/>
                      </a:ext>
                    </a:extLst>
                  </pic:spPr>
                </pic:pic>
              </a:graphicData>
            </a:graphic>
          </wp:inline>
        </w:drawing>
      </w:r>
    </w:p>
    <w:p w14:paraId="0C7274D7" w14:textId="33E9FB15" w:rsidR="00790C12" w:rsidRPr="00341FB6" w:rsidRDefault="00955A1B" w:rsidP="00955A1B">
      <w:pPr>
        <w:pStyle w:val="Caption"/>
      </w:pPr>
      <w:bookmarkStart w:id="6" w:name="_Ref167375514"/>
      <w:bookmarkStart w:id="7" w:name="_Toc167611903"/>
      <w:r>
        <w:t xml:space="preserve">Figure </w:t>
      </w:r>
      <w:r>
        <w:fldChar w:fldCharType="begin"/>
      </w:r>
      <w:r>
        <w:instrText xml:space="preserve"> STYLEREF 1 \s </w:instrText>
      </w:r>
      <w:r>
        <w:fldChar w:fldCharType="separate"/>
      </w:r>
      <w:r>
        <w:rPr>
          <w:noProof/>
        </w:rPr>
        <w:t>1</w:t>
      </w:r>
      <w:r>
        <w:fldChar w:fldCharType="end"/>
      </w:r>
      <w:r>
        <w:t>.</w:t>
      </w:r>
      <w:r>
        <w:fldChar w:fldCharType="begin"/>
      </w:r>
      <w:r>
        <w:instrText xml:space="preserve"> SEQ Figure \* ARABIC \s 1 </w:instrText>
      </w:r>
      <w:r>
        <w:fldChar w:fldCharType="separate"/>
      </w:r>
      <w:r>
        <w:rPr>
          <w:noProof/>
        </w:rPr>
        <w:t>1</w:t>
      </w:r>
      <w:r>
        <w:fldChar w:fldCharType="end"/>
      </w:r>
      <w:bookmarkEnd w:id="6"/>
      <w:r>
        <w:t>:</w:t>
      </w:r>
      <w:r w:rsidRPr="00341FB6">
        <w:t xml:space="preserve"> </w:t>
      </w:r>
      <w:r w:rsidR="00790C12" w:rsidRPr="00341FB6">
        <w:t>The effect of fiber length on the mechanical properties and processability of the composites</w:t>
      </w:r>
      <w:r w:rsidR="001A7E3D">
        <w:t xml:space="preserve"> (Adapted from</w:t>
      </w:r>
      <w:r w:rsidR="00790C12" w:rsidRPr="00341FB6">
        <w:t xml:space="preserve"> </w:t>
      </w:r>
      <w:r w:rsidR="00165DDA">
        <w:t>[14</w:t>
      </w:r>
      <w:r w:rsidR="00230690">
        <w:t>]</w:t>
      </w:r>
      <w:r w:rsidR="001A7E3D">
        <w:t>)</w:t>
      </w:r>
      <w:r w:rsidR="00790C12" w:rsidRPr="00341FB6">
        <w:t>. Increase in strength, modulus and impact properties of composite and decrease in ease to processability with increase in fiber length.</w:t>
      </w:r>
      <w:bookmarkEnd w:id="7"/>
      <w:r w:rsidR="00790C12" w:rsidRPr="00341FB6">
        <w:t xml:space="preserve"> </w:t>
      </w:r>
    </w:p>
    <w:p w14:paraId="57BA4577" w14:textId="77777777" w:rsidR="007E2126" w:rsidRPr="00341FB6" w:rsidRDefault="007E2126" w:rsidP="007E2126">
      <w:pPr>
        <w:rPr>
          <w:rFonts w:ascii="Times New Roman" w:hAnsi="Times New Roman" w:cs="Times New Roman"/>
        </w:rPr>
      </w:pPr>
    </w:p>
    <w:p w14:paraId="065BB6F5" w14:textId="77777777" w:rsidR="00955A1B" w:rsidRDefault="001A7E3D" w:rsidP="00955A1B">
      <w:pPr>
        <w:keepNext/>
        <w:spacing w:line="276" w:lineRule="auto"/>
        <w:jc w:val="center"/>
      </w:pPr>
      <w:r>
        <w:rPr>
          <w:rFonts w:ascii="Times New Roman" w:hAnsi="Times New Roman" w:cs="Times New Roman"/>
          <w:noProof/>
        </w:rPr>
        <w:drawing>
          <wp:inline distT="0" distB="0" distL="0" distR="0" wp14:anchorId="1D25B548" wp14:editId="00780431">
            <wp:extent cx="3393440" cy="2449447"/>
            <wp:effectExtent l="0" t="0" r="0" b="8255"/>
            <wp:docPr id="3560722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1820" cy="2455496"/>
                    </a:xfrm>
                    <a:prstGeom prst="rect">
                      <a:avLst/>
                    </a:prstGeom>
                    <a:noFill/>
                  </pic:spPr>
                </pic:pic>
              </a:graphicData>
            </a:graphic>
          </wp:inline>
        </w:drawing>
      </w:r>
    </w:p>
    <w:p w14:paraId="6FCB720B" w14:textId="0B4D5B5C" w:rsidR="004C6FBC" w:rsidRPr="00955A1B" w:rsidRDefault="00955A1B" w:rsidP="00955A1B">
      <w:pPr>
        <w:pStyle w:val="Caption"/>
      </w:pPr>
      <w:bookmarkStart w:id="8" w:name="_Ref167375570"/>
      <w:bookmarkStart w:id="9" w:name="_Toc167611904"/>
      <w:r>
        <w:t xml:space="preserve">Figure </w:t>
      </w:r>
      <w:r>
        <w:fldChar w:fldCharType="begin"/>
      </w:r>
      <w:r>
        <w:instrText xml:space="preserve"> STYLEREF 1 \s </w:instrText>
      </w:r>
      <w:r>
        <w:fldChar w:fldCharType="separate"/>
      </w:r>
      <w:r>
        <w:rPr>
          <w:noProof/>
        </w:rPr>
        <w:t>1</w:t>
      </w:r>
      <w:r>
        <w:fldChar w:fldCharType="end"/>
      </w:r>
      <w:r>
        <w:t>.</w:t>
      </w:r>
      <w:r>
        <w:fldChar w:fldCharType="begin"/>
      </w:r>
      <w:r>
        <w:instrText xml:space="preserve"> SEQ Figure \* ARABIC \s 1 </w:instrText>
      </w:r>
      <w:r>
        <w:fldChar w:fldCharType="separate"/>
      </w:r>
      <w:r>
        <w:rPr>
          <w:noProof/>
        </w:rPr>
        <w:t>2</w:t>
      </w:r>
      <w:r>
        <w:fldChar w:fldCharType="end"/>
      </w:r>
      <w:bookmarkEnd w:id="8"/>
      <w:r w:rsidR="004C6FBC" w:rsidRPr="00341FB6">
        <w:t>: The change of the fiber tensile stress and interfacial shear stress with fiber aspect ratio (l/d)</w:t>
      </w:r>
      <w:r w:rsidR="001A7E3D">
        <w:t xml:space="preserve"> (Adapted from</w:t>
      </w:r>
      <w:r w:rsidR="004C6FBC" w:rsidRPr="00341FB6">
        <w:t xml:space="preserve"> </w:t>
      </w:r>
      <w:r w:rsidR="00165DDA">
        <w:t>[14]</w:t>
      </w:r>
      <w:r w:rsidR="001A7E3D">
        <w:t>)</w:t>
      </w:r>
      <w:r w:rsidR="004C6FBC" w:rsidRPr="00341FB6">
        <w:t>. Fibers with aspect ratio equal to or greater than critical aspect ratio attain ultimate tensile strength of fiber.</w:t>
      </w:r>
      <w:bookmarkEnd w:id="9"/>
    </w:p>
    <w:p w14:paraId="74FF2AC8" w14:textId="77777777" w:rsidR="004C6FBC" w:rsidRPr="00341FB6" w:rsidRDefault="004C6FBC" w:rsidP="007E2126">
      <w:pPr>
        <w:rPr>
          <w:rFonts w:ascii="Times New Roman" w:hAnsi="Times New Roman" w:cs="Times New Roman"/>
        </w:rPr>
      </w:pPr>
    </w:p>
    <w:p w14:paraId="1DF91F2B" w14:textId="0E6309C8" w:rsidR="00790C12" w:rsidRPr="00341FB6" w:rsidRDefault="00790C12" w:rsidP="00477FA1">
      <w:pPr>
        <w:pStyle w:val="Body"/>
      </w:pPr>
      <w:r w:rsidRPr="00341FB6">
        <w:lastRenderedPageBreak/>
        <w:t xml:space="preserve">Fiber aspect ratio is the ratio of fiber length to fiber diameter. </w:t>
      </w:r>
      <w:r w:rsidR="00DA1744" w:rsidRPr="00341FB6">
        <w:fldChar w:fldCharType="begin"/>
      </w:r>
      <w:r w:rsidR="00DA1744" w:rsidRPr="00341FB6">
        <w:instrText xml:space="preserve"> REF _Ref158499064 \h </w:instrText>
      </w:r>
      <w:r w:rsidR="00341FB6">
        <w:instrText xml:space="preserve"> \* MERGEFORMAT </w:instrText>
      </w:r>
      <w:r w:rsidR="00DA1744" w:rsidRPr="00341FB6">
        <w:fldChar w:fldCharType="separate"/>
      </w:r>
      <w:r w:rsidR="00DA1744" w:rsidRPr="00341FB6">
        <w:rPr>
          <w:rFonts w:eastAsiaTheme="minorEastAsia"/>
        </w:rPr>
        <w:t xml:space="preserve"> </w:t>
      </w:r>
      <w:r w:rsidR="00DA1744" w:rsidRPr="00341FB6">
        <w:t xml:space="preserve">Equation </w:t>
      </w:r>
      <w:r w:rsidR="00DA1744" w:rsidRPr="00341FB6">
        <w:rPr>
          <w:noProof/>
        </w:rPr>
        <w:t>1</w:t>
      </w:r>
      <w:r w:rsidR="00DA1744" w:rsidRPr="00341FB6">
        <w:t>.</w:t>
      </w:r>
      <w:r w:rsidR="00DA1744" w:rsidRPr="00341FB6">
        <w:rPr>
          <w:noProof/>
        </w:rPr>
        <w:t>1</w:t>
      </w:r>
      <w:r w:rsidR="00DA1744" w:rsidRPr="00341FB6">
        <w:fldChar w:fldCharType="end"/>
      </w:r>
      <w:r w:rsidR="0041260F" w:rsidRPr="00341FB6">
        <w:t xml:space="preserve"> </w:t>
      </w:r>
      <w:r w:rsidRPr="00341FB6">
        <w:t>provides the relationship between the critical aspect ratio, tensile strength of fiber and interfacial shear strength between fiber and matrix.</w:t>
      </w:r>
      <w:r w:rsidR="0041260F" w:rsidRPr="00341FB6">
        <w:fldChar w:fldCharType="begin"/>
      </w:r>
      <w:r w:rsidR="0041260F" w:rsidRPr="00341FB6">
        <w:instrText xml:space="preserve"> REF _Ref158499064 \h </w:instrText>
      </w:r>
      <w:r w:rsidR="00341FB6">
        <w:instrText xml:space="preserve"> \* MERGEFORMAT </w:instrText>
      </w:r>
      <w:r w:rsidR="0041260F" w:rsidRPr="00341FB6">
        <w:fldChar w:fldCharType="separate"/>
      </w:r>
      <w:r w:rsidR="0041260F" w:rsidRPr="00341FB6">
        <w:rPr>
          <w:rFonts w:eastAsiaTheme="minorEastAsia"/>
        </w:rPr>
        <w:t xml:space="preserve"> </w:t>
      </w:r>
      <w:r w:rsidR="0041260F" w:rsidRPr="00341FB6">
        <w:t xml:space="preserve">Equation </w:t>
      </w:r>
      <w:r w:rsidR="0041260F" w:rsidRPr="00341FB6">
        <w:rPr>
          <w:noProof/>
        </w:rPr>
        <w:t>1</w:t>
      </w:r>
      <w:r w:rsidR="0041260F" w:rsidRPr="00341FB6">
        <w:t>.</w:t>
      </w:r>
      <w:r w:rsidR="0041260F" w:rsidRPr="00341FB6">
        <w:rPr>
          <w:noProof/>
        </w:rPr>
        <w:t>1</w:t>
      </w:r>
      <w:r w:rsidR="0041260F" w:rsidRPr="00341FB6">
        <w:fldChar w:fldCharType="end"/>
      </w:r>
      <w:r w:rsidRPr="00341FB6">
        <w:t xml:space="preserve"> can be modified to </w:t>
      </w:r>
      <w:r w:rsidR="0041260F" w:rsidRPr="00341FB6">
        <w:fldChar w:fldCharType="begin"/>
      </w:r>
      <w:r w:rsidR="0041260F" w:rsidRPr="00341FB6">
        <w:instrText xml:space="preserve"> REF _Ref158499134 \h </w:instrText>
      </w:r>
      <w:r w:rsidR="00341FB6">
        <w:instrText xml:space="preserve"> \* MERGEFORMAT </w:instrText>
      </w:r>
      <w:r w:rsidR="0041260F" w:rsidRPr="00341FB6">
        <w:fldChar w:fldCharType="separate"/>
      </w:r>
      <w:r w:rsidR="0041260F" w:rsidRPr="00341FB6">
        <w:rPr>
          <w:rFonts w:eastAsiaTheme="minorEastAsia"/>
        </w:rPr>
        <w:t xml:space="preserve"> </w:t>
      </w:r>
      <w:r w:rsidR="0041260F" w:rsidRPr="00341FB6">
        <w:t xml:space="preserve">Equation </w:t>
      </w:r>
      <w:r w:rsidR="0041260F" w:rsidRPr="00341FB6">
        <w:rPr>
          <w:noProof/>
        </w:rPr>
        <w:t>1</w:t>
      </w:r>
      <w:r w:rsidR="0041260F" w:rsidRPr="00341FB6">
        <w:t>.</w:t>
      </w:r>
      <w:r w:rsidR="0041260F" w:rsidRPr="00341FB6">
        <w:rPr>
          <w:noProof/>
        </w:rPr>
        <w:t>2</w:t>
      </w:r>
      <w:r w:rsidR="0041260F" w:rsidRPr="00341FB6">
        <w:fldChar w:fldCharType="end"/>
      </w:r>
      <w:r w:rsidR="0041260F" w:rsidRPr="00341FB6">
        <w:t xml:space="preserve"> </w:t>
      </w:r>
      <w:r w:rsidRPr="00341FB6">
        <w:t xml:space="preserve">to determine the critical fiber length of the fiber given that the tensile strength of fiber, interfacial shear strength between fiber and matrix and fiber diameter are known. For a particular fiber, critical fiber length might differ based on the matrix used with as it is influenced by interfacial shear strength between fiber and matrix. The effect of fiber aspect ratio on the strength of </w:t>
      </w:r>
      <w:r w:rsidR="00165DDA">
        <w:t xml:space="preserve">a </w:t>
      </w:r>
      <w:r w:rsidRPr="00341FB6">
        <w:t xml:space="preserve">single fiber is shown in </w:t>
      </w:r>
      <w:r w:rsidR="00955A1B">
        <w:fldChar w:fldCharType="begin"/>
      </w:r>
      <w:r w:rsidR="00955A1B">
        <w:instrText xml:space="preserve"> REF _Ref167375570 \h </w:instrText>
      </w:r>
      <w:r w:rsidR="00955A1B">
        <w:fldChar w:fldCharType="separate"/>
      </w:r>
      <w:r w:rsidR="00955A1B">
        <w:t xml:space="preserve">Figure </w:t>
      </w:r>
      <w:r w:rsidR="00955A1B">
        <w:rPr>
          <w:noProof/>
        </w:rPr>
        <w:t>1</w:t>
      </w:r>
      <w:r w:rsidR="00955A1B">
        <w:t>.</w:t>
      </w:r>
      <w:r w:rsidR="00955A1B">
        <w:rPr>
          <w:noProof/>
        </w:rPr>
        <w:t>2</w:t>
      </w:r>
      <w:r w:rsidR="00955A1B">
        <w:fldChar w:fldCharType="end"/>
      </w:r>
      <w:r w:rsidRPr="00341FB6">
        <w:t xml:space="preserve">. If the fiber aspect ratio is less than critical fiber aspect ratio, then fiber’s tensile strength does not reach </w:t>
      </w:r>
      <w:r w:rsidR="00165DDA">
        <w:t xml:space="preserve">the </w:t>
      </w:r>
      <w:r w:rsidRPr="00341FB6">
        <w:t>ultimate tensile strength indicating fibers are not used to their maximum capacity and often the failure takes place due to fiber pull</w:t>
      </w:r>
      <w:r w:rsidR="00165DDA">
        <w:t>-</w:t>
      </w:r>
      <w:r w:rsidRPr="00341FB6">
        <w:t xml:space="preserve">out </w:t>
      </w:r>
      <w:r w:rsidR="00165DDA">
        <w:t>[14]</w:t>
      </w:r>
      <w:r w:rsidRPr="00341FB6">
        <w:t xml:space="preserve">. However, if the fiber aspect ratio is equal or greater than </w:t>
      </w:r>
      <w:r w:rsidR="00165DDA">
        <w:t xml:space="preserve">the </w:t>
      </w:r>
      <w:r w:rsidRPr="00341FB6">
        <w:t xml:space="preserve">critical aspect ratio, fiber attains the ultimate tensile strength. Therefore, the composite having </w:t>
      </w:r>
      <w:r w:rsidR="00165DDA">
        <w:t xml:space="preserve">a </w:t>
      </w:r>
      <w:r w:rsidRPr="00341FB6">
        <w:t>fiber aspect ratio greater than critical fiber aspect ratio has better mechanical performance compared to that with that having smaller critical fiber aspect ratio.</w:t>
      </w:r>
    </w:p>
    <w:p w14:paraId="6143D31E" w14:textId="77777777" w:rsidR="00790C12" w:rsidRPr="00341FB6" w:rsidRDefault="00790C12" w:rsidP="00541247">
      <w:pPr>
        <w:pStyle w:val="Body"/>
        <w:ind w:firstLine="0"/>
      </w:pPr>
    </w:p>
    <w:bookmarkStart w:id="10" w:name="_Ref158499064"/>
    <w:p w14:paraId="02071BC4" w14:textId="02419793" w:rsidR="00790C12" w:rsidRPr="00341FB6" w:rsidRDefault="00000000" w:rsidP="00246598">
      <w:pPr>
        <w:pStyle w:val="Caption"/>
        <w:rPr>
          <w:rFonts w:eastAsiaTheme="minorEastAsia"/>
        </w:rPr>
      </w:pPr>
      <m:oMath>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l</m:t>
                    </m:r>
                  </m:num>
                  <m:den>
                    <m:r>
                      <w:rPr>
                        <w:rFonts w:ascii="Cambria Math" w:hAnsi="Cambria Math"/>
                      </w:rPr>
                      <m:t>d</m:t>
                    </m:r>
                  </m:den>
                </m:f>
              </m:e>
            </m:d>
          </m:e>
          <m:sub>
            <m:r>
              <w:rPr>
                <w:rFonts w:ascii="Cambria Math" w:hAnsi="Cambria Math"/>
              </w:rPr>
              <m:t>c</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fu</m:t>
                </m:r>
              </m:sub>
            </m:sSub>
          </m:num>
          <m:den>
            <m:r>
              <w:rPr>
                <w:rFonts w:ascii="Cambria Math" w:hAnsi="Cambria Math"/>
              </w:rPr>
              <m:t>2τ</m:t>
            </m:r>
          </m:den>
        </m:f>
      </m:oMath>
      <w:r w:rsidR="00790C12" w:rsidRPr="00341FB6">
        <w:rPr>
          <w:rFonts w:eastAsiaTheme="minorEastAsia"/>
        </w:rPr>
        <w:t xml:space="preserve"> ……… </w:t>
      </w:r>
      <w:r w:rsidR="00DA1744" w:rsidRPr="00341FB6">
        <w:t xml:space="preserve">Equation </w:t>
      </w:r>
      <w:r w:rsidR="00BF0E05">
        <w:fldChar w:fldCharType="begin"/>
      </w:r>
      <w:r w:rsidR="00BF0E05">
        <w:instrText xml:space="preserve"> STYLEREF 1 \s </w:instrText>
      </w:r>
      <w:r w:rsidR="00BF0E05">
        <w:fldChar w:fldCharType="separate"/>
      </w:r>
      <w:r w:rsidR="00BF0E05">
        <w:rPr>
          <w:noProof/>
        </w:rPr>
        <w:t>1</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1</w:t>
      </w:r>
      <w:r w:rsidR="00BF0E05">
        <w:fldChar w:fldCharType="end"/>
      </w:r>
      <w:bookmarkEnd w:id="10"/>
    </w:p>
    <w:bookmarkStart w:id="11" w:name="_Ref158499134"/>
    <w:p w14:paraId="65C0D6F6" w14:textId="58D9F7EE" w:rsidR="00790C12" w:rsidRPr="00341FB6" w:rsidRDefault="00000000" w:rsidP="00246598">
      <w:pPr>
        <w:pStyle w:val="Caption"/>
        <w:rPr>
          <w:rFonts w:eastAsiaTheme="minorEastAsia"/>
        </w:rPr>
      </w:pPr>
      <m:oMath>
        <m:sSub>
          <m:sSubPr>
            <m:ctrlPr>
              <w:rPr>
                <w:rFonts w:ascii="Cambria Math" w:hAnsi="Cambria Math"/>
                <w:i/>
              </w:rPr>
            </m:ctrlPr>
          </m:sSubPr>
          <m:e>
            <m:r>
              <w:rPr>
                <w:rFonts w:ascii="Cambria Math" w:hAnsi="Cambria Math"/>
              </w:rPr>
              <m:t>l</m:t>
            </m:r>
          </m:e>
          <m:sub>
            <m:r>
              <w:rPr>
                <w:rFonts w:ascii="Cambria Math" w:hAnsi="Cambria Math"/>
              </w:rPr>
              <m:t>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fu</m:t>
                </m:r>
              </m:sub>
            </m:sSub>
            <m:r>
              <w:rPr>
                <w:rFonts w:ascii="Cambria Math" w:hAnsi="Cambria Math"/>
              </w:rPr>
              <m:t>×d</m:t>
            </m:r>
          </m:num>
          <m:den>
            <m:r>
              <w:rPr>
                <w:rFonts w:ascii="Cambria Math" w:hAnsi="Cambria Math"/>
              </w:rPr>
              <m:t>2τ</m:t>
            </m:r>
          </m:den>
        </m:f>
      </m:oMath>
      <w:r w:rsidR="00790C12" w:rsidRPr="00341FB6">
        <w:rPr>
          <w:rFonts w:eastAsiaTheme="minorEastAsia"/>
        </w:rPr>
        <w:t xml:space="preserve"> ………. </w:t>
      </w:r>
      <w:r w:rsidR="00DA1744" w:rsidRPr="00341FB6">
        <w:t xml:space="preserve">Equation </w:t>
      </w:r>
      <w:r w:rsidR="00BF0E05">
        <w:fldChar w:fldCharType="begin"/>
      </w:r>
      <w:r w:rsidR="00BF0E05">
        <w:instrText xml:space="preserve"> STYLEREF 1 \s </w:instrText>
      </w:r>
      <w:r w:rsidR="00BF0E05">
        <w:fldChar w:fldCharType="separate"/>
      </w:r>
      <w:r w:rsidR="00BF0E05">
        <w:rPr>
          <w:noProof/>
        </w:rPr>
        <w:t>1</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2</w:t>
      </w:r>
      <w:r w:rsidR="00BF0E05">
        <w:fldChar w:fldCharType="end"/>
      </w:r>
      <w:bookmarkEnd w:id="11"/>
    </w:p>
    <w:p w14:paraId="4E602521" w14:textId="77777777" w:rsidR="00790C12" w:rsidRPr="00341FB6" w:rsidRDefault="00790C12" w:rsidP="00477FA1">
      <w:pPr>
        <w:pStyle w:val="Body"/>
        <w:rPr>
          <w:rFonts w:eastAsiaTheme="minorEastAsia"/>
        </w:rPr>
      </w:pPr>
    </w:p>
    <w:p w14:paraId="597D3F4C" w14:textId="77777777" w:rsidR="00790C12" w:rsidRPr="00341FB6" w:rsidRDefault="00790C12" w:rsidP="00477FA1">
      <w:pPr>
        <w:pStyle w:val="Body"/>
        <w:rPr>
          <w:rFonts w:eastAsiaTheme="minorEastAsia"/>
        </w:rPr>
      </w:pPr>
      <w:r w:rsidRPr="00341FB6">
        <w:rPr>
          <w:rFonts w:eastAsiaTheme="minorEastAsia"/>
        </w:rPr>
        <w:t>where,</w:t>
      </w:r>
    </w:p>
    <w:p w14:paraId="34F23E6C" w14:textId="77777777" w:rsidR="00790C12" w:rsidRPr="00341FB6" w:rsidRDefault="00790C12" w:rsidP="00477FA1">
      <w:pPr>
        <w:pStyle w:val="Body"/>
        <w:rPr>
          <w:rFonts w:eastAsiaTheme="minorEastAsia"/>
        </w:rPr>
      </w:pPr>
      <m:oMath>
        <m:r>
          <w:rPr>
            <w:rFonts w:ascii="Cambria Math" w:hAnsi="Cambria Math"/>
          </w:rPr>
          <m:t>l</m:t>
        </m:r>
      </m:oMath>
      <w:r w:rsidRPr="00341FB6">
        <w:rPr>
          <w:rFonts w:eastAsiaTheme="minorEastAsia"/>
        </w:rPr>
        <w:t xml:space="preserve"> = fiber length</w:t>
      </w:r>
    </w:p>
    <w:p w14:paraId="4C5179B8" w14:textId="77777777" w:rsidR="00790C12" w:rsidRPr="00341FB6" w:rsidRDefault="00790C12" w:rsidP="00477FA1">
      <w:pPr>
        <w:pStyle w:val="Body"/>
        <w:rPr>
          <w:rFonts w:eastAsiaTheme="minorEastAsia"/>
        </w:rPr>
      </w:pPr>
      <m:oMath>
        <m:r>
          <w:rPr>
            <w:rFonts w:ascii="Cambria Math" w:hAnsi="Cambria Math"/>
          </w:rPr>
          <m:t>d</m:t>
        </m:r>
      </m:oMath>
      <w:r w:rsidRPr="00341FB6">
        <w:rPr>
          <w:rFonts w:eastAsiaTheme="minorEastAsia"/>
        </w:rPr>
        <w:t xml:space="preserve"> = fiber diameter</w:t>
      </w:r>
    </w:p>
    <w:p w14:paraId="6CB7626E" w14:textId="77777777" w:rsidR="00790C12" w:rsidRPr="00341FB6" w:rsidRDefault="00000000" w:rsidP="00477FA1">
      <w:pPr>
        <w:pStyle w:val="Body"/>
        <w:rPr>
          <w:rFonts w:eastAsiaTheme="minorEastAsia"/>
        </w:rPr>
      </w:pPr>
      <m:oMath>
        <m:sSub>
          <m:sSubPr>
            <m:ctrlPr>
              <w:rPr>
                <w:rFonts w:ascii="Cambria Math" w:hAnsi="Cambria Math"/>
                <w:i/>
              </w:rPr>
            </m:ctrlPr>
          </m:sSubPr>
          <m:e>
            <m:r>
              <w:rPr>
                <w:rFonts w:ascii="Cambria Math" w:hAnsi="Cambria Math"/>
              </w:rPr>
              <m:t>σ</m:t>
            </m:r>
          </m:e>
          <m:sub>
            <m:r>
              <w:rPr>
                <w:rFonts w:ascii="Cambria Math" w:hAnsi="Cambria Math"/>
              </w:rPr>
              <m:t>fu</m:t>
            </m:r>
          </m:sub>
        </m:sSub>
      </m:oMath>
      <w:r w:rsidR="00790C12" w:rsidRPr="00341FB6">
        <w:rPr>
          <w:rFonts w:eastAsiaTheme="minorEastAsia"/>
        </w:rPr>
        <w:t xml:space="preserve"> = ultimate tensile strength of fiber</w:t>
      </w:r>
    </w:p>
    <w:p w14:paraId="303F952F" w14:textId="0D16445D" w:rsidR="00790C12" w:rsidRPr="00341FB6" w:rsidRDefault="00790C12" w:rsidP="00477FA1">
      <w:pPr>
        <w:pStyle w:val="Body"/>
        <w:rPr>
          <w:rFonts w:eastAsiaTheme="minorEastAsia"/>
        </w:rPr>
      </w:pPr>
      <m:oMath>
        <m:r>
          <w:rPr>
            <w:rFonts w:ascii="Cambria Math" w:hAnsi="Cambria Math"/>
          </w:rPr>
          <m:t>τ</m:t>
        </m:r>
      </m:oMath>
      <w:r w:rsidRPr="00341FB6">
        <w:rPr>
          <w:rFonts w:eastAsiaTheme="minorEastAsia"/>
        </w:rPr>
        <w:t xml:space="preserve"> = interfacial shear strength between fiber and matrix</w:t>
      </w:r>
    </w:p>
    <w:p w14:paraId="56CE8514" w14:textId="77777777" w:rsidR="00790C12" w:rsidRPr="00341FB6" w:rsidRDefault="00790C12" w:rsidP="00477FA1">
      <w:pPr>
        <w:pStyle w:val="Body"/>
        <w:rPr>
          <w:b/>
          <w:bCs/>
        </w:rPr>
      </w:pPr>
    </w:p>
    <w:p w14:paraId="293CF2FE" w14:textId="15BD7259" w:rsidR="00790C12" w:rsidRPr="00341FB6" w:rsidRDefault="00790C12" w:rsidP="00477FA1">
      <w:pPr>
        <w:pStyle w:val="Body"/>
      </w:pPr>
      <w:r w:rsidRPr="00341FB6">
        <w:t xml:space="preserve">Fiber length or aspect ratio in the composite depends on the manufacturing process selected for making the composite. For example: injection molding results in high degree of fiber length attrition (i.e. 70-90%) </w:t>
      </w:r>
      <w:r w:rsidR="00165DDA">
        <w:t>[14]</w:t>
      </w:r>
      <w:r w:rsidRPr="00341FB6">
        <w:t xml:space="preserve"> due to high shear action during melting </w:t>
      </w:r>
      <w:r w:rsidRPr="00341FB6">
        <w:lastRenderedPageBreak/>
        <w:t xml:space="preserve">processing however, composites prepared using wet-laid followed by compression molding results in minimal fiber attrition </w:t>
      </w:r>
      <w:r w:rsidR="00165DDA">
        <w:t>[15]</w:t>
      </w:r>
      <w:r w:rsidRPr="00341FB6">
        <w:t>. In case of natural fiber composites, it is difficult to process long natural fibers using conventional melt processing methods due to –(1) difficulty in feeding lightweight fluffy fibers in extrusion or injection system and (2) lack of commercially available natural fiber reinforced long fiber thermoplastic(LFT) pellets. Therefore, to reinforce the composite with long fibers (fiber length &gt;</w:t>
      </w:r>
      <w:r w:rsidR="0041260F" w:rsidRPr="00341FB6">
        <w:t xml:space="preserve"> </w:t>
      </w:r>
      <w:r w:rsidRPr="00341FB6">
        <w:t xml:space="preserve">critical fiber length), wet-laid technique was selected to prepare non-woven natural fiber mats throughout this study. </w:t>
      </w:r>
    </w:p>
    <w:p w14:paraId="67353817" w14:textId="77777777" w:rsidR="00477FA1" w:rsidRPr="00341FB6" w:rsidRDefault="00477FA1" w:rsidP="00477FA1">
      <w:pPr>
        <w:pStyle w:val="Body"/>
      </w:pPr>
    </w:p>
    <w:p w14:paraId="2242D577" w14:textId="4281EA4C" w:rsidR="00790C12" w:rsidRPr="00341FB6" w:rsidRDefault="00871324" w:rsidP="00871324">
      <w:pPr>
        <w:pStyle w:val="Heading2"/>
      </w:pPr>
      <w:r w:rsidRPr="00341FB6">
        <w:t xml:space="preserve"> </w:t>
      </w:r>
      <w:bookmarkStart w:id="12" w:name="_Toc167611792"/>
      <w:r w:rsidR="00790C12" w:rsidRPr="00341FB6">
        <w:t>Wet-laid: a nonwoven manufacturing technique</w:t>
      </w:r>
      <w:bookmarkEnd w:id="12"/>
    </w:p>
    <w:p w14:paraId="7903EBE0" w14:textId="51706F45" w:rsidR="00790C12" w:rsidRPr="00341FB6" w:rsidRDefault="00790C12" w:rsidP="00477FA1">
      <w:pPr>
        <w:pStyle w:val="Body"/>
      </w:pPr>
      <w:r w:rsidRPr="00341FB6">
        <w:t xml:space="preserve">Wet-laid is an economical nonwoven manufacturing technique where fibers are dispersed in water followed by formation of nonwoven mat in a wired mesh and drying the it in the oven  </w:t>
      </w:r>
      <w:r w:rsidR="00165DDA">
        <w:t>[15]</w:t>
      </w:r>
      <w:r w:rsidRPr="00341FB6">
        <w:t xml:space="preserve">. </w:t>
      </w:r>
      <w:r w:rsidR="00955A1B">
        <w:fldChar w:fldCharType="begin"/>
      </w:r>
      <w:r w:rsidR="00955A1B">
        <w:instrText xml:space="preserve"> REF _Ref158499237 \h </w:instrText>
      </w:r>
      <w:r w:rsidR="00955A1B">
        <w:fldChar w:fldCharType="separate"/>
      </w:r>
      <w:r w:rsidR="00955A1B" w:rsidRPr="00341FB6">
        <w:t xml:space="preserve">Figure </w:t>
      </w:r>
      <w:r w:rsidR="00955A1B">
        <w:rPr>
          <w:noProof/>
        </w:rPr>
        <w:t>1</w:t>
      </w:r>
      <w:r w:rsidR="00955A1B">
        <w:t>.</w:t>
      </w:r>
      <w:r w:rsidR="00955A1B">
        <w:rPr>
          <w:noProof/>
        </w:rPr>
        <w:t>3</w:t>
      </w:r>
      <w:r w:rsidR="00955A1B">
        <w:fldChar w:fldCharType="end"/>
      </w:r>
      <w:r w:rsidR="0041260F" w:rsidRPr="00341FB6">
        <w:t xml:space="preserve"> </w:t>
      </w:r>
      <w:r w:rsidRPr="00341FB6">
        <w:t xml:space="preserve">illustrates the wet-laid nonwoven manufacturing process. It is similar to the conventional papermaking process however employs the fibers greater than 3 mm </w:t>
      </w:r>
      <w:r w:rsidR="00165DDA">
        <w:t>[16]</w:t>
      </w:r>
      <w:r w:rsidRPr="00341FB6">
        <w:t xml:space="preserve">. The wet-laid technique has several advantages including the ability to work with a wide range of fiber types/lengths, to reuse process water, to mix reinforced fiber and thermoplastic matrix fiber in a single step with negligible fiber attrition, high productivity and low cost of production </w:t>
      </w:r>
      <w:r w:rsidR="00165DDA">
        <w:t>[15]</w:t>
      </w:r>
      <w:r w:rsidRPr="00341FB6">
        <w:t xml:space="preserve">. The quality of the mat can be determined by the dispersion of the fibers in the tank. Various factors that determine the dispersion of fibers are fiber length, amount of fiber in the wet-laid tank, linear density, surfactant, dispersion time, stirring rate and draining time </w:t>
      </w:r>
      <w:r w:rsidR="00165DDA">
        <w:t>[15]</w:t>
      </w:r>
      <w:r w:rsidRPr="00341FB6">
        <w:t xml:space="preserve">. Poor dispersion leads to the formation of logs or ropes. Insufficient shear might result in fibers agglomeration to form ‘log’ like defects and excess stirring can create vortex in water which can result in ‘rope’-like defects. These defects   can be minimized by optimizing the dispersion time, speed of agitation, profile of stirring, and type of surfactant used. The spinning rate or speed of agitation determines the shear force exerted during dispersion of the fibers. For fibers to de-filamentize and disperse uniformly, the shear force should overcome the surface tension, friction force and forces from polymer fusion </w:t>
      </w:r>
      <w:r w:rsidR="00165DDA">
        <w:t>[15]</w:t>
      </w:r>
      <w:r w:rsidRPr="00341FB6">
        <w:t xml:space="preserve">. </w:t>
      </w:r>
    </w:p>
    <w:p w14:paraId="646D8EFC" w14:textId="77777777" w:rsidR="004C6FBC" w:rsidRPr="00341FB6" w:rsidRDefault="004C6FBC" w:rsidP="004C6FBC">
      <w:pPr>
        <w:pStyle w:val="Body"/>
        <w:ind w:firstLine="0"/>
      </w:pPr>
    </w:p>
    <w:p w14:paraId="6180EFE5" w14:textId="77777777" w:rsidR="004C6FBC" w:rsidRPr="00341FB6" w:rsidRDefault="004C6FBC" w:rsidP="00477FA1">
      <w:pPr>
        <w:pStyle w:val="Body"/>
      </w:pPr>
    </w:p>
    <w:p w14:paraId="40D34DD5" w14:textId="77777777" w:rsidR="007E2126" w:rsidRPr="00341FB6" w:rsidRDefault="00790C12" w:rsidP="007E2126">
      <w:pPr>
        <w:keepNext/>
        <w:spacing w:line="276" w:lineRule="auto"/>
        <w:jc w:val="center"/>
        <w:rPr>
          <w:rFonts w:ascii="Times New Roman" w:hAnsi="Times New Roman" w:cs="Times New Roman"/>
        </w:rPr>
      </w:pPr>
      <w:r w:rsidRPr="00341FB6">
        <w:rPr>
          <w:rFonts w:ascii="Times New Roman" w:hAnsi="Times New Roman" w:cs="Times New Roman"/>
          <w:noProof/>
        </w:rPr>
        <w:lastRenderedPageBreak/>
        <w:drawing>
          <wp:inline distT="0" distB="0" distL="0" distR="0" wp14:anchorId="32A4DAD7" wp14:editId="796C34BB">
            <wp:extent cx="5789434" cy="2311976"/>
            <wp:effectExtent l="0" t="0" r="0" b="0"/>
            <wp:docPr id="1729755798" name="Picture 1729755798"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55798" name="Picture 1729755798" descr="A screenshot of a video gam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1080" cy="2320620"/>
                    </a:xfrm>
                    <a:prstGeom prst="rect">
                      <a:avLst/>
                    </a:prstGeom>
                    <a:noFill/>
                  </pic:spPr>
                </pic:pic>
              </a:graphicData>
            </a:graphic>
          </wp:inline>
        </w:drawing>
      </w:r>
    </w:p>
    <w:p w14:paraId="3DAD29E3" w14:textId="478AE726" w:rsidR="00790C12" w:rsidRPr="00341FB6" w:rsidRDefault="007E2126" w:rsidP="00246598">
      <w:pPr>
        <w:pStyle w:val="Caption"/>
      </w:pPr>
      <w:bookmarkStart w:id="13" w:name="_Ref158499237"/>
      <w:bookmarkStart w:id="14" w:name="_Toc167611905"/>
      <w:r w:rsidRPr="00341FB6">
        <w:t xml:space="preserve">Figure </w:t>
      </w:r>
      <w:r w:rsidR="00955A1B">
        <w:fldChar w:fldCharType="begin"/>
      </w:r>
      <w:r w:rsidR="00955A1B">
        <w:instrText xml:space="preserve"> STYLEREF 1 \s </w:instrText>
      </w:r>
      <w:r w:rsidR="00955A1B">
        <w:fldChar w:fldCharType="separate"/>
      </w:r>
      <w:r w:rsidR="00955A1B">
        <w:rPr>
          <w:noProof/>
        </w:rPr>
        <w:t>1</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3</w:t>
      </w:r>
      <w:r w:rsidR="00955A1B">
        <w:fldChar w:fldCharType="end"/>
      </w:r>
      <w:bookmarkEnd w:id="13"/>
      <w:r w:rsidRPr="00341FB6">
        <w:t>:</w:t>
      </w:r>
      <w:r w:rsidR="00790C12" w:rsidRPr="00341FB6">
        <w:t xml:space="preserve"> Schematic of lab-scale wet-laid nonwoven manufacturing technique. Fibers are dispersed in the wet-laid tank followed by draining water and collection of nonwoven mat in the wired mesh and drying mat in the oven.</w:t>
      </w:r>
      <w:bookmarkEnd w:id="14"/>
    </w:p>
    <w:p w14:paraId="0631BAD8" w14:textId="77777777" w:rsidR="004C6FBC" w:rsidRPr="00341FB6" w:rsidRDefault="004C6FBC" w:rsidP="004C6FBC">
      <w:pPr>
        <w:rPr>
          <w:rFonts w:ascii="Times New Roman" w:hAnsi="Times New Roman" w:cs="Times New Roman"/>
        </w:rPr>
      </w:pPr>
    </w:p>
    <w:p w14:paraId="05BAFDD9" w14:textId="77777777" w:rsidR="004C6FBC" w:rsidRPr="00341FB6" w:rsidRDefault="004C6FBC" w:rsidP="004C6FBC">
      <w:pPr>
        <w:rPr>
          <w:rFonts w:ascii="Times New Roman" w:hAnsi="Times New Roman" w:cs="Times New Roman"/>
        </w:rPr>
      </w:pPr>
    </w:p>
    <w:p w14:paraId="7EF43670" w14:textId="77777777" w:rsidR="004C6FBC" w:rsidRPr="00341FB6" w:rsidRDefault="004C6FBC" w:rsidP="004C6FBC">
      <w:pPr>
        <w:rPr>
          <w:rFonts w:ascii="Times New Roman" w:hAnsi="Times New Roman" w:cs="Times New Roman"/>
        </w:rPr>
      </w:pPr>
    </w:p>
    <w:p w14:paraId="2549FF32" w14:textId="77777777" w:rsidR="004C6FBC" w:rsidRPr="00341FB6" w:rsidRDefault="004C6FBC" w:rsidP="004C6FBC">
      <w:pPr>
        <w:rPr>
          <w:rFonts w:ascii="Times New Roman" w:hAnsi="Times New Roman" w:cs="Times New Roman"/>
        </w:rPr>
      </w:pPr>
    </w:p>
    <w:p w14:paraId="1E3F39A9" w14:textId="77777777" w:rsidR="004C6FBC" w:rsidRPr="00341FB6" w:rsidRDefault="004C6FBC" w:rsidP="004C6FBC">
      <w:pPr>
        <w:rPr>
          <w:rFonts w:ascii="Times New Roman" w:hAnsi="Times New Roman" w:cs="Times New Roman"/>
        </w:rPr>
      </w:pPr>
    </w:p>
    <w:p w14:paraId="133BCD6D" w14:textId="77777777" w:rsidR="004C6FBC" w:rsidRPr="00341FB6" w:rsidRDefault="004C6FBC" w:rsidP="004C6FBC">
      <w:pPr>
        <w:rPr>
          <w:rFonts w:ascii="Times New Roman" w:hAnsi="Times New Roman" w:cs="Times New Roman"/>
        </w:rPr>
      </w:pPr>
    </w:p>
    <w:p w14:paraId="76646E66" w14:textId="77777777" w:rsidR="004C6FBC" w:rsidRPr="00341FB6" w:rsidRDefault="004C6FBC" w:rsidP="004C6FBC">
      <w:pPr>
        <w:rPr>
          <w:rFonts w:ascii="Times New Roman" w:hAnsi="Times New Roman" w:cs="Times New Roman"/>
        </w:rPr>
      </w:pPr>
    </w:p>
    <w:p w14:paraId="54298E60" w14:textId="77777777" w:rsidR="004C6FBC" w:rsidRPr="00341FB6" w:rsidRDefault="004C6FBC" w:rsidP="004C6FBC">
      <w:pPr>
        <w:rPr>
          <w:rFonts w:ascii="Times New Roman" w:hAnsi="Times New Roman" w:cs="Times New Roman"/>
        </w:rPr>
      </w:pPr>
    </w:p>
    <w:p w14:paraId="36BB8201" w14:textId="77777777" w:rsidR="004C6FBC" w:rsidRPr="00341FB6" w:rsidRDefault="004C6FBC" w:rsidP="004C6FBC">
      <w:pPr>
        <w:rPr>
          <w:rFonts w:ascii="Times New Roman" w:hAnsi="Times New Roman" w:cs="Times New Roman"/>
        </w:rPr>
      </w:pPr>
    </w:p>
    <w:p w14:paraId="3EF8BCFE" w14:textId="77777777" w:rsidR="004C6FBC" w:rsidRPr="00341FB6" w:rsidRDefault="004C6FBC" w:rsidP="004C6FBC">
      <w:pPr>
        <w:rPr>
          <w:rFonts w:ascii="Times New Roman" w:hAnsi="Times New Roman" w:cs="Times New Roman"/>
        </w:rPr>
      </w:pPr>
    </w:p>
    <w:p w14:paraId="60D185D2" w14:textId="77777777" w:rsidR="004C6FBC" w:rsidRPr="00341FB6" w:rsidRDefault="004C6FBC" w:rsidP="004C6FBC">
      <w:pPr>
        <w:rPr>
          <w:rFonts w:ascii="Times New Roman" w:hAnsi="Times New Roman" w:cs="Times New Roman"/>
        </w:rPr>
      </w:pPr>
    </w:p>
    <w:p w14:paraId="006B33BD" w14:textId="77777777" w:rsidR="004C6FBC" w:rsidRPr="00341FB6" w:rsidRDefault="004C6FBC" w:rsidP="004C6FBC">
      <w:pPr>
        <w:rPr>
          <w:rFonts w:ascii="Times New Roman" w:hAnsi="Times New Roman" w:cs="Times New Roman"/>
        </w:rPr>
      </w:pPr>
    </w:p>
    <w:p w14:paraId="13B28048" w14:textId="77777777" w:rsidR="004C6FBC" w:rsidRPr="00341FB6" w:rsidRDefault="004C6FBC" w:rsidP="004C6FBC">
      <w:pPr>
        <w:rPr>
          <w:rFonts w:ascii="Times New Roman" w:hAnsi="Times New Roman" w:cs="Times New Roman"/>
        </w:rPr>
      </w:pPr>
    </w:p>
    <w:p w14:paraId="309E1D8B" w14:textId="77777777" w:rsidR="004C6FBC" w:rsidRPr="00341FB6" w:rsidRDefault="004C6FBC" w:rsidP="004C6FBC">
      <w:pPr>
        <w:rPr>
          <w:rFonts w:ascii="Times New Roman" w:hAnsi="Times New Roman" w:cs="Times New Roman"/>
        </w:rPr>
      </w:pPr>
    </w:p>
    <w:p w14:paraId="1A7479B6" w14:textId="77777777" w:rsidR="004C6FBC" w:rsidRPr="00341FB6" w:rsidRDefault="004C6FBC" w:rsidP="004C6FBC">
      <w:pPr>
        <w:rPr>
          <w:rFonts w:ascii="Times New Roman" w:hAnsi="Times New Roman" w:cs="Times New Roman"/>
        </w:rPr>
      </w:pPr>
    </w:p>
    <w:p w14:paraId="0104740C" w14:textId="77777777" w:rsidR="004C6FBC" w:rsidRPr="00341FB6" w:rsidRDefault="004C6FBC" w:rsidP="004C6FBC">
      <w:pPr>
        <w:rPr>
          <w:rFonts w:ascii="Times New Roman" w:hAnsi="Times New Roman" w:cs="Times New Roman"/>
        </w:rPr>
      </w:pPr>
    </w:p>
    <w:p w14:paraId="3A3CE598" w14:textId="77777777" w:rsidR="004C6FBC" w:rsidRPr="00341FB6" w:rsidRDefault="004C6FBC" w:rsidP="004C6FBC">
      <w:pPr>
        <w:rPr>
          <w:rFonts w:ascii="Times New Roman" w:hAnsi="Times New Roman" w:cs="Times New Roman"/>
        </w:rPr>
      </w:pPr>
    </w:p>
    <w:p w14:paraId="503BC03D" w14:textId="77777777" w:rsidR="004C6FBC" w:rsidRPr="00341FB6" w:rsidRDefault="004C6FBC" w:rsidP="004C6FBC">
      <w:pPr>
        <w:rPr>
          <w:rFonts w:ascii="Times New Roman" w:hAnsi="Times New Roman" w:cs="Times New Roman"/>
        </w:rPr>
      </w:pPr>
    </w:p>
    <w:p w14:paraId="111D1B0A" w14:textId="77777777" w:rsidR="004C6FBC" w:rsidRPr="00341FB6" w:rsidRDefault="004C6FBC" w:rsidP="004C6FBC">
      <w:pPr>
        <w:rPr>
          <w:rFonts w:ascii="Times New Roman" w:hAnsi="Times New Roman" w:cs="Times New Roman"/>
        </w:rPr>
      </w:pPr>
    </w:p>
    <w:p w14:paraId="00199708" w14:textId="77777777" w:rsidR="004C6FBC" w:rsidRPr="00341FB6" w:rsidRDefault="004C6FBC" w:rsidP="004C6FBC">
      <w:pPr>
        <w:rPr>
          <w:rFonts w:ascii="Times New Roman" w:hAnsi="Times New Roman" w:cs="Times New Roman"/>
        </w:rPr>
      </w:pPr>
    </w:p>
    <w:p w14:paraId="20464522" w14:textId="77777777" w:rsidR="004C6FBC" w:rsidRPr="00341FB6" w:rsidRDefault="004C6FBC" w:rsidP="004C6FBC">
      <w:pPr>
        <w:rPr>
          <w:rFonts w:ascii="Times New Roman" w:hAnsi="Times New Roman" w:cs="Times New Roman"/>
        </w:rPr>
      </w:pPr>
    </w:p>
    <w:p w14:paraId="481C001A" w14:textId="77777777" w:rsidR="004C6FBC" w:rsidRPr="00341FB6" w:rsidRDefault="004C6FBC" w:rsidP="004C6FBC">
      <w:pPr>
        <w:rPr>
          <w:rFonts w:ascii="Times New Roman" w:hAnsi="Times New Roman" w:cs="Times New Roman"/>
        </w:rPr>
      </w:pPr>
    </w:p>
    <w:p w14:paraId="35976FCC" w14:textId="77777777" w:rsidR="004C6FBC" w:rsidRPr="00341FB6" w:rsidRDefault="004C6FBC" w:rsidP="004C6FBC">
      <w:pPr>
        <w:rPr>
          <w:rFonts w:ascii="Times New Roman" w:hAnsi="Times New Roman" w:cs="Times New Roman"/>
        </w:rPr>
      </w:pPr>
    </w:p>
    <w:p w14:paraId="1C874F67" w14:textId="77777777" w:rsidR="004C6FBC" w:rsidRPr="00341FB6" w:rsidRDefault="004C6FBC" w:rsidP="004C6FBC">
      <w:pPr>
        <w:rPr>
          <w:rFonts w:ascii="Times New Roman" w:hAnsi="Times New Roman" w:cs="Times New Roman"/>
        </w:rPr>
      </w:pPr>
    </w:p>
    <w:p w14:paraId="0F1C12FD" w14:textId="77777777" w:rsidR="004C6FBC" w:rsidRPr="00341FB6" w:rsidRDefault="004C6FBC" w:rsidP="004C6FBC">
      <w:pPr>
        <w:pStyle w:val="Body"/>
      </w:pPr>
      <w:r w:rsidRPr="00341FB6">
        <w:lastRenderedPageBreak/>
        <w:t>Wet-laid nonwoven can be used for a wide range of applications such as medical product, filtration media, preforms for composites, separators etc. For composite applications, nonwoven mats are stacked in the mold and are compression molded at required temperature and pressure to form the composite panel of desired thickness. The properties of the composites are influenced by the temperature, pressure and dwell time applied during the compression molding process.</w:t>
      </w:r>
    </w:p>
    <w:p w14:paraId="486FEFFF" w14:textId="77777777" w:rsidR="007E2126" w:rsidRPr="00341FB6" w:rsidRDefault="007E2126" w:rsidP="007E2126">
      <w:pPr>
        <w:rPr>
          <w:rFonts w:ascii="Times New Roman" w:hAnsi="Times New Roman" w:cs="Times New Roman"/>
        </w:rPr>
      </w:pPr>
    </w:p>
    <w:p w14:paraId="4A1B86C5" w14:textId="0DFDDC0B" w:rsidR="00790C12" w:rsidRPr="00341FB6" w:rsidRDefault="004C6FBC" w:rsidP="00871324">
      <w:pPr>
        <w:pStyle w:val="Heading2"/>
      </w:pPr>
      <w:r w:rsidRPr="00341FB6">
        <w:rPr>
          <w:rStyle w:val="Heading2Char"/>
          <w:b/>
          <w:bCs/>
          <w:iCs/>
        </w:rPr>
        <w:t xml:space="preserve"> </w:t>
      </w:r>
      <w:bookmarkStart w:id="15" w:name="_Toc167611793"/>
      <w:r w:rsidR="00790C12" w:rsidRPr="00341FB6">
        <w:rPr>
          <w:rStyle w:val="Heading2Char"/>
          <w:b/>
          <w:bCs/>
          <w:iCs/>
        </w:rPr>
        <w:t>Fiber-matrix interface</w:t>
      </w:r>
      <w:bookmarkEnd w:id="15"/>
    </w:p>
    <w:p w14:paraId="1D0E0DEF" w14:textId="77777777" w:rsidR="00790C12" w:rsidRPr="00341FB6" w:rsidRDefault="00790C12" w:rsidP="00477FA1">
      <w:pPr>
        <w:pStyle w:val="Body"/>
      </w:pPr>
      <w:r w:rsidRPr="00341FB6">
        <w:t xml:space="preserve">As mentioned in section 1.3, one of the factors influencing the composite properties is fiber-matrix interface. In case of NFRCs, attaining strong/better fiber matrix interface is a huge challenge due to the poor compatibility between hydrophobic polymer and hydrophilic fibers. To overcome this limitation of poor fiber matrix interface, natural fibers are often pretreated (i.e. physical and/or chemical treatment) or the matrix system is modified by adding different compatibilizers. </w:t>
      </w:r>
    </w:p>
    <w:p w14:paraId="3F393F8C" w14:textId="77777777" w:rsidR="00790C12" w:rsidRPr="00341FB6" w:rsidRDefault="00790C12" w:rsidP="00477FA1">
      <w:pPr>
        <w:pStyle w:val="Body"/>
      </w:pPr>
    </w:p>
    <w:p w14:paraId="1247C0C5" w14:textId="0D3C1932" w:rsidR="00790C12" w:rsidRPr="00341FB6" w:rsidRDefault="00790C12" w:rsidP="00477FA1">
      <w:pPr>
        <w:pStyle w:val="Body"/>
      </w:pPr>
      <w:r w:rsidRPr="00341FB6">
        <w:t xml:space="preserve">In this study, two different fiber modification techniques were used namely alkali treatment or mercerization and fiber sizing. Among the different surface modification methods, alkali treatment is the extensively studied, simple, most economical and effective fiber treatment method </w:t>
      </w:r>
      <w:r w:rsidR="00165DDA">
        <w:t>[11,17,18]</w:t>
      </w:r>
      <w:r w:rsidRPr="00341FB6">
        <w:t>. Alkali treatment is basically done by immersing the fibers in the sodium hydroxide (NaOH) or potassium hydroxide (KOH) solution of certain concentration for specific time period (treatment time) followed by thoroughly washing or immersing it with distilled water until residual NaOH is removed. Fibers are then dried in an oven to remove moisture. Alkali treatment results in complete or partial removal of fiber surface impurities such as wax and oil, lignin and hemicellulose and makes the fiber surface rough which enhances the mechanical interlocking between fiber and matrix.</w:t>
      </w:r>
      <w:r w:rsidR="00955A1B">
        <w:fldChar w:fldCharType="begin"/>
      </w:r>
      <w:r w:rsidR="00955A1B">
        <w:instrText xml:space="preserve"> REF _Ref158499286 \h </w:instrText>
      </w:r>
      <w:r w:rsidR="00955A1B">
        <w:fldChar w:fldCharType="separate"/>
      </w:r>
      <w:r w:rsidR="00955A1B" w:rsidRPr="00341FB6">
        <w:t xml:space="preserve">Figure </w:t>
      </w:r>
      <w:r w:rsidR="00955A1B">
        <w:rPr>
          <w:noProof/>
        </w:rPr>
        <w:t>1</w:t>
      </w:r>
      <w:r w:rsidR="00955A1B">
        <w:t>.</w:t>
      </w:r>
      <w:r w:rsidR="00955A1B">
        <w:rPr>
          <w:noProof/>
        </w:rPr>
        <w:t>4</w:t>
      </w:r>
      <w:r w:rsidR="00955A1B">
        <w:fldChar w:fldCharType="end"/>
      </w:r>
      <w:r w:rsidRPr="00341FB6">
        <w:t>a and b represent the possible chemical reaction on fiber surface due to alkali treatment and effect of alkali treatment on the fiber surface respectively.</w:t>
      </w:r>
    </w:p>
    <w:p w14:paraId="52758D1A" w14:textId="77777777" w:rsidR="004C6FBC" w:rsidRPr="00341FB6" w:rsidRDefault="004C6FBC" w:rsidP="00477FA1">
      <w:pPr>
        <w:pStyle w:val="Body"/>
      </w:pPr>
    </w:p>
    <w:p w14:paraId="5C1C3368" w14:textId="1EC3C122" w:rsidR="004C6FBC" w:rsidRPr="00341FB6" w:rsidRDefault="004C6FBC" w:rsidP="004C6FBC">
      <w:pPr>
        <w:pStyle w:val="Body"/>
      </w:pPr>
      <w:r w:rsidRPr="00341FB6">
        <w:t xml:space="preserve">Fiber sizing is the process of coating the fiber with a chemical that has strong affinity to both fiber as well as polymer. It is commercially done with synthetic fibers (i.e. </w:t>
      </w:r>
      <w:r w:rsidRPr="00341FB6">
        <w:lastRenderedPageBreak/>
        <w:t>glass and carbon) during their manufacturing process to improve handleability and processability. Moreover, fiber sizing has also shown improvement in fiber/matrix interface and mechanical properties of the composites</w:t>
      </w:r>
      <w:r w:rsidR="00165DDA">
        <w:t xml:space="preserve"> [19]</w:t>
      </w:r>
      <w:r w:rsidRPr="00341FB6">
        <w:t xml:space="preserve">. Fiber sizing is composed of mixture of water, film forming polymeric component, coupling agents, different additive, and modifiers such as surfactant, plasticizer, rheology modifiers etc. </w:t>
      </w:r>
      <w:r w:rsidR="00165DDA">
        <w:t>[19]</w:t>
      </w:r>
      <w:r w:rsidRPr="00341FB6">
        <w:t xml:space="preserve">. However, the exact formulation differs based on the targeted application. The formulation of commercially available sizing agents has always been a trade secret. Extensive research work has been done to understand the effect of sizing on glass and carbon fiber however, limited work can be found on sizing of natural fibers </w:t>
      </w:r>
      <w:r w:rsidR="00165DDA">
        <w:t>[20-22]</w:t>
      </w:r>
      <w:r w:rsidRPr="00341FB6">
        <w:t xml:space="preserve">. </w:t>
      </w:r>
    </w:p>
    <w:p w14:paraId="2A64123B" w14:textId="77777777" w:rsidR="004C6FBC" w:rsidRPr="00341FB6" w:rsidRDefault="004C6FBC" w:rsidP="00477FA1">
      <w:pPr>
        <w:pStyle w:val="Body"/>
      </w:pPr>
    </w:p>
    <w:p w14:paraId="7DB5CB10" w14:textId="6A60B559" w:rsidR="004C6FBC" w:rsidRPr="00341FB6" w:rsidRDefault="004C6FBC" w:rsidP="004C6FBC">
      <w:pPr>
        <w:pStyle w:val="Heading2"/>
      </w:pPr>
      <w:r w:rsidRPr="00341FB6">
        <w:t xml:space="preserve"> </w:t>
      </w:r>
      <w:bookmarkStart w:id="16" w:name="_Toc167611794"/>
      <w:r w:rsidRPr="00341FB6">
        <w:t>Hybridization</w:t>
      </w:r>
      <w:bookmarkEnd w:id="16"/>
    </w:p>
    <w:p w14:paraId="423C2756" w14:textId="147F4CE3" w:rsidR="004C6FBC" w:rsidRPr="00341FB6" w:rsidRDefault="004C6FBC" w:rsidP="004C6FBC">
      <w:pPr>
        <w:pStyle w:val="Body"/>
        <w:rPr>
          <w:color w:val="000000" w:themeColor="text1"/>
        </w:rPr>
      </w:pPr>
      <w:r w:rsidRPr="00341FB6">
        <w:t>Fiber and matrix properties are another factor influencing the properties of the final composite. Compared to synthetic fibers, mechanical and thermal properties of natural fibers are poor which results in poor properties of NFRCs compared to synthetic fiber reinforced composites. To address this limitation, NFRCs are often hybridized by adding two or more fibers (synthetic or natural) where the deficiency of one is balanced by the merits of other(s)</w:t>
      </w:r>
      <w:r w:rsidR="00165DDA">
        <w:t xml:space="preserve"> [23,24]</w:t>
      </w:r>
      <w:r w:rsidRPr="00341FB6">
        <w:t>. Hybrid fiber composites prepared by combining natural and synthetic fibers provide a balance of mechanical performance, weight saving, environmental sustainability, and</w:t>
      </w:r>
      <w:r w:rsidR="00165DDA">
        <w:t xml:space="preserve"> cost-effectiveness [25]</w:t>
      </w:r>
      <w:r w:rsidRPr="00341FB6">
        <w:t xml:space="preserve">. </w:t>
      </w:r>
      <w:r w:rsidRPr="00341FB6">
        <w:rPr>
          <w:color w:val="000000" w:themeColor="text1"/>
        </w:rPr>
        <w:t xml:space="preserve">Studies have suggested that the properties of hybrid composites or the </w:t>
      </w:r>
      <w:r w:rsidR="00165DDA">
        <w:rPr>
          <w:color w:val="000000" w:themeColor="text1"/>
        </w:rPr>
        <w:t>extent</w:t>
      </w:r>
      <w:r w:rsidRPr="00341FB6">
        <w:rPr>
          <w:color w:val="000000" w:themeColor="text1"/>
        </w:rPr>
        <w:t xml:space="preserve"> of improvement in properties upon hybridization are greatly influenced by the manufacturing technique, properties of the fiber and matrix, fiber-matrix compatibility, fiber content, fiber orientation, and stacking sequence </w:t>
      </w:r>
      <w:r w:rsidR="00165DDA">
        <w:rPr>
          <w:color w:val="000000" w:themeColor="text1"/>
        </w:rPr>
        <w:t>[26,27]</w:t>
      </w:r>
      <w:r w:rsidRPr="00341FB6">
        <w:rPr>
          <w:color w:val="000000" w:themeColor="text1"/>
        </w:rPr>
        <w:t>. Careful selection of these influencing parameters can help designers/engineers to tailor the final composite’s properties.</w:t>
      </w:r>
    </w:p>
    <w:p w14:paraId="50D7B133" w14:textId="77777777" w:rsidR="004C6FBC" w:rsidRPr="00341FB6" w:rsidRDefault="004C6FBC" w:rsidP="00477FA1">
      <w:pPr>
        <w:pStyle w:val="Body"/>
      </w:pPr>
    </w:p>
    <w:p w14:paraId="43341EC4" w14:textId="77777777" w:rsidR="007E2126" w:rsidRPr="00341FB6" w:rsidRDefault="00790C12" w:rsidP="007E2126">
      <w:pPr>
        <w:keepNext/>
        <w:spacing w:line="276" w:lineRule="auto"/>
        <w:jc w:val="center"/>
        <w:rPr>
          <w:rFonts w:ascii="Times New Roman" w:hAnsi="Times New Roman" w:cs="Times New Roman"/>
        </w:rPr>
      </w:pPr>
      <w:r w:rsidRPr="00341FB6">
        <w:rPr>
          <w:rFonts w:ascii="Times New Roman" w:hAnsi="Times New Roman" w:cs="Times New Roman"/>
          <w:noProof/>
        </w:rPr>
        <w:lastRenderedPageBreak/>
        <w:drawing>
          <wp:inline distT="0" distB="0" distL="0" distR="0" wp14:anchorId="472FE6D7" wp14:editId="13B79828">
            <wp:extent cx="5943600" cy="1834515"/>
            <wp:effectExtent l="0" t="0" r="0" b="0"/>
            <wp:docPr id="1159404397" name="Picture 1159404397"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04397" name="Picture 1159404397" descr="A diagram of a structure&#10;&#10;Description automatically generated"/>
                    <pic:cNvPicPr/>
                  </pic:nvPicPr>
                  <pic:blipFill>
                    <a:blip r:embed="rId14"/>
                    <a:stretch>
                      <a:fillRect/>
                    </a:stretch>
                  </pic:blipFill>
                  <pic:spPr>
                    <a:xfrm>
                      <a:off x="0" y="0"/>
                      <a:ext cx="5943600" cy="1834515"/>
                    </a:xfrm>
                    <a:prstGeom prst="rect">
                      <a:avLst/>
                    </a:prstGeom>
                  </pic:spPr>
                </pic:pic>
              </a:graphicData>
            </a:graphic>
          </wp:inline>
        </w:drawing>
      </w:r>
    </w:p>
    <w:p w14:paraId="4F97FC30" w14:textId="078E826D" w:rsidR="00790C12" w:rsidRPr="00341FB6" w:rsidRDefault="007E2126" w:rsidP="00246598">
      <w:pPr>
        <w:pStyle w:val="Caption"/>
      </w:pPr>
      <w:bookmarkStart w:id="17" w:name="_Ref158499286"/>
      <w:bookmarkStart w:id="18" w:name="_Toc167611906"/>
      <w:r w:rsidRPr="00341FB6">
        <w:t xml:space="preserve">Figure </w:t>
      </w:r>
      <w:r w:rsidR="00955A1B">
        <w:fldChar w:fldCharType="begin"/>
      </w:r>
      <w:r w:rsidR="00955A1B">
        <w:instrText xml:space="preserve"> STYLEREF 1 \s </w:instrText>
      </w:r>
      <w:r w:rsidR="00955A1B">
        <w:fldChar w:fldCharType="separate"/>
      </w:r>
      <w:r w:rsidR="00955A1B">
        <w:rPr>
          <w:noProof/>
        </w:rPr>
        <w:t>1</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4</w:t>
      </w:r>
      <w:r w:rsidR="00955A1B">
        <w:fldChar w:fldCharType="end"/>
      </w:r>
      <w:bookmarkEnd w:id="17"/>
      <w:r w:rsidRPr="00341FB6">
        <w:t>:</w:t>
      </w:r>
      <w:r w:rsidR="00790C12" w:rsidRPr="00341FB6">
        <w:t xml:space="preserve"> (a) Possible chemical reaction and (b) morphological changes on fiber surface after alkali treatment. Removal of impurities and waxy substances from fiber surface after alkali treatment.</w:t>
      </w:r>
      <w:bookmarkEnd w:id="18"/>
      <w:r w:rsidR="00790C12" w:rsidRPr="00341FB6">
        <w:t xml:space="preserve"> </w:t>
      </w:r>
    </w:p>
    <w:p w14:paraId="14B292A2" w14:textId="77777777" w:rsidR="00790C12" w:rsidRPr="00341FB6" w:rsidRDefault="00790C12" w:rsidP="00477FA1">
      <w:pPr>
        <w:pStyle w:val="Body"/>
      </w:pPr>
    </w:p>
    <w:p w14:paraId="36E1846F" w14:textId="77777777" w:rsidR="005A45D0" w:rsidRPr="00341FB6" w:rsidRDefault="005A45D0" w:rsidP="00477FA1">
      <w:pPr>
        <w:pStyle w:val="Body"/>
      </w:pPr>
    </w:p>
    <w:p w14:paraId="07798A12" w14:textId="77777777" w:rsidR="005A45D0" w:rsidRPr="00341FB6" w:rsidRDefault="005A45D0" w:rsidP="00477FA1">
      <w:pPr>
        <w:pStyle w:val="Body"/>
      </w:pPr>
    </w:p>
    <w:p w14:paraId="48C26B7F" w14:textId="77777777" w:rsidR="005A45D0" w:rsidRPr="00341FB6" w:rsidRDefault="005A45D0" w:rsidP="00477FA1">
      <w:pPr>
        <w:pStyle w:val="Body"/>
      </w:pPr>
    </w:p>
    <w:p w14:paraId="2DCF7FA5" w14:textId="77777777" w:rsidR="005A45D0" w:rsidRPr="00341FB6" w:rsidRDefault="005A45D0" w:rsidP="00477FA1">
      <w:pPr>
        <w:pStyle w:val="Body"/>
      </w:pPr>
    </w:p>
    <w:p w14:paraId="70D03C2F" w14:textId="77777777" w:rsidR="005A45D0" w:rsidRPr="00341FB6" w:rsidRDefault="005A45D0" w:rsidP="00477FA1">
      <w:pPr>
        <w:pStyle w:val="Body"/>
      </w:pPr>
    </w:p>
    <w:p w14:paraId="7F2B6C32" w14:textId="77777777" w:rsidR="005A45D0" w:rsidRPr="00341FB6" w:rsidRDefault="005A45D0" w:rsidP="00477FA1">
      <w:pPr>
        <w:pStyle w:val="Body"/>
      </w:pPr>
    </w:p>
    <w:p w14:paraId="74E41E9F" w14:textId="77777777" w:rsidR="005A45D0" w:rsidRPr="00341FB6" w:rsidRDefault="005A45D0" w:rsidP="00477FA1">
      <w:pPr>
        <w:pStyle w:val="Body"/>
      </w:pPr>
    </w:p>
    <w:p w14:paraId="004BBFE5" w14:textId="77777777" w:rsidR="005A45D0" w:rsidRPr="00341FB6" w:rsidRDefault="005A45D0" w:rsidP="00477FA1">
      <w:pPr>
        <w:pStyle w:val="Body"/>
      </w:pPr>
    </w:p>
    <w:p w14:paraId="1EC1D7A0" w14:textId="77777777" w:rsidR="005A45D0" w:rsidRPr="00341FB6" w:rsidRDefault="005A45D0" w:rsidP="00477FA1">
      <w:pPr>
        <w:pStyle w:val="Body"/>
      </w:pPr>
    </w:p>
    <w:p w14:paraId="14734939" w14:textId="77777777" w:rsidR="005A45D0" w:rsidRPr="00341FB6" w:rsidRDefault="005A45D0" w:rsidP="00477FA1">
      <w:pPr>
        <w:pStyle w:val="Body"/>
      </w:pPr>
    </w:p>
    <w:p w14:paraId="3D571D81" w14:textId="77777777" w:rsidR="005A45D0" w:rsidRPr="00341FB6" w:rsidRDefault="005A45D0" w:rsidP="00477FA1">
      <w:pPr>
        <w:pStyle w:val="Body"/>
      </w:pPr>
    </w:p>
    <w:p w14:paraId="56ACA665" w14:textId="77777777" w:rsidR="005A45D0" w:rsidRPr="00341FB6" w:rsidRDefault="005A45D0" w:rsidP="00477FA1">
      <w:pPr>
        <w:pStyle w:val="Body"/>
      </w:pPr>
    </w:p>
    <w:p w14:paraId="78EA1F6C" w14:textId="77777777" w:rsidR="005A45D0" w:rsidRPr="00341FB6" w:rsidRDefault="005A45D0" w:rsidP="00477FA1">
      <w:pPr>
        <w:pStyle w:val="Body"/>
      </w:pPr>
    </w:p>
    <w:p w14:paraId="30FFE01C" w14:textId="77777777" w:rsidR="005A45D0" w:rsidRPr="00341FB6" w:rsidRDefault="005A45D0" w:rsidP="00477FA1">
      <w:pPr>
        <w:pStyle w:val="Body"/>
      </w:pPr>
    </w:p>
    <w:p w14:paraId="5C4826E2" w14:textId="77777777" w:rsidR="00477FA1" w:rsidRPr="00341FB6" w:rsidRDefault="00477FA1" w:rsidP="00477FA1">
      <w:pPr>
        <w:pStyle w:val="Body"/>
      </w:pPr>
    </w:p>
    <w:p w14:paraId="7E4DB159" w14:textId="77777777" w:rsidR="00790C12" w:rsidRPr="00341FB6" w:rsidRDefault="00790C12" w:rsidP="00790C12">
      <w:pPr>
        <w:spacing w:line="276" w:lineRule="auto"/>
        <w:jc w:val="both"/>
        <w:rPr>
          <w:rFonts w:ascii="Times New Roman" w:hAnsi="Times New Roman" w:cs="Times New Roman"/>
          <w:b/>
          <w:bCs/>
        </w:rPr>
      </w:pPr>
    </w:p>
    <w:p w14:paraId="0599A855" w14:textId="01FE9874" w:rsidR="00790C12" w:rsidRPr="00341FB6" w:rsidRDefault="007E2126" w:rsidP="00871324">
      <w:pPr>
        <w:pStyle w:val="Heading2"/>
      </w:pPr>
      <w:r w:rsidRPr="00341FB6">
        <w:lastRenderedPageBreak/>
        <w:t xml:space="preserve"> </w:t>
      </w:r>
      <w:bookmarkStart w:id="19" w:name="_Toc167611795"/>
      <w:r w:rsidR="00790C12" w:rsidRPr="00341FB6">
        <w:t xml:space="preserve">Life </w:t>
      </w:r>
      <w:r w:rsidR="0041260F" w:rsidRPr="00341FB6">
        <w:t>C</w:t>
      </w:r>
      <w:r w:rsidR="00790C12" w:rsidRPr="00341FB6">
        <w:t xml:space="preserve">ycle </w:t>
      </w:r>
      <w:r w:rsidR="0041260F" w:rsidRPr="00341FB6">
        <w:t>A</w:t>
      </w:r>
      <w:r w:rsidR="00790C12" w:rsidRPr="00341FB6">
        <w:t>ssessment (LCA)</w:t>
      </w:r>
      <w:bookmarkEnd w:id="19"/>
      <w:r w:rsidR="00790C12" w:rsidRPr="00341FB6">
        <w:t xml:space="preserve"> </w:t>
      </w:r>
    </w:p>
    <w:p w14:paraId="72DB883D" w14:textId="34330BA6" w:rsidR="00790C12" w:rsidRPr="00341FB6" w:rsidRDefault="00790C12" w:rsidP="00477FA1">
      <w:pPr>
        <w:pStyle w:val="Body"/>
      </w:pPr>
      <w:r w:rsidRPr="00341FB6">
        <w:t>LCA is a method of assessing environmental impact associated with the life cycle of the product, process and/or services by balancing the flow of energy and material</w:t>
      </w:r>
      <w:r w:rsidRPr="00341FB6">
        <w:rPr>
          <w:b/>
          <w:bCs/>
        </w:rPr>
        <w:t xml:space="preserve"> </w:t>
      </w:r>
      <w:r w:rsidR="00955A1B" w:rsidRPr="00165DDA">
        <w:t>[28]</w:t>
      </w:r>
      <w:r w:rsidRPr="00341FB6">
        <w:rPr>
          <w:b/>
          <w:bCs/>
        </w:rPr>
        <w:t xml:space="preserve">. </w:t>
      </w:r>
      <w:r w:rsidRPr="00341FB6">
        <w:t xml:space="preserve"> It comprises of four phases (see </w:t>
      </w:r>
      <w:r w:rsidR="00955A1B">
        <w:fldChar w:fldCharType="begin"/>
      </w:r>
      <w:r w:rsidR="00955A1B">
        <w:instrText xml:space="preserve"> REF _Ref158499330 \h </w:instrText>
      </w:r>
      <w:r w:rsidR="00955A1B">
        <w:fldChar w:fldCharType="separate"/>
      </w:r>
      <w:r w:rsidR="00955A1B" w:rsidRPr="00341FB6">
        <w:t xml:space="preserve">Figure </w:t>
      </w:r>
      <w:r w:rsidR="00955A1B">
        <w:rPr>
          <w:noProof/>
        </w:rPr>
        <w:t>1</w:t>
      </w:r>
      <w:r w:rsidR="00955A1B">
        <w:t>.</w:t>
      </w:r>
      <w:r w:rsidR="00955A1B">
        <w:rPr>
          <w:noProof/>
        </w:rPr>
        <w:t>5</w:t>
      </w:r>
      <w:r w:rsidR="00955A1B">
        <w:fldChar w:fldCharType="end"/>
      </w:r>
      <w:r w:rsidRPr="00341FB6">
        <w:t>), which are: (1) goal and scope definition, (2) inventory analysis, (3) impact assessment and (4) interpretation.  In the goal and scope definition phase, the major reason behind conducting LCA, fundamental unit (i.e. product or service and its life cycle) and system boundaries (i.e. what to include and what not for the analysis) is defined. In the second phase, inputs (such as raw materials and energy) and outputs (such as emission and pollutants to the environment) associated with the product and services are identified to prepare life cycle inventory (LCI). In impact assessment phase, environmental impact associated with the product or service is translated into different environmental themes or impact categories such as global warming potential, total energy, total land use, total water use, eutrophication etc. Finally, the conclusion drawn, data and procedure used to draw conclusion is checked in the interpretation phase.</w:t>
      </w:r>
    </w:p>
    <w:p w14:paraId="6B067150" w14:textId="77777777" w:rsidR="00790C12" w:rsidRPr="00341FB6" w:rsidRDefault="00790C12" w:rsidP="00790C12">
      <w:pPr>
        <w:spacing w:line="276" w:lineRule="auto"/>
        <w:jc w:val="both"/>
        <w:rPr>
          <w:rFonts w:ascii="Times New Roman" w:hAnsi="Times New Roman" w:cs="Times New Roman"/>
        </w:rPr>
      </w:pPr>
    </w:p>
    <w:p w14:paraId="7135EC4A" w14:textId="18532F47" w:rsidR="00790C12" w:rsidRPr="00341FB6" w:rsidRDefault="00790C12" w:rsidP="00477FA1">
      <w:pPr>
        <w:pStyle w:val="Body"/>
      </w:pPr>
      <w:r w:rsidRPr="00341FB6">
        <w:t xml:space="preserve">There are different ways or models to perform LCA of a product. </w:t>
      </w:r>
      <w:r w:rsidR="00955A1B">
        <w:fldChar w:fldCharType="begin"/>
      </w:r>
      <w:r w:rsidR="00955A1B">
        <w:instrText xml:space="preserve"> REF _Ref158499349 \h </w:instrText>
      </w:r>
      <w:r w:rsidR="00955A1B">
        <w:fldChar w:fldCharType="separate"/>
      </w:r>
      <w:r w:rsidR="00955A1B" w:rsidRPr="00341FB6">
        <w:t xml:space="preserve">Figure </w:t>
      </w:r>
      <w:r w:rsidR="00955A1B">
        <w:rPr>
          <w:noProof/>
        </w:rPr>
        <w:t>1</w:t>
      </w:r>
      <w:r w:rsidR="00955A1B">
        <w:t>.</w:t>
      </w:r>
      <w:r w:rsidR="00955A1B">
        <w:rPr>
          <w:noProof/>
        </w:rPr>
        <w:t>6</w:t>
      </w:r>
      <w:r w:rsidR="00955A1B">
        <w:fldChar w:fldCharType="end"/>
      </w:r>
      <w:r w:rsidR="0041260F" w:rsidRPr="00341FB6">
        <w:t xml:space="preserve"> </w:t>
      </w:r>
      <w:r w:rsidRPr="00341FB6">
        <w:t>illustrates the three main life cycle models namely cradle-to-gate, cradle-to-grave, and cradle-to-cradle used to perform LCA</w:t>
      </w:r>
      <w:r w:rsidR="00955A1B">
        <w:t xml:space="preserve"> [29]</w:t>
      </w:r>
      <w:r w:rsidRPr="00341FB6">
        <w:t>. Cradle-to-gate model is used to access the product impact from the raw material extraction (cradle) till its production or manufacturing phase, until it leaves the factory gate. Similarly, cradle-to-grave model is used to assess the product impact from raw material (cradle) till its end-of-life stage (grave) whereas cradle-to-cradle model is applied to the assess the impact associated with the product which has circular life cycle i.e. instead of end-of-life or going to grave, the product is recycled or upcycled.</w:t>
      </w:r>
    </w:p>
    <w:p w14:paraId="5B255B18" w14:textId="77777777" w:rsidR="004C6FBC" w:rsidRPr="00341FB6" w:rsidRDefault="004C6FBC" w:rsidP="00477FA1">
      <w:pPr>
        <w:pStyle w:val="Body"/>
        <w:rPr>
          <w:b/>
          <w:bCs/>
        </w:rPr>
      </w:pPr>
    </w:p>
    <w:p w14:paraId="5D9CD407" w14:textId="193D7B39" w:rsidR="00244674" w:rsidRPr="00341FB6" w:rsidRDefault="00244674" w:rsidP="00244674">
      <w:pPr>
        <w:pStyle w:val="Heading2"/>
      </w:pPr>
      <w:r w:rsidRPr="00341FB6">
        <w:t xml:space="preserve"> </w:t>
      </w:r>
      <w:bookmarkStart w:id="20" w:name="_Toc167611796"/>
      <w:r w:rsidRPr="00341FB6">
        <w:t>Research Objectives</w:t>
      </w:r>
      <w:bookmarkEnd w:id="20"/>
    </w:p>
    <w:p w14:paraId="647EF984" w14:textId="77777777" w:rsidR="00244674" w:rsidRPr="00341FB6" w:rsidRDefault="00244674" w:rsidP="00244674">
      <w:pPr>
        <w:pStyle w:val="Body"/>
      </w:pPr>
      <w:r w:rsidRPr="00341FB6">
        <w:t>This dissertation is divided into four main objectives that are summarized below:</w:t>
      </w:r>
    </w:p>
    <w:p w14:paraId="246BE71E" w14:textId="77777777" w:rsidR="00244674" w:rsidRPr="00341FB6" w:rsidRDefault="00244674" w:rsidP="00244674">
      <w:pPr>
        <w:pStyle w:val="Body"/>
        <w:ind w:firstLine="0"/>
      </w:pPr>
      <w:r w:rsidRPr="00341FB6">
        <w:t xml:space="preserve">OBJECTIVE 1: INVESTIGATE THE EFFECTS OF ALKALI TREATMENT AND SIZING ON THE PROPERTIES OF THE COIR FIBER. </w:t>
      </w:r>
    </w:p>
    <w:p w14:paraId="6DE3B614" w14:textId="5A8E1EB9" w:rsidR="004C6FBC" w:rsidRPr="00341FB6" w:rsidRDefault="00244674" w:rsidP="00244674">
      <w:pPr>
        <w:pStyle w:val="Body"/>
        <w:rPr>
          <w:b/>
          <w:bCs/>
        </w:rPr>
      </w:pPr>
      <w:r w:rsidRPr="00341FB6">
        <w:t>Natural fibers exhibit poor compatibility with polymer matrices and thus require a</w:t>
      </w:r>
    </w:p>
    <w:p w14:paraId="4D903BF2" w14:textId="77777777" w:rsidR="00790C12" w:rsidRPr="00341FB6" w:rsidRDefault="00790C12" w:rsidP="00790C12">
      <w:pPr>
        <w:spacing w:line="276" w:lineRule="auto"/>
        <w:jc w:val="center"/>
        <w:rPr>
          <w:rFonts w:ascii="Times New Roman" w:hAnsi="Times New Roman" w:cs="Times New Roman"/>
          <w:b/>
          <w:bCs/>
        </w:rPr>
      </w:pPr>
    </w:p>
    <w:p w14:paraId="07848459" w14:textId="77777777" w:rsidR="007E2126" w:rsidRPr="00341FB6" w:rsidRDefault="00790C12" w:rsidP="007E2126">
      <w:pPr>
        <w:keepNext/>
        <w:spacing w:line="276" w:lineRule="auto"/>
        <w:jc w:val="center"/>
        <w:rPr>
          <w:rFonts w:ascii="Times New Roman" w:hAnsi="Times New Roman" w:cs="Times New Roman"/>
        </w:rPr>
      </w:pPr>
      <w:r w:rsidRPr="00341FB6">
        <w:rPr>
          <w:rFonts w:ascii="Times New Roman" w:hAnsi="Times New Roman" w:cs="Times New Roman"/>
          <w:b/>
          <w:bCs/>
          <w:noProof/>
        </w:rPr>
        <w:drawing>
          <wp:inline distT="0" distB="0" distL="0" distR="0" wp14:anchorId="0554E60A" wp14:editId="2509C741">
            <wp:extent cx="2895600" cy="2739544"/>
            <wp:effectExtent l="0" t="0" r="0" b="3810"/>
            <wp:docPr id="23167035"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7035" name="Picture 1" descr="A black background with a black squar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9815" cy="2752993"/>
                    </a:xfrm>
                    <a:prstGeom prst="rect">
                      <a:avLst/>
                    </a:prstGeom>
                    <a:noFill/>
                  </pic:spPr>
                </pic:pic>
              </a:graphicData>
            </a:graphic>
          </wp:inline>
        </w:drawing>
      </w:r>
    </w:p>
    <w:p w14:paraId="2C5642B6" w14:textId="233814C2" w:rsidR="00790C12" w:rsidRPr="00341FB6" w:rsidRDefault="007E2126" w:rsidP="00246598">
      <w:pPr>
        <w:pStyle w:val="Caption"/>
      </w:pPr>
      <w:bookmarkStart w:id="21" w:name="_Ref158499330"/>
      <w:bookmarkStart w:id="22" w:name="_Toc167611907"/>
      <w:r w:rsidRPr="00341FB6">
        <w:t xml:space="preserve">Figure </w:t>
      </w:r>
      <w:r w:rsidR="00955A1B">
        <w:fldChar w:fldCharType="begin"/>
      </w:r>
      <w:r w:rsidR="00955A1B">
        <w:instrText xml:space="preserve"> STYLEREF 1 \s </w:instrText>
      </w:r>
      <w:r w:rsidR="00955A1B">
        <w:fldChar w:fldCharType="separate"/>
      </w:r>
      <w:r w:rsidR="00955A1B">
        <w:rPr>
          <w:noProof/>
        </w:rPr>
        <w:t>1</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5</w:t>
      </w:r>
      <w:r w:rsidR="00955A1B">
        <w:fldChar w:fldCharType="end"/>
      </w:r>
      <w:bookmarkEnd w:id="21"/>
      <w:r w:rsidRPr="00341FB6">
        <w:t xml:space="preserve">: </w:t>
      </w:r>
      <w:r w:rsidR="00790C12" w:rsidRPr="00341FB6">
        <w:t>Four main phases of life cycle assessment showing each phase are interdependent and result of one phase determines how other are carried out.</w:t>
      </w:r>
      <w:bookmarkEnd w:id="22"/>
    </w:p>
    <w:p w14:paraId="7ECDD7E4" w14:textId="77777777" w:rsidR="004C6FBC" w:rsidRPr="00341FB6" w:rsidRDefault="004C6FBC" w:rsidP="004C6FBC">
      <w:pPr>
        <w:rPr>
          <w:rFonts w:ascii="Times New Roman" w:hAnsi="Times New Roman" w:cs="Times New Roman"/>
        </w:rPr>
      </w:pPr>
    </w:p>
    <w:p w14:paraId="68CF368D" w14:textId="77777777" w:rsidR="004C6FBC" w:rsidRPr="00341FB6" w:rsidRDefault="004C6FBC" w:rsidP="004C6FBC">
      <w:pPr>
        <w:rPr>
          <w:rFonts w:ascii="Times New Roman" w:hAnsi="Times New Roman" w:cs="Times New Roman"/>
        </w:rPr>
      </w:pPr>
    </w:p>
    <w:p w14:paraId="044A02F5" w14:textId="77777777" w:rsidR="00790C12" w:rsidRPr="00341FB6" w:rsidRDefault="00790C12" w:rsidP="00477FA1">
      <w:pPr>
        <w:pStyle w:val="Body"/>
        <w:rPr>
          <w:b/>
          <w:bCs/>
        </w:rPr>
      </w:pPr>
    </w:p>
    <w:p w14:paraId="267B43C6" w14:textId="77777777" w:rsidR="007E2126" w:rsidRPr="00341FB6" w:rsidRDefault="00790C12" w:rsidP="007E2126">
      <w:pPr>
        <w:keepNext/>
        <w:spacing w:line="276" w:lineRule="auto"/>
        <w:jc w:val="center"/>
        <w:rPr>
          <w:rFonts w:ascii="Times New Roman" w:hAnsi="Times New Roman" w:cs="Times New Roman"/>
        </w:rPr>
      </w:pPr>
      <w:r w:rsidRPr="00341FB6">
        <w:rPr>
          <w:rFonts w:ascii="Times New Roman" w:hAnsi="Times New Roman" w:cs="Times New Roman"/>
          <w:b/>
          <w:bCs/>
          <w:noProof/>
        </w:rPr>
        <w:drawing>
          <wp:inline distT="0" distB="0" distL="0" distR="0" wp14:anchorId="032DD63E" wp14:editId="1080C2E5">
            <wp:extent cx="2386662" cy="2425146"/>
            <wp:effectExtent l="0" t="0" r="0" b="0"/>
            <wp:docPr id="4" name="Picture 4" descr="A diagram of a cradle to cra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cradle to cradl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7326" cy="2425821"/>
                    </a:xfrm>
                    <a:prstGeom prst="rect">
                      <a:avLst/>
                    </a:prstGeom>
                    <a:noFill/>
                  </pic:spPr>
                </pic:pic>
              </a:graphicData>
            </a:graphic>
          </wp:inline>
        </w:drawing>
      </w:r>
    </w:p>
    <w:p w14:paraId="5186D2CE" w14:textId="13532F20" w:rsidR="00790C12" w:rsidRPr="00341FB6" w:rsidRDefault="007E2126" w:rsidP="00246598">
      <w:pPr>
        <w:pStyle w:val="Caption"/>
        <w:rPr>
          <w:b/>
          <w:bCs/>
        </w:rPr>
      </w:pPr>
      <w:bookmarkStart w:id="23" w:name="_Ref158499349"/>
      <w:bookmarkStart w:id="24" w:name="_Toc167611908"/>
      <w:r w:rsidRPr="00341FB6">
        <w:t xml:space="preserve">Figure </w:t>
      </w:r>
      <w:r w:rsidR="00955A1B">
        <w:fldChar w:fldCharType="begin"/>
      </w:r>
      <w:r w:rsidR="00955A1B">
        <w:instrText xml:space="preserve"> STYLEREF 1 \s </w:instrText>
      </w:r>
      <w:r w:rsidR="00955A1B">
        <w:fldChar w:fldCharType="separate"/>
      </w:r>
      <w:r w:rsidR="00955A1B">
        <w:rPr>
          <w:noProof/>
        </w:rPr>
        <w:t>1</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6</w:t>
      </w:r>
      <w:r w:rsidR="00955A1B">
        <w:fldChar w:fldCharType="end"/>
      </w:r>
      <w:bookmarkEnd w:id="23"/>
      <w:r w:rsidRPr="00341FB6">
        <w:t xml:space="preserve">: </w:t>
      </w:r>
      <w:r w:rsidR="00790C12" w:rsidRPr="00341FB6">
        <w:t>Three common life cycle models used to perform LCA.</w:t>
      </w:r>
      <w:bookmarkEnd w:id="24"/>
    </w:p>
    <w:p w14:paraId="3C51F723" w14:textId="77777777" w:rsidR="00790C12" w:rsidRPr="00341FB6" w:rsidRDefault="00790C12" w:rsidP="00790C12">
      <w:pPr>
        <w:spacing w:line="276" w:lineRule="auto"/>
        <w:jc w:val="center"/>
        <w:rPr>
          <w:rFonts w:ascii="Times New Roman" w:hAnsi="Times New Roman" w:cs="Times New Roman"/>
        </w:rPr>
      </w:pPr>
    </w:p>
    <w:p w14:paraId="11D6E560" w14:textId="77777777" w:rsidR="004C6FBC" w:rsidRPr="00341FB6" w:rsidRDefault="004C6FBC" w:rsidP="00790C12">
      <w:pPr>
        <w:spacing w:line="276" w:lineRule="auto"/>
        <w:jc w:val="center"/>
        <w:rPr>
          <w:rFonts w:ascii="Times New Roman" w:hAnsi="Times New Roman" w:cs="Times New Roman"/>
        </w:rPr>
      </w:pPr>
    </w:p>
    <w:p w14:paraId="7D78D3EF" w14:textId="77777777" w:rsidR="004C6FBC" w:rsidRPr="00341FB6" w:rsidRDefault="004C6FBC" w:rsidP="00790C12">
      <w:pPr>
        <w:spacing w:line="276" w:lineRule="auto"/>
        <w:jc w:val="center"/>
        <w:rPr>
          <w:rFonts w:ascii="Times New Roman" w:hAnsi="Times New Roman" w:cs="Times New Roman"/>
        </w:rPr>
      </w:pPr>
    </w:p>
    <w:p w14:paraId="20513B93" w14:textId="54C1A88C" w:rsidR="00790C12" w:rsidRPr="00341FB6" w:rsidRDefault="00790C12" w:rsidP="00244674">
      <w:pPr>
        <w:pStyle w:val="Body"/>
        <w:ind w:firstLine="0"/>
      </w:pPr>
      <w:r w:rsidRPr="00341FB6">
        <w:lastRenderedPageBreak/>
        <w:t xml:space="preserve">pre-treatment step for improved compatibility. Alkali treatment or mercerization is a popular method for improving the mechanical properties of the natural fibers by removing the surface impurities and roughening the fiber surface providing a better mechanical interlocking with the matrix. </w:t>
      </w:r>
      <w:r w:rsidRPr="00341FB6">
        <w:rPr>
          <w:color w:val="000000"/>
        </w:rPr>
        <w:t>Likewise, fiber coatings or sizing is a popular industrial practice on all synthetic fibers in composites, where fiber is essentially coated with a thin layer of a material with a strong affinity for both fiber and matrix. However, very few natural fiber studies examine the application of sizing agents to natural fibers. The hypothesis of this study is that</w:t>
      </w:r>
      <w:r w:rsidRPr="00341FB6">
        <w:t xml:space="preserve"> </w:t>
      </w:r>
      <w:r w:rsidRPr="00341FB6">
        <w:rPr>
          <w:color w:val="000000"/>
        </w:rPr>
        <w:t xml:space="preserve">the optimized mercerized natural fiber will exhibit superior strength compared to the as-received fiber and that application of a compatible sizing will consequently improve the interfacial adhesion more than it would without.  Therefore, </w:t>
      </w:r>
      <w:r w:rsidRPr="00341FB6">
        <w:t>this study presents the alkali treatment and fiber sizing approach used to improve the properties of fiber and interfacial properties of the fiber and polypropylene (PP) matrix. This work is discussed in detail in Chapter 2.</w:t>
      </w:r>
    </w:p>
    <w:p w14:paraId="6767435A" w14:textId="77777777" w:rsidR="00790C12" w:rsidRPr="00341FB6" w:rsidRDefault="00790C12" w:rsidP="00477FA1">
      <w:pPr>
        <w:pStyle w:val="Body"/>
      </w:pPr>
    </w:p>
    <w:p w14:paraId="7F8FC270" w14:textId="77777777" w:rsidR="00790C12" w:rsidRPr="00341FB6" w:rsidRDefault="00790C12" w:rsidP="00477FA1">
      <w:pPr>
        <w:pStyle w:val="Body"/>
        <w:ind w:firstLine="0"/>
      </w:pPr>
      <w:r w:rsidRPr="00341FB6">
        <w:t xml:space="preserve">OBJECTIVE 2: DETERMINE THE OPTIMAL SIZING PROCESS AND PARAMETERS FOR COIR FIBER-REINFORCED POLYPROPYLENE NONWOVEN AND STUDY THE EFFECT OF SIZING ON THE COMPOSITES. </w:t>
      </w:r>
    </w:p>
    <w:p w14:paraId="49232E5C" w14:textId="77777777" w:rsidR="00790C12" w:rsidRPr="00341FB6" w:rsidRDefault="00790C12" w:rsidP="00477FA1">
      <w:pPr>
        <w:pStyle w:val="Body"/>
      </w:pPr>
      <w:r w:rsidRPr="00341FB6">
        <w:rPr>
          <w:color w:val="000000"/>
        </w:rPr>
        <w:t xml:space="preserve">Fiber sizing is one of the most ubiquitous processes for coating synthetic fibers as it can be done in-line during processing when the fiber is still continuous and prior to chopping. In natural fibers, however, it is seldom investigated because natural fibers primarily start as discontinuous long fibers. In this objective, two different sizing approaches i.e. in-situ and ex-situ using the wet-laid technique to size nonwoven mats were investigated. There are two hypotheses for this study – (1) Enhancement in fiber properties obtained in objective 1 will translate in composite properties and (2) Composites prepared via in-situ fiber sizing approach exhibit better interface than that of ex-situ. The efficacy of the in-situ versus ex-situ sizing and the effect of varying sizing content on the composite properties were studied. </w:t>
      </w:r>
      <w:r w:rsidRPr="00341FB6">
        <w:t>This work is discussed in detail in Chapter 3.</w:t>
      </w:r>
    </w:p>
    <w:p w14:paraId="65B65A02" w14:textId="77777777" w:rsidR="00790C12" w:rsidRPr="00341FB6" w:rsidRDefault="00790C12" w:rsidP="00477FA1">
      <w:pPr>
        <w:pStyle w:val="Body"/>
      </w:pPr>
    </w:p>
    <w:p w14:paraId="1FA7EFB9" w14:textId="77777777" w:rsidR="00790C12" w:rsidRPr="00341FB6" w:rsidRDefault="00790C12" w:rsidP="00477FA1">
      <w:pPr>
        <w:pStyle w:val="Body"/>
        <w:ind w:firstLine="0"/>
      </w:pPr>
      <w:r w:rsidRPr="00341FB6">
        <w:t xml:space="preserve">OBJECTIVE 3: IMPROVE THE PROPERTIES OF COIR FIBER-REINFORCED POLYPROPYLENE COMPOSITES BY HYBRIDIZATION WITH GLASS FIBER. </w:t>
      </w:r>
    </w:p>
    <w:p w14:paraId="08A43C64" w14:textId="77777777" w:rsidR="00790C12" w:rsidRPr="00341FB6" w:rsidRDefault="00790C12" w:rsidP="00477FA1">
      <w:pPr>
        <w:pStyle w:val="Body"/>
      </w:pPr>
      <w:r w:rsidRPr="00341FB6">
        <w:lastRenderedPageBreak/>
        <w:t>Despite the advantages of lightweight and high abundance, natural fiber lacks the mechanical properties to justify it as a substitution for synthetic fiber for reinforcing polymers. The hypothesis of this study is that by adding a fraction of synthetic fiber to natural fiber composites, the balance between mechanical performance and weight saving can be achieved. This objective examines the relative trade-offs of hybridizing a coir fiber composite with glass fiber using a wet-laid process where the fiber length is preserved, and the high-temperature processing time is minimized. This work is discussed in detail in Chapter 4.</w:t>
      </w:r>
    </w:p>
    <w:p w14:paraId="1FAD73F0" w14:textId="77777777" w:rsidR="00790C12" w:rsidRPr="00341FB6" w:rsidRDefault="00790C12" w:rsidP="00477FA1">
      <w:pPr>
        <w:pStyle w:val="Body"/>
      </w:pPr>
      <w:r w:rsidRPr="00341FB6">
        <w:t xml:space="preserve"> </w:t>
      </w:r>
    </w:p>
    <w:p w14:paraId="5C458D16" w14:textId="77777777" w:rsidR="00790C12" w:rsidRPr="00341FB6" w:rsidRDefault="00790C12" w:rsidP="00477FA1">
      <w:pPr>
        <w:pStyle w:val="Body"/>
        <w:ind w:firstLine="0"/>
      </w:pPr>
      <w:r w:rsidRPr="00341FB6">
        <w:t>OBJECTIVE 4: PERFORM LIFE CYCLE ASSESSMENT OF COIR FIBER-REINFORCED POLYPROPYLENE COMPOSITES FOR AUTOMOTIVE APPLICATIONS.</w:t>
      </w:r>
    </w:p>
    <w:p w14:paraId="73426918" w14:textId="77777777" w:rsidR="00790C12" w:rsidRPr="00341FB6" w:rsidRDefault="00790C12" w:rsidP="00477FA1">
      <w:pPr>
        <w:pStyle w:val="Body"/>
      </w:pPr>
      <w:r w:rsidRPr="00341FB6">
        <w:rPr>
          <w:color w:val="000000"/>
        </w:rPr>
        <w:t xml:space="preserve">One of the biggest motivations for the use of natural fiber composite in automotive applications is the potential reduction of energy and greenhouse gas (GHG) emission from the lightweighting of vehicle parts. However, using natural fiber composites does not necessarily make it environment friendly compared to its synthetic fiber composites counterparts (such as glass fiber reinforced composites) because of several factors associated with the life cycle of the part such as the impact associated with production/extraction of fiber, sourcing/supply chain, manufacturing process etc. This objective investigates the total energy and GHG associated with coir fiber composites compared to glass fiber-reinforced counterparts for a passenger car. </w:t>
      </w:r>
      <w:r w:rsidRPr="00341FB6">
        <w:t>This work is discussed in detail in Chapter 5.</w:t>
      </w:r>
    </w:p>
    <w:p w14:paraId="2462F6BA" w14:textId="77777777" w:rsidR="004C6FBC" w:rsidRPr="00341FB6" w:rsidRDefault="004C6FBC" w:rsidP="004F08CE">
      <w:pPr>
        <w:spacing w:line="360" w:lineRule="auto"/>
        <w:rPr>
          <w:rFonts w:ascii="Times New Roman" w:hAnsi="Times New Roman" w:cs="Times New Roman"/>
        </w:rPr>
      </w:pPr>
    </w:p>
    <w:p w14:paraId="322A2C73" w14:textId="77777777" w:rsidR="004C6FBC" w:rsidRPr="00341FB6" w:rsidRDefault="004C6FBC" w:rsidP="004C6FBC">
      <w:pPr>
        <w:pStyle w:val="Heading2"/>
      </w:pPr>
      <w:r w:rsidRPr="00341FB6">
        <w:t xml:space="preserve"> </w:t>
      </w:r>
      <w:bookmarkStart w:id="25" w:name="_Toc167611797"/>
      <w:r w:rsidRPr="00341FB6">
        <w:t>References</w:t>
      </w:r>
      <w:bookmarkEnd w:id="25"/>
    </w:p>
    <w:p w14:paraId="3FE82ACC"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[1]</w:t>
      </w:r>
      <w:r w:rsidRPr="00230690">
        <w:rPr>
          <w:rFonts w:ascii="Times New Roman" w:hAnsi="Times New Roman" w:cs="Times New Roman"/>
        </w:rPr>
        <w:tab/>
        <w:t>Vaidya UK, Chawla KK. Processing of fibre reinforced thermoplastic composites. Int Mater Rev 2008;53:185–218. https://doi.org/10.1179/174328008X325223.</w:t>
      </w:r>
    </w:p>
    <w:p w14:paraId="48BEA6E8"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[2]</w:t>
      </w:r>
      <w:r w:rsidRPr="00230690">
        <w:rPr>
          <w:rFonts w:ascii="Times New Roman" w:hAnsi="Times New Roman" w:cs="Times New Roman"/>
        </w:rPr>
        <w:tab/>
        <w:t>Ravishankar B, Nayak SK, Kader MA. Hybrid composites for automotive applications – A review. J Reinf Plast Compos 2019;38:835–45. https://doi.org/10.1177/0731684419849708.</w:t>
      </w:r>
    </w:p>
    <w:p w14:paraId="5515E11B"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[3]</w:t>
      </w:r>
      <w:r w:rsidRPr="00230690">
        <w:rPr>
          <w:rFonts w:ascii="Times New Roman" w:hAnsi="Times New Roman" w:cs="Times New Roman"/>
        </w:rPr>
        <w:tab/>
        <w:t xml:space="preserve">Natural Fiber Reinforcement Materials Market By End Use Industry, By Type: Global Opportunity Analysis and Industry Forecast, 2020-2030 n.d. </w:t>
      </w:r>
      <w:r w:rsidRPr="00230690">
        <w:rPr>
          <w:rFonts w:ascii="Times New Roman" w:hAnsi="Times New Roman" w:cs="Times New Roman"/>
        </w:rPr>
        <w:lastRenderedPageBreak/>
        <w:t>https://www.researchandmarkets.com/reports/5640533/natural-fiber-reinforcement-materials-market-by?utm_source=CI&amp;utm_medium=PressRelease&amp;utm_code=mllphg&amp;utm_campaign=1748197+-+Global+Natural+Fiber+Reinforcement+Materials+Market+Report+to+2030+-+Featuring+Agrofiber+SAS%2C+Bast+Fiber+and+Greene+Natural+Fibers+Among+Others&amp;utm_exec=jamu273prd (accessed November 9, 2022).</w:t>
      </w:r>
    </w:p>
    <w:p w14:paraId="4369A5F2"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[4]</w:t>
      </w:r>
      <w:r w:rsidRPr="00230690">
        <w:rPr>
          <w:rFonts w:ascii="Times New Roman" w:hAnsi="Times New Roman" w:cs="Times New Roman"/>
        </w:rPr>
        <w:tab/>
        <w:t>Li M, Pu Y, Thomas VM, Yoo CG, Ozcan S, Deng Y, et al. Recent advancements of plant-based natural fiber–reinforced composites and their applications. Compos Part B Eng 2020;200. https://doi.org/10.1016/j.compositesb.2020.108254.</w:t>
      </w:r>
    </w:p>
    <w:p w14:paraId="47100649"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[5]</w:t>
      </w:r>
      <w:r w:rsidRPr="00230690">
        <w:rPr>
          <w:rFonts w:ascii="Times New Roman" w:hAnsi="Times New Roman" w:cs="Times New Roman"/>
        </w:rPr>
        <w:tab/>
        <w:t>Hasan KMF, Horváth PG, Alpár T. Potential natural fiber polymeric nanobiocomposites: A review. Polymers (Basel) 2020;12. https://doi.org/10.3390/POLYM12051072.</w:t>
      </w:r>
    </w:p>
    <w:p w14:paraId="4CCE0266"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[6]</w:t>
      </w:r>
      <w:r w:rsidRPr="00230690">
        <w:rPr>
          <w:rFonts w:ascii="Times New Roman" w:hAnsi="Times New Roman" w:cs="Times New Roman"/>
        </w:rPr>
        <w:tab/>
        <w:t>Bui H, Sebaibi N, Boutouil M, Levacher D. Determination and review of physical and mechanical properties of raw and treated coconut fibers for their recycling in construction materials. Fibers 2020;8. https://doi.org/10.3390/FIB8060037.</w:t>
      </w:r>
    </w:p>
    <w:p w14:paraId="163EE1C4"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[7]</w:t>
      </w:r>
      <w:r w:rsidRPr="00230690">
        <w:rPr>
          <w:rFonts w:ascii="Times New Roman" w:hAnsi="Times New Roman" w:cs="Times New Roman"/>
        </w:rPr>
        <w:tab/>
        <w:t>Wang W, Huang G. Characterisation and utilization of natural coconut fibres composites. Mater Des 2009;30:2741–4. https://doi.org/10.1016/j.matdes.2008.11.002.</w:t>
      </w:r>
    </w:p>
    <w:p w14:paraId="0567E676"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[8]</w:t>
      </w:r>
      <w:r w:rsidRPr="00230690">
        <w:rPr>
          <w:rFonts w:ascii="Times New Roman" w:hAnsi="Times New Roman" w:cs="Times New Roman"/>
        </w:rPr>
        <w:tab/>
        <w:t>Ciccarelli L, Cloppenburg F, Ramaswamy S, Lomov S V., Van Vuure A, Vo Hong N, et al. Sustainable composites: Processing of coir fibres and application in hybrid-fibre composites. J Compos Mater 2020;54:1947–60. https://doi.org/10.1177/0021998319886108.</w:t>
      </w:r>
    </w:p>
    <w:p w14:paraId="7E00F090"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[9]</w:t>
      </w:r>
      <w:r w:rsidRPr="00230690">
        <w:rPr>
          <w:rFonts w:ascii="Times New Roman" w:hAnsi="Times New Roman" w:cs="Times New Roman"/>
        </w:rPr>
        <w:tab/>
        <w:t>Haque MM, Ali ME, Hasan M, Islam MN, Kim H. Chemical treatment of coir fiber reinforced polypropylene composites. Ind Eng Chem Res 2012;51:3958–65. https://doi.org/10.1021/ie200693v.</w:t>
      </w:r>
    </w:p>
    <w:p w14:paraId="0519D142"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[10]</w:t>
      </w:r>
      <w:r w:rsidRPr="00230690">
        <w:rPr>
          <w:rFonts w:ascii="Times New Roman" w:hAnsi="Times New Roman" w:cs="Times New Roman"/>
        </w:rPr>
        <w:tab/>
        <w:t>Schmier S, Lauer C, Schäfer I, Klang K, Bauer G, Thielen M, et al. Developing the Experimental Basis for an Evaluation of Scaling Properties of Brittle and ‘Quasi-Brittle’ Biological Materials. Biomim. Res. Archit. Build. Constr., 2016. https://doi.org/10.1007/978-3-319-46374-2_14.</w:t>
      </w:r>
    </w:p>
    <w:p w14:paraId="4A7D77B7"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[11]</w:t>
      </w:r>
      <w:r w:rsidRPr="00230690">
        <w:rPr>
          <w:rFonts w:ascii="Times New Roman" w:hAnsi="Times New Roman" w:cs="Times New Roman"/>
        </w:rPr>
        <w:tab/>
        <w:t>Adeniyi AG, Onifade DV, Ighalo JO, Adeoye AS. A review of coir fiber reinforced polymer composites. Compos Part B Eng 2019;176:107305. https://doi.org/10.1016/j.compositesb.2019.107305.</w:t>
      </w:r>
    </w:p>
    <w:p w14:paraId="4A667DCC"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[12]</w:t>
      </w:r>
      <w:r w:rsidRPr="00230690">
        <w:rPr>
          <w:rFonts w:ascii="Times New Roman" w:hAnsi="Times New Roman" w:cs="Times New Roman"/>
        </w:rPr>
        <w:tab/>
        <w:t>Madueke CI, Kolawole F, Tile J. Property evaluations of coir fibres for use as reinforcement in composites. SN Appl Sci 2021;3:1–11. https://doi.org/10.1007/s42452-021-04283-3.</w:t>
      </w:r>
    </w:p>
    <w:p w14:paraId="58F4DE8A"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[13]</w:t>
      </w:r>
      <w:r w:rsidRPr="00230690">
        <w:rPr>
          <w:rFonts w:ascii="Times New Roman" w:hAnsi="Times New Roman" w:cs="Times New Roman"/>
        </w:rPr>
        <w:tab/>
        <w:t>Zaman HU, Beg MDH. Preparation, structure, and properties of the coir fiber/polypropylene composites. J Compos Mater 2014;48:3293–301. https://doi.org/10.1177/0021998313508996.</w:t>
      </w:r>
    </w:p>
    <w:p w14:paraId="450A2F65"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lastRenderedPageBreak/>
        <w:t>[14]</w:t>
      </w:r>
      <w:r w:rsidRPr="00230690">
        <w:rPr>
          <w:rFonts w:ascii="Times New Roman" w:hAnsi="Times New Roman" w:cs="Times New Roman"/>
        </w:rPr>
        <w:tab/>
        <w:t>Ning H, Lu N, Hassen AA, Chawla K, Selim M, Pillay S. A review of Long fibre thermoplastic (LFT) composites. Int Mater Rev 2020;65:164–88. https://doi.org/10.1080/09506608.2019.1585004.</w:t>
      </w:r>
    </w:p>
    <w:p w14:paraId="32C918AC"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[15]</w:t>
      </w:r>
      <w:r w:rsidRPr="00230690">
        <w:rPr>
          <w:rFonts w:ascii="Times New Roman" w:hAnsi="Times New Roman" w:cs="Times New Roman"/>
        </w:rPr>
        <w:tab/>
        <w:t>Hemamalini T, Giri Dev VR. Wet Laying Nonwoven Using Natural Cellulosic Fibers and Their Blends: Process and Technical Applications. A Review. J Nat Fibers 2021;18:1823–33. https://doi.org/10.1080/15440478.2019.1701606.</w:t>
      </w:r>
    </w:p>
    <w:p w14:paraId="67C4564C"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[16]</w:t>
      </w:r>
      <w:r w:rsidRPr="00230690">
        <w:rPr>
          <w:rFonts w:ascii="Times New Roman" w:hAnsi="Times New Roman" w:cs="Times New Roman"/>
        </w:rPr>
        <w:tab/>
        <w:t>Hubbe MA, Koukoulas AA. Wet-Laid Nonwovens Manufacture – Chemical Approaches Using Synthetic and Cellulosic Fibers. BioResources 2016;11:5500–52. https://doi.org/10.15376/BIORES.11.2.5500-5552.</w:t>
      </w:r>
    </w:p>
    <w:p w14:paraId="722F9D50"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[17]</w:t>
      </w:r>
      <w:r w:rsidRPr="00230690">
        <w:rPr>
          <w:rFonts w:ascii="Times New Roman" w:hAnsi="Times New Roman" w:cs="Times New Roman"/>
        </w:rPr>
        <w:tab/>
        <w:t>Gholampour A, Ozbakkaloglu T. A review of natural fiber composites: properties, modification and processing techniques, characterization, applications. vol. 55. Springer US; 2020. https://doi.org/10.1007/s10853-019-03990-y.</w:t>
      </w:r>
    </w:p>
    <w:p w14:paraId="27B301FF"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[18]</w:t>
      </w:r>
      <w:r w:rsidRPr="00230690">
        <w:rPr>
          <w:rFonts w:ascii="Times New Roman" w:hAnsi="Times New Roman" w:cs="Times New Roman"/>
        </w:rPr>
        <w:tab/>
        <w:t>Sahu P, Gupta MK. A review on the properties of natural fibres and its bio-composites: Effect of alkali treatment. Proc Inst Mech Eng Part L J Mater Des Appl 2020;234:198–217. https://doi.org/10.1177/1464420719875163.</w:t>
      </w:r>
    </w:p>
    <w:p w14:paraId="196057E6"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[19]</w:t>
      </w:r>
      <w:r w:rsidRPr="00230690">
        <w:rPr>
          <w:rFonts w:ascii="Times New Roman" w:hAnsi="Times New Roman" w:cs="Times New Roman"/>
        </w:rPr>
        <w:tab/>
        <w:t>Hydrosize Fiber Sizing Solutions – Michelman n.d. https://www.michelman.com/solutions/hydrosize/ (accessed February 10, 2023).</w:t>
      </w:r>
    </w:p>
    <w:p w14:paraId="2018D83E"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[20]</w:t>
      </w:r>
      <w:r w:rsidRPr="00230690">
        <w:rPr>
          <w:rFonts w:ascii="Times New Roman" w:hAnsi="Times New Roman" w:cs="Times New Roman"/>
        </w:rPr>
        <w:tab/>
        <w:t>Yang T, Zhao Y, Liu H, Sun M, Xiong S. Effect of Sizing Agents on Surface Properties of Carbon Fibers and Interfacial Adhesion of Carbon Fiber/Bismaleimide Composites. ACS Omega 2021. https://doi.org/10.1021/acsomega.1c01103.</w:t>
      </w:r>
    </w:p>
    <w:p w14:paraId="742C7326"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[21]</w:t>
      </w:r>
      <w:r w:rsidRPr="00230690">
        <w:rPr>
          <w:rFonts w:ascii="Times New Roman" w:hAnsi="Times New Roman" w:cs="Times New Roman"/>
        </w:rPr>
        <w:tab/>
        <w:t>Thomason JL. Glass fibre sizing: A review. Compos Part A Appl Sci Manuf 2019;127. https://doi.org/10.1016/j.compositesa.2019.105619.</w:t>
      </w:r>
    </w:p>
    <w:p w14:paraId="684A7496"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[22]</w:t>
      </w:r>
      <w:r w:rsidRPr="00230690">
        <w:rPr>
          <w:rFonts w:ascii="Times New Roman" w:hAnsi="Times New Roman" w:cs="Times New Roman"/>
        </w:rPr>
        <w:tab/>
        <w:t>Zhang RL, Hunag YD, Li N, Liu L, Su D. Effect of Concentration of the Sizing Agent on the Carbon Fibers Surface and Interface Properties of Its Composites. J Appl Polym Sci 2012;125:425–32. https://doi.org/10.1002/app.</w:t>
      </w:r>
    </w:p>
    <w:p w14:paraId="0B677B08"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[23]</w:t>
      </w:r>
      <w:r w:rsidRPr="00230690">
        <w:rPr>
          <w:rFonts w:ascii="Times New Roman" w:hAnsi="Times New Roman" w:cs="Times New Roman"/>
        </w:rPr>
        <w:tab/>
        <w:t>Chandgude S, Salunkhe S. In state of art: Mechanical behavior of natural fiber-based hybrid polymeric composites for application of automobile components. Polym Compos 2021;42:2678–703. https://doi.org/10.1002/pc.26045.</w:t>
      </w:r>
    </w:p>
    <w:p w14:paraId="1BE7A1E6"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[24]</w:t>
      </w:r>
      <w:r w:rsidRPr="00230690">
        <w:rPr>
          <w:rFonts w:ascii="Times New Roman" w:hAnsi="Times New Roman" w:cs="Times New Roman"/>
        </w:rPr>
        <w:tab/>
        <w:t>Wasti S, Schwartz B, Yeole P, Chahine G, Tekinalp H, Ozcan S, et al. BAMBOO FIBER Overmolding Textile Grade Carbon Fiber Tape and Bamboo Fiber Polypropylene Composites. SAMPE J 2023;59:22–9.</w:t>
      </w:r>
    </w:p>
    <w:p w14:paraId="203AACAE"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[25]</w:t>
      </w:r>
      <w:r w:rsidRPr="00230690">
        <w:rPr>
          <w:rFonts w:ascii="Times New Roman" w:hAnsi="Times New Roman" w:cs="Times New Roman"/>
        </w:rPr>
        <w:tab/>
        <w:t>Nurazzi NM, Asyraf MRM, Fatimah Athiyah S, Shazleen SS, Rafiqah SA, Harussani MM, et al. A review on mechanical performance of hybrid natural fiber polymer composites for structural applications. Polymers (Basel) 2021;13:1–47. https://doi.org/10.3390/polym13132170.</w:t>
      </w:r>
    </w:p>
    <w:p w14:paraId="05FF4490"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[26]</w:t>
      </w:r>
      <w:r w:rsidRPr="00230690">
        <w:rPr>
          <w:rFonts w:ascii="Times New Roman" w:hAnsi="Times New Roman" w:cs="Times New Roman"/>
        </w:rPr>
        <w:tab/>
        <w:t>Dhar Malingam S, Ng LF, Chan KH, Subramaniam K, Selamat MZ, Zakaria KA. The static and dynamic mechanical properties of kenaf/glass fibre reinforced hybrid composites. Mater Res Express 2018;5:0–12. https://doi.org/10.1088/2053-1591/aad58e.</w:t>
      </w:r>
    </w:p>
    <w:p w14:paraId="2CF60861"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lastRenderedPageBreak/>
        <w:t>[27]</w:t>
      </w:r>
      <w:r w:rsidRPr="00230690">
        <w:rPr>
          <w:rFonts w:ascii="Times New Roman" w:hAnsi="Times New Roman" w:cs="Times New Roman"/>
        </w:rPr>
        <w:tab/>
        <w:t>Vijaya Ramnath B, Manickavasagam VM, Elanchezhian C, Vinodh Krishna C, Karthik S, Saravanan K. Determination of mechanical properties of intra-layer abaca-jute-glass fiber reinforced composite. Mater Des 2014;60:643–52. https://doi.org/10.1016/j.matdes.2014.03.061.</w:t>
      </w:r>
    </w:p>
    <w:p w14:paraId="75AC3053"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[28]</w:t>
      </w:r>
      <w:r w:rsidRPr="00230690">
        <w:rPr>
          <w:rFonts w:ascii="Times New Roman" w:hAnsi="Times New Roman" w:cs="Times New Roman"/>
        </w:rPr>
        <w:tab/>
        <w:t>Meng F, McKechnie J, Turner T, Wong KH, Pickering SJ. Environmental Aspects of Use of Recycled Carbon Fiber Composites in Automotive Applications. Environ Sci Technol 2017;51:12727–36. https://doi.org/10.1021/acs.est.7b04069.</w:t>
      </w:r>
    </w:p>
    <w:p w14:paraId="69C6DE1B" w14:textId="77777777" w:rsidR="00230690" w:rsidRPr="00230690" w:rsidRDefault="00230690" w:rsidP="00230690">
      <w:pPr>
        <w:spacing w:line="276" w:lineRule="auto"/>
        <w:jc w:val="both"/>
        <w:rPr>
          <w:rFonts w:ascii="Times New Roman" w:hAnsi="Times New Roman" w:cs="Times New Roman"/>
        </w:rPr>
      </w:pPr>
      <w:r w:rsidRPr="00230690">
        <w:rPr>
          <w:rFonts w:ascii="Times New Roman" w:hAnsi="Times New Roman" w:cs="Times New Roman"/>
        </w:rPr>
        <w:t>[29]</w:t>
      </w:r>
      <w:r w:rsidRPr="00230690">
        <w:rPr>
          <w:rFonts w:ascii="Times New Roman" w:hAnsi="Times New Roman" w:cs="Times New Roman"/>
        </w:rPr>
        <w:tab/>
        <w:t>Bakshi P, Pappu A, Bharti DK, Parmar B, Patidar R, Srivastava AK. Life Cycle Assessment of Calcium-Rich Industrial Waste Reinforced Polypropylene and Low-Density Polyethylene Composites Using the Cradle-to-Gate Approach. ACS Sustain Chem Eng 2022;10:13710–21. https://doi.org/10.1021/acssuschemeng.2c03751.</w:t>
      </w:r>
    </w:p>
    <w:p w14:paraId="3B5B54C6" w14:textId="069F8E7E" w:rsidR="005F2B0B" w:rsidRPr="00341FB6" w:rsidRDefault="005F2B0B" w:rsidP="00230690">
      <w:pPr>
        <w:pStyle w:val="Body"/>
      </w:pPr>
      <w:r w:rsidRPr="00341FB6">
        <w:br w:type="page"/>
      </w:r>
    </w:p>
    <w:p w14:paraId="39CFF0F8" w14:textId="0AB4D9C7" w:rsidR="00236E6D" w:rsidRPr="00341FB6" w:rsidRDefault="00403EBB" w:rsidP="00CA00AD">
      <w:pPr>
        <w:pStyle w:val="Heading1"/>
      </w:pPr>
      <w:bookmarkStart w:id="26" w:name="_Toc420995896"/>
      <w:bookmarkStart w:id="27" w:name="_Toc422997483"/>
      <w:r w:rsidRPr="00341FB6">
        <w:lastRenderedPageBreak/>
        <w:br/>
      </w:r>
      <w:bookmarkStart w:id="28" w:name="_Toc167611798"/>
      <w:r w:rsidRPr="00341FB6">
        <w:t>Effects of Mercerization and Fiber Sizing of Coir Fiber for Utilization in Polypropylene Composites</w:t>
      </w:r>
      <w:bookmarkEnd w:id="26"/>
      <w:bookmarkEnd w:id="27"/>
      <w:bookmarkEnd w:id="28"/>
    </w:p>
    <w:p w14:paraId="009E8FA8" w14:textId="77777777" w:rsidR="00D14081" w:rsidRPr="00341FB6" w:rsidRDefault="00D14081" w:rsidP="00D14081">
      <w:pPr>
        <w:rPr>
          <w:rFonts w:ascii="Times New Roman" w:hAnsi="Times New Roman" w:cs="Times New Roman"/>
        </w:rPr>
      </w:pPr>
    </w:p>
    <w:p w14:paraId="795C270B" w14:textId="7E0A9F0B" w:rsidR="00236E6D" w:rsidRPr="00341FB6" w:rsidRDefault="00D14081" w:rsidP="002A5325">
      <w:pPr>
        <w:spacing w:line="360" w:lineRule="auto"/>
        <w:rPr>
          <w:rFonts w:ascii="Times New Roman" w:hAnsi="Times New Roman" w:cs="Times New Roman"/>
          <w:b/>
          <w:bCs/>
        </w:rPr>
      </w:pPr>
      <w:bookmarkStart w:id="29" w:name="_Hlk158493328"/>
      <w:r w:rsidRPr="00341FB6">
        <w:rPr>
          <w:rFonts w:ascii="Times New Roman" w:hAnsi="Times New Roman" w:cs="Times New Roman"/>
          <w:b/>
          <w:bCs/>
        </w:rPr>
        <w:t>Abstract</w:t>
      </w:r>
    </w:p>
    <w:p w14:paraId="7930EC33" w14:textId="77777777" w:rsidR="00D14081" w:rsidRPr="00341FB6" w:rsidRDefault="00D14081" w:rsidP="005A45D0">
      <w:pPr>
        <w:pStyle w:val="Body"/>
      </w:pPr>
      <w:r w:rsidRPr="00341FB6">
        <w:t>The use of natural fibers as an alternative to synthetic fibers for reinforcing composites is increasing. However, the poor interfacial adhesion between natural fibers and polymer matrices limits their applications. Several approaches have been considered to improve fiber-matrix adhesion via chemical and/or physical treatment. However, the effectiveness of these treatments varies based on the type of fiber, its source, and its composition. Thus, it is imperative to understand the effectiveness of treatment conditions. In this study, we investigated the influence of alkali treatment and fiber sizing on the</w:t>
      </w:r>
      <w:r w:rsidRPr="00341FB6">
        <w:rPr>
          <w:rStyle w:val="normaltextrun"/>
          <w:rFonts w:eastAsiaTheme="majorEastAsia"/>
        </w:rPr>
        <w:t xml:space="preserve"> chemical, thermal, morphological, and mechanical properties of coir fibers and the interface between coir fiber and polypropylene matrix.</w:t>
      </w:r>
      <w:r w:rsidRPr="00341FB6">
        <w:t xml:space="preserve">  It was found that using a 5 wt.% sodium hydroxide solution for 6hrs at room temperature was the optimal treatment condition that led to an improvement in tensile strength by 58%, tensile modulus by 71%, and elongation at break by 37% compared to non-treated fibers, and an increment in interfacial shear strength (IFSS) between coir fibers and polypropylene matrix by 32%. The alkali treatment removed the fiber surface impurities, made the fiber surface rough, and enhanced the fiber crystallinity. Sizing of the alkali-treated fiber led to an improvement in IFSS by 87% with no modification of the fiber’s mechanical properties.</w:t>
      </w:r>
    </w:p>
    <w:p w14:paraId="678696D3" w14:textId="77777777" w:rsidR="005A45D0" w:rsidRPr="00341FB6" w:rsidRDefault="005A45D0" w:rsidP="005A45D0">
      <w:pPr>
        <w:pStyle w:val="Body"/>
      </w:pPr>
    </w:p>
    <w:p w14:paraId="135BFE23" w14:textId="6AFDF054" w:rsidR="004F08CE" w:rsidRPr="00341FB6" w:rsidRDefault="00D14081" w:rsidP="002A5325">
      <w:pPr>
        <w:spacing w:line="360" w:lineRule="auto"/>
        <w:rPr>
          <w:rFonts w:ascii="Times New Roman" w:hAnsi="Times New Roman" w:cs="Times New Roman"/>
        </w:rPr>
      </w:pPr>
      <w:r w:rsidRPr="00341FB6">
        <w:rPr>
          <w:rFonts w:ascii="Times New Roman" w:hAnsi="Times New Roman" w:cs="Times New Roman"/>
        </w:rPr>
        <w:t>Keywords: Coir fibers, natural fibers, alkali treatment, sizing, polypropylene composites, fiber properties, interfacial shear strength (IFSS)</w:t>
      </w:r>
    </w:p>
    <w:p w14:paraId="23BA8EDC" w14:textId="77777777" w:rsidR="005A45D0" w:rsidRPr="00341FB6" w:rsidRDefault="005A45D0" w:rsidP="002A5325">
      <w:pPr>
        <w:spacing w:line="360" w:lineRule="auto"/>
        <w:rPr>
          <w:rFonts w:ascii="Times New Roman" w:hAnsi="Times New Roman" w:cs="Times New Roman"/>
        </w:rPr>
      </w:pPr>
    </w:p>
    <w:p w14:paraId="4B3139C4" w14:textId="792F10F1" w:rsidR="004F08CE" w:rsidRPr="00341FB6" w:rsidRDefault="00D14081" w:rsidP="00871324">
      <w:pPr>
        <w:pStyle w:val="Heading2"/>
      </w:pPr>
      <w:r w:rsidRPr="00341FB6">
        <w:t xml:space="preserve"> </w:t>
      </w:r>
      <w:bookmarkStart w:id="30" w:name="_Toc167611799"/>
      <w:r w:rsidRPr="00341FB6">
        <w:t>Introduction</w:t>
      </w:r>
      <w:bookmarkEnd w:id="30"/>
    </w:p>
    <w:p w14:paraId="321C27C1" w14:textId="457DE096" w:rsidR="00FD6C3E" w:rsidRPr="00341FB6" w:rsidRDefault="00FD6C3E" w:rsidP="00431CA0">
      <w:pPr>
        <w:pStyle w:val="Body"/>
        <w:rPr>
          <w:rStyle w:val="eop"/>
          <w:rFonts w:eastAsiaTheme="minorEastAsia"/>
        </w:rPr>
      </w:pPr>
      <w:r w:rsidRPr="00341FB6">
        <w:rPr>
          <w:rStyle w:val="normaltextrun"/>
          <w:rFonts w:eastAsiaTheme="majorEastAsia"/>
        </w:rPr>
        <w:t xml:space="preserve">Due to the increasing public awareness and governmental policies regarding global greenhouse gas emissions and environmental protection, interest toward the use of sustainable, renewably sourced, natural products as an alternative to petroleum-derived products is increasing. Natural plant fibers, like hemp, flax, and coir are examples of one </w:t>
      </w:r>
      <w:r w:rsidRPr="00341FB6">
        <w:rPr>
          <w:rStyle w:val="normaltextrun"/>
          <w:rFonts w:eastAsiaTheme="majorEastAsia"/>
        </w:rPr>
        <w:lastRenderedPageBreak/>
        <w:t xml:space="preserve">such class of products. Natural fibers possess many desirable properties such as low density (1.15-1.5 g/cc), biodegradability, natural abundance, low cost, and good thermal and sound insulation properties. Also, these materials are inherently non-toxic </w:t>
      </w:r>
      <w:r w:rsidR="00206E5D">
        <w:rPr>
          <w:rStyle w:val="normaltextrun"/>
          <w:rFonts w:eastAsiaTheme="majorEastAsia"/>
        </w:rPr>
        <w:t>[1]</w:t>
      </w:r>
      <w:r w:rsidRPr="00341FB6">
        <w:rPr>
          <w:rStyle w:val="normaltextrun"/>
          <w:rFonts w:eastAsiaTheme="majorEastAsia"/>
        </w:rPr>
        <w:t xml:space="preserve">. Realizing the value of these attributes has led to the use of natural fiber composites rapidly increasing in the automotive and transportation industries, packaging,  building technologies, and spurred research initiatives </w:t>
      </w:r>
      <w:r w:rsidR="00206E5D">
        <w:rPr>
          <w:rStyle w:val="normaltextrun"/>
          <w:rFonts w:eastAsiaTheme="majorEastAsia"/>
        </w:rPr>
        <w:t>[1-3]</w:t>
      </w:r>
      <w:r w:rsidRPr="00341FB6">
        <w:rPr>
          <w:rStyle w:val="normaltextrun"/>
          <w:rFonts w:eastAsiaTheme="majorEastAsia"/>
        </w:rPr>
        <w:t xml:space="preserve">. For instance, natural fibers are replacing glass fibers (2.55 g/cc) in automotive composite applications where these composites can meet performance requirements and offer significant reduction of vehicle weight and fuel consumption. A study revealed that a 25% reduction in automobile weight can lead to a 220-billion-pound reduction in CO2 production per year </w:t>
      </w:r>
      <w:r w:rsidR="00206E5D">
        <w:rPr>
          <w:rStyle w:val="normaltextrun"/>
          <w:rFonts w:eastAsiaTheme="majorEastAsia"/>
        </w:rPr>
        <w:t>[3]</w:t>
      </w:r>
      <w:r w:rsidRPr="00341FB6">
        <w:rPr>
          <w:rStyle w:val="normaltextrun"/>
          <w:rFonts w:eastAsiaTheme="majorEastAsia"/>
        </w:rPr>
        <w:t>. </w:t>
      </w:r>
      <w:r w:rsidRPr="00341FB6">
        <w:rPr>
          <w:rStyle w:val="eop"/>
          <w:rFonts w:eastAsiaTheme="minorEastAsia"/>
        </w:rPr>
        <w:t> </w:t>
      </w:r>
    </w:p>
    <w:p w14:paraId="7B4E02D5" w14:textId="77777777" w:rsidR="00FD6C3E" w:rsidRPr="00341FB6" w:rsidRDefault="00FD6C3E" w:rsidP="00431CA0">
      <w:pPr>
        <w:pStyle w:val="Body"/>
        <w:rPr>
          <w:rFonts w:eastAsiaTheme="minorEastAsia"/>
        </w:rPr>
      </w:pPr>
    </w:p>
    <w:p w14:paraId="096989D1" w14:textId="291F8B11" w:rsidR="00FD6C3E" w:rsidRPr="00341FB6" w:rsidRDefault="00FD6C3E" w:rsidP="00431CA0">
      <w:pPr>
        <w:pStyle w:val="Body"/>
        <w:rPr>
          <w:rStyle w:val="normaltextrun"/>
          <w:rFonts w:eastAsiaTheme="majorEastAsia"/>
        </w:rPr>
      </w:pPr>
      <w:r w:rsidRPr="00341FB6">
        <w:rPr>
          <w:rStyle w:val="normaltextrun"/>
          <w:rFonts w:eastAsiaTheme="majorEastAsia"/>
        </w:rPr>
        <w:t xml:space="preserve">Coir fiber is a fiber obtained from coconut as a by-product of large-scale, high-volume, non-seasonal crops. Due to its unique properties, when compared to other natural fibers, such as durability, high elongation at break (15-51%), moth resistance, high heat resilience, and resistance to bacterial and fungal degradation, it is mostly used for conventional natural fiber applications such as making yarns, ropes, brushes, and mattresses </w:t>
      </w:r>
      <w:r w:rsidR="00206E5D">
        <w:rPr>
          <w:rStyle w:val="normaltextrun"/>
          <w:rFonts w:eastAsiaTheme="majorEastAsia"/>
        </w:rPr>
        <w:t>[4,5]</w:t>
      </w:r>
      <w:r w:rsidRPr="00341FB6">
        <w:rPr>
          <w:rStyle w:val="normaltextrun"/>
          <w:rFonts w:eastAsiaTheme="majorEastAsia"/>
        </w:rPr>
        <w:t xml:space="preserve">. Using coir fiber in advanced composite applications will enhance its value. In advanced composites, coir fiber shares several of the major hurdles that limit the usage of natural fibers: low thermal degradation temperatures (&lt; 200 °C) that restrict the maximum process temperature, poor interfacial adhesion with polymer matrices, and a propensity for water uptake due to the abundance of hydroxyl groups in the molecular structure </w:t>
      </w:r>
      <w:r w:rsidR="00206E5D">
        <w:rPr>
          <w:rStyle w:val="normaltextrun"/>
          <w:rFonts w:eastAsiaTheme="majorEastAsia"/>
        </w:rPr>
        <w:t>[6]</w:t>
      </w:r>
      <w:r w:rsidRPr="00341FB6">
        <w:rPr>
          <w:rStyle w:val="normaltextrun"/>
          <w:rFonts w:eastAsiaTheme="majorEastAsia"/>
        </w:rPr>
        <w:t xml:space="preserve">. Moreover, while many natural fibers possess excellent mechanical properties, the tensile strength of coir fiber is typically 95-240 MPa while the elastic modulus is 2.8-6.0 GPa </w:t>
      </w:r>
      <w:r w:rsidR="00206E5D">
        <w:rPr>
          <w:rStyle w:val="normaltextrun"/>
          <w:rFonts w:eastAsiaTheme="majorEastAsia"/>
        </w:rPr>
        <w:t>[5]</w:t>
      </w:r>
      <w:r w:rsidRPr="00341FB6">
        <w:rPr>
          <w:rStyle w:val="normaltextrun"/>
          <w:rFonts w:eastAsiaTheme="majorEastAsia"/>
        </w:rPr>
        <w:t xml:space="preserve">. This is on the lower end for high-performance fibers like glass or aramid fibers, and other natural fibers like flax or banana fiber </w:t>
      </w:r>
      <w:r w:rsidR="00206E5D">
        <w:rPr>
          <w:rStyle w:val="normaltextrun"/>
          <w:rFonts w:eastAsiaTheme="majorEastAsia"/>
        </w:rPr>
        <w:t>[5]</w:t>
      </w:r>
      <w:r w:rsidRPr="00341FB6">
        <w:rPr>
          <w:rStyle w:val="normaltextrun"/>
          <w:rFonts w:eastAsiaTheme="majorEastAsia"/>
        </w:rPr>
        <w:t>. </w:t>
      </w:r>
    </w:p>
    <w:p w14:paraId="7D2DEAA8" w14:textId="7ACF9A90" w:rsidR="00FD6C3E" w:rsidRPr="00341FB6" w:rsidRDefault="00FD6C3E" w:rsidP="00431CA0">
      <w:pPr>
        <w:pStyle w:val="Body"/>
      </w:pPr>
      <w:r w:rsidRPr="00341FB6">
        <w:rPr>
          <w:rStyle w:val="eop"/>
          <w:rFonts w:eastAsiaTheme="minorEastAsia"/>
        </w:rPr>
        <w:t> </w:t>
      </w:r>
    </w:p>
    <w:p w14:paraId="65901D2D" w14:textId="00683D27" w:rsidR="00FD6C3E" w:rsidRPr="00341FB6" w:rsidRDefault="00FD6C3E" w:rsidP="00431CA0">
      <w:pPr>
        <w:pStyle w:val="Body"/>
        <w:rPr>
          <w:rStyle w:val="eop"/>
          <w:rFonts w:eastAsiaTheme="minorEastAsia"/>
        </w:rPr>
      </w:pPr>
      <w:r w:rsidRPr="00341FB6">
        <w:rPr>
          <w:rStyle w:val="normaltextrun"/>
          <w:rFonts w:eastAsiaTheme="majorEastAsia"/>
        </w:rPr>
        <w:t xml:space="preserve">Several approaches to address the shortcomings of poor interfacial adhesion between natural fibers and polymer matrices are 1) fiber modification by physical treatments such as corona and plasma, for which the surface and structure of the fiber are modified without altering the chemical composition, 2) surface modification by chemical </w:t>
      </w:r>
      <w:r w:rsidRPr="00341FB6">
        <w:rPr>
          <w:rStyle w:val="normaltextrun"/>
          <w:rFonts w:eastAsiaTheme="majorEastAsia"/>
        </w:rPr>
        <w:lastRenderedPageBreak/>
        <w:t xml:space="preserve">treatment such as alkali, silane, and acetyl treatment to change the surface morphology and chemistry, and 3) matrix modification by adding compatibilizers such as maleic anhydride </w:t>
      </w:r>
      <w:r w:rsidR="00206E5D">
        <w:rPr>
          <w:rStyle w:val="normaltextrun"/>
          <w:rFonts w:eastAsiaTheme="majorEastAsia"/>
        </w:rPr>
        <w:t>[7,8]</w:t>
      </w:r>
      <w:r w:rsidRPr="00341FB6">
        <w:rPr>
          <w:rStyle w:val="normaltextrun"/>
          <w:rFonts w:eastAsiaTheme="majorEastAsia"/>
        </w:rPr>
        <w:t xml:space="preserve">. Among the different chemical treatment methods, the alkali treatment, also known as mercerization, is one of the most common, effective, and economical </w:t>
      </w:r>
      <w:r w:rsidR="00206E5D">
        <w:rPr>
          <w:rStyle w:val="normaltextrun"/>
          <w:rFonts w:eastAsiaTheme="majorEastAsia"/>
        </w:rPr>
        <w:t>[6]</w:t>
      </w:r>
      <w:r w:rsidRPr="00341FB6">
        <w:rPr>
          <w:rStyle w:val="normaltextrun"/>
          <w:rFonts w:eastAsiaTheme="majorEastAsia"/>
        </w:rPr>
        <w:t xml:space="preserve">. Alkali treatment makes the fiber surface rough by removing impurities and non-cellulosic, hydroxyl-containing components such as pectin, lignin, and hemicellulose </w:t>
      </w:r>
      <w:r w:rsidR="00206E5D">
        <w:rPr>
          <w:rStyle w:val="normaltextrun"/>
          <w:rFonts w:eastAsiaTheme="majorEastAsia"/>
        </w:rPr>
        <w:t>[9]</w:t>
      </w:r>
      <w:r w:rsidRPr="00341FB6">
        <w:rPr>
          <w:rStyle w:val="normaltextrun"/>
          <w:rFonts w:eastAsiaTheme="majorEastAsia"/>
        </w:rPr>
        <w:t xml:space="preserve">. This enhances the wettability of the fiber by the matrix and improves the fiber-matrix interfacial adhesion, which ultimately leads to an enhancement in the mechanical properties of the final composite </w:t>
      </w:r>
      <w:r w:rsidR="00206E5D">
        <w:rPr>
          <w:rStyle w:val="normaltextrun"/>
          <w:rFonts w:eastAsiaTheme="majorEastAsia"/>
        </w:rPr>
        <w:t>[9]</w:t>
      </w:r>
      <w:r w:rsidRPr="00341FB6">
        <w:rPr>
          <w:rStyle w:val="normaltextrun"/>
          <w:rFonts w:eastAsiaTheme="majorEastAsia"/>
        </w:rPr>
        <w:t>. </w:t>
      </w:r>
      <w:r w:rsidRPr="00341FB6">
        <w:rPr>
          <w:rStyle w:val="eop"/>
          <w:rFonts w:eastAsiaTheme="minorEastAsia"/>
        </w:rPr>
        <w:t> </w:t>
      </w:r>
    </w:p>
    <w:p w14:paraId="0697B194" w14:textId="77777777" w:rsidR="00FD6C3E" w:rsidRPr="00341FB6" w:rsidRDefault="00FD6C3E" w:rsidP="00431CA0">
      <w:pPr>
        <w:pStyle w:val="Body"/>
      </w:pPr>
    </w:p>
    <w:p w14:paraId="64BC21C9" w14:textId="55B4D175" w:rsidR="00FD6C3E" w:rsidRPr="00341FB6" w:rsidRDefault="00FD6C3E" w:rsidP="00431CA0">
      <w:pPr>
        <w:pStyle w:val="Body"/>
        <w:rPr>
          <w:rStyle w:val="eop"/>
          <w:rFonts w:eastAsiaTheme="minorEastAsia"/>
        </w:rPr>
      </w:pPr>
      <w:r w:rsidRPr="00341FB6">
        <w:rPr>
          <w:rStyle w:val="normaltextrun"/>
          <w:rFonts w:eastAsiaTheme="majorEastAsia"/>
        </w:rPr>
        <w:t xml:space="preserve">The alkali treatment has been shown to effectively improve the tensile properties of natural fibers by authors Valášek et al. </w:t>
      </w:r>
      <w:r w:rsidR="00206E5D">
        <w:rPr>
          <w:rStyle w:val="normaltextrun"/>
          <w:rFonts w:eastAsiaTheme="majorEastAsia"/>
        </w:rPr>
        <w:t>[10]</w:t>
      </w:r>
      <w:r w:rsidRPr="00341FB6">
        <w:rPr>
          <w:rStyle w:val="normaltextrun"/>
          <w:rFonts w:eastAsiaTheme="majorEastAsia"/>
        </w:rPr>
        <w:t>, Liu et al.</w:t>
      </w:r>
      <w:r w:rsidR="00206E5D">
        <w:rPr>
          <w:rStyle w:val="normaltextrun"/>
          <w:rFonts w:eastAsiaTheme="majorEastAsia"/>
        </w:rPr>
        <w:t>[11]</w:t>
      </w:r>
      <w:r w:rsidRPr="00341FB6">
        <w:rPr>
          <w:rStyle w:val="normaltextrun"/>
          <w:rFonts w:eastAsiaTheme="majorEastAsia"/>
        </w:rPr>
        <w:t xml:space="preserve"> , Sinha et al.</w:t>
      </w:r>
      <w:r w:rsidR="00206E5D">
        <w:rPr>
          <w:rStyle w:val="normaltextrun"/>
          <w:rFonts w:eastAsiaTheme="majorEastAsia"/>
        </w:rPr>
        <w:t>[12]</w:t>
      </w:r>
      <w:r w:rsidRPr="00341FB6">
        <w:rPr>
          <w:rStyle w:val="normaltextrun"/>
          <w:rFonts w:eastAsiaTheme="majorEastAsia"/>
        </w:rPr>
        <w:t xml:space="preserve"> and Nam et al. </w:t>
      </w:r>
      <w:r w:rsidR="00206E5D">
        <w:rPr>
          <w:rStyle w:val="normaltextrun"/>
          <w:rFonts w:eastAsiaTheme="majorEastAsia"/>
        </w:rPr>
        <w:t>[13]</w:t>
      </w:r>
      <w:r w:rsidRPr="00341FB6">
        <w:rPr>
          <w:rStyle w:val="normaltextrun"/>
          <w:rFonts w:eastAsiaTheme="majorEastAsia"/>
        </w:rPr>
        <w:t xml:space="preserve">. However, the extent of improvement depends on the chemical composition of the natural fiber being treated and process variables like alkali concentration, soak/wash time, and temperature. For fibers with low lignin content, such as abaca which has around 9% lignin, an alkali treatment is effective with a short amount of time as compared to fibers with high lignin content such as coir (lignin content 40-46%) </w:t>
      </w:r>
      <w:r w:rsidR="00206E5D">
        <w:rPr>
          <w:rStyle w:val="normaltextrun"/>
          <w:rFonts w:eastAsiaTheme="majorEastAsia"/>
        </w:rPr>
        <w:t>[10]</w:t>
      </w:r>
      <w:r w:rsidRPr="00341FB6">
        <w:rPr>
          <w:rStyle w:val="normaltextrun"/>
          <w:rFonts w:eastAsiaTheme="majorEastAsia"/>
        </w:rPr>
        <w:t xml:space="preserve">. Coir fiber mechanical performance has been reported to increase until the optimal treatment conditions are reached. This is attributed to the removal of surface lignin and of unwanted impurities such as wax and fatty acids. This creates a rough fiber surface, can enhance the crystallinity index, and increases strength </w:t>
      </w:r>
      <w:r w:rsidR="00206E5D">
        <w:rPr>
          <w:rStyle w:val="normaltextrun"/>
          <w:rFonts w:eastAsiaTheme="majorEastAsia"/>
        </w:rPr>
        <w:t>[14]</w:t>
      </w:r>
      <w:r w:rsidRPr="00341FB6">
        <w:rPr>
          <w:rStyle w:val="normaltextrun"/>
          <w:rFonts w:eastAsiaTheme="majorEastAsia"/>
        </w:rPr>
        <w:t xml:space="preserve">. Beyond optimal treatment conditions, the fiber properties deteriorate due to a damage of the fiber integrity </w:t>
      </w:r>
      <w:r w:rsidR="00206E5D">
        <w:rPr>
          <w:rStyle w:val="normaltextrun"/>
          <w:rFonts w:eastAsiaTheme="majorEastAsia"/>
        </w:rPr>
        <w:t>[10,15]</w:t>
      </w:r>
      <w:r w:rsidRPr="00341FB6">
        <w:rPr>
          <w:rStyle w:val="normaltextrun"/>
          <w:rFonts w:eastAsiaTheme="majorEastAsia"/>
        </w:rPr>
        <w:t xml:space="preserve">. In the case of coir fibers, a wide variation in what are considered to be the optimal treatment conditions is observed. In a study led by Nam et al. </w:t>
      </w:r>
      <w:r w:rsidR="00206E5D">
        <w:rPr>
          <w:rStyle w:val="normaltextrun"/>
          <w:rFonts w:eastAsiaTheme="majorEastAsia"/>
        </w:rPr>
        <w:t>[13]</w:t>
      </w:r>
      <w:r w:rsidRPr="00341FB6">
        <w:rPr>
          <w:rStyle w:val="normaltextrun"/>
          <w:rFonts w:eastAsiaTheme="majorEastAsia"/>
        </w:rPr>
        <w:t xml:space="preserve"> involving coir fibers that were procured from Vietnam, a 5% NaOH treatment for 72 hrs at room temperature has been found to be the optimal treatment conditions for which tensile strength and modulus were improved (71% and 113% respectively). However, Silva et al.  </w:t>
      </w:r>
      <w:r w:rsidR="00206E5D">
        <w:rPr>
          <w:rStyle w:val="normaltextrun"/>
          <w:rFonts w:eastAsiaTheme="majorEastAsia"/>
        </w:rPr>
        <w:t>[16]</w:t>
      </w:r>
      <w:r w:rsidRPr="00341FB6">
        <w:rPr>
          <w:rStyle w:val="normaltextrun"/>
          <w:rFonts w:eastAsiaTheme="majorEastAsia"/>
        </w:rPr>
        <w:t xml:space="preserve"> found that the effects of 5 wt.% NaOH treatment for 72 hrs. with Brazilian coir fibers were too aggressive. They suggested that a 5 wt.% NaOH treatment for 48 hrs. were the optimal treatment conditions. Valášek et al. </w:t>
      </w:r>
      <w:r w:rsidR="00206E5D">
        <w:rPr>
          <w:rStyle w:val="normaltextrun"/>
          <w:rFonts w:eastAsiaTheme="majorEastAsia"/>
        </w:rPr>
        <w:t>[10]</w:t>
      </w:r>
      <w:r w:rsidRPr="00341FB6">
        <w:rPr>
          <w:rStyle w:val="normaltextrun"/>
          <w:rFonts w:eastAsiaTheme="majorEastAsia"/>
        </w:rPr>
        <w:t xml:space="preserve"> did not find any significant improvement in the tensile strength and modulus of coir </w:t>
      </w:r>
      <w:r w:rsidRPr="00341FB6">
        <w:rPr>
          <w:rStyle w:val="normaltextrun"/>
          <w:rFonts w:eastAsiaTheme="majorEastAsia"/>
        </w:rPr>
        <w:lastRenderedPageBreak/>
        <w:t xml:space="preserve">fibers (sourced from Philippines) with a 5%  NaOH treatment done in intervals from 0 to 48 hrs. In another study by Gu </w:t>
      </w:r>
      <w:r w:rsidR="00206E5D">
        <w:rPr>
          <w:rStyle w:val="normaltextrun"/>
          <w:rFonts w:eastAsiaTheme="majorEastAsia"/>
        </w:rPr>
        <w:t>[17]</w:t>
      </w:r>
      <w:r w:rsidRPr="00341FB6">
        <w:rPr>
          <w:rStyle w:val="normaltextrun"/>
          <w:rFonts w:eastAsiaTheme="majorEastAsia"/>
        </w:rPr>
        <w:t>, a decreasing trend in tensile strength of the coir fibers (sourced from China) was observed with increasing the alkali treatment concentration from 0 to 10%. Despite some lower fiber tensile strength, they observed an enhancement in the tensile strength of the associated composite, which was attributed to an improved fiber/matrix interface, due to an increased fiber surface roughness and associated mechanical interlocking. The effect of alkali treatment on the thermal stability of natural fibers also depends on the concentration of the alkali solution and the time of treatment</w:t>
      </w:r>
      <w:r w:rsidR="00206E5D">
        <w:rPr>
          <w:rStyle w:val="normaltextrun"/>
          <w:rFonts w:eastAsiaTheme="majorEastAsia"/>
        </w:rPr>
        <w:t xml:space="preserve"> [9]</w:t>
      </w:r>
      <w:r w:rsidRPr="00341FB6">
        <w:rPr>
          <w:rStyle w:val="normaltextrun"/>
          <w:rFonts w:eastAsiaTheme="majorEastAsia"/>
        </w:rPr>
        <w:t>.</w:t>
      </w:r>
      <w:r w:rsidRPr="00341FB6">
        <w:rPr>
          <w:rStyle w:val="eop"/>
          <w:rFonts w:eastAsiaTheme="minorEastAsia"/>
        </w:rPr>
        <w:t> All in all, inconsistencies in the literature about the optimal treatment conditions for coir fibers sourced from various locations show that the fiber elemental composition affects the efficiency of the treatment process.</w:t>
      </w:r>
    </w:p>
    <w:p w14:paraId="5E0B90E7" w14:textId="77777777" w:rsidR="00FD6C3E" w:rsidRPr="00341FB6" w:rsidRDefault="00FD6C3E" w:rsidP="00FD6C3E">
      <w:pPr>
        <w:pStyle w:val="Body"/>
      </w:pPr>
    </w:p>
    <w:p w14:paraId="2068FF14" w14:textId="42A4ECE3" w:rsidR="00FD6C3E" w:rsidRPr="00341FB6" w:rsidRDefault="00FD6C3E" w:rsidP="00431CA0">
      <w:pPr>
        <w:pStyle w:val="Body"/>
        <w:rPr>
          <w:rStyle w:val="eop"/>
          <w:rFonts w:eastAsiaTheme="minorEastAsia"/>
        </w:rPr>
      </w:pPr>
      <w:r w:rsidRPr="00341FB6">
        <w:rPr>
          <w:rStyle w:val="normaltextrun"/>
          <w:rFonts w:eastAsiaTheme="majorEastAsia"/>
        </w:rPr>
        <w:t xml:space="preserve">A key challenge with natural fiber composites is the inherent compositional variability of these materials because of their natural origin. Within the same type of natural fiber, the chemical composition varies based on the age of the plant, its place of origin, the extraction method and so on </w:t>
      </w:r>
      <w:r w:rsidR="00206E5D">
        <w:rPr>
          <w:rStyle w:val="normaltextrun"/>
          <w:rFonts w:eastAsiaTheme="majorEastAsia"/>
        </w:rPr>
        <w:t>[18]</w:t>
      </w:r>
      <w:r w:rsidRPr="00341FB6">
        <w:rPr>
          <w:rStyle w:val="normaltextrun"/>
          <w:rFonts w:eastAsiaTheme="majorEastAsia"/>
        </w:rPr>
        <w:t xml:space="preserve">. In turn, the effectiveness of the chemical treatment (concentration, time, temperature, etc.) on the properties of that fiber also varies. To advance the use of natural fibers, a deep understanding of the treatment conditions on fiber composition is needed. Moreover, how chemical treatment might be combined with fiber sizing, which is common practice in the case of synthetic fiber use, must be investigated to better understand the pathways forward for optimizing the fiber-matrix interface. Fiber sizing has commonly been done on glass or carbon fibers to improve the handleability during processing and to enhance the interfacial adhesion between fiber and matrix </w:t>
      </w:r>
      <w:r w:rsidR="00206E5D">
        <w:rPr>
          <w:rStyle w:val="normaltextrun"/>
          <w:rFonts w:eastAsiaTheme="majorEastAsia"/>
        </w:rPr>
        <w:t>[19-21]</w:t>
      </w:r>
      <w:r w:rsidRPr="00341FB6">
        <w:rPr>
          <w:rStyle w:val="normaltextrun"/>
          <w:rFonts w:eastAsiaTheme="majorEastAsia"/>
        </w:rPr>
        <w:t xml:space="preserve">. However, limited work has been published in the case of natural fiber sizing despite the opportunity to improve interactions between the hydrophilic fiber surface and polymer matrices </w:t>
      </w:r>
      <w:r w:rsidR="00206E5D">
        <w:rPr>
          <w:rStyle w:val="normaltextrun"/>
          <w:rFonts w:eastAsiaTheme="majorEastAsia"/>
        </w:rPr>
        <w:t>[22]</w:t>
      </w:r>
      <w:r w:rsidRPr="00341FB6">
        <w:rPr>
          <w:rStyle w:val="normaltextrun"/>
          <w:rFonts w:eastAsiaTheme="majorEastAsia"/>
        </w:rPr>
        <w:t>. </w:t>
      </w:r>
      <w:r w:rsidRPr="00341FB6">
        <w:rPr>
          <w:rStyle w:val="eop"/>
          <w:rFonts w:eastAsiaTheme="minorEastAsia"/>
        </w:rPr>
        <w:t> </w:t>
      </w:r>
    </w:p>
    <w:p w14:paraId="56F7B4D6" w14:textId="77777777" w:rsidR="00FD6C3E" w:rsidRPr="00341FB6" w:rsidRDefault="00FD6C3E" w:rsidP="00FD6C3E">
      <w:pPr>
        <w:pStyle w:val="Body"/>
      </w:pPr>
    </w:p>
    <w:p w14:paraId="770E5AAF" w14:textId="77777777" w:rsidR="00FD6C3E" w:rsidRPr="00341FB6" w:rsidRDefault="00FD6C3E" w:rsidP="00FD6C3E">
      <w:pPr>
        <w:pStyle w:val="Body"/>
      </w:pPr>
      <w:r w:rsidRPr="00341FB6">
        <w:rPr>
          <w:rFonts w:eastAsiaTheme="majorEastAsia"/>
        </w:rPr>
        <w:t>In this work, the effect of different alkali treatment concentrations (2 wt.%, 5 wt.% and 8 wt.%) at room temperature on the properties of the coir fiber were investigated to determine the optimal treatment concentration. In addition, untreated and optimally</w:t>
      </w:r>
      <w:r w:rsidRPr="00341FB6">
        <w:rPr>
          <w:rStyle w:val="normaltextrun"/>
          <w:rFonts w:eastAsiaTheme="majorEastAsia"/>
        </w:rPr>
        <w:t xml:space="preserve"> treated </w:t>
      </w:r>
      <w:r w:rsidRPr="00341FB6">
        <w:rPr>
          <w:rFonts w:eastAsiaTheme="majorEastAsia"/>
        </w:rPr>
        <w:lastRenderedPageBreak/>
        <w:t>fibers were sized and the effect of sizing on the properties of the fiber and its interface with a polypropylene (PP) matrix was studied. The main objective of this work is to understand the interplay of the alkali treatment with the fiber sizing and the opportunity for combining these two conventional processes with natural fibers. The main mechanisms contributing to fiber adhesion, and ultimately fiber composite performance, have to be highlighted. To do so, the untreated, treated, and sized fibers were thoroughly characterized. For chemical analysis, Fourier transform infrared spectroscopy (FTIR), X-ray photoelectron spectroscopy (XPS) and X-ray diffraction (XRD) were performed. Thermogravimetric analysis (TGA) was carried out to evaluate the thermal behavior of the fibers before and after chemical treatment and sizing. Fiber surface morphologies were characterized using scanning electron microscopy (SEM). For fiber mechanical properties and composite interfacial properties, a single fiber tensile test and a single fiber pull-out test were performed, respectively.</w:t>
      </w:r>
      <w:r w:rsidRPr="00341FB6">
        <w:rPr>
          <w:rStyle w:val="eop"/>
          <w:rFonts w:eastAsiaTheme="minorEastAsia"/>
        </w:rPr>
        <w:t> </w:t>
      </w:r>
    </w:p>
    <w:p w14:paraId="6C812959" w14:textId="77777777" w:rsidR="00FD6C3E" w:rsidRPr="00341FB6" w:rsidRDefault="00FD6C3E" w:rsidP="00FD6C3E">
      <w:pPr>
        <w:rPr>
          <w:rFonts w:ascii="Times New Roman" w:hAnsi="Times New Roman" w:cs="Times New Roman"/>
        </w:rPr>
      </w:pPr>
    </w:p>
    <w:p w14:paraId="00DE7B2E" w14:textId="7FB2012D" w:rsidR="00D14081" w:rsidRPr="00341FB6" w:rsidRDefault="002C6AC4" w:rsidP="00871324">
      <w:pPr>
        <w:pStyle w:val="Heading2"/>
        <w:rPr>
          <w:rStyle w:val="eop"/>
          <w:rFonts w:eastAsiaTheme="minorEastAsia"/>
          <w:iCs w:val="0"/>
          <w:szCs w:val="20"/>
        </w:rPr>
      </w:pPr>
      <w:r w:rsidRPr="00341FB6">
        <w:rPr>
          <w:rStyle w:val="eop"/>
          <w:rFonts w:eastAsiaTheme="minorEastAsia"/>
          <w:iCs w:val="0"/>
          <w:szCs w:val="20"/>
        </w:rPr>
        <w:t xml:space="preserve"> </w:t>
      </w:r>
      <w:bookmarkStart w:id="31" w:name="_Toc167611800"/>
      <w:r w:rsidR="00D14081" w:rsidRPr="00341FB6">
        <w:rPr>
          <w:rStyle w:val="eop"/>
          <w:rFonts w:eastAsiaTheme="minorEastAsia"/>
          <w:iCs w:val="0"/>
          <w:szCs w:val="20"/>
        </w:rPr>
        <w:t>Materials and Methods</w:t>
      </w:r>
      <w:bookmarkEnd w:id="31"/>
    </w:p>
    <w:p w14:paraId="44FE187A" w14:textId="1753475E" w:rsidR="00D14081" w:rsidRPr="00341FB6" w:rsidRDefault="001A4B4D" w:rsidP="00480652">
      <w:pPr>
        <w:pStyle w:val="Heading3"/>
      </w:pPr>
      <w:r w:rsidRPr="00341FB6">
        <w:t xml:space="preserve"> </w:t>
      </w:r>
      <w:bookmarkStart w:id="32" w:name="_Toc167611801"/>
      <w:r w:rsidR="00D14081" w:rsidRPr="00341FB6">
        <w:t>Materials</w:t>
      </w:r>
      <w:bookmarkEnd w:id="32"/>
    </w:p>
    <w:p w14:paraId="69C271F9" w14:textId="02F43665" w:rsidR="008D0C05" w:rsidRPr="00341FB6" w:rsidRDefault="008D0C05" w:rsidP="00431CA0">
      <w:pPr>
        <w:pStyle w:val="Body"/>
      </w:pPr>
      <w:r w:rsidRPr="00341FB6">
        <w:t>Coir fibers (C</w:t>
      </w:r>
      <w:r w:rsidR="002C6AC4" w:rsidRPr="00341FB6">
        <w:t>o</w:t>
      </w:r>
      <w:r w:rsidRPr="00341FB6">
        <w:t>F) (as received fiber length in the 10-300 mm range and fiber diameter in the 90-400 μm range) used in this study were obtained from a coconut plant grown in India and were supplied by SMACAR Solutions, Inc, (NJ, USA). Polypropylene (PP) pellets (PP3155 homopolymer, density of 900 kg.m</w:t>
      </w:r>
      <w:r w:rsidRPr="00341FB6">
        <w:rPr>
          <w:vertAlign w:val="superscript"/>
        </w:rPr>
        <w:t>-3</w:t>
      </w:r>
      <w:r w:rsidRPr="00341FB6">
        <w:t xml:space="preserve">) were procured from ExxonMobil™, North America (TX, USA). For alkali treatment, sodium hydroxide (NaOH, 98%) was acquired from Thermo Fisher Scientific Inc. (MA, USA). Hydrosize PP2-01 sizing agent was provided by Michelman Inc (OH, USA). This is a malleated PP emulsion with an anionic/nonionic charge and 45 nm particle size typically used for carbon fiber and glass fiber; the solids loading is 55 wt.%. Deionized (DI) water was produced </w:t>
      </w:r>
      <w:r w:rsidR="002C6AC4" w:rsidRPr="00341FB6">
        <w:t>in-house</w:t>
      </w:r>
      <w:r w:rsidRPr="00341FB6">
        <w:t xml:space="preserve"> using a Barnstead Mega-Pure® System MP-1 and was used wherever water was denoted for solutions.</w:t>
      </w:r>
    </w:p>
    <w:p w14:paraId="6BB48D7E" w14:textId="77777777" w:rsidR="00D12A4C" w:rsidRPr="00341FB6" w:rsidRDefault="00D12A4C" w:rsidP="003354E7">
      <w:pPr>
        <w:spacing w:line="360" w:lineRule="auto"/>
        <w:ind w:firstLine="360"/>
        <w:jc w:val="both"/>
        <w:rPr>
          <w:rFonts w:ascii="Times New Roman" w:hAnsi="Times New Roman" w:cs="Times New Roman"/>
        </w:rPr>
      </w:pPr>
    </w:p>
    <w:p w14:paraId="10B587C9" w14:textId="43F2B81C" w:rsidR="008D0C05" w:rsidRPr="00341FB6" w:rsidRDefault="008D0C05" w:rsidP="00480652">
      <w:pPr>
        <w:pStyle w:val="Heading3"/>
      </w:pPr>
      <w:r w:rsidRPr="00341FB6">
        <w:lastRenderedPageBreak/>
        <w:t xml:space="preserve"> </w:t>
      </w:r>
      <w:bookmarkStart w:id="33" w:name="_Toc167611802"/>
      <w:r w:rsidRPr="00341FB6">
        <w:t>Alkali treatment and sizing of fibers</w:t>
      </w:r>
      <w:bookmarkEnd w:id="33"/>
    </w:p>
    <w:p w14:paraId="1F26E4C4" w14:textId="19AA3808" w:rsidR="008D0C05" w:rsidRPr="00341FB6" w:rsidRDefault="008D0C05" w:rsidP="00431CA0">
      <w:pPr>
        <w:pStyle w:val="Body"/>
      </w:pPr>
      <w:r w:rsidRPr="00341FB6">
        <w:t xml:space="preserve">For the alkali treatment, 2 wt%, 5 wt% and 8 wt% NaOH solutions were prepared, and fibers were soaked in each solution for 6 hrs at room temperature. Treated fibers were then washed thoroughly with tap water to neutralize the fiber pH. Washed fibers were then dried in an oven at 80 ℃ for 24 hrs. For sizing, the as-received sizing solution was diluted with DI water to make a 1.5 wt% solids solution. The fibers exhibiting optimal interfacial properties after alkali treatment </w:t>
      </w:r>
      <w:r w:rsidR="002C6AC4" w:rsidRPr="00341FB6">
        <w:t>were</w:t>
      </w:r>
      <w:r w:rsidRPr="00341FB6">
        <w:t xml:space="preserve"> sized by dipping the fibers into the solution. Excess sizing was squeezed out manually and the sized fibers were dried at 80 ℃ in an oven for 4 hrs. </w:t>
      </w:r>
      <w:r w:rsidR="001A4B4D" w:rsidRPr="00341FB6">
        <w:fldChar w:fldCharType="begin"/>
      </w:r>
      <w:r w:rsidR="001A4B4D" w:rsidRPr="00341FB6">
        <w:instrText xml:space="preserve"> REF _Ref158500979 \h  \* MERGEFORMAT </w:instrText>
      </w:r>
      <w:r w:rsidR="001A4B4D" w:rsidRPr="00341FB6">
        <w:fldChar w:fldCharType="separate"/>
      </w:r>
      <w:r w:rsidR="001A4B4D" w:rsidRPr="00341FB6">
        <w:t xml:space="preserve">Table </w:t>
      </w:r>
      <w:r w:rsidR="001A4B4D" w:rsidRPr="00341FB6">
        <w:rPr>
          <w:noProof/>
        </w:rPr>
        <w:t>2</w:t>
      </w:r>
      <w:r w:rsidR="001A4B4D" w:rsidRPr="00341FB6">
        <w:t>.</w:t>
      </w:r>
      <w:r w:rsidR="001A4B4D" w:rsidRPr="00341FB6">
        <w:rPr>
          <w:noProof/>
        </w:rPr>
        <w:t>1</w:t>
      </w:r>
      <w:r w:rsidR="001A4B4D" w:rsidRPr="00341FB6">
        <w:fldChar w:fldCharType="end"/>
      </w:r>
      <w:r w:rsidR="001A4B4D" w:rsidRPr="00341FB6">
        <w:t xml:space="preserve"> </w:t>
      </w:r>
      <w:r w:rsidRPr="00341FB6">
        <w:t>shows the naming conventions for all samples, where ‘T’ indicates when an alkali surface treatment was performed, and ‘S’ indicates when the fiber was sized. </w:t>
      </w:r>
    </w:p>
    <w:p w14:paraId="36C532FD" w14:textId="77777777" w:rsidR="00122996" w:rsidRPr="00341FB6" w:rsidRDefault="00122996" w:rsidP="003354E7">
      <w:pPr>
        <w:spacing w:line="360" w:lineRule="auto"/>
        <w:ind w:firstLine="360"/>
        <w:jc w:val="both"/>
        <w:rPr>
          <w:rFonts w:ascii="Times New Roman" w:hAnsi="Times New Roman" w:cs="Times New Roman"/>
        </w:rPr>
      </w:pPr>
    </w:p>
    <w:p w14:paraId="5E693539" w14:textId="4B28C739" w:rsidR="008D0C05" w:rsidRPr="00341FB6" w:rsidRDefault="00122996" w:rsidP="00480652">
      <w:pPr>
        <w:pStyle w:val="Heading3"/>
      </w:pPr>
      <w:r w:rsidRPr="00341FB6">
        <w:t xml:space="preserve"> </w:t>
      </w:r>
      <w:bookmarkStart w:id="34" w:name="_Toc167611803"/>
      <w:r w:rsidR="008D0C05" w:rsidRPr="00341FB6">
        <w:t>Fourier transform infrared spectroscopy (FTIR)</w:t>
      </w:r>
      <w:bookmarkEnd w:id="34"/>
      <w:r w:rsidR="008D0C05" w:rsidRPr="00341FB6">
        <w:t xml:space="preserve"> </w:t>
      </w:r>
    </w:p>
    <w:p w14:paraId="0BA327EF" w14:textId="6FAC5EAA" w:rsidR="001A4B4D" w:rsidRPr="00341FB6" w:rsidRDefault="008D0C05" w:rsidP="00431CA0">
      <w:pPr>
        <w:pStyle w:val="Body"/>
      </w:pPr>
      <w:r w:rsidRPr="00341FB6">
        <w:t>Variations in the functional groups and associated changes in the chemical structure of the fibers after treatment and sizing were determined by FTIR, using a Nicolet iS50 FTIR spectrometer. Two transmittance spectra, each corresponding to the accumulation of 128 scans with wavenumber ranging from 400-4500 cm</w:t>
      </w:r>
      <w:r w:rsidRPr="00341FB6">
        <w:rPr>
          <w:vertAlign w:val="superscript"/>
        </w:rPr>
        <w:t>-1</w:t>
      </w:r>
      <w:r w:rsidRPr="00341FB6">
        <w:t xml:space="preserve"> with a resolution of 4 cm</w:t>
      </w:r>
      <w:r w:rsidRPr="00341FB6">
        <w:rPr>
          <w:vertAlign w:val="superscript"/>
        </w:rPr>
        <w:t>-1</w:t>
      </w:r>
      <w:r w:rsidRPr="00341FB6">
        <w:t>, were collected for each sample.</w:t>
      </w:r>
    </w:p>
    <w:p w14:paraId="3C00F481" w14:textId="77777777" w:rsidR="00D12A4C" w:rsidRPr="00341FB6" w:rsidRDefault="00D12A4C" w:rsidP="001A4B4D">
      <w:pPr>
        <w:spacing w:line="360" w:lineRule="auto"/>
        <w:ind w:firstLine="360"/>
        <w:jc w:val="both"/>
        <w:rPr>
          <w:rFonts w:ascii="Times New Roman" w:hAnsi="Times New Roman" w:cs="Times New Roman"/>
        </w:rPr>
      </w:pPr>
    </w:p>
    <w:p w14:paraId="7871C6E5" w14:textId="404D1E7A" w:rsidR="008D0C05" w:rsidRPr="00341FB6" w:rsidRDefault="001A4B4D" w:rsidP="00480652">
      <w:pPr>
        <w:pStyle w:val="Heading3"/>
      </w:pPr>
      <w:r w:rsidRPr="00341FB6">
        <w:t xml:space="preserve"> </w:t>
      </w:r>
      <w:bookmarkStart w:id="35" w:name="_Toc167611804"/>
      <w:r w:rsidR="008D0C05" w:rsidRPr="00341FB6">
        <w:t>X-ray photoelectron spectroscopy (XPS)</w:t>
      </w:r>
      <w:bookmarkEnd w:id="35"/>
    </w:p>
    <w:p w14:paraId="08050393" w14:textId="0E25E02D" w:rsidR="008D0C05" w:rsidRPr="00341FB6" w:rsidRDefault="00FD6C3E" w:rsidP="00FD6C3E">
      <w:pPr>
        <w:pStyle w:val="Body"/>
      </w:pPr>
      <w:r w:rsidRPr="00341FB6">
        <w:t xml:space="preserve">XPS was used to quantify the elemental composition and analyze the fiber surface chemistry before and after treatment and sizing. A Thermo Scientific K-Alpha XPS instrument with monochromated, micro-focused Al Kα X-rays (1486.6 eV), a variable spot size (50-400 µm), and a configuration to attain the strongest signal over the largest area, was used to obtain the elemental surface composition. Coir fibers were prepared for analysis by placing them onto double-sided tape affixed to a clean glass slide, and the spot size was adjusted to prevent any potential interfering signals from the tape. The take-off angle was 90°. A survey spectrum (step size 1 eV, pass energy = 200 eV) was first collected to determine elemental composition. Next, high-resolution core level spectra (step size 0.1 eV, pass energy = 50 eV) were acquired for a detailed chemical state analysis. All spectra were acquired with the charge neutralization flood gun (i.e., a combination of low energy </w:t>
      </w:r>
      <w:r w:rsidRPr="00341FB6">
        <w:lastRenderedPageBreak/>
        <w:t xml:space="preserve">electrons and argon ions) turned on to maintain a stable analysis condition. The spectrometer energy scale was calibrated with respect to Ag 3d5/2, Au 4f7/2, and Cu 2p3/2 core level peaks, set with binding energies of 368.3, 84.0, and 932.7 eV, respectively. The component peaks position used for the C(1s) and O(1s) peak fitting are presented in </w:t>
      </w:r>
      <w:r w:rsidR="00A11958" w:rsidRPr="00341FB6">
        <w:fldChar w:fldCharType="begin"/>
      </w:r>
      <w:r w:rsidR="00A11958" w:rsidRPr="00341FB6">
        <w:instrText xml:space="preserve"> REF _Ref158501846 \h </w:instrText>
      </w:r>
      <w:r w:rsidR="00341FB6">
        <w:instrText xml:space="preserve"> \* MERGEFORMAT </w:instrText>
      </w:r>
      <w:r w:rsidR="00A11958" w:rsidRPr="00341FB6">
        <w:fldChar w:fldCharType="separate"/>
      </w:r>
      <w:r w:rsidR="00A11958" w:rsidRPr="00341FB6">
        <w:t xml:space="preserve">Table </w:t>
      </w:r>
      <w:r w:rsidR="00A11958" w:rsidRPr="00341FB6">
        <w:rPr>
          <w:noProof/>
        </w:rPr>
        <w:t>2</w:t>
      </w:r>
      <w:r w:rsidR="00A11958" w:rsidRPr="00341FB6">
        <w:t>.</w:t>
      </w:r>
      <w:r w:rsidR="00A11958" w:rsidRPr="00341FB6">
        <w:rPr>
          <w:noProof/>
        </w:rPr>
        <w:t>2</w:t>
      </w:r>
      <w:r w:rsidR="00A11958" w:rsidRPr="00341FB6">
        <w:fldChar w:fldCharType="end"/>
      </w:r>
      <w:r w:rsidRPr="00341FB6">
        <w:t>. The C(1s) peak fitting was done so that the total area of all the oxy-carbonated components would match the total area of the O(1s) peak. No peak component of the O1s peak was assigned to oxygen atoms potentially associated with the few percent of other elements detected (silicon, calcium, nitrogen), as a first approximation. For each fiber reference, two measurements were carried out on two individual single fibers.</w:t>
      </w:r>
    </w:p>
    <w:p w14:paraId="7A31DAE3" w14:textId="77777777" w:rsidR="00A11958" w:rsidRPr="00341FB6" w:rsidRDefault="00A11958" w:rsidP="00480652">
      <w:pPr>
        <w:pStyle w:val="Heading3"/>
        <w:numPr>
          <w:ilvl w:val="0"/>
          <w:numId w:val="0"/>
        </w:numPr>
      </w:pPr>
    </w:p>
    <w:p w14:paraId="22F19F1C" w14:textId="39151E22" w:rsidR="008D0C05" w:rsidRPr="00341FB6" w:rsidRDefault="008D0C05" w:rsidP="00480652">
      <w:pPr>
        <w:pStyle w:val="Heading3"/>
      </w:pPr>
      <w:r w:rsidRPr="00341FB6">
        <w:t xml:space="preserve"> </w:t>
      </w:r>
      <w:bookmarkStart w:id="36" w:name="_Toc167611805"/>
      <w:r w:rsidRPr="00341FB6">
        <w:t>X-ray Diffraction (XRD)</w:t>
      </w:r>
      <w:bookmarkEnd w:id="36"/>
    </w:p>
    <w:p w14:paraId="66067279" w14:textId="0BBDF278" w:rsidR="008D0C05" w:rsidRPr="00341FB6" w:rsidRDefault="00A11958" w:rsidP="00A11958">
      <w:pPr>
        <w:pStyle w:val="Body"/>
      </w:pPr>
      <w:r w:rsidRPr="00341FB6">
        <w:t>XRD analysis of as-received, treated, and sized fibers was performed using Empyrean X-ray diffractometer (Malvern Panalytical Ltd) with CuKα radiation (λ=1.54Å) source, Beta-filter Nickel and PIXcel3D-Medipix3 1×1 detector. The operating voltage and current were 45kV and 40mA respectively. The operating 2θ range was from 5.0 to 45.0</w:t>
      </w:r>
      <w:r w:rsidRPr="00341FB6">
        <w:rPr>
          <w:vertAlign w:val="superscript"/>
        </w:rPr>
        <w:t>o</w:t>
      </w:r>
      <w:r w:rsidRPr="00341FB6">
        <w:t>, step size was 0.197</w:t>
      </w:r>
      <w:r w:rsidRPr="00341FB6">
        <w:rPr>
          <w:vertAlign w:val="superscript"/>
        </w:rPr>
        <w:t>o</w:t>
      </w:r>
      <w:r w:rsidRPr="00341FB6">
        <w:t xml:space="preserve"> and scan speed was 0.0358</w:t>
      </w:r>
      <w:r w:rsidRPr="00341FB6">
        <w:rPr>
          <w:vertAlign w:val="superscript"/>
        </w:rPr>
        <w:t xml:space="preserve"> </w:t>
      </w:r>
      <w:r w:rsidRPr="00341FB6">
        <w:t>(</w:t>
      </w:r>
      <w:r w:rsidRPr="00341FB6">
        <w:rPr>
          <w:vertAlign w:val="superscript"/>
        </w:rPr>
        <w:t>o</w:t>
      </w:r>
      <w:r w:rsidRPr="00341FB6">
        <w:t xml:space="preserve">/s). A blank run with an empty sample holder was performed and the data obtained from the blank run was subtracted from the sample data. The degree of crystallinity or crystallinity index (CI) of the fibers was calculated using </w:t>
      </w:r>
      <w:r w:rsidRPr="00341FB6">
        <w:fldChar w:fldCharType="begin"/>
      </w:r>
      <w:r w:rsidRPr="00341FB6">
        <w:instrText xml:space="preserve"> REF _Ref158501994 \h </w:instrText>
      </w:r>
      <w:r w:rsidR="00341FB6">
        <w:instrText xml:space="preserve"> \* MERGEFORMAT </w:instrText>
      </w:r>
      <w:r w:rsidRPr="00341FB6">
        <w:fldChar w:fldCharType="separate"/>
      </w:r>
      <w:r w:rsidRPr="00341FB6">
        <w:t xml:space="preserve">Equation </w:t>
      </w:r>
      <w:r w:rsidRPr="00341FB6">
        <w:rPr>
          <w:noProof/>
        </w:rPr>
        <w:t>2</w:t>
      </w:r>
      <w:r w:rsidRPr="00341FB6">
        <w:t>.</w:t>
      </w:r>
      <w:r w:rsidRPr="00341FB6">
        <w:rPr>
          <w:noProof/>
        </w:rPr>
        <w:t>1</w:t>
      </w:r>
      <w:r w:rsidRPr="00341FB6">
        <w:fldChar w:fldCharType="end"/>
      </w:r>
      <w:r w:rsidR="00631D47">
        <w:t xml:space="preserve"> [24,25]</w:t>
      </w:r>
      <w:r w:rsidRPr="00341FB6">
        <w:t>.</w:t>
      </w:r>
    </w:p>
    <w:p w14:paraId="7E436299" w14:textId="68F08878" w:rsidR="008D0C05" w:rsidRPr="00341FB6" w:rsidRDefault="008D0C05" w:rsidP="00246598">
      <w:pPr>
        <w:pStyle w:val="Caption"/>
        <w:rPr>
          <w:rFonts w:eastAsiaTheme="minorEastAsia"/>
        </w:rPr>
      </w:pPr>
      <w:bookmarkStart w:id="37" w:name="_Ref158501994"/>
      <m:oMath>
        <m:r>
          <w:rPr>
            <w:rFonts w:ascii="Cambria Math" w:hAnsi="Cambria Math"/>
          </w:rPr>
          <m:t>CI=</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I</m:t>
                        </m:r>
                      </m:e>
                      <m:sub>
                        <m:r>
                          <w:rPr>
                            <w:rFonts w:ascii="Cambria Math" w:hAnsi="Cambria Math"/>
                          </w:rPr>
                          <m:t>200</m:t>
                        </m:r>
                      </m:sub>
                    </m:sSub>
                    <m:r>
                      <w:rPr>
                        <w:rFonts w:ascii="Cambria Math" w:hAnsi="Cambria Math"/>
                      </w:rPr>
                      <m:t>-I</m:t>
                    </m:r>
                  </m:e>
                  <m:sub>
                    <m:r>
                      <w:rPr>
                        <w:rFonts w:ascii="Cambria Math" w:hAnsi="Cambria Math"/>
                      </w:rPr>
                      <m:t>AM</m:t>
                    </m:r>
                  </m:sub>
                </m:sSub>
              </m:num>
              <m:den>
                <m:sSub>
                  <m:sSubPr>
                    <m:ctrlPr>
                      <w:rPr>
                        <w:rFonts w:ascii="Cambria Math" w:hAnsi="Cambria Math"/>
                        <w:i/>
                      </w:rPr>
                    </m:ctrlPr>
                  </m:sSubPr>
                  <m:e>
                    <m:r>
                      <w:rPr>
                        <w:rFonts w:ascii="Cambria Math" w:hAnsi="Cambria Math"/>
                      </w:rPr>
                      <m:t>I</m:t>
                    </m:r>
                  </m:e>
                  <m:sub>
                    <m:r>
                      <w:rPr>
                        <w:rFonts w:ascii="Cambria Math" w:hAnsi="Cambria Math"/>
                      </w:rPr>
                      <m:t>200</m:t>
                    </m:r>
                  </m:sub>
                </m:sSub>
              </m:den>
            </m:f>
          </m:e>
        </m:d>
        <m:r>
          <w:rPr>
            <w:rFonts w:ascii="Cambria Math" w:hAnsi="Cambria Math"/>
          </w:rPr>
          <m:t>×100%</m:t>
        </m:r>
      </m:oMath>
      <w:r w:rsidRPr="00341FB6">
        <w:rPr>
          <w:rFonts w:eastAsiaTheme="minorEastAsia"/>
        </w:rPr>
        <w:t xml:space="preserve"> …</w:t>
      </w:r>
      <w:r w:rsidR="00A11958" w:rsidRPr="00341FB6">
        <w:rPr>
          <w:rFonts w:eastAsiaTheme="minorEastAsia"/>
        </w:rPr>
        <w:t>..</w:t>
      </w:r>
      <w:r w:rsidR="00A11958" w:rsidRPr="00341FB6">
        <w:t xml:space="preserve">Equation </w:t>
      </w:r>
      <w:r w:rsidR="00BF0E05">
        <w:fldChar w:fldCharType="begin"/>
      </w:r>
      <w:r w:rsidR="00BF0E05">
        <w:instrText xml:space="preserve"> STYLEREF 1 \s </w:instrText>
      </w:r>
      <w:r w:rsidR="00BF0E05">
        <w:fldChar w:fldCharType="separate"/>
      </w:r>
      <w:r w:rsidR="00BF0E05">
        <w:rPr>
          <w:noProof/>
        </w:rPr>
        <w:t>2</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1</w:t>
      </w:r>
      <w:r w:rsidR="00BF0E05">
        <w:fldChar w:fldCharType="end"/>
      </w:r>
      <w:bookmarkEnd w:id="37"/>
    </w:p>
    <w:p w14:paraId="7A2A939F" w14:textId="087D0CAD" w:rsidR="008D0C05" w:rsidRPr="00341FB6" w:rsidRDefault="008D0C05" w:rsidP="002412B6">
      <w:pPr>
        <w:spacing w:line="360" w:lineRule="auto"/>
        <w:rPr>
          <w:rFonts w:ascii="Times New Roman" w:hAnsi="Times New Roman" w:cs="Times New Roman"/>
        </w:rPr>
      </w:pPr>
      <w:r w:rsidRPr="00341FB6">
        <w:rPr>
          <w:rFonts w:ascii="Times New Roman" w:eastAsiaTheme="minorEastAsia" w:hAnsi="Times New Roman" w:cs="Times New Roman"/>
        </w:rPr>
        <w:t xml:space="preserve">where, </w:t>
      </w:r>
      <w:r w:rsidR="00631D47">
        <w:rPr>
          <w:rFonts w:ascii="Times New Roman" w:eastAsiaTheme="minorEastAsia" w:hAnsi="Times New Roman" w:cs="Times New Roman"/>
        </w:rPr>
        <w:t>(</w:t>
      </w:r>
      <w:r w:rsidRPr="00341FB6">
        <w:rPr>
          <w:rFonts w:ascii="Times New Roman" w:eastAsiaTheme="minorEastAsia" w:hAnsi="Times New Roman" w:cs="Times New Roman"/>
        </w:rPr>
        <w:t>I</w:t>
      </w:r>
      <w:r w:rsidRPr="00341FB6">
        <w:rPr>
          <w:rFonts w:ascii="Times New Roman" w:eastAsiaTheme="minorEastAsia" w:hAnsi="Times New Roman" w:cs="Times New Roman"/>
          <w:vertAlign w:val="subscript"/>
        </w:rPr>
        <w:t>200</w:t>
      </w:r>
      <w:r w:rsidR="00631D47">
        <w:rPr>
          <w:rFonts w:ascii="Times New Roman" w:eastAsiaTheme="minorEastAsia" w:hAnsi="Times New Roman" w:cs="Times New Roman"/>
          <w:vertAlign w:val="subscript"/>
        </w:rPr>
        <w:t xml:space="preserve"> </w:t>
      </w:r>
      <w:r w:rsidR="00631D47">
        <w:rPr>
          <w:rFonts w:ascii="Times New Roman" w:eastAsiaTheme="minorEastAsia" w:hAnsi="Times New Roman" w:cs="Times New Roman"/>
        </w:rPr>
        <w:t>-I</w:t>
      </w:r>
      <w:r w:rsidR="00631D47" w:rsidRPr="00631D47">
        <w:rPr>
          <w:rFonts w:ascii="Times New Roman" w:eastAsiaTheme="minorEastAsia" w:hAnsi="Times New Roman" w:cs="Times New Roman"/>
          <w:vertAlign w:val="subscript"/>
        </w:rPr>
        <w:t>AM</w:t>
      </w:r>
      <w:r w:rsidR="00631D47">
        <w:rPr>
          <w:rFonts w:ascii="Times New Roman" w:eastAsiaTheme="minorEastAsia" w:hAnsi="Times New Roman" w:cs="Times New Roman"/>
        </w:rPr>
        <w:t>)</w:t>
      </w:r>
      <w:r w:rsidRPr="00631D47">
        <w:rPr>
          <w:rFonts w:ascii="Times New Roman" w:eastAsiaTheme="minorEastAsia" w:hAnsi="Times New Roman" w:cs="Times New Roman"/>
          <w:vertAlign w:val="subscript"/>
        </w:rPr>
        <w:t xml:space="preserve"> </w:t>
      </w:r>
      <w:r w:rsidRPr="00341FB6">
        <w:rPr>
          <w:rFonts w:ascii="Times New Roman" w:eastAsiaTheme="minorEastAsia" w:hAnsi="Times New Roman" w:cs="Times New Roman"/>
        </w:rPr>
        <w:t xml:space="preserve">represents the crystalline </w:t>
      </w:r>
      <w:r w:rsidR="00631D47">
        <w:rPr>
          <w:rFonts w:ascii="Times New Roman" w:eastAsiaTheme="minorEastAsia" w:hAnsi="Times New Roman" w:cs="Times New Roman"/>
        </w:rPr>
        <w:t>portion, I</w:t>
      </w:r>
      <w:r w:rsidR="00631D47" w:rsidRPr="00631D47">
        <w:rPr>
          <w:rFonts w:ascii="Times New Roman" w:eastAsiaTheme="minorEastAsia" w:hAnsi="Times New Roman" w:cs="Times New Roman"/>
          <w:vertAlign w:val="subscript"/>
        </w:rPr>
        <w:t>200</w:t>
      </w:r>
      <w:r w:rsidR="00631D47">
        <w:rPr>
          <w:rFonts w:ascii="Times New Roman" w:eastAsiaTheme="minorEastAsia" w:hAnsi="Times New Roman" w:cs="Times New Roman"/>
        </w:rPr>
        <w:t xml:space="preserve"> represents total scattered </w:t>
      </w:r>
      <w:r w:rsidRPr="00341FB6">
        <w:rPr>
          <w:rFonts w:ascii="Times New Roman" w:eastAsiaTheme="minorEastAsia" w:hAnsi="Times New Roman" w:cs="Times New Roman"/>
        </w:rPr>
        <w:t>intensity at 2</w:t>
      </w:r>
      <w:r w:rsidRPr="00341FB6">
        <w:rPr>
          <w:rFonts w:ascii="Times New Roman" w:hAnsi="Times New Roman" w:cs="Times New Roman"/>
        </w:rPr>
        <w:t>θ = 22.5º  and I</w:t>
      </w:r>
      <w:r w:rsidRPr="00341FB6">
        <w:rPr>
          <w:rFonts w:ascii="Times New Roman" w:hAnsi="Times New Roman" w:cs="Times New Roman"/>
          <w:vertAlign w:val="subscript"/>
        </w:rPr>
        <w:t>AM</w:t>
      </w:r>
      <w:r w:rsidRPr="00341FB6">
        <w:rPr>
          <w:rFonts w:ascii="Times New Roman" w:hAnsi="Times New Roman" w:cs="Times New Roman"/>
        </w:rPr>
        <w:t xml:space="preserve"> represents the amorphous intensity at </w:t>
      </w:r>
      <w:r w:rsidRPr="00341FB6">
        <w:rPr>
          <w:rFonts w:ascii="Times New Roman" w:eastAsiaTheme="minorEastAsia" w:hAnsi="Times New Roman" w:cs="Times New Roman"/>
        </w:rPr>
        <w:t>2</w:t>
      </w:r>
      <w:r w:rsidRPr="00341FB6">
        <w:rPr>
          <w:rFonts w:ascii="Times New Roman" w:hAnsi="Times New Roman" w:cs="Times New Roman"/>
        </w:rPr>
        <w:t>θ = 18.6º.</w:t>
      </w:r>
    </w:p>
    <w:p w14:paraId="5D3F5DA0" w14:textId="77777777" w:rsidR="00D12A4C" w:rsidRPr="00341FB6" w:rsidRDefault="00D12A4C" w:rsidP="002412B6">
      <w:pPr>
        <w:spacing w:line="360" w:lineRule="auto"/>
        <w:rPr>
          <w:rFonts w:ascii="Times New Roman" w:hAnsi="Times New Roman" w:cs="Times New Roman"/>
        </w:rPr>
      </w:pPr>
    </w:p>
    <w:p w14:paraId="4E6E2755" w14:textId="26268567" w:rsidR="008D0C05" w:rsidRPr="00341FB6" w:rsidRDefault="008D0C05" w:rsidP="00480652">
      <w:pPr>
        <w:pStyle w:val="Heading3"/>
      </w:pPr>
      <w:r w:rsidRPr="00341FB6">
        <w:t xml:space="preserve"> </w:t>
      </w:r>
      <w:bookmarkStart w:id="38" w:name="_Toc167611806"/>
      <w:r w:rsidRPr="00341FB6">
        <w:t>Thermogravimetric analysis (TGA)</w:t>
      </w:r>
      <w:bookmarkEnd w:id="38"/>
    </w:p>
    <w:p w14:paraId="14E5FBC1" w14:textId="6E8C958C" w:rsidR="008D0C05" w:rsidRPr="00341FB6" w:rsidRDefault="008D0C05" w:rsidP="002412B6">
      <w:pPr>
        <w:spacing w:line="360" w:lineRule="auto"/>
        <w:ind w:firstLine="360"/>
        <w:jc w:val="both"/>
        <w:rPr>
          <w:rFonts w:ascii="Times New Roman" w:hAnsi="Times New Roman" w:cs="Times New Roman"/>
        </w:rPr>
      </w:pPr>
      <w:r w:rsidRPr="00341FB6">
        <w:rPr>
          <w:rFonts w:ascii="Times New Roman" w:hAnsi="Times New Roman" w:cs="Times New Roman"/>
        </w:rPr>
        <w:t>The effect of fiber treatment and sizing on the thermal stability of coir fibers was determined by using a TGA 5500 from TA instruments. Samples were heated from room temperature to 600</w:t>
      </w:r>
      <w:r w:rsidR="00B273FF">
        <w:rPr>
          <w:rFonts w:ascii="Times New Roman" w:hAnsi="Times New Roman" w:cs="Times New Roman"/>
        </w:rPr>
        <w:t xml:space="preserve"> </w:t>
      </w:r>
      <w:r w:rsidRPr="00341FB6">
        <w:rPr>
          <w:rFonts w:ascii="Times New Roman" w:hAnsi="Times New Roman" w:cs="Times New Roman"/>
        </w:rPr>
        <w:t xml:space="preserve">℃ at the heating rate of 10 ℃/min under argon atmosphere. </w:t>
      </w:r>
    </w:p>
    <w:p w14:paraId="0444F510" w14:textId="77777777" w:rsidR="00122996" w:rsidRPr="00341FB6" w:rsidRDefault="00122996" w:rsidP="002412B6">
      <w:pPr>
        <w:spacing w:line="360" w:lineRule="auto"/>
        <w:ind w:firstLine="360"/>
        <w:jc w:val="both"/>
        <w:rPr>
          <w:rFonts w:ascii="Times New Roman" w:hAnsi="Times New Roman" w:cs="Times New Roman"/>
        </w:rPr>
      </w:pPr>
    </w:p>
    <w:p w14:paraId="4710DEA1" w14:textId="4EF496EF" w:rsidR="00122996" w:rsidRPr="00341FB6" w:rsidRDefault="00122996" w:rsidP="00246598">
      <w:pPr>
        <w:pStyle w:val="Caption"/>
      </w:pPr>
      <w:bookmarkStart w:id="39" w:name="_Ref158500979"/>
      <w:bookmarkStart w:id="40" w:name="_Toc167611889"/>
      <w:r w:rsidRPr="00341FB6">
        <w:lastRenderedPageBreak/>
        <w:t xml:space="preserve">Table </w:t>
      </w:r>
      <w:r w:rsidR="00683D9B">
        <w:fldChar w:fldCharType="begin"/>
      </w:r>
      <w:r w:rsidR="00683D9B">
        <w:instrText xml:space="preserve"> STYLEREF 1 \s </w:instrText>
      </w:r>
      <w:r w:rsidR="00683D9B">
        <w:fldChar w:fldCharType="separate"/>
      </w:r>
      <w:r w:rsidR="00683D9B">
        <w:rPr>
          <w:noProof/>
        </w:rPr>
        <w:t>2</w:t>
      </w:r>
      <w:r w:rsidR="00683D9B">
        <w:fldChar w:fldCharType="end"/>
      </w:r>
      <w:r w:rsidR="00683D9B">
        <w:t>.</w:t>
      </w:r>
      <w:r w:rsidR="00683D9B">
        <w:fldChar w:fldCharType="begin"/>
      </w:r>
      <w:r w:rsidR="00683D9B">
        <w:instrText xml:space="preserve"> SEQ Table \* ARABIC \s 1 </w:instrText>
      </w:r>
      <w:r w:rsidR="00683D9B">
        <w:fldChar w:fldCharType="separate"/>
      </w:r>
      <w:r w:rsidR="00683D9B">
        <w:rPr>
          <w:noProof/>
        </w:rPr>
        <w:t>1</w:t>
      </w:r>
      <w:r w:rsidR="00683D9B">
        <w:fldChar w:fldCharType="end"/>
      </w:r>
      <w:bookmarkEnd w:id="39"/>
      <w:r w:rsidRPr="00341FB6">
        <w:t>: List of samples and corresponding processing.</w:t>
      </w:r>
      <w:bookmarkEnd w:id="40"/>
    </w:p>
    <w:tbl>
      <w:tblPr>
        <w:tblW w:w="87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94"/>
        <w:gridCol w:w="2157"/>
        <w:gridCol w:w="2931"/>
        <w:gridCol w:w="2340"/>
      </w:tblGrid>
      <w:tr w:rsidR="00122996" w:rsidRPr="00341FB6" w14:paraId="2D0E4CC0" w14:textId="77777777" w:rsidTr="00560349">
        <w:trPr>
          <w:trHeight w:val="195"/>
        </w:trPr>
        <w:tc>
          <w:tcPr>
            <w:tcW w:w="1294" w:type="dxa"/>
            <w:tcBorders>
              <w:top w:val="single" w:sz="6" w:space="0" w:color="000000"/>
              <w:left w:val="single" w:sz="6" w:space="0" w:color="000000"/>
              <w:bottom w:val="single" w:sz="6" w:space="0" w:color="000000"/>
              <w:right w:val="single" w:sz="6" w:space="0" w:color="000000"/>
            </w:tcBorders>
            <w:shd w:val="clear" w:color="auto" w:fill="auto"/>
            <w:hideMark/>
          </w:tcPr>
          <w:p w14:paraId="6D39A0D9"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rPr>
            </w:pPr>
            <w:r w:rsidRPr="00341FB6">
              <w:rPr>
                <w:rFonts w:ascii="Times New Roman" w:hAnsi="Times New Roman" w:cs="Times New Roman"/>
                <w:b/>
                <w:bCs/>
                <w:position w:val="1"/>
              </w:rPr>
              <w:t>Sample #​</w:t>
            </w:r>
            <w:r w:rsidRPr="00341FB6">
              <w:rPr>
                <w:rFonts w:ascii="Times New Roman" w:hAnsi="Times New Roman" w:cs="Times New Roman"/>
              </w:rPr>
              <w:t>​</w:t>
            </w:r>
          </w:p>
        </w:tc>
        <w:tc>
          <w:tcPr>
            <w:tcW w:w="2157" w:type="dxa"/>
            <w:tcBorders>
              <w:top w:val="single" w:sz="6" w:space="0" w:color="000000"/>
              <w:left w:val="single" w:sz="6" w:space="0" w:color="000000"/>
              <w:bottom w:val="single" w:sz="6" w:space="0" w:color="000000"/>
              <w:right w:val="single" w:sz="6" w:space="0" w:color="000000"/>
            </w:tcBorders>
            <w:shd w:val="clear" w:color="auto" w:fill="auto"/>
            <w:hideMark/>
          </w:tcPr>
          <w:p w14:paraId="56DCA748"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rPr>
            </w:pPr>
            <w:r w:rsidRPr="00341FB6">
              <w:rPr>
                <w:rFonts w:ascii="Times New Roman" w:hAnsi="Times New Roman" w:cs="Times New Roman"/>
                <w:b/>
                <w:bCs/>
                <w:position w:val="1"/>
              </w:rPr>
              <w:t>Sample name​</w:t>
            </w:r>
            <w:r w:rsidRPr="00341FB6">
              <w:rPr>
                <w:rFonts w:ascii="Times New Roman" w:hAnsi="Times New Roman" w:cs="Times New Roman"/>
              </w:rPr>
              <w:t>​</w:t>
            </w:r>
          </w:p>
        </w:tc>
        <w:tc>
          <w:tcPr>
            <w:tcW w:w="2931" w:type="dxa"/>
            <w:tcBorders>
              <w:top w:val="single" w:sz="6" w:space="0" w:color="000000"/>
              <w:left w:val="single" w:sz="6" w:space="0" w:color="000000"/>
              <w:bottom w:val="single" w:sz="6" w:space="0" w:color="000000"/>
              <w:right w:val="single" w:sz="6" w:space="0" w:color="000000"/>
            </w:tcBorders>
            <w:shd w:val="clear" w:color="auto" w:fill="auto"/>
            <w:hideMark/>
          </w:tcPr>
          <w:p w14:paraId="6A0A5822"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rPr>
            </w:pPr>
            <w:r w:rsidRPr="00341FB6">
              <w:rPr>
                <w:rFonts w:ascii="Times New Roman" w:hAnsi="Times New Roman" w:cs="Times New Roman"/>
                <w:b/>
                <w:bCs/>
                <w:position w:val="1"/>
              </w:rPr>
              <w:t>NaOH concentration (wt.%)​</w:t>
            </w:r>
            <w:r w:rsidRPr="00341FB6">
              <w:rPr>
                <w:rFonts w:ascii="Times New Roman" w:hAnsi="Times New Roman" w:cs="Times New Roman"/>
              </w:rPr>
              <w:t>​</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29E40E88"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rPr>
            </w:pPr>
            <w:r w:rsidRPr="00341FB6">
              <w:rPr>
                <w:rFonts w:ascii="Times New Roman" w:hAnsi="Times New Roman" w:cs="Times New Roman"/>
                <w:b/>
                <w:bCs/>
                <w:position w:val="1"/>
              </w:rPr>
              <w:t>Sizing concentration (wt.%)</w:t>
            </w:r>
            <w:r w:rsidRPr="00341FB6">
              <w:rPr>
                <w:rFonts w:ascii="Times New Roman" w:hAnsi="Times New Roman" w:cs="Times New Roman"/>
              </w:rPr>
              <w:t>​</w:t>
            </w:r>
          </w:p>
        </w:tc>
      </w:tr>
      <w:tr w:rsidR="00122996" w:rsidRPr="00341FB6" w14:paraId="5721C1F1" w14:textId="77777777" w:rsidTr="00560349">
        <w:trPr>
          <w:trHeight w:val="195"/>
        </w:trPr>
        <w:tc>
          <w:tcPr>
            <w:tcW w:w="1294" w:type="dxa"/>
            <w:tcBorders>
              <w:top w:val="single" w:sz="6" w:space="0" w:color="000000"/>
              <w:left w:val="single" w:sz="6" w:space="0" w:color="000000"/>
              <w:bottom w:val="single" w:sz="6" w:space="0" w:color="000000"/>
              <w:right w:val="single" w:sz="6" w:space="0" w:color="000000"/>
            </w:tcBorders>
            <w:shd w:val="clear" w:color="auto" w:fill="auto"/>
            <w:hideMark/>
          </w:tcPr>
          <w:p w14:paraId="18A33752"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1​</w:t>
            </w:r>
            <w:r w:rsidRPr="00341FB6">
              <w:rPr>
                <w:rFonts w:ascii="Times New Roman" w:hAnsi="Times New Roman" w:cs="Times New Roman"/>
                <w:color w:val="000000"/>
              </w:rPr>
              <w:t>​</w:t>
            </w:r>
          </w:p>
        </w:tc>
        <w:tc>
          <w:tcPr>
            <w:tcW w:w="2157" w:type="dxa"/>
            <w:tcBorders>
              <w:top w:val="single" w:sz="6" w:space="0" w:color="000000"/>
              <w:left w:val="single" w:sz="6" w:space="0" w:color="000000"/>
              <w:bottom w:val="single" w:sz="6" w:space="0" w:color="000000"/>
              <w:right w:val="single" w:sz="6" w:space="0" w:color="000000"/>
            </w:tcBorders>
            <w:shd w:val="clear" w:color="auto" w:fill="auto"/>
            <w:hideMark/>
          </w:tcPr>
          <w:p w14:paraId="488E08E6"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CoF​</w:t>
            </w:r>
            <w:r w:rsidRPr="00341FB6">
              <w:rPr>
                <w:rFonts w:ascii="Times New Roman" w:hAnsi="Times New Roman" w:cs="Times New Roman"/>
                <w:color w:val="000000"/>
              </w:rPr>
              <w:t>​</w:t>
            </w:r>
          </w:p>
        </w:tc>
        <w:tc>
          <w:tcPr>
            <w:tcW w:w="2931" w:type="dxa"/>
            <w:tcBorders>
              <w:top w:val="single" w:sz="6" w:space="0" w:color="000000"/>
              <w:left w:val="single" w:sz="6" w:space="0" w:color="000000"/>
              <w:bottom w:val="single" w:sz="6" w:space="0" w:color="000000"/>
              <w:right w:val="single" w:sz="6" w:space="0" w:color="000000"/>
            </w:tcBorders>
            <w:shd w:val="clear" w:color="auto" w:fill="auto"/>
            <w:hideMark/>
          </w:tcPr>
          <w:p w14:paraId="0BF83DAB"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w:t>
            </w:r>
            <w:r w:rsidRPr="00341FB6">
              <w:rPr>
                <w:rFonts w:ascii="Times New Roman" w:hAnsi="Times New Roman" w:cs="Times New Roman"/>
                <w:color w:val="000000"/>
              </w:rPr>
              <w:t>​</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4D6281FE"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w:t>
            </w:r>
            <w:r w:rsidRPr="00341FB6">
              <w:rPr>
                <w:rFonts w:ascii="Times New Roman" w:hAnsi="Times New Roman" w:cs="Times New Roman"/>
                <w:color w:val="000000"/>
              </w:rPr>
              <w:t>​</w:t>
            </w:r>
          </w:p>
        </w:tc>
      </w:tr>
      <w:tr w:rsidR="00122996" w:rsidRPr="00341FB6" w14:paraId="05008E50" w14:textId="77777777" w:rsidTr="00560349">
        <w:trPr>
          <w:trHeight w:val="195"/>
        </w:trPr>
        <w:tc>
          <w:tcPr>
            <w:tcW w:w="1294" w:type="dxa"/>
            <w:tcBorders>
              <w:top w:val="single" w:sz="6" w:space="0" w:color="000000"/>
              <w:left w:val="single" w:sz="6" w:space="0" w:color="000000"/>
              <w:bottom w:val="single" w:sz="6" w:space="0" w:color="000000"/>
              <w:right w:val="single" w:sz="6" w:space="0" w:color="000000"/>
            </w:tcBorders>
            <w:shd w:val="clear" w:color="auto" w:fill="auto"/>
            <w:hideMark/>
          </w:tcPr>
          <w:p w14:paraId="451A1E21"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2​</w:t>
            </w:r>
            <w:r w:rsidRPr="00341FB6">
              <w:rPr>
                <w:rFonts w:ascii="Times New Roman" w:hAnsi="Times New Roman" w:cs="Times New Roman"/>
                <w:color w:val="000000"/>
              </w:rPr>
              <w:t>​</w:t>
            </w:r>
          </w:p>
        </w:tc>
        <w:tc>
          <w:tcPr>
            <w:tcW w:w="2157" w:type="dxa"/>
            <w:tcBorders>
              <w:top w:val="single" w:sz="6" w:space="0" w:color="000000"/>
              <w:left w:val="single" w:sz="6" w:space="0" w:color="000000"/>
              <w:bottom w:val="single" w:sz="6" w:space="0" w:color="000000"/>
              <w:right w:val="single" w:sz="6" w:space="0" w:color="000000"/>
            </w:tcBorders>
            <w:shd w:val="clear" w:color="auto" w:fill="auto"/>
            <w:hideMark/>
          </w:tcPr>
          <w:p w14:paraId="1602C131"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CoF_2T</w:t>
            </w:r>
            <w:r w:rsidRPr="00341FB6">
              <w:rPr>
                <w:rFonts w:ascii="Times New Roman" w:hAnsi="Times New Roman" w:cs="Times New Roman"/>
                <w:color w:val="000000"/>
              </w:rPr>
              <w:t>​</w:t>
            </w:r>
          </w:p>
        </w:tc>
        <w:tc>
          <w:tcPr>
            <w:tcW w:w="2931" w:type="dxa"/>
            <w:tcBorders>
              <w:top w:val="single" w:sz="6" w:space="0" w:color="000000"/>
              <w:left w:val="single" w:sz="6" w:space="0" w:color="000000"/>
              <w:bottom w:val="single" w:sz="6" w:space="0" w:color="000000"/>
              <w:right w:val="single" w:sz="6" w:space="0" w:color="000000"/>
            </w:tcBorders>
            <w:shd w:val="clear" w:color="auto" w:fill="auto"/>
            <w:hideMark/>
          </w:tcPr>
          <w:p w14:paraId="02BA292E"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2​</w:t>
            </w:r>
            <w:r w:rsidRPr="00341FB6">
              <w:rPr>
                <w:rFonts w:ascii="Times New Roman" w:hAnsi="Times New Roman" w:cs="Times New Roman"/>
                <w:color w:val="000000"/>
              </w:rPr>
              <w:t>​</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3ACA7BEA"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w:t>
            </w:r>
            <w:r w:rsidRPr="00341FB6">
              <w:rPr>
                <w:rFonts w:ascii="Times New Roman" w:hAnsi="Times New Roman" w:cs="Times New Roman"/>
                <w:color w:val="000000"/>
              </w:rPr>
              <w:t>​</w:t>
            </w:r>
          </w:p>
        </w:tc>
      </w:tr>
      <w:tr w:rsidR="00122996" w:rsidRPr="00341FB6" w14:paraId="017991CE" w14:textId="77777777" w:rsidTr="00560349">
        <w:trPr>
          <w:trHeight w:val="195"/>
        </w:trPr>
        <w:tc>
          <w:tcPr>
            <w:tcW w:w="1294" w:type="dxa"/>
            <w:tcBorders>
              <w:top w:val="single" w:sz="6" w:space="0" w:color="000000"/>
              <w:left w:val="single" w:sz="6" w:space="0" w:color="000000"/>
              <w:bottom w:val="single" w:sz="6" w:space="0" w:color="000000"/>
              <w:right w:val="single" w:sz="6" w:space="0" w:color="000000"/>
            </w:tcBorders>
            <w:shd w:val="clear" w:color="auto" w:fill="auto"/>
            <w:hideMark/>
          </w:tcPr>
          <w:p w14:paraId="0160566D"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3​</w:t>
            </w:r>
            <w:r w:rsidRPr="00341FB6">
              <w:rPr>
                <w:rFonts w:ascii="Times New Roman" w:hAnsi="Times New Roman" w:cs="Times New Roman"/>
                <w:color w:val="000000"/>
              </w:rPr>
              <w:t>​</w:t>
            </w:r>
          </w:p>
        </w:tc>
        <w:tc>
          <w:tcPr>
            <w:tcW w:w="2157" w:type="dxa"/>
            <w:tcBorders>
              <w:top w:val="single" w:sz="6" w:space="0" w:color="000000"/>
              <w:left w:val="single" w:sz="6" w:space="0" w:color="000000"/>
              <w:bottom w:val="single" w:sz="6" w:space="0" w:color="000000"/>
              <w:right w:val="single" w:sz="6" w:space="0" w:color="000000"/>
            </w:tcBorders>
            <w:shd w:val="clear" w:color="auto" w:fill="auto"/>
            <w:hideMark/>
          </w:tcPr>
          <w:p w14:paraId="67E05263"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CoF_5T</w:t>
            </w:r>
            <w:r w:rsidRPr="00341FB6">
              <w:rPr>
                <w:rFonts w:ascii="Times New Roman" w:hAnsi="Times New Roman" w:cs="Times New Roman"/>
                <w:color w:val="000000"/>
              </w:rPr>
              <w:t>​</w:t>
            </w:r>
          </w:p>
        </w:tc>
        <w:tc>
          <w:tcPr>
            <w:tcW w:w="2931" w:type="dxa"/>
            <w:tcBorders>
              <w:top w:val="single" w:sz="6" w:space="0" w:color="000000"/>
              <w:left w:val="single" w:sz="6" w:space="0" w:color="000000"/>
              <w:bottom w:val="single" w:sz="6" w:space="0" w:color="000000"/>
              <w:right w:val="single" w:sz="6" w:space="0" w:color="000000"/>
            </w:tcBorders>
            <w:shd w:val="clear" w:color="auto" w:fill="auto"/>
            <w:hideMark/>
          </w:tcPr>
          <w:p w14:paraId="23C5820D"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5</w:t>
            </w:r>
            <w:r w:rsidRPr="00341FB6">
              <w:rPr>
                <w:rFonts w:ascii="Times New Roman" w:hAnsi="Times New Roman" w:cs="Times New Roman"/>
                <w:color w:val="000000"/>
              </w:rPr>
              <w:t>​</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6B1AE2BE"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w:t>
            </w:r>
            <w:r w:rsidRPr="00341FB6">
              <w:rPr>
                <w:rFonts w:ascii="Times New Roman" w:hAnsi="Times New Roman" w:cs="Times New Roman"/>
                <w:color w:val="000000"/>
              </w:rPr>
              <w:t>​</w:t>
            </w:r>
          </w:p>
        </w:tc>
      </w:tr>
      <w:tr w:rsidR="00122996" w:rsidRPr="00341FB6" w14:paraId="0E1560B3" w14:textId="77777777" w:rsidTr="00560349">
        <w:trPr>
          <w:trHeight w:val="195"/>
        </w:trPr>
        <w:tc>
          <w:tcPr>
            <w:tcW w:w="1294" w:type="dxa"/>
            <w:tcBorders>
              <w:top w:val="single" w:sz="6" w:space="0" w:color="000000"/>
              <w:left w:val="single" w:sz="6" w:space="0" w:color="000000"/>
              <w:bottom w:val="single" w:sz="6" w:space="0" w:color="000000"/>
              <w:right w:val="single" w:sz="6" w:space="0" w:color="000000"/>
            </w:tcBorders>
            <w:shd w:val="clear" w:color="auto" w:fill="auto"/>
            <w:hideMark/>
          </w:tcPr>
          <w:p w14:paraId="2FDB4C33"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4​</w:t>
            </w:r>
            <w:r w:rsidRPr="00341FB6">
              <w:rPr>
                <w:rFonts w:ascii="Times New Roman" w:hAnsi="Times New Roman" w:cs="Times New Roman"/>
                <w:color w:val="000000"/>
              </w:rPr>
              <w:t>​</w:t>
            </w:r>
          </w:p>
        </w:tc>
        <w:tc>
          <w:tcPr>
            <w:tcW w:w="2157" w:type="dxa"/>
            <w:tcBorders>
              <w:top w:val="single" w:sz="6" w:space="0" w:color="000000"/>
              <w:left w:val="single" w:sz="6" w:space="0" w:color="000000"/>
              <w:bottom w:val="single" w:sz="6" w:space="0" w:color="000000"/>
              <w:right w:val="single" w:sz="6" w:space="0" w:color="000000"/>
            </w:tcBorders>
            <w:shd w:val="clear" w:color="auto" w:fill="auto"/>
            <w:hideMark/>
          </w:tcPr>
          <w:p w14:paraId="0B071B7F"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CoF_8T</w:t>
            </w:r>
            <w:r w:rsidRPr="00341FB6">
              <w:rPr>
                <w:rFonts w:ascii="Times New Roman" w:hAnsi="Times New Roman" w:cs="Times New Roman"/>
                <w:color w:val="000000"/>
              </w:rPr>
              <w:t>​</w:t>
            </w:r>
          </w:p>
        </w:tc>
        <w:tc>
          <w:tcPr>
            <w:tcW w:w="2931" w:type="dxa"/>
            <w:tcBorders>
              <w:top w:val="single" w:sz="6" w:space="0" w:color="000000"/>
              <w:left w:val="single" w:sz="6" w:space="0" w:color="000000"/>
              <w:bottom w:val="single" w:sz="6" w:space="0" w:color="000000"/>
              <w:right w:val="single" w:sz="6" w:space="0" w:color="000000"/>
            </w:tcBorders>
            <w:shd w:val="clear" w:color="auto" w:fill="auto"/>
            <w:hideMark/>
          </w:tcPr>
          <w:p w14:paraId="2AB68362"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8</w:t>
            </w:r>
            <w:r w:rsidRPr="00341FB6">
              <w:rPr>
                <w:rFonts w:ascii="Times New Roman" w:hAnsi="Times New Roman" w:cs="Times New Roman"/>
                <w:color w:val="000000"/>
              </w:rPr>
              <w:t>​</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36DB1730"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w:t>
            </w:r>
            <w:r w:rsidRPr="00341FB6">
              <w:rPr>
                <w:rFonts w:ascii="Times New Roman" w:hAnsi="Times New Roman" w:cs="Times New Roman"/>
                <w:color w:val="000000"/>
              </w:rPr>
              <w:t>​</w:t>
            </w:r>
          </w:p>
        </w:tc>
      </w:tr>
      <w:tr w:rsidR="00122996" w:rsidRPr="00341FB6" w14:paraId="1B17BBF8" w14:textId="77777777" w:rsidTr="00560349">
        <w:trPr>
          <w:trHeight w:val="195"/>
        </w:trPr>
        <w:tc>
          <w:tcPr>
            <w:tcW w:w="1294" w:type="dxa"/>
            <w:tcBorders>
              <w:top w:val="single" w:sz="6" w:space="0" w:color="000000"/>
              <w:left w:val="single" w:sz="6" w:space="0" w:color="000000"/>
              <w:bottom w:val="single" w:sz="6" w:space="0" w:color="000000"/>
              <w:right w:val="single" w:sz="6" w:space="0" w:color="000000"/>
            </w:tcBorders>
            <w:shd w:val="clear" w:color="auto" w:fill="auto"/>
            <w:hideMark/>
          </w:tcPr>
          <w:p w14:paraId="652B5D23"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5</w:t>
            </w:r>
            <w:r w:rsidRPr="00341FB6">
              <w:rPr>
                <w:rFonts w:ascii="Times New Roman" w:hAnsi="Times New Roman" w:cs="Times New Roman"/>
                <w:color w:val="000000"/>
              </w:rPr>
              <w:t>​</w:t>
            </w:r>
          </w:p>
        </w:tc>
        <w:tc>
          <w:tcPr>
            <w:tcW w:w="2157" w:type="dxa"/>
            <w:tcBorders>
              <w:top w:val="single" w:sz="6" w:space="0" w:color="000000"/>
              <w:left w:val="single" w:sz="6" w:space="0" w:color="000000"/>
              <w:bottom w:val="single" w:sz="6" w:space="0" w:color="000000"/>
              <w:right w:val="single" w:sz="6" w:space="0" w:color="000000"/>
            </w:tcBorders>
            <w:shd w:val="clear" w:color="auto" w:fill="auto"/>
            <w:hideMark/>
          </w:tcPr>
          <w:p w14:paraId="4BA0E4B3"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CoF_1.5S</w:t>
            </w:r>
            <w:r w:rsidRPr="00341FB6">
              <w:rPr>
                <w:rFonts w:ascii="Times New Roman" w:hAnsi="Times New Roman" w:cs="Times New Roman"/>
                <w:color w:val="000000"/>
              </w:rPr>
              <w:t>​</w:t>
            </w:r>
          </w:p>
        </w:tc>
        <w:tc>
          <w:tcPr>
            <w:tcW w:w="2931" w:type="dxa"/>
            <w:tcBorders>
              <w:top w:val="single" w:sz="6" w:space="0" w:color="000000"/>
              <w:left w:val="single" w:sz="6" w:space="0" w:color="000000"/>
              <w:bottom w:val="single" w:sz="6" w:space="0" w:color="000000"/>
              <w:right w:val="single" w:sz="6" w:space="0" w:color="000000"/>
            </w:tcBorders>
            <w:shd w:val="clear" w:color="auto" w:fill="auto"/>
            <w:hideMark/>
          </w:tcPr>
          <w:p w14:paraId="767290D3"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w:t>
            </w:r>
            <w:r w:rsidRPr="00341FB6">
              <w:rPr>
                <w:rFonts w:ascii="Times New Roman" w:hAnsi="Times New Roman" w:cs="Times New Roman"/>
                <w:color w:val="000000"/>
              </w:rPr>
              <w:t>​</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242ADAC7"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1.5</w:t>
            </w:r>
            <w:r w:rsidRPr="00341FB6">
              <w:rPr>
                <w:rFonts w:ascii="Times New Roman" w:hAnsi="Times New Roman" w:cs="Times New Roman"/>
                <w:color w:val="000000"/>
              </w:rPr>
              <w:t>​</w:t>
            </w:r>
          </w:p>
        </w:tc>
      </w:tr>
      <w:tr w:rsidR="00122996" w:rsidRPr="00341FB6" w14:paraId="0ED0CF0A" w14:textId="77777777" w:rsidTr="00560349">
        <w:trPr>
          <w:trHeight w:val="195"/>
        </w:trPr>
        <w:tc>
          <w:tcPr>
            <w:tcW w:w="1294" w:type="dxa"/>
            <w:tcBorders>
              <w:top w:val="single" w:sz="6" w:space="0" w:color="000000"/>
              <w:left w:val="single" w:sz="6" w:space="0" w:color="000000"/>
              <w:bottom w:val="single" w:sz="6" w:space="0" w:color="000000"/>
              <w:right w:val="single" w:sz="6" w:space="0" w:color="000000"/>
            </w:tcBorders>
            <w:shd w:val="clear" w:color="auto" w:fill="auto"/>
            <w:hideMark/>
          </w:tcPr>
          <w:p w14:paraId="7892CAFE"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6</w:t>
            </w:r>
            <w:r w:rsidRPr="00341FB6">
              <w:rPr>
                <w:rFonts w:ascii="Times New Roman" w:hAnsi="Times New Roman" w:cs="Times New Roman"/>
                <w:color w:val="000000"/>
              </w:rPr>
              <w:t>​</w:t>
            </w:r>
          </w:p>
        </w:tc>
        <w:tc>
          <w:tcPr>
            <w:tcW w:w="2157" w:type="dxa"/>
            <w:tcBorders>
              <w:top w:val="single" w:sz="6" w:space="0" w:color="000000"/>
              <w:left w:val="single" w:sz="6" w:space="0" w:color="000000"/>
              <w:bottom w:val="single" w:sz="6" w:space="0" w:color="000000"/>
              <w:right w:val="single" w:sz="6" w:space="0" w:color="000000"/>
            </w:tcBorders>
            <w:shd w:val="clear" w:color="auto" w:fill="auto"/>
            <w:hideMark/>
          </w:tcPr>
          <w:p w14:paraId="3282716E"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CoF_5T_1.5S</w:t>
            </w:r>
            <w:r w:rsidRPr="00341FB6">
              <w:rPr>
                <w:rFonts w:ascii="Times New Roman" w:hAnsi="Times New Roman" w:cs="Times New Roman"/>
                <w:color w:val="000000"/>
              </w:rPr>
              <w:t>​</w:t>
            </w:r>
          </w:p>
        </w:tc>
        <w:tc>
          <w:tcPr>
            <w:tcW w:w="2931" w:type="dxa"/>
            <w:tcBorders>
              <w:top w:val="single" w:sz="6" w:space="0" w:color="000000"/>
              <w:left w:val="single" w:sz="6" w:space="0" w:color="000000"/>
              <w:bottom w:val="single" w:sz="6" w:space="0" w:color="000000"/>
              <w:right w:val="single" w:sz="6" w:space="0" w:color="000000"/>
            </w:tcBorders>
            <w:shd w:val="clear" w:color="auto" w:fill="auto"/>
            <w:hideMark/>
          </w:tcPr>
          <w:p w14:paraId="514645E0"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5</w:t>
            </w:r>
            <w:r w:rsidRPr="00341FB6">
              <w:rPr>
                <w:rFonts w:ascii="Times New Roman" w:hAnsi="Times New Roman" w:cs="Times New Roman"/>
                <w:color w:val="000000"/>
              </w:rPr>
              <w:t>​</w:t>
            </w:r>
          </w:p>
        </w:tc>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0FF39611" w14:textId="77777777" w:rsidR="00122996" w:rsidRPr="00341FB6" w:rsidRDefault="00122996" w:rsidP="00560349">
            <w:pPr>
              <w:spacing w:before="100" w:beforeAutospacing="1" w:after="100" w:afterAutospacing="1"/>
              <w:jc w:val="center"/>
              <w:textAlignment w:val="baseline"/>
              <w:rPr>
                <w:rFonts w:ascii="Times New Roman" w:hAnsi="Times New Roman" w:cs="Times New Roman"/>
                <w:color w:val="000000"/>
              </w:rPr>
            </w:pPr>
            <w:r w:rsidRPr="00341FB6">
              <w:rPr>
                <w:rFonts w:ascii="Times New Roman" w:hAnsi="Times New Roman" w:cs="Times New Roman"/>
                <w:color w:val="000000"/>
                <w:position w:val="1"/>
              </w:rPr>
              <w:t>1.5</w:t>
            </w:r>
            <w:r w:rsidRPr="00341FB6">
              <w:rPr>
                <w:rFonts w:ascii="Times New Roman" w:hAnsi="Times New Roman" w:cs="Times New Roman"/>
                <w:color w:val="000000"/>
              </w:rPr>
              <w:t>​</w:t>
            </w:r>
          </w:p>
        </w:tc>
      </w:tr>
    </w:tbl>
    <w:p w14:paraId="7BA36355" w14:textId="77777777" w:rsidR="00122996" w:rsidRPr="00341FB6" w:rsidRDefault="00122996" w:rsidP="00480652">
      <w:pPr>
        <w:pStyle w:val="Heading3"/>
        <w:numPr>
          <w:ilvl w:val="0"/>
          <w:numId w:val="0"/>
        </w:numPr>
      </w:pPr>
    </w:p>
    <w:p w14:paraId="4626B6A1" w14:textId="77777777" w:rsidR="00122996" w:rsidRPr="00341FB6" w:rsidRDefault="00122996" w:rsidP="00122996">
      <w:pPr>
        <w:pStyle w:val="Body"/>
      </w:pPr>
    </w:p>
    <w:p w14:paraId="563916FA" w14:textId="52CA6656" w:rsidR="00122996" w:rsidRPr="00341FB6" w:rsidRDefault="00122996" w:rsidP="00246598">
      <w:pPr>
        <w:pStyle w:val="Caption"/>
      </w:pPr>
      <w:bookmarkStart w:id="41" w:name="_Ref158501846"/>
      <w:bookmarkStart w:id="42" w:name="_Toc167611890"/>
      <w:r w:rsidRPr="00341FB6">
        <w:t xml:space="preserve">Table </w:t>
      </w:r>
      <w:r w:rsidR="00683D9B">
        <w:fldChar w:fldCharType="begin"/>
      </w:r>
      <w:r w:rsidR="00683D9B">
        <w:instrText xml:space="preserve"> STYLEREF 1 \s </w:instrText>
      </w:r>
      <w:r w:rsidR="00683D9B">
        <w:fldChar w:fldCharType="separate"/>
      </w:r>
      <w:r w:rsidR="00683D9B">
        <w:rPr>
          <w:noProof/>
        </w:rPr>
        <w:t>2</w:t>
      </w:r>
      <w:r w:rsidR="00683D9B">
        <w:fldChar w:fldCharType="end"/>
      </w:r>
      <w:r w:rsidR="00683D9B">
        <w:t>.</w:t>
      </w:r>
      <w:r w:rsidR="00683D9B">
        <w:fldChar w:fldCharType="begin"/>
      </w:r>
      <w:r w:rsidR="00683D9B">
        <w:instrText xml:space="preserve"> SEQ Table \* ARABIC \s 1 </w:instrText>
      </w:r>
      <w:r w:rsidR="00683D9B">
        <w:fldChar w:fldCharType="separate"/>
      </w:r>
      <w:r w:rsidR="00683D9B">
        <w:rPr>
          <w:noProof/>
        </w:rPr>
        <w:t>2</w:t>
      </w:r>
      <w:r w:rsidR="00683D9B">
        <w:fldChar w:fldCharType="end"/>
      </w:r>
      <w:bookmarkEnd w:id="41"/>
      <w:r w:rsidRPr="00341FB6">
        <w:t xml:space="preserve">: Component peaks used in C(1s) and O(1s) peak fitting </w:t>
      </w:r>
      <w:r w:rsidR="00631D47">
        <w:t>[23]</w:t>
      </w:r>
      <w:r w:rsidRPr="00341FB6">
        <w:t>.</w:t>
      </w:r>
      <w:bookmarkEnd w:id="42"/>
    </w:p>
    <w:tbl>
      <w:tblPr>
        <w:tblStyle w:val="TableGrid"/>
        <w:tblW w:w="0" w:type="auto"/>
        <w:jc w:val="center"/>
        <w:tblLook w:val="04A0" w:firstRow="1" w:lastRow="0" w:firstColumn="1" w:lastColumn="0" w:noHBand="0" w:noVBand="1"/>
      </w:tblPr>
      <w:tblGrid>
        <w:gridCol w:w="2131"/>
        <w:gridCol w:w="2184"/>
        <w:gridCol w:w="2131"/>
        <w:gridCol w:w="2184"/>
      </w:tblGrid>
      <w:tr w:rsidR="00122996" w:rsidRPr="00341FB6" w14:paraId="622AB197" w14:textId="77777777" w:rsidTr="00560349">
        <w:trPr>
          <w:jc w:val="center"/>
        </w:trPr>
        <w:tc>
          <w:tcPr>
            <w:tcW w:w="4315" w:type="dxa"/>
            <w:gridSpan w:val="2"/>
            <w:tcBorders>
              <w:top w:val="single" w:sz="4" w:space="0" w:color="auto"/>
              <w:left w:val="single" w:sz="4" w:space="0" w:color="auto"/>
              <w:bottom w:val="single" w:sz="4" w:space="0" w:color="auto"/>
              <w:right w:val="single" w:sz="4" w:space="0" w:color="auto"/>
            </w:tcBorders>
            <w:vAlign w:val="center"/>
            <w:hideMark/>
          </w:tcPr>
          <w:p w14:paraId="67336283"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C(1s)</w:t>
            </w:r>
          </w:p>
        </w:tc>
        <w:tc>
          <w:tcPr>
            <w:tcW w:w="4315" w:type="dxa"/>
            <w:gridSpan w:val="2"/>
            <w:tcBorders>
              <w:top w:val="single" w:sz="4" w:space="0" w:color="auto"/>
              <w:left w:val="single" w:sz="4" w:space="0" w:color="auto"/>
              <w:bottom w:val="single" w:sz="4" w:space="0" w:color="auto"/>
              <w:right w:val="single" w:sz="4" w:space="0" w:color="auto"/>
            </w:tcBorders>
            <w:vAlign w:val="center"/>
            <w:hideMark/>
          </w:tcPr>
          <w:p w14:paraId="395738CC"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O(1s)</w:t>
            </w:r>
          </w:p>
        </w:tc>
      </w:tr>
      <w:tr w:rsidR="00122996" w:rsidRPr="00341FB6" w14:paraId="3F25C8E4" w14:textId="77777777" w:rsidTr="00560349">
        <w:trPr>
          <w:jc w:val="center"/>
        </w:trPr>
        <w:tc>
          <w:tcPr>
            <w:tcW w:w="2131" w:type="dxa"/>
            <w:tcBorders>
              <w:top w:val="single" w:sz="4" w:space="0" w:color="auto"/>
              <w:left w:val="single" w:sz="4" w:space="0" w:color="auto"/>
              <w:bottom w:val="single" w:sz="4" w:space="0" w:color="auto"/>
              <w:right w:val="single" w:sz="4" w:space="0" w:color="auto"/>
            </w:tcBorders>
            <w:vAlign w:val="center"/>
            <w:hideMark/>
          </w:tcPr>
          <w:p w14:paraId="1AEBD2A3"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Binding energy (eV)</w:t>
            </w:r>
          </w:p>
        </w:tc>
        <w:tc>
          <w:tcPr>
            <w:tcW w:w="2184" w:type="dxa"/>
            <w:tcBorders>
              <w:top w:val="single" w:sz="4" w:space="0" w:color="auto"/>
              <w:left w:val="single" w:sz="4" w:space="0" w:color="auto"/>
              <w:bottom w:val="single" w:sz="4" w:space="0" w:color="auto"/>
              <w:right w:val="single" w:sz="4" w:space="0" w:color="auto"/>
            </w:tcBorders>
            <w:vAlign w:val="center"/>
            <w:hideMark/>
          </w:tcPr>
          <w:p w14:paraId="63FC7674"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Component peak</w:t>
            </w:r>
          </w:p>
        </w:tc>
        <w:tc>
          <w:tcPr>
            <w:tcW w:w="2131" w:type="dxa"/>
            <w:tcBorders>
              <w:top w:val="single" w:sz="4" w:space="0" w:color="auto"/>
              <w:left w:val="single" w:sz="4" w:space="0" w:color="auto"/>
              <w:bottom w:val="single" w:sz="4" w:space="0" w:color="auto"/>
              <w:right w:val="single" w:sz="4" w:space="0" w:color="auto"/>
            </w:tcBorders>
            <w:vAlign w:val="center"/>
            <w:hideMark/>
          </w:tcPr>
          <w:p w14:paraId="675925AB"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Binding energy (eV)</w:t>
            </w:r>
          </w:p>
        </w:tc>
        <w:tc>
          <w:tcPr>
            <w:tcW w:w="2184" w:type="dxa"/>
            <w:tcBorders>
              <w:top w:val="single" w:sz="4" w:space="0" w:color="auto"/>
              <w:left w:val="single" w:sz="4" w:space="0" w:color="auto"/>
              <w:bottom w:val="single" w:sz="4" w:space="0" w:color="auto"/>
              <w:right w:val="single" w:sz="4" w:space="0" w:color="auto"/>
            </w:tcBorders>
            <w:vAlign w:val="center"/>
            <w:hideMark/>
          </w:tcPr>
          <w:p w14:paraId="6206EFAE"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Component peak</w:t>
            </w:r>
          </w:p>
        </w:tc>
      </w:tr>
      <w:tr w:rsidR="00122996" w:rsidRPr="00341FB6" w14:paraId="41512413" w14:textId="77777777" w:rsidTr="00560349">
        <w:trPr>
          <w:jc w:val="center"/>
        </w:trPr>
        <w:tc>
          <w:tcPr>
            <w:tcW w:w="2131" w:type="dxa"/>
            <w:tcBorders>
              <w:top w:val="single" w:sz="4" w:space="0" w:color="auto"/>
              <w:left w:val="single" w:sz="4" w:space="0" w:color="auto"/>
              <w:bottom w:val="single" w:sz="4" w:space="0" w:color="auto"/>
              <w:right w:val="single" w:sz="4" w:space="0" w:color="auto"/>
            </w:tcBorders>
            <w:vAlign w:val="center"/>
            <w:hideMark/>
          </w:tcPr>
          <w:p w14:paraId="2798B523"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284.6 &lt; &lt; 285.1</w:t>
            </w:r>
          </w:p>
        </w:tc>
        <w:tc>
          <w:tcPr>
            <w:tcW w:w="2184" w:type="dxa"/>
            <w:tcBorders>
              <w:top w:val="single" w:sz="4" w:space="0" w:color="auto"/>
              <w:left w:val="single" w:sz="4" w:space="0" w:color="auto"/>
              <w:bottom w:val="single" w:sz="4" w:space="0" w:color="auto"/>
              <w:right w:val="single" w:sz="4" w:space="0" w:color="auto"/>
            </w:tcBorders>
            <w:vAlign w:val="center"/>
            <w:hideMark/>
          </w:tcPr>
          <w:p w14:paraId="2869BF2E"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C-C</w:t>
            </w:r>
          </w:p>
        </w:tc>
        <w:tc>
          <w:tcPr>
            <w:tcW w:w="2131" w:type="dxa"/>
            <w:tcBorders>
              <w:top w:val="single" w:sz="4" w:space="0" w:color="auto"/>
              <w:left w:val="single" w:sz="4" w:space="0" w:color="auto"/>
              <w:bottom w:val="single" w:sz="4" w:space="0" w:color="auto"/>
              <w:right w:val="single" w:sz="4" w:space="0" w:color="auto"/>
            </w:tcBorders>
            <w:vAlign w:val="center"/>
            <w:hideMark/>
          </w:tcPr>
          <w:p w14:paraId="7BD81BC7"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531.2 &lt; &lt; 532.2</w:t>
            </w:r>
          </w:p>
        </w:tc>
        <w:tc>
          <w:tcPr>
            <w:tcW w:w="2184" w:type="dxa"/>
            <w:tcBorders>
              <w:top w:val="single" w:sz="4" w:space="0" w:color="auto"/>
              <w:left w:val="single" w:sz="4" w:space="0" w:color="auto"/>
              <w:bottom w:val="single" w:sz="4" w:space="0" w:color="auto"/>
              <w:right w:val="single" w:sz="4" w:space="0" w:color="auto"/>
            </w:tcBorders>
            <w:vAlign w:val="center"/>
            <w:hideMark/>
          </w:tcPr>
          <w:p w14:paraId="2CAE99DB"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 xml:space="preserve">O=C, COOH </w:t>
            </w:r>
          </w:p>
        </w:tc>
      </w:tr>
      <w:tr w:rsidR="00122996" w:rsidRPr="00341FB6" w14:paraId="4534B0CD" w14:textId="77777777" w:rsidTr="00560349">
        <w:trPr>
          <w:jc w:val="center"/>
        </w:trPr>
        <w:tc>
          <w:tcPr>
            <w:tcW w:w="2131" w:type="dxa"/>
            <w:tcBorders>
              <w:top w:val="single" w:sz="4" w:space="0" w:color="auto"/>
              <w:left w:val="single" w:sz="4" w:space="0" w:color="auto"/>
              <w:bottom w:val="single" w:sz="4" w:space="0" w:color="auto"/>
              <w:right w:val="single" w:sz="4" w:space="0" w:color="auto"/>
            </w:tcBorders>
            <w:vAlign w:val="center"/>
            <w:hideMark/>
          </w:tcPr>
          <w:p w14:paraId="60E1CB9C"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286.0 &lt; &lt; 286.3</w:t>
            </w:r>
          </w:p>
        </w:tc>
        <w:tc>
          <w:tcPr>
            <w:tcW w:w="2184" w:type="dxa"/>
            <w:tcBorders>
              <w:top w:val="single" w:sz="4" w:space="0" w:color="auto"/>
              <w:left w:val="single" w:sz="4" w:space="0" w:color="auto"/>
              <w:bottom w:val="single" w:sz="4" w:space="0" w:color="auto"/>
              <w:right w:val="single" w:sz="4" w:space="0" w:color="auto"/>
            </w:tcBorders>
            <w:vAlign w:val="center"/>
            <w:hideMark/>
          </w:tcPr>
          <w:p w14:paraId="514D104A"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C-O-R, C-O-H</w:t>
            </w:r>
          </w:p>
        </w:tc>
        <w:tc>
          <w:tcPr>
            <w:tcW w:w="2131" w:type="dxa"/>
            <w:tcBorders>
              <w:top w:val="single" w:sz="4" w:space="0" w:color="auto"/>
              <w:left w:val="single" w:sz="4" w:space="0" w:color="auto"/>
              <w:bottom w:val="single" w:sz="4" w:space="0" w:color="auto"/>
              <w:right w:val="single" w:sz="4" w:space="0" w:color="auto"/>
            </w:tcBorders>
            <w:vAlign w:val="center"/>
            <w:hideMark/>
          </w:tcPr>
          <w:p w14:paraId="1476C0F3"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532.7 &lt; &lt;  533.7</w:t>
            </w:r>
          </w:p>
        </w:tc>
        <w:tc>
          <w:tcPr>
            <w:tcW w:w="2184" w:type="dxa"/>
            <w:tcBorders>
              <w:top w:val="single" w:sz="4" w:space="0" w:color="auto"/>
              <w:left w:val="single" w:sz="4" w:space="0" w:color="auto"/>
              <w:bottom w:val="single" w:sz="4" w:space="0" w:color="auto"/>
              <w:right w:val="single" w:sz="4" w:space="0" w:color="auto"/>
            </w:tcBorders>
            <w:vAlign w:val="center"/>
            <w:hideMark/>
          </w:tcPr>
          <w:p w14:paraId="2AD4EA7E"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O-C</w:t>
            </w:r>
          </w:p>
        </w:tc>
      </w:tr>
      <w:tr w:rsidR="00122996" w:rsidRPr="00341FB6" w14:paraId="0BD8FA3A" w14:textId="77777777" w:rsidTr="00560349">
        <w:trPr>
          <w:jc w:val="center"/>
        </w:trPr>
        <w:tc>
          <w:tcPr>
            <w:tcW w:w="2131" w:type="dxa"/>
            <w:tcBorders>
              <w:top w:val="single" w:sz="4" w:space="0" w:color="auto"/>
              <w:left w:val="single" w:sz="4" w:space="0" w:color="auto"/>
              <w:bottom w:val="single" w:sz="4" w:space="0" w:color="auto"/>
              <w:right w:val="single" w:sz="4" w:space="0" w:color="auto"/>
            </w:tcBorders>
            <w:vAlign w:val="center"/>
            <w:hideMark/>
          </w:tcPr>
          <w:p w14:paraId="116F77D3"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287.4 &lt; &lt; 287.6</w:t>
            </w:r>
          </w:p>
        </w:tc>
        <w:tc>
          <w:tcPr>
            <w:tcW w:w="2184" w:type="dxa"/>
            <w:tcBorders>
              <w:top w:val="single" w:sz="4" w:space="0" w:color="auto"/>
              <w:left w:val="single" w:sz="4" w:space="0" w:color="auto"/>
              <w:bottom w:val="single" w:sz="4" w:space="0" w:color="auto"/>
              <w:right w:val="single" w:sz="4" w:space="0" w:color="auto"/>
            </w:tcBorders>
            <w:vAlign w:val="center"/>
            <w:hideMark/>
          </w:tcPr>
          <w:p w14:paraId="7C549AD6"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C=O</w:t>
            </w:r>
          </w:p>
        </w:tc>
        <w:tc>
          <w:tcPr>
            <w:tcW w:w="2131" w:type="dxa"/>
            <w:tcBorders>
              <w:top w:val="single" w:sz="4" w:space="0" w:color="auto"/>
              <w:left w:val="single" w:sz="4" w:space="0" w:color="auto"/>
              <w:bottom w:val="single" w:sz="4" w:space="0" w:color="auto"/>
              <w:right w:val="single" w:sz="4" w:space="0" w:color="auto"/>
            </w:tcBorders>
            <w:vAlign w:val="center"/>
          </w:tcPr>
          <w:p w14:paraId="54C504FE" w14:textId="77777777" w:rsidR="00122996" w:rsidRPr="00341FB6" w:rsidRDefault="00122996" w:rsidP="00560349">
            <w:pPr>
              <w:spacing w:line="276" w:lineRule="auto"/>
              <w:jc w:val="center"/>
              <w:rPr>
                <w:rFonts w:ascii="Times New Roman" w:hAnsi="Times New Roman" w:cs="Times New Roman"/>
              </w:rPr>
            </w:pPr>
          </w:p>
        </w:tc>
        <w:tc>
          <w:tcPr>
            <w:tcW w:w="2184" w:type="dxa"/>
            <w:tcBorders>
              <w:top w:val="single" w:sz="4" w:space="0" w:color="auto"/>
              <w:left w:val="single" w:sz="4" w:space="0" w:color="auto"/>
              <w:bottom w:val="single" w:sz="4" w:space="0" w:color="auto"/>
              <w:right w:val="single" w:sz="4" w:space="0" w:color="auto"/>
            </w:tcBorders>
            <w:vAlign w:val="center"/>
          </w:tcPr>
          <w:p w14:paraId="255D6ADA" w14:textId="77777777" w:rsidR="00122996" w:rsidRPr="00341FB6" w:rsidRDefault="00122996" w:rsidP="00560349">
            <w:pPr>
              <w:spacing w:line="276" w:lineRule="auto"/>
              <w:jc w:val="center"/>
              <w:rPr>
                <w:rFonts w:ascii="Times New Roman" w:hAnsi="Times New Roman" w:cs="Times New Roman"/>
              </w:rPr>
            </w:pPr>
          </w:p>
        </w:tc>
      </w:tr>
      <w:tr w:rsidR="00122996" w:rsidRPr="00341FB6" w14:paraId="6B416355" w14:textId="77777777" w:rsidTr="00560349">
        <w:trPr>
          <w:trHeight w:val="120"/>
          <w:jc w:val="center"/>
        </w:trPr>
        <w:tc>
          <w:tcPr>
            <w:tcW w:w="2131" w:type="dxa"/>
            <w:tcBorders>
              <w:top w:val="single" w:sz="4" w:space="0" w:color="auto"/>
              <w:left w:val="single" w:sz="4" w:space="0" w:color="auto"/>
              <w:bottom w:val="single" w:sz="4" w:space="0" w:color="auto"/>
              <w:right w:val="single" w:sz="4" w:space="0" w:color="auto"/>
            </w:tcBorders>
            <w:vAlign w:val="center"/>
            <w:hideMark/>
          </w:tcPr>
          <w:p w14:paraId="1E042C0F"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288.3 &lt; &lt; 288.9</w:t>
            </w:r>
          </w:p>
        </w:tc>
        <w:tc>
          <w:tcPr>
            <w:tcW w:w="2184" w:type="dxa"/>
            <w:tcBorders>
              <w:top w:val="single" w:sz="4" w:space="0" w:color="auto"/>
              <w:left w:val="single" w:sz="4" w:space="0" w:color="auto"/>
              <w:bottom w:val="single" w:sz="4" w:space="0" w:color="auto"/>
              <w:right w:val="single" w:sz="4" w:space="0" w:color="auto"/>
            </w:tcBorders>
            <w:vAlign w:val="center"/>
            <w:hideMark/>
          </w:tcPr>
          <w:p w14:paraId="211AFCA4" w14:textId="77777777" w:rsidR="00122996" w:rsidRPr="00341FB6" w:rsidRDefault="00122996" w:rsidP="00560349">
            <w:pPr>
              <w:spacing w:line="276" w:lineRule="auto"/>
              <w:jc w:val="center"/>
              <w:rPr>
                <w:rFonts w:ascii="Times New Roman" w:hAnsi="Times New Roman" w:cs="Times New Roman"/>
              </w:rPr>
            </w:pPr>
            <w:r w:rsidRPr="00341FB6">
              <w:rPr>
                <w:rFonts w:ascii="Times New Roman" w:hAnsi="Times New Roman" w:cs="Times New Roman"/>
              </w:rPr>
              <w:t>COOR, COOH</w:t>
            </w:r>
          </w:p>
        </w:tc>
        <w:tc>
          <w:tcPr>
            <w:tcW w:w="2131" w:type="dxa"/>
            <w:tcBorders>
              <w:top w:val="single" w:sz="4" w:space="0" w:color="auto"/>
              <w:left w:val="single" w:sz="4" w:space="0" w:color="auto"/>
              <w:bottom w:val="single" w:sz="4" w:space="0" w:color="auto"/>
              <w:right w:val="single" w:sz="4" w:space="0" w:color="auto"/>
            </w:tcBorders>
            <w:vAlign w:val="center"/>
          </w:tcPr>
          <w:p w14:paraId="235AD41B" w14:textId="77777777" w:rsidR="00122996" w:rsidRPr="00341FB6" w:rsidRDefault="00122996" w:rsidP="00560349">
            <w:pPr>
              <w:spacing w:line="276" w:lineRule="auto"/>
              <w:jc w:val="center"/>
              <w:rPr>
                <w:rFonts w:ascii="Times New Roman" w:hAnsi="Times New Roman" w:cs="Times New Roman"/>
              </w:rPr>
            </w:pPr>
          </w:p>
        </w:tc>
        <w:tc>
          <w:tcPr>
            <w:tcW w:w="2184" w:type="dxa"/>
            <w:tcBorders>
              <w:top w:val="single" w:sz="4" w:space="0" w:color="auto"/>
              <w:left w:val="single" w:sz="4" w:space="0" w:color="auto"/>
              <w:bottom w:val="single" w:sz="4" w:space="0" w:color="auto"/>
              <w:right w:val="single" w:sz="4" w:space="0" w:color="auto"/>
            </w:tcBorders>
            <w:vAlign w:val="center"/>
          </w:tcPr>
          <w:p w14:paraId="6E87CFF2" w14:textId="77777777" w:rsidR="00122996" w:rsidRPr="00341FB6" w:rsidRDefault="00122996" w:rsidP="00560349">
            <w:pPr>
              <w:spacing w:line="276" w:lineRule="auto"/>
              <w:jc w:val="center"/>
              <w:rPr>
                <w:rFonts w:ascii="Times New Roman" w:hAnsi="Times New Roman" w:cs="Times New Roman"/>
              </w:rPr>
            </w:pPr>
          </w:p>
        </w:tc>
      </w:tr>
    </w:tbl>
    <w:p w14:paraId="3A86239C" w14:textId="77777777" w:rsidR="00122996" w:rsidRPr="00341FB6" w:rsidRDefault="00122996" w:rsidP="002412B6">
      <w:pPr>
        <w:spacing w:line="360" w:lineRule="auto"/>
        <w:ind w:firstLine="360"/>
        <w:jc w:val="both"/>
        <w:rPr>
          <w:rFonts w:ascii="Times New Roman" w:hAnsi="Times New Roman" w:cs="Times New Roman"/>
        </w:rPr>
      </w:pPr>
    </w:p>
    <w:p w14:paraId="1DF3E63E" w14:textId="77777777" w:rsidR="00122996" w:rsidRPr="00341FB6" w:rsidRDefault="00122996" w:rsidP="002412B6">
      <w:pPr>
        <w:spacing w:line="360" w:lineRule="auto"/>
        <w:ind w:firstLine="360"/>
        <w:jc w:val="both"/>
        <w:rPr>
          <w:rFonts w:ascii="Times New Roman" w:hAnsi="Times New Roman" w:cs="Times New Roman"/>
        </w:rPr>
      </w:pPr>
    </w:p>
    <w:p w14:paraId="662840DE" w14:textId="77777777" w:rsidR="00122996" w:rsidRPr="00341FB6" w:rsidRDefault="00122996" w:rsidP="002412B6">
      <w:pPr>
        <w:spacing w:line="360" w:lineRule="auto"/>
        <w:ind w:firstLine="360"/>
        <w:jc w:val="both"/>
        <w:rPr>
          <w:rFonts w:ascii="Times New Roman" w:hAnsi="Times New Roman" w:cs="Times New Roman"/>
        </w:rPr>
      </w:pPr>
    </w:p>
    <w:p w14:paraId="0236FBAE" w14:textId="77777777" w:rsidR="00122996" w:rsidRPr="00341FB6" w:rsidRDefault="00122996" w:rsidP="002412B6">
      <w:pPr>
        <w:spacing w:line="360" w:lineRule="auto"/>
        <w:ind w:firstLine="360"/>
        <w:jc w:val="both"/>
        <w:rPr>
          <w:rFonts w:ascii="Times New Roman" w:hAnsi="Times New Roman" w:cs="Times New Roman"/>
        </w:rPr>
      </w:pPr>
    </w:p>
    <w:p w14:paraId="507D70BE" w14:textId="77777777" w:rsidR="00122996" w:rsidRPr="00341FB6" w:rsidRDefault="00122996" w:rsidP="002412B6">
      <w:pPr>
        <w:spacing w:line="360" w:lineRule="auto"/>
        <w:ind w:firstLine="360"/>
        <w:jc w:val="both"/>
        <w:rPr>
          <w:rFonts w:ascii="Times New Roman" w:hAnsi="Times New Roman" w:cs="Times New Roman"/>
        </w:rPr>
      </w:pPr>
    </w:p>
    <w:p w14:paraId="7D160116" w14:textId="77777777" w:rsidR="00122996" w:rsidRPr="00341FB6" w:rsidRDefault="00122996" w:rsidP="002412B6">
      <w:pPr>
        <w:spacing w:line="360" w:lineRule="auto"/>
        <w:ind w:firstLine="360"/>
        <w:jc w:val="both"/>
        <w:rPr>
          <w:rFonts w:ascii="Times New Roman" w:hAnsi="Times New Roman" w:cs="Times New Roman"/>
        </w:rPr>
      </w:pPr>
    </w:p>
    <w:p w14:paraId="0F90B1CF" w14:textId="77777777" w:rsidR="00122996" w:rsidRPr="00341FB6" w:rsidRDefault="00122996" w:rsidP="002412B6">
      <w:pPr>
        <w:spacing w:line="360" w:lineRule="auto"/>
        <w:ind w:firstLine="360"/>
        <w:jc w:val="both"/>
        <w:rPr>
          <w:rFonts w:ascii="Times New Roman" w:hAnsi="Times New Roman" w:cs="Times New Roman"/>
        </w:rPr>
      </w:pPr>
    </w:p>
    <w:p w14:paraId="15078856" w14:textId="77777777" w:rsidR="00122996" w:rsidRPr="00341FB6" w:rsidRDefault="00122996" w:rsidP="002412B6">
      <w:pPr>
        <w:spacing w:line="360" w:lineRule="auto"/>
        <w:ind w:firstLine="360"/>
        <w:jc w:val="both"/>
        <w:rPr>
          <w:rFonts w:ascii="Times New Roman" w:hAnsi="Times New Roman" w:cs="Times New Roman"/>
        </w:rPr>
      </w:pPr>
    </w:p>
    <w:p w14:paraId="4C906D6B" w14:textId="77777777" w:rsidR="00122996" w:rsidRPr="00341FB6" w:rsidRDefault="00122996" w:rsidP="002412B6">
      <w:pPr>
        <w:spacing w:line="360" w:lineRule="auto"/>
        <w:ind w:firstLine="360"/>
        <w:jc w:val="both"/>
        <w:rPr>
          <w:rFonts w:ascii="Times New Roman" w:hAnsi="Times New Roman" w:cs="Times New Roman"/>
        </w:rPr>
      </w:pPr>
    </w:p>
    <w:p w14:paraId="11DFFF77" w14:textId="77777777" w:rsidR="00D12A4C" w:rsidRPr="00341FB6" w:rsidRDefault="00D12A4C" w:rsidP="002412B6">
      <w:pPr>
        <w:spacing w:line="360" w:lineRule="auto"/>
        <w:ind w:firstLine="360"/>
        <w:jc w:val="both"/>
        <w:rPr>
          <w:rFonts w:ascii="Times New Roman" w:hAnsi="Times New Roman" w:cs="Times New Roman"/>
        </w:rPr>
      </w:pPr>
    </w:p>
    <w:p w14:paraId="4124B453" w14:textId="653014A1" w:rsidR="008D0C05" w:rsidRPr="00341FB6" w:rsidRDefault="008D0C05" w:rsidP="00480652">
      <w:pPr>
        <w:pStyle w:val="Heading3"/>
      </w:pPr>
      <w:r w:rsidRPr="00341FB6">
        <w:lastRenderedPageBreak/>
        <w:t xml:space="preserve"> </w:t>
      </w:r>
      <w:bookmarkStart w:id="43" w:name="_Toc167611807"/>
      <w:r w:rsidRPr="00341FB6">
        <w:t>Scanning electron microscopy (SEM)</w:t>
      </w:r>
      <w:bookmarkEnd w:id="43"/>
    </w:p>
    <w:p w14:paraId="3826AF31" w14:textId="0E600B74" w:rsidR="008D0C05" w:rsidRPr="00341FB6" w:rsidRDefault="008D0C05" w:rsidP="002412B6">
      <w:pPr>
        <w:spacing w:line="360" w:lineRule="auto"/>
        <w:ind w:firstLine="360"/>
        <w:jc w:val="both"/>
        <w:rPr>
          <w:rFonts w:ascii="Times New Roman" w:hAnsi="Times New Roman" w:cs="Times New Roman"/>
        </w:rPr>
      </w:pPr>
      <w:r w:rsidRPr="00341FB6">
        <w:rPr>
          <w:rFonts w:ascii="Times New Roman" w:hAnsi="Times New Roman" w:cs="Times New Roman"/>
        </w:rPr>
        <w:t xml:space="preserve">Morphology of the raw, treated, and sized coir fibers were observed using a Zeiss Augria SEM with an acceleration voltage of 5 </w:t>
      </w:r>
      <w:r w:rsidR="00A11958" w:rsidRPr="00341FB6">
        <w:rPr>
          <w:rFonts w:ascii="Times New Roman" w:hAnsi="Times New Roman" w:cs="Times New Roman"/>
        </w:rPr>
        <w:t>K</w:t>
      </w:r>
      <w:r w:rsidRPr="00341FB6">
        <w:rPr>
          <w:rFonts w:ascii="Times New Roman" w:hAnsi="Times New Roman" w:cs="Times New Roman"/>
        </w:rPr>
        <w:t xml:space="preserve">eV. The fibers were coated with gold, with a thickness of less than 2 nm (30 s of deposition using a SPI module sputter coater). </w:t>
      </w:r>
    </w:p>
    <w:p w14:paraId="3068AB3B" w14:textId="77777777" w:rsidR="00A11958" w:rsidRPr="00341FB6" w:rsidRDefault="00A11958" w:rsidP="002412B6">
      <w:pPr>
        <w:spacing w:line="360" w:lineRule="auto"/>
        <w:ind w:firstLine="360"/>
        <w:jc w:val="both"/>
        <w:rPr>
          <w:rFonts w:ascii="Times New Roman" w:hAnsi="Times New Roman" w:cs="Times New Roman"/>
        </w:rPr>
      </w:pPr>
    </w:p>
    <w:p w14:paraId="3F1BB8E0" w14:textId="22395E56" w:rsidR="008D0C05" w:rsidRPr="00341FB6" w:rsidRDefault="001A4B4D" w:rsidP="00480652">
      <w:pPr>
        <w:pStyle w:val="Heading3"/>
      </w:pPr>
      <w:r w:rsidRPr="00341FB6">
        <w:t xml:space="preserve"> </w:t>
      </w:r>
      <w:r w:rsidR="008D0C05" w:rsidRPr="00341FB6">
        <w:t xml:space="preserve"> </w:t>
      </w:r>
      <w:bookmarkStart w:id="44" w:name="_Toc167611808"/>
      <w:r w:rsidR="008D0C05" w:rsidRPr="00341FB6">
        <w:t>Single fiber tensile test</w:t>
      </w:r>
      <w:bookmarkEnd w:id="44"/>
    </w:p>
    <w:p w14:paraId="25904D8E" w14:textId="44818623" w:rsidR="008D0C05" w:rsidRPr="00341FB6" w:rsidRDefault="008D0C05" w:rsidP="002412B6">
      <w:pPr>
        <w:spacing w:line="360" w:lineRule="auto"/>
        <w:ind w:firstLine="360"/>
        <w:jc w:val="both"/>
        <w:rPr>
          <w:rFonts w:ascii="Times New Roman" w:hAnsi="Times New Roman" w:cs="Times New Roman"/>
          <w:iCs/>
          <w:noProof/>
        </w:rPr>
      </w:pPr>
      <w:r w:rsidRPr="00341FB6">
        <w:rPr>
          <w:rFonts w:ascii="Times New Roman" w:hAnsi="Times New Roman" w:cs="Times New Roman"/>
          <w:iCs/>
          <w:noProof/>
        </w:rPr>
        <w:t>The single fiber tensile test was conducted using a MTS C42.504 Tensile test machine (Fig</w:t>
      </w:r>
      <w:r w:rsidR="00244674" w:rsidRPr="00341FB6">
        <w:rPr>
          <w:rFonts w:ascii="Times New Roman" w:hAnsi="Times New Roman" w:cs="Times New Roman"/>
          <w:iCs/>
          <w:noProof/>
        </w:rPr>
        <w:t>ure</w:t>
      </w:r>
      <w:r w:rsidRPr="00341FB6">
        <w:rPr>
          <w:rFonts w:ascii="Times New Roman" w:hAnsi="Times New Roman" w:cs="Times New Roman"/>
          <w:iCs/>
          <w:noProof/>
        </w:rPr>
        <w:t xml:space="preserve">  </w:t>
      </w:r>
      <w:r w:rsidR="00B273FF">
        <w:rPr>
          <w:rFonts w:ascii="Times New Roman" w:hAnsi="Times New Roman" w:cs="Times New Roman"/>
          <w:iCs/>
          <w:noProof/>
        </w:rPr>
        <w:t>A1.</w:t>
      </w:r>
      <w:r w:rsidRPr="00341FB6">
        <w:rPr>
          <w:rFonts w:ascii="Times New Roman" w:hAnsi="Times New Roman" w:cs="Times New Roman"/>
          <w:iCs/>
          <w:noProof/>
        </w:rPr>
        <w:t>1b). To prepare test specimens, a single coir fiber was glued on a paper frame using Araldite 2014A epoxy adhesive with a gauge length of 1 inch (25.4 mm) (Fig</w:t>
      </w:r>
      <w:r w:rsidR="00244674" w:rsidRPr="00341FB6">
        <w:rPr>
          <w:rFonts w:ascii="Times New Roman" w:hAnsi="Times New Roman" w:cs="Times New Roman"/>
          <w:iCs/>
          <w:noProof/>
        </w:rPr>
        <w:t>ure</w:t>
      </w:r>
      <w:r w:rsidRPr="00341FB6">
        <w:rPr>
          <w:rFonts w:ascii="Times New Roman" w:hAnsi="Times New Roman" w:cs="Times New Roman"/>
          <w:iCs/>
          <w:noProof/>
        </w:rPr>
        <w:t xml:space="preserve"> </w:t>
      </w:r>
      <w:r w:rsidR="00B273FF">
        <w:rPr>
          <w:rFonts w:ascii="Times New Roman" w:hAnsi="Times New Roman" w:cs="Times New Roman"/>
          <w:iCs/>
          <w:noProof/>
        </w:rPr>
        <w:t>A1.</w:t>
      </w:r>
      <w:r w:rsidRPr="00341FB6">
        <w:rPr>
          <w:rFonts w:ascii="Times New Roman" w:hAnsi="Times New Roman" w:cs="Times New Roman"/>
          <w:iCs/>
          <w:noProof/>
        </w:rPr>
        <w:t>1a). The diameter of each fiber was measured at four different locations using a Keyence Digital Microscope VHX-2000 and the average value was used to calculate the tensile stress. Fibers were tested at a cross-head speed of 5 mm/min using a 25 N load cell. A total of 14 specimens were tested for each sample.</w:t>
      </w:r>
    </w:p>
    <w:p w14:paraId="4BC5C083" w14:textId="77777777" w:rsidR="00D12A4C" w:rsidRPr="00341FB6" w:rsidRDefault="00D12A4C" w:rsidP="002412B6">
      <w:pPr>
        <w:spacing w:line="360" w:lineRule="auto"/>
        <w:ind w:firstLine="360"/>
        <w:jc w:val="both"/>
        <w:rPr>
          <w:rFonts w:ascii="Times New Roman" w:hAnsi="Times New Roman" w:cs="Times New Roman"/>
          <w:iCs/>
          <w:noProof/>
        </w:rPr>
      </w:pPr>
    </w:p>
    <w:p w14:paraId="2BFC14CF" w14:textId="33AE2E0F" w:rsidR="008D0C05" w:rsidRPr="00341FB6" w:rsidRDefault="003354E7" w:rsidP="00480652">
      <w:pPr>
        <w:pStyle w:val="Heading3"/>
      </w:pPr>
      <w:r w:rsidRPr="00341FB6">
        <w:t xml:space="preserve"> </w:t>
      </w:r>
      <w:bookmarkStart w:id="45" w:name="_Toc167611809"/>
      <w:r w:rsidR="008D0C05" w:rsidRPr="00341FB6">
        <w:t>Weibull distribution of tensile strength of coir fibers</w:t>
      </w:r>
      <w:bookmarkEnd w:id="45"/>
    </w:p>
    <w:p w14:paraId="5230A926" w14:textId="381D77B6" w:rsidR="00A11958" w:rsidRPr="00341FB6" w:rsidRDefault="00A11958" w:rsidP="00431CA0">
      <w:pPr>
        <w:pStyle w:val="Body"/>
      </w:pPr>
      <w:r w:rsidRPr="00341FB6">
        <w:rPr>
          <w:rFonts w:eastAsiaTheme="minorEastAsia"/>
        </w:rPr>
        <w:t xml:space="preserve">Weibull distribution is a commonly used statistical tool for describing the strength of brittle materials such as carbon and glass fibers </w:t>
      </w:r>
      <w:r w:rsidR="00631D47">
        <w:rPr>
          <w:rFonts w:eastAsiaTheme="minorEastAsia"/>
        </w:rPr>
        <w:t>[26-28]</w:t>
      </w:r>
      <w:r w:rsidRPr="00341FB6">
        <w:rPr>
          <w:rFonts w:eastAsiaTheme="minorEastAsia"/>
        </w:rPr>
        <w:t xml:space="preserve">. It has also been implemented to describe the single fiber tensile strength distribution of natural fibers such as coir, bamboo, kenaf, jute, etc. </w:t>
      </w:r>
      <w:r w:rsidR="00631D47">
        <w:rPr>
          <w:rFonts w:eastAsiaTheme="minorEastAsia"/>
        </w:rPr>
        <w:t>[29,30]</w:t>
      </w:r>
      <w:r w:rsidRPr="00341FB6">
        <w:rPr>
          <w:rFonts w:eastAsiaTheme="minorEastAsia"/>
        </w:rPr>
        <w:t>. The model is based on the weakest link theory and the fact that the tensile strength depends on a statistical distribution of defects within the fiber. Generally, a two parameter Weibull equation is used to express the distribution in fiber strength (</w:t>
      </w:r>
      <w:r w:rsidRPr="00341FB6">
        <w:rPr>
          <w:rFonts w:eastAsiaTheme="minorEastAsia"/>
        </w:rPr>
        <w:fldChar w:fldCharType="begin"/>
      </w:r>
      <w:r w:rsidRPr="00341FB6">
        <w:rPr>
          <w:rFonts w:eastAsiaTheme="minorEastAsia"/>
        </w:rPr>
        <w:instrText xml:space="preserve"> REF _Ref158502151 \h  \* MERGEFORMAT </w:instrText>
      </w:r>
      <w:r w:rsidRPr="00341FB6">
        <w:rPr>
          <w:rFonts w:eastAsiaTheme="minorEastAsia"/>
        </w:rPr>
      </w:r>
      <w:r w:rsidRPr="00341FB6">
        <w:rPr>
          <w:rFonts w:eastAsiaTheme="minorEastAsia"/>
        </w:rPr>
        <w:fldChar w:fldCharType="separate"/>
      </w:r>
      <w:r w:rsidRPr="00341FB6">
        <w:t xml:space="preserve">Equation </w:t>
      </w:r>
      <w:r w:rsidRPr="00341FB6">
        <w:rPr>
          <w:noProof/>
        </w:rPr>
        <w:t>2</w:t>
      </w:r>
      <w:r w:rsidRPr="00341FB6">
        <w:t>.</w:t>
      </w:r>
      <w:r w:rsidRPr="00341FB6">
        <w:rPr>
          <w:noProof/>
        </w:rPr>
        <w:t>2</w:t>
      </w:r>
      <w:r w:rsidRPr="00341FB6">
        <w:rPr>
          <w:rFonts w:eastAsiaTheme="minorEastAsia"/>
        </w:rPr>
        <w:fldChar w:fldCharType="end"/>
      </w:r>
      <w:r w:rsidRPr="00341FB6">
        <w:rPr>
          <w:rFonts w:eastAsiaTheme="minorEastAsia"/>
        </w:rPr>
        <w:t>); the two parameters are Weibull modulus or shape parameter (m) and characteristic strength or scale parameter (</w:t>
      </w:r>
      <w:r w:rsidRPr="00341FB6">
        <w:rPr>
          <w:rFonts w:eastAsiaTheme="minorEastAsia"/>
          <w:i/>
          <w:iCs/>
        </w:rPr>
        <w:t>σ</w:t>
      </w:r>
      <w:r w:rsidRPr="00341FB6">
        <w:rPr>
          <w:rFonts w:eastAsiaTheme="minorEastAsia"/>
          <w:vertAlign w:val="subscript"/>
        </w:rPr>
        <w:t>0</w:t>
      </w:r>
      <w:r w:rsidRPr="00341FB6">
        <w:rPr>
          <w:rFonts w:eastAsiaTheme="minorEastAsia"/>
        </w:rPr>
        <w:t>).</w:t>
      </w:r>
      <w:r w:rsidRPr="00341FB6">
        <w:t xml:space="preserve"> The two parameter Weibull distribution is given as:</w:t>
      </w:r>
    </w:p>
    <w:p w14:paraId="07F9BFA9" w14:textId="2F72DA05" w:rsidR="008D0C05" w:rsidRPr="00341FB6" w:rsidRDefault="008D0C05" w:rsidP="00246598">
      <w:pPr>
        <w:pStyle w:val="Caption"/>
        <w:rPr>
          <w:rFonts w:eastAsiaTheme="minorEastAsia"/>
        </w:rPr>
      </w:pPr>
      <w:bookmarkStart w:id="46" w:name="_Ref158502151"/>
      <m:oMath>
        <m:r>
          <w:rPr>
            <w:rFonts w:ascii="Cambria Math" w:hAnsi="Cambria Math"/>
          </w:rPr>
          <m:t>F</m:t>
        </m:r>
        <m:d>
          <m:dPr>
            <m:ctrlPr>
              <w:rPr>
                <w:rFonts w:ascii="Cambria Math" w:hAnsi="Cambria Math"/>
                <w:i/>
              </w:rPr>
            </m:ctrlPr>
          </m:dPr>
          <m:e>
            <m:r>
              <w:rPr>
                <w:rFonts w:ascii="Cambria Math" w:hAnsi="Cambria Math"/>
              </w:rPr>
              <m:t>σ</m:t>
            </m:r>
          </m:e>
        </m:d>
        <m:r>
          <w:rPr>
            <w:rFonts w:ascii="Cambria Math" w:hAnsi="Cambria Math"/>
          </w:rPr>
          <m:t>=1-</m:t>
        </m:r>
        <m:r>
          <m:rPr>
            <m:sty m:val="p"/>
          </m:rPr>
          <w:rPr>
            <w:rFonts w:ascii="Cambria Math" w:hAnsi="Cambria Math"/>
          </w:rPr>
          <m:t>exp⁡</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L</m:t>
                </m:r>
              </m:num>
              <m:den>
                <m:sSub>
                  <m:sSubPr>
                    <m:ctrlPr>
                      <w:rPr>
                        <w:rFonts w:ascii="Cambria Math" w:hAnsi="Cambria Math"/>
                        <w:i/>
                      </w:rPr>
                    </m:ctrlPr>
                  </m:sSubPr>
                  <m:e>
                    <m:r>
                      <w:rPr>
                        <w:rFonts w:ascii="Cambria Math" w:hAnsi="Cambria Math"/>
                      </w:rPr>
                      <m:t>L</m:t>
                    </m:r>
                  </m:e>
                  <m:sub>
                    <m:r>
                      <w:rPr>
                        <w:rFonts w:ascii="Cambria Math" w:hAnsi="Cambria Math"/>
                      </w:rPr>
                      <m:t>o</m:t>
                    </m:r>
                  </m:sub>
                </m:sSub>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σ</m:t>
                        </m:r>
                      </m:num>
                      <m:den>
                        <m:sSub>
                          <m:sSubPr>
                            <m:ctrlPr>
                              <w:rPr>
                                <w:rFonts w:ascii="Cambria Math" w:hAnsi="Cambria Math"/>
                                <w:i/>
                              </w:rPr>
                            </m:ctrlPr>
                          </m:sSubPr>
                          <m:e>
                            <m:r>
                              <w:rPr>
                                <w:rFonts w:ascii="Cambria Math" w:hAnsi="Cambria Math"/>
                              </w:rPr>
                              <m:t>σ</m:t>
                            </m:r>
                          </m:e>
                          <m:sub>
                            <m:r>
                              <w:rPr>
                                <w:rFonts w:ascii="Cambria Math" w:hAnsi="Cambria Math"/>
                              </w:rPr>
                              <m:t>o</m:t>
                            </m:r>
                          </m:sub>
                        </m:sSub>
                      </m:den>
                    </m:f>
                  </m:e>
                </m:d>
              </m:e>
              <m:sup>
                <m:r>
                  <w:rPr>
                    <w:rFonts w:ascii="Cambria Math" w:hAnsi="Cambria Math"/>
                  </w:rPr>
                  <m:t>m</m:t>
                </m:r>
              </m:sup>
            </m:sSup>
          </m:e>
        </m:d>
      </m:oMath>
      <w:r w:rsidRPr="00341FB6">
        <w:rPr>
          <w:rFonts w:eastAsiaTheme="minorEastAsia"/>
        </w:rPr>
        <w:t xml:space="preserve">   ….</w:t>
      </w:r>
      <w:r w:rsidR="00A11958" w:rsidRPr="00341FB6">
        <w:rPr>
          <w:rFonts w:eastAsiaTheme="minorEastAsia"/>
        </w:rPr>
        <w:t>.</w:t>
      </w:r>
      <w:r w:rsidR="00A11958" w:rsidRPr="00341FB6">
        <w:t xml:space="preserve">Equation </w:t>
      </w:r>
      <w:r w:rsidR="00BF0E05">
        <w:fldChar w:fldCharType="begin"/>
      </w:r>
      <w:r w:rsidR="00BF0E05">
        <w:instrText xml:space="preserve"> STYLEREF 1 \s </w:instrText>
      </w:r>
      <w:r w:rsidR="00BF0E05">
        <w:fldChar w:fldCharType="separate"/>
      </w:r>
      <w:r w:rsidR="00BF0E05">
        <w:rPr>
          <w:noProof/>
        </w:rPr>
        <w:t>2</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2</w:t>
      </w:r>
      <w:r w:rsidR="00BF0E05">
        <w:fldChar w:fldCharType="end"/>
      </w:r>
      <w:bookmarkEnd w:id="46"/>
    </w:p>
    <w:p w14:paraId="133A6887" w14:textId="77777777" w:rsidR="008D0C05" w:rsidRPr="00341FB6" w:rsidRDefault="008D0C05" w:rsidP="003354E7">
      <w:pPr>
        <w:spacing w:line="360" w:lineRule="auto"/>
        <w:jc w:val="both"/>
        <w:rPr>
          <w:rFonts w:ascii="Times New Roman" w:eastAsiaTheme="minorEastAsia" w:hAnsi="Times New Roman" w:cs="Times New Roman"/>
        </w:rPr>
      </w:pPr>
      <w:r w:rsidRPr="00341FB6">
        <w:rPr>
          <w:rFonts w:ascii="Times New Roman" w:eastAsiaTheme="minorEastAsia" w:hAnsi="Times New Roman" w:cs="Times New Roman"/>
        </w:rPr>
        <w:t>Rearranging the two parameter Weibull distribution gives:</w:t>
      </w:r>
    </w:p>
    <w:p w14:paraId="42C8AF83" w14:textId="22BDEAAC" w:rsidR="008D0C05" w:rsidRPr="00341FB6" w:rsidRDefault="008D0C05" w:rsidP="00246598">
      <w:pPr>
        <w:pStyle w:val="Caption"/>
        <w:rPr>
          <w:rFonts w:eastAsiaTheme="minorEastAsia"/>
        </w:rPr>
      </w:pPr>
      <m:oMath>
        <m:r>
          <w:rPr>
            <w:rFonts w:ascii="Cambria Math" w:hAnsi="Cambria Math"/>
          </w:rPr>
          <w:lastRenderedPageBreak/>
          <m:t>ln</m:t>
        </m:r>
        <m:d>
          <m:dPr>
            <m:ctrlPr>
              <w:rPr>
                <w:rFonts w:ascii="Cambria Math" w:hAnsi="Cambria Math"/>
                <w:i/>
              </w:rPr>
            </m:ctrlPr>
          </m:dPr>
          <m:e>
            <m:r>
              <w:rPr>
                <w:rFonts w:ascii="Cambria Math" w:hAnsi="Cambria Math"/>
              </w:rPr>
              <m:t>ln</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1-F(σ)</m:t>
                    </m:r>
                  </m:den>
                </m:f>
              </m:e>
            </m:d>
          </m:e>
        </m:d>
        <m:r>
          <w:rPr>
            <w:rFonts w:ascii="Cambria Math" w:hAnsi="Cambria Math"/>
          </w:rPr>
          <m:t>-ln</m:t>
        </m:r>
        <m:d>
          <m:dPr>
            <m:ctrlPr>
              <w:rPr>
                <w:rFonts w:ascii="Cambria Math" w:hAnsi="Cambria Math"/>
                <w:i/>
              </w:rPr>
            </m:ctrlPr>
          </m:dPr>
          <m:e>
            <m:f>
              <m:fPr>
                <m:ctrlPr>
                  <w:rPr>
                    <w:rFonts w:ascii="Cambria Math" w:hAnsi="Cambria Math"/>
                    <w:i/>
                  </w:rPr>
                </m:ctrlPr>
              </m:fPr>
              <m:num>
                <m:r>
                  <w:rPr>
                    <w:rFonts w:ascii="Cambria Math" w:hAnsi="Cambria Math"/>
                  </w:rPr>
                  <m:t>L</m:t>
                </m:r>
              </m:num>
              <m:den>
                <m:sSub>
                  <m:sSubPr>
                    <m:ctrlPr>
                      <w:rPr>
                        <w:rFonts w:ascii="Cambria Math" w:hAnsi="Cambria Math"/>
                        <w:i/>
                      </w:rPr>
                    </m:ctrlPr>
                  </m:sSubPr>
                  <m:e>
                    <m:r>
                      <w:rPr>
                        <w:rFonts w:ascii="Cambria Math" w:hAnsi="Cambria Math"/>
                      </w:rPr>
                      <m:t>L</m:t>
                    </m:r>
                  </m:e>
                  <m:sub>
                    <m:r>
                      <w:rPr>
                        <w:rFonts w:ascii="Cambria Math" w:hAnsi="Cambria Math"/>
                      </w:rPr>
                      <m:t>o</m:t>
                    </m:r>
                  </m:sub>
                </m:sSub>
              </m:den>
            </m:f>
          </m:e>
        </m:d>
        <m:r>
          <w:rPr>
            <w:rFonts w:ascii="Cambria Math" w:hAnsi="Cambria Math"/>
          </w:rPr>
          <m:t>=m</m:t>
        </m:r>
        <m:d>
          <m:dPr>
            <m:ctrlPr>
              <w:rPr>
                <w:rFonts w:ascii="Cambria Math" w:hAnsi="Cambria Math"/>
                <w:i/>
              </w:rPr>
            </m:ctrlPr>
          </m:dPr>
          <m:e>
            <m:r>
              <w:rPr>
                <w:rFonts w:ascii="Cambria Math" w:hAnsi="Cambria Math"/>
              </w:rPr>
              <m:t>lnσ-ln</m:t>
            </m:r>
            <m:sSub>
              <m:sSubPr>
                <m:ctrlPr>
                  <w:rPr>
                    <w:rFonts w:ascii="Cambria Math" w:hAnsi="Cambria Math"/>
                    <w:i/>
                  </w:rPr>
                </m:ctrlPr>
              </m:sSubPr>
              <m:e>
                <m:r>
                  <w:rPr>
                    <w:rFonts w:ascii="Cambria Math" w:hAnsi="Cambria Math"/>
                  </w:rPr>
                  <m:t>σ</m:t>
                </m:r>
              </m:e>
              <m:sub>
                <m:r>
                  <w:rPr>
                    <w:rFonts w:ascii="Cambria Math" w:hAnsi="Cambria Math"/>
                  </w:rPr>
                  <m:t>o</m:t>
                </m:r>
              </m:sub>
            </m:sSub>
          </m:e>
        </m:d>
      </m:oMath>
      <w:r w:rsidRPr="00341FB6">
        <w:rPr>
          <w:rFonts w:eastAsiaTheme="minorEastAsia"/>
        </w:rPr>
        <w:t xml:space="preserve">   …</w:t>
      </w:r>
      <w:r w:rsidR="00A11958" w:rsidRPr="00341FB6">
        <w:rPr>
          <w:rFonts w:eastAsiaTheme="minorEastAsia"/>
        </w:rPr>
        <w:t>..</w:t>
      </w:r>
      <w:r w:rsidR="00A11958" w:rsidRPr="00341FB6">
        <w:t xml:space="preserve">Equation </w:t>
      </w:r>
      <w:r w:rsidR="00BF0E05">
        <w:fldChar w:fldCharType="begin"/>
      </w:r>
      <w:r w:rsidR="00BF0E05">
        <w:instrText xml:space="preserve"> STYLEREF 1 \s </w:instrText>
      </w:r>
      <w:r w:rsidR="00BF0E05">
        <w:fldChar w:fldCharType="separate"/>
      </w:r>
      <w:r w:rsidR="00BF0E05">
        <w:rPr>
          <w:noProof/>
        </w:rPr>
        <w:t>2</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3</w:t>
      </w:r>
      <w:r w:rsidR="00BF0E05">
        <w:fldChar w:fldCharType="end"/>
      </w:r>
    </w:p>
    <w:p w14:paraId="28021A15" w14:textId="77777777" w:rsidR="008D0C05" w:rsidRPr="00341FB6" w:rsidRDefault="008D0C05" w:rsidP="003354E7">
      <w:pPr>
        <w:spacing w:line="360" w:lineRule="auto"/>
        <w:jc w:val="both"/>
        <w:rPr>
          <w:rFonts w:ascii="Times New Roman" w:eastAsiaTheme="minorEastAsia" w:hAnsi="Times New Roman" w:cs="Times New Roman"/>
        </w:rPr>
      </w:pPr>
      <w:r w:rsidRPr="00341FB6">
        <w:rPr>
          <w:rFonts w:ascii="Times New Roman" w:eastAsiaTheme="minorEastAsia" w:hAnsi="Times New Roman" w:cs="Times New Roman"/>
        </w:rPr>
        <w:t>where,</w:t>
      </w:r>
    </w:p>
    <w:p w14:paraId="73AF5F8F" w14:textId="77777777" w:rsidR="008D0C05" w:rsidRPr="00341FB6" w:rsidRDefault="008D0C05" w:rsidP="003354E7">
      <w:pPr>
        <w:spacing w:line="360" w:lineRule="auto"/>
        <w:jc w:val="both"/>
        <w:rPr>
          <w:rFonts w:ascii="Times New Roman" w:eastAsiaTheme="minorEastAsia" w:hAnsi="Times New Roman" w:cs="Times New Roman"/>
        </w:rPr>
      </w:pPr>
      <w:r w:rsidRPr="00341FB6">
        <w:rPr>
          <w:rFonts w:ascii="Times New Roman" w:eastAsiaTheme="minorEastAsia" w:hAnsi="Times New Roman" w:cs="Times New Roman"/>
        </w:rPr>
        <w:t>F(σ) = probability of fiber fracture or failure</w:t>
      </w:r>
    </w:p>
    <w:p w14:paraId="29F1D92D" w14:textId="77777777" w:rsidR="008D0C05" w:rsidRPr="00341FB6" w:rsidRDefault="008D0C05" w:rsidP="003354E7">
      <w:pPr>
        <w:spacing w:line="360" w:lineRule="auto"/>
        <w:jc w:val="both"/>
        <w:rPr>
          <w:rFonts w:ascii="Times New Roman" w:eastAsiaTheme="minorEastAsia" w:hAnsi="Times New Roman" w:cs="Times New Roman"/>
        </w:rPr>
      </w:pPr>
      <w:r w:rsidRPr="00341FB6">
        <w:rPr>
          <w:rFonts w:ascii="Times New Roman" w:eastAsiaTheme="minorEastAsia" w:hAnsi="Times New Roman" w:cs="Times New Roman"/>
        </w:rPr>
        <w:t>L= characteristics gauge length</w:t>
      </w:r>
    </w:p>
    <w:p w14:paraId="3E25604D" w14:textId="77777777" w:rsidR="008D0C05" w:rsidRPr="00341FB6" w:rsidRDefault="008D0C05" w:rsidP="003354E7">
      <w:pPr>
        <w:spacing w:line="360" w:lineRule="auto"/>
        <w:jc w:val="both"/>
        <w:rPr>
          <w:rFonts w:ascii="Times New Roman" w:eastAsiaTheme="minorEastAsia" w:hAnsi="Times New Roman" w:cs="Times New Roman"/>
        </w:rPr>
      </w:pPr>
      <w:r w:rsidRPr="00341FB6">
        <w:rPr>
          <w:rFonts w:ascii="Times New Roman" w:eastAsiaTheme="minorEastAsia" w:hAnsi="Times New Roman" w:cs="Times New Roman"/>
        </w:rPr>
        <w:t>L</w:t>
      </w:r>
      <w:r w:rsidRPr="00341FB6">
        <w:rPr>
          <w:rFonts w:ascii="Times New Roman" w:eastAsiaTheme="minorEastAsia" w:hAnsi="Times New Roman" w:cs="Times New Roman"/>
          <w:vertAlign w:val="subscript"/>
        </w:rPr>
        <w:t>o</w:t>
      </w:r>
      <w:r w:rsidRPr="00341FB6">
        <w:rPr>
          <w:rFonts w:ascii="Times New Roman" w:eastAsiaTheme="minorEastAsia" w:hAnsi="Times New Roman" w:cs="Times New Roman"/>
        </w:rPr>
        <w:t>= reference gauge length</w:t>
      </w:r>
    </w:p>
    <w:p w14:paraId="3AEC325B" w14:textId="77777777" w:rsidR="008D0C05" w:rsidRPr="00341FB6" w:rsidRDefault="008D0C05" w:rsidP="003354E7">
      <w:pPr>
        <w:spacing w:line="360" w:lineRule="auto"/>
        <w:jc w:val="both"/>
        <w:rPr>
          <w:rFonts w:ascii="Times New Roman" w:eastAsiaTheme="minorEastAsia" w:hAnsi="Times New Roman" w:cs="Times New Roman"/>
        </w:rPr>
      </w:pPr>
      <w:r w:rsidRPr="00341FB6">
        <w:rPr>
          <w:rFonts w:ascii="Times New Roman" w:eastAsiaTheme="minorEastAsia" w:hAnsi="Times New Roman" w:cs="Times New Roman"/>
        </w:rPr>
        <w:t>σ = applied stress</w:t>
      </w:r>
    </w:p>
    <w:p w14:paraId="1254925F" w14:textId="0A4BC277" w:rsidR="008D0C05" w:rsidRPr="00341FB6" w:rsidRDefault="008D0C05" w:rsidP="003354E7">
      <w:pPr>
        <w:spacing w:line="360" w:lineRule="auto"/>
        <w:jc w:val="both"/>
        <w:rPr>
          <w:rFonts w:ascii="Times New Roman" w:hAnsi="Times New Roman" w:cs="Times New Roman"/>
        </w:rPr>
      </w:pPr>
      <w:r w:rsidRPr="00341FB6">
        <w:rPr>
          <w:rFonts w:ascii="Times New Roman" w:eastAsiaTheme="minorEastAsia" w:hAnsi="Times New Roman" w:cs="Times New Roman"/>
        </w:rPr>
        <w:t xml:space="preserve">For constant gauge length, </w:t>
      </w:r>
      <w:r w:rsidR="00A11958" w:rsidRPr="00341FB6">
        <w:rPr>
          <w:rFonts w:ascii="Times New Roman" w:eastAsiaTheme="minorEastAsia" w:hAnsi="Times New Roman" w:cs="Times New Roman"/>
        </w:rPr>
        <w:fldChar w:fldCharType="begin"/>
      </w:r>
      <w:r w:rsidR="00A11958" w:rsidRPr="00341FB6">
        <w:rPr>
          <w:rFonts w:ascii="Times New Roman" w:eastAsiaTheme="minorEastAsia" w:hAnsi="Times New Roman" w:cs="Times New Roman"/>
        </w:rPr>
        <w:instrText xml:space="preserve"> REF _Ref158502151 \h  \* MERGEFORMAT </w:instrText>
      </w:r>
      <w:r w:rsidR="00A11958" w:rsidRPr="00341FB6">
        <w:rPr>
          <w:rFonts w:ascii="Times New Roman" w:eastAsiaTheme="minorEastAsia" w:hAnsi="Times New Roman" w:cs="Times New Roman"/>
        </w:rPr>
      </w:r>
      <w:r w:rsidR="00A11958" w:rsidRPr="00341FB6">
        <w:rPr>
          <w:rFonts w:ascii="Times New Roman" w:eastAsiaTheme="minorEastAsia" w:hAnsi="Times New Roman" w:cs="Times New Roman"/>
        </w:rPr>
        <w:fldChar w:fldCharType="separate"/>
      </w:r>
      <w:r w:rsidR="00A11958" w:rsidRPr="00341FB6">
        <w:rPr>
          <w:rFonts w:ascii="Times New Roman" w:hAnsi="Times New Roman" w:cs="Times New Roman"/>
        </w:rPr>
        <w:t xml:space="preserve">Equation </w:t>
      </w:r>
      <w:r w:rsidR="00A11958" w:rsidRPr="00341FB6">
        <w:rPr>
          <w:rFonts w:ascii="Times New Roman" w:hAnsi="Times New Roman" w:cs="Times New Roman"/>
          <w:noProof/>
        </w:rPr>
        <w:t>2</w:t>
      </w:r>
      <w:r w:rsidR="00A11958" w:rsidRPr="00341FB6">
        <w:rPr>
          <w:rFonts w:ascii="Times New Roman" w:hAnsi="Times New Roman" w:cs="Times New Roman"/>
        </w:rPr>
        <w:t>.</w:t>
      </w:r>
      <w:r w:rsidR="00A11958" w:rsidRPr="00341FB6">
        <w:rPr>
          <w:rFonts w:ascii="Times New Roman" w:hAnsi="Times New Roman" w:cs="Times New Roman"/>
          <w:noProof/>
        </w:rPr>
        <w:t>2</w:t>
      </w:r>
      <w:r w:rsidR="00A11958" w:rsidRPr="00341FB6">
        <w:rPr>
          <w:rFonts w:ascii="Times New Roman" w:eastAsiaTheme="minorEastAsia" w:hAnsi="Times New Roman" w:cs="Times New Roman"/>
        </w:rPr>
        <w:fldChar w:fldCharType="end"/>
      </w:r>
      <w:r w:rsidRPr="00341FB6">
        <w:rPr>
          <w:rFonts w:ascii="Times New Roman" w:eastAsiaTheme="minorEastAsia" w:hAnsi="Times New Roman" w:cs="Times New Roman"/>
        </w:rPr>
        <w:t xml:space="preserve"> can be written as </w:t>
      </w:r>
      <w:r w:rsidR="00631D47">
        <w:rPr>
          <w:rFonts w:ascii="Times New Roman" w:eastAsiaTheme="minorEastAsia" w:hAnsi="Times New Roman" w:cs="Times New Roman"/>
        </w:rPr>
        <w:t>[28,31]</w:t>
      </w:r>
      <w:r w:rsidR="00A11958" w:rsidRPr="00341FB6">
        <w:rPr>
          <w:rFonts w:ascii="Times New Roman" w:eastAsiaTheme="minorEastAsia" w:hAnsi="Times New Roman" w:cs="Times New Roman"/>
        </w:rPr>
        <w:t>:</w:t>
      </w:r>
    </w:p>
    <w:p w14:paraId="517FFAA9" w14:textId="4AA1B0C1" w:rsidR="008D0C05" w:rsidRPr="00341FB6" w:rsidRDefault="008D0C05" w:rsidP="00A11958">
      <w:pPr>
        <w:spacing w:line="360" w:lineRule="auto"/>
        <w:jc w:val="center"/>
        <w:rPr>
          <w:rFonts w:ascii="Times New Roman" w:eastAsiaTheme="minorEastAsia" w:hAnsi="Times New Roman" w:cs="Times New Roman"/>
        </w:rPr>
      </w:pPr>
      <m:oMathPara>
        <m:oMath>
          <m:r>
            <w:rPr>
              <w:rFonts w:ascii="Cambria Math" w:hAnsi="Cambria Math" w:cs="Times New Roman"/>
            </w:rPr>
            <m:t>ln</m:t>
          </m:r>
          <m:d>
            <m:dPr>
              <m:ctrlPr>
                <w:rPr>
                  <w:rFonts w:ascii="Cambria Math" w:hAnsi="Cambria Math" w:cs="Times New Roman"/>
                  <w:i/>
                </w:rPr>
              </m:ctrlPr>
            </m:dPr>
            <m:e>
              <m:r>
                <w:rPr>
                  <w:rFonts w:ascii="Cambria Math" w:hAnsi="Cambria Math" w:cs="Times New Roman"/>
                </w:rPr>
                <m:t>ln</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1-F(σ)</m:t>
                      </m:r>
                    </m:den>
                  </m:f>
                </m:e>
              </m:d>
            </m:e>
          </m:d>
          <m:r>
            <w:rPr>
              <w:rFonts w:ascii="Cambria Math" w:hAnsi="Cambria Math" w:cs="Times New Roman"/>
            </w:rPr>
            <m:t>=m</m:t>
          </m:r>
          <m:d>
            <m:dPr>
              <m:ctrlPr>
                <w:rPr>
                  <w:rFonts w:ascii="Cambria Math" w:hAnsi="Cambria Math" w:cs="Times New Roman"/>
                  <w:i/>
                </w:rPr>
              </m:ctrlPr>
            </m:dPr>
            <m:e>
              <m:r>
                <w:rPr>
                  <w:rFonts w:ascii="Cambria Math" w:hAnsi="Cambria Math" w:cs="Times New Roman"/>
                </w:rPr>
                <m:t>lnσ-ln</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o</m:t>
                  </m:r>
                </m:sub>
              </m:sSub>
            </m:e>
          </m:d>
        </m:oMath>
      </m:oMathPara>
    </w:p>
    <w:p w14:paraId="35C00F6B" w14:textId="24BD6602" w:rsidR="008D0C05" w:rsidRPr="00341FB6" w:rsidRDefault="008D0C05" w:rsidP="00246598">
      <w:pPr>
        <w:pStyle w:val="Caption"/>
        <w:rPr>
          <w:rFonts w:eastAsiaTheme="minorEastAsia"/>
        </w:rPr>
      </w:pPr>
      <m:oMath>
        <m:r>
          <w:rPr>
            <w:rFonts w:ascii="Cambria Math" w:hAnsi="Cambria Math"/>
          </w:rPr>
          <m:t>ln</m:t>
        </m:r>
        <m:d>
          <m:dPr>
            <m:ctrlPr>
              <w:rPr>
                <w:rFonts w:ascii="Cambria Math" w:hAnsi="Cambria Math"/>
                <w:i/>
              </w:rPr>
            </m:ctrlPr>
          </m:dPr>
          <m:e>
            <m:r>
              <w:rPr>
                <w:rFonts w:ascii="Cambria Math" w:hAnsi="Cambria Math"/>
              </w:rPr>
              <m:t>ln</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1-F(σ)</m:t>
                    </m:r>
                  </m:den>
                </m:f>
              </m:e>
            </m:d>
          </m:e>
        </m:d>
        <m:r>
          <w:rPr>
            <w:rFonts w:ascii="Cambria Math" w:hAnsi="Cambria Math"/>
          </w:rPr>
          <m:t>=m</m:t>
        </m:r>
        <m:d>
          <m:dPr>
            <m:ctrlPr>
              <w:rPr>
                <w:rFonts w:ascii="Cambria Math" w:hAnsi="Cambria Math"/>
                <w:i/>
              </w:rPr>
            </m:ctrlPr>
          </m:dPr>
          <m:e>
            <m:r>
              <w:rPr>
                <w:rFonts w:ascii="Cambria Math" w:hAnsi="Cambria Math"/>
              </w:rPr>
              <m:t>lnσ)-m(ln</m:t>
            </m:r>
            <m:sSub>
              <m:sSubPr>
                <m:ctrlPr>
                  <w:rPr>
                    <w:rFonts w:ascii="Cambria Math" w:hAnsi="Cambria Math"/>
                    <w:i/>
                  </w:rPr>
                </m:ctrlPr>
              </m:sSubPr>
              <m:e>
                <m:r>
                  <w:rPr>
                    <w:rFonts w:ascii="Cambria Math" w:hAnsi="Cambria Math"/>
                  </w:rPr>
                  <m:t>σ</m:t>
                </m:r>
              </m:e>
              <m:sub>
                <m:r>
                  <w:rPr>
                    <w:rFonts w:ascii="Cambria Math" w:hAnsi="Cambria Math"/>
                  </w:rPr>
                  <m:t>o</m:t>
                </m:r>
              </m:sub>
            </m:sSub>
          </m:e>
        </m:d>
      </m:oMath>
      <w:r w:rsidRPr="00341FB6">
        <w:rPr>
          <w:rFonts w:eastAsiaTheme="minorEastAsia"/>
        </w:rPr>
        <w:t xml:space="preserve">   …</w:t>
      </w:r>
      <w:r w:rsidR="00A11958" w:rsidRPr="00341FB6">
        <w:rPr>
          <w:rFonts w:eastAsiaTheme="minorEastAsia"/>
        </w:rPr>
        <w:t>..</w:t>
      </w:r>
      <w:r w:rsidR="00A11958" w:rsidRPr="00341FB6">
        <w:t xml:space="preserve">Equation </w:t>
      </w:r>
      <w:r w:rsidR="00BF0E05">
        <w:fldChar w:fldCharType="begin"/>
      </w:r>
      <w:r w:rsidR="00BF0E05">
        <w:instrText xml:space="preserve"> STYLEREF 1 \s </w:instrText>
      </w:r>
      <w:r w:rsidR="00BF0E05">
        <w:fldChar w:fldCharType="separate"/>
      </w:r>
      <w:r w:rsidR="00BF0E05">
        <w:rPr>
          <w:noProof/>
        </w:rPr>
        <w:t>2</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4</w:t>
      </w:r>
      <w:r w:rsidR="00BF0E05">
        <w:fldChar w:fldCharType="end"/>
      </w:r>
    </w:p>
    <w:p w14:paraId="241C5689" w14:textId="77777777" w:rsidR="008D0C05" w:rsidRPr="00341FB6" w:rsidRDefault="008D0C05" w:rsidP="003354E7">
      <w:pPr>
        <w:spacing w:line="360" w:lineRule="auto"/>
        <w:jc w:val="both"/>
        <w:rPr>
          <w:rFonts w:ascii="Times New Roman" w:eastAsiaTheme="minorEastAsia" w:hAnsi="Times New Roman" w:cs="Times New Roman"/>
          <w:iCs/>
        </w:rPr>
      </w:pPr>
      <w:r w:rsidRPr="00341FB6">
        <w:rPr>
          <w:rFonts w:ascii="Times New Roman" w:hAnsi="Times New Roman" w:cs="Times New Roman"/>
        </w:rPr>
        <w:t>Weibull modulus (m) and characteristic strength (σ</w:t>
      </w:r>
      <w:r w:rsidRPr="00341FB6">
        <w:rPr>
          <w:rFonts w:ascii="Times New Roman" w:hAnsi="Times New Roman" w:cs="Times New Roman"/>
          <w:vertAlign w:val="subscript"/>
        </w:rPr>
        <w:t>o</w:t>
      </w:r>
      <w:r w:rsidRPr="00341FB6">
        <w:rPr>
          <w:rFonts w:ascii="Times New Roman" w:hAnsi="Times New Roman" w:cs="Times New Roman"/>
        </w:rPr>
        <w:t>) can be determined by plotting the x = lnσ versus y =</w:t>
      </w:r>
      <w:r w:rsidRPr="00341FB6">
        <w:rPr>
          <w:rFonts w:ascii="Times New Roman" w:hAnsi="Times New Roman" w:cs="Times New Roman"/>
          <w:i/>
        </w:rPr>
        <w:t xml:space="preserve"> </w:t>
      </w:r>
      <m:oMath>
        <m:r>
          <w:rPr>
            <w:rFonts w:ascii="Cambria Math" w:hAnsi="Cambria Math" w:cs="Times New Roman"/>
          </w:rPr>
          <m:t>ln</m:t>
        </m:r>
        <m:d>
          <m:dPr>
            <m:ctrlPr>
              <w:rPr>
                <w:rFonts w:ascii="Cambria Math" w:hAnsi="Cambria Math" w:cs="Times New Roman"/>
                <w:i/>
              </w:rPr>
            </m:ctrlPr>
          </m:dPr>
          <m:e>
            <m:r>
              <w:rPr>
                <w:rFonts w:ascii="Cambria Math" w:hAnsi="Cambria Math" w:cs="Times New Roman"/>
              </w:rPr>
              <m:t>ln</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1-F(σ)</m:t>
                    </m:r>
                  </m:den>
                </m:f>
              </m:e>
            </m:d>
          </m:e>
        </m:d>
      </m:oMath>
      <w:r w:rsidRPr="00341FB6">
        <w:rPr>
          <w:rFonts w:ascii="Times New Roman" w:eastAsiaTheme="minorEastAsia" w:hAnsi="Times New Roman" w:cs="Times New Roman"/>
          <w:i/>
        </w:rPr>
        <w:t xml:space="preserve"> , </w:t>
      </w:r>
      <w:r w:rsidRPr="00341FB6">
        <w:rPr>
          <w:rFonts w:ascii="Times New Roman" w:eastAsiaTheme="minorEastAsia" w:hAnsi="Times New Roman" w:cs="Times New Roman"/>
          <w:iCs/>
        </w:rPr>
        <w:t>where the slope of the linear fit of the plot gives the Weibull modulus and intercept with the y-axis leads to the value of characteristic strength.</w:t>
      </w:r>
    </w:p>
    <w:p w14:paraId="6E30975D" w14:textId="605ADA58" w:rsidR="008D0C05" w:rsidRPr="00341FB6" w:rsidRDefault="008D0C05" w:rsidP="00F12478">
      <w:pPr>
        <w:pStyle w:val="Body"/>
      </w:pPr>
      <w:r w:rsidRPr="00341FB6">
        <w:t>In this study, Benard’s approximation or Median rank method (</w:t>
      </w:r>
      <w:r w:rsidR="00F12478" w:rsidRPr="00341FB6">
        <w:fldChar w:fldCharType="begin"/>
      </w:r>
      <w:r w:rsidR="00F12478" w:rsidRPr="00341FB6">
        <w:instrText xml:space="preserve"> REF _Ref158503006 \h  \* MERGEFORMAT </w:instrText>
      </w:r>
      <w:r w:rsidR="00F12478" w:rsidRPr="00341FB6">
        <w:fldChar w:fldCharType="separate"/>
      </w:r>
      <w:r w:rsidR="00F12478" w:rsidRPr="00341FB6">
        <w:t xml:space="preserve">Equation </w:t>
      </w:r>
      <w:r w:rsidR="00F12478" w:rsidRPr="00341FB6">
        <w:rPr>
          <w:noProof/>
        </w:rPr>
        <w:t>2</w:t>
      </w:r>
      <w:r w:rsidR="00F12478" w:rsidRPr="00341FB6">
        <w:t>.</w:t>
      </w:r>
      <w:r w:rsidR="00F12478" w:rsidRPr="00341FB6">
        <w:rPr>
          <w:noProof/>
        </w:rPr>
        <w:t>5</w:t>
      </w:r>
      <w:r w:rsidR="00F12478" w:rsidRPr="00341FB6">
        <w:fldChar w:fldCharType="end"/>
      </w:r>
      <w:r w:rsidRPr="00341FB6">
        <w:t>) was selected to estimate the probability of fiber failure.</w:t>
      </w:r>
    </w:p>
    <w:p w14:paraId="592BC391" w14:textId="3267DFD1" w:rsidR="008D0C05" w:rsidRPr="00341FB6" w:rsidRDefault="008D0C05" w:rsidP="00246598">
      <w:pPr>
        <w:pStyle w:val="Caption"/>
        <w:rPr>
          <w:rFonts w:eastAsiaTheme="minorEastAsia"/>
        </w:rPr>
      </w:pPr>
      <w:bookmarkStart w:id="47" w:name="_Ref158503006"/>
      <m:oMath>
        <m:r>
          <w:rPr>
            <w:rFonts w:ascii="Cambria Math" w:hAnsi="Cambria Math"/>
          </w:rPr>
          <m:t>F(σ)=</m:t>
        </m:r>
        <m:f>
          <m:fPr>
            <m:ctrlPr>
              <w:rPr>
                <w:rFonts w:ascii="Cambria Math" w:hAnsi="Cambria Math"/>
                <w:i/>
              </w:rPr>
            </m:ctrlPr>
          </m:fPr>
          <m:num>
            <m:r>
              <w:rPr>
                <w:rFonts w:ascii="Cambria Math" w:hAnsi="Cambria Math"/>
              </w:rPr>
              <m:t>i-0.3</m:t>
            </m:r>
          </m:num>
          <m:den>
            <m:r>
              <w:rPr>
                <w:rFonts w:ascii="Cambria Math" w:hAnsi="Cambria Math"/>
              </w:rPr>
              <m:t>N+0.4</m:t>
            </m:r>
          </m:den>
        </m:f>
      </m:oMath>
      <w:r w:rsidRPr="00341FB6">
        <w:rPr>
          <w:rFonts w:eastAsiaTheme="minorEastAsia"/>
        </w:rPr>
        <w:t xml:space="preserve"> ….</w:t>
      </w:r>
      <w:r w:rsidR="00A11958" w:rsidRPr="00341FB6">
        <w:rPr>
          <w:rFonts w:eastAsiaTheme="minorEastAsia"/>
        </w:rPr>
        <w:t>.</w:t>
      </w:r>
      <w:r w:rsidR="00A11958" w:rsidRPr="00341FB6">
        <w:t xml:space="preserve">Equation </w:t>
      </w:r>
      <w:r w:rsidR="00BF0E05">
        <w:fldChar w:fldCharType="begin"/>
      </w:r>
      <w:r w:rsidR="00BF0E05">
        <w:instrText xml:space="preserve"> STYLEREF 1 \s </w:instrText>
      </w:r>
      <w:r w:rsidR="00BF0E05">
        <w:fldChar w:fldCharType="separate"/>
      </w:r>
      <w:r w:rsidR="00BF0E05">
        <w:rPr>
          <w:noProof/>
        </w:rPr>
        <w:t>2</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5</w:t>
      </w:r>
      <w:r w:rsidR="00BF0E05">
        <w:fldChar w:fldCharType="end"/>
      </w:r>
      <w:bookmarkEnd w:id="47"/>
    </w:p>
    <w:p w14:paraId="7EFA8A62" w14:textId="77777777" w:rsidR="008D0C05" w:rsidRPr="00341FB6" w:rsidRDefault="008D0C05" w:rsidP="003354E7">
      <w:pPr>
        <w:spacing w:line="360" w:lineRule="auto"/>
        <w:jc w:val="both"/>
        <w:rPr>
          <w:rFonts w:ascii="Times New Roman" w:eastAsiaTheme="minorEastAsia" w:hAnsi="Times New Roman" w:cs="Times New Roman"/>
        </w:rPr>
      </w:pPr>
      <w:r w:rsidRPr="00341FB6">
        <w:rPr>
          <w:rFonts w:ascii="Times New Roman" w:eastAsiaTheme="minorEastAsia" w:hAnsi="Times New Roman" w:cs="Times New Roman"/>
        </w:rPr>
        <w:t>i= rank of each data point</w:t>
      </w:r>
    </w:p>
    <w:p w14:paraId="6C9BC357" w14:textId="77777777" w:rsidR="008D0C05" w:rsidRPr="00341FB6" w:rsidRDefault="008D0C05" w:rsidP="003354E7">
      <w:pPr>
        <w:spacing w:line="360" w:lineRule="auto"/>
        <w:jc w:val="both"/>
        <w:rPr>
          <w:rFonts w:ascii="Times New Roman" w:eastAsiaTheme="minorEastAsia" w:hAnsi="Times New Roman" w:cs="Times New Roman"/>
        </w:rPr>
      </w:pPr>
      <w:r w:rsidRPr="00341FB6">
        <w:rPr>
          <w:rFonts w:ascii="Times New Roman" w:eastAsiaTheme="minorEastAsia" w:hAnsi="Times New Roman" w:cs="Times New Roman"/>
        </w:rPr>
        <w:t>N=total number of samples</w:t>
      </w:r>
    </w:p>
    <w:p w14:paraId="6A6D7B71" w14:textId="77777777" w:rsidR="00A11958" w:rsidRPr="00341FB6" w:rsidRDefault="00A11958" w:rsidP="003354E7">
      <w:pPr>
        <w:spacing w:line="360" w:lineRule="auto"/>
        <w:jc w:val="both"/>
        <w:rPr>
          <w:rFonts w:ascii="Times New Roman" w:eastAsiaTheme="minorEastAsia" w:hAnsi="Times New Roman" w:cs="Times New Roman"/>
        </w:rPr>
      </w:pPr>
    </w:p>
    <w:p w14:paraId="2EA1D69E" w14:textId="3B29D55C" w:rsidR="008D0C05" w:rsidRPr="00341FB6" w:rsidRDefault="002A5325" w:rsidP="00480652">
      <w:pPr>
        <w:pStyle w:val="Heading3"/>
      </w:pPr>
      <w:r w:rsidRPr="00341FB6">
        <w:t xml:space="preserve"> </w:t>
      </w:r>
      <w:bookmarkStart w:id="48" w:name="_Toc167611810"/>
      <w:r w:rsidR="008D0C05" w:rsidRPr="00341FB6">
        <w:t>Single fiber pull-out test</w:t>
      </w:r>
      <w:bookmarkEnd w:id="48"/>
    </w:p>
    <w:p w14:paraId="11B3488A" w14:textId="2C44D1EE" w:rsidR="008D0C05" w:rsidRPr="00341FB6" w:rsidRDefault="008D0C05" w:rsidP="00F12478">
      <w:pPr>
        <w:pStyle w:val="Body"/>
        <w:rPr>
          <w:iCs/>
          <w:noProof/>
        </w:rPr>
      </w:pPr>
      <w:r w:rsidRPr="00341FB6">
        <w:t xml:space="preserve">To determine the effect of treatment and sizing on the interfacial adhesion between the fiber and the PP matrix, a single fiber pull-out test was performed. To prepare the single fiber pull-out samples, </w:t>
      </w:r>
      <w:r w:rsidRPr="00341FB6">
        <w:rPr>
          <w:rFonts w:eastAsiaTheme="minorEastAsia"/>
        </w:rPr>
        <w:t xml:space="preserve">fibers were first aligned between sheets of PP using Kapton adhesive tape. The assembly was then heated and pressed in a Carver press (Model # 3895.4NE1000, Carver, Inc. USA) at 180 ℃ and 1 ton for 3 mins prior to cooling to room </w:t>
      </w:r>
      <w:r w:rsidRPr="00341FB6">
        <w:rPr>
          <w:rFonts w:eastAsiaTheme="minorEastAsia"/>
        </w:rPr>
        <w:lastRenderedPageBreak/>
        <w:t xml:space="preserve">temperature. The free fiber end was glued to the paper frame using </w:t>
      </w:r>
      <w:r w:rsidRPr="00341FB6">
        <w:rPr>
          <w:iCs/>
          <w:noProof/>
        </w:rPr>
        <w:t>Araldite 2014A epoxy adhesive</w:t>
      </w:r>
      <w:r w:rsidRPr="00341FB6">
        <w:rPr>
          <w:rFonts w:eastAsiaTheme="minorEastAsia"/>
        </w:rPr>
        <w:t xml:space="preserve">. The diameter of the fiber was measured using a </w:t>
      </w:r>
      <w:r w:rsidRPr="00341FB6">
        <w:rPr>
          <w:iCs/>
          <w:noProof/>
        </w:rPr>
        <w:t>Keyence Digital Microscope VHX-2000</w:t>
      </w:r>
      <w:r w:rsidRPr="00341FB6">
        <w:rPr>
          <w:rFonts w:eastAsiaTheme="minorEastAsia"/>
        </w:rPr>
        <w:t>. The length of the embedded fiber in the PP matrix was determined by punching a hole in the specimen as shown in Fig</w:t>
      </w:r>
      <w:r w:rsidR="00244674" w:rsidRPr="00341FB6">
        <w:rPr>
          <w:rFonts w:eastAsiaTheme="minorEastAsia"/>
        </w:rPr>
        <w:t>ure</w:t>
      </w:r>
      <w:r w:rsidRPr="00341FB6">
        <w:rPr>
          <w:rFonts w:eastAsiaTheme="minorEastAsia"/>
        </w:rPr>
        <w:t xml:space="preserve"> S2 (in the SI). Single fiber pullout tests were performed </w:t>
      </w:r>
      <w:r w:rsidRPr="00341FB6">
        <w:rPr>
          <w:iCs/>
          <w:noProof/>
        </w:rPr>
        <w:t>using the MTS C42.504 tensile test machine with a 25</w:t>
      </w:r>
      <w:r w:rsidR="00F12478" w:rsidRPr="00341FB6">
        <w:rPr>
          <w:iCs/>
          <w:noProof/>
        </w:rPr>
        <w:t xml:space="preserve"> </w:t>
      </w:r>
      <w:r w:rsidRPr="00341FB6">
        <w:rPr>
          <w:iCs/>
          <w:noProof/>
        </w:rPr>
        <w:t xml:space="preserve">N load cell at a crosshead speed of 0.5 mm/min. A total of 14 specimens for each sample were tested and average values were reported. </w:t>
      </w:r>
      <w:r w:rsidRPr="00341FB6">
        <w:t xml:space="preserve">The interfacial shear strength was calculated using the maximum forced measured during the fiber pullout test using </w:t>
      </w:r>
      <w:r w:rsidR="00F12478" w:rsidRPr="00341FB6">
        <w:fldChar w:fldCharType="begin"/>
      </w:r>
      <w:r w:rsidR="00F12478" w:rsidRPr="00341FB6">
        <w:instrText xml:space="preserve"> REF _Ref158502961 \h </w:instrText>
      </w:r>
      <w:r w:rsidR="00341FB6">
        <w:instrText xml:space="preserve"> \* MERGEFORMAT </w:instrText>
      </w:r>
      <w:r w:rsidR="00F12478" w:rsidRPr="00341FB6">
        <w:fldChar w:fldCharType="separate"/>
      </w:r>
      <w:r w:rsidR="00F12478" w:rsidRPr="00341FB6">
        <w:t xml:space="preserve">Equation </w:t>
      </w:r>
      <w:r w:rsidR="00F12478" w:rsidRPr="00341FB6">
        <w:rPr>
          <w:noProof/>
        </w:rPr>
        <w:t>2</w:t>
      </w:r>
      <w:r w:rsidR="00F12478" w:rsidRPr="00341FB6">
        <w:t>.</w:t>
      </w:r>
      <w:r w:rsidR="00F12478" w:rsidRPr="00341FB6">
        <w:rPr>
          <w:noProof/>
        </w:rPr>
        <w:t>6</w:t>
      </w:r>
      <w:r w:rsidR="00F12478" w:rsidRPr="00341FB6">
        <w:fldChar w:fldCharType="end"/>
      </w:r>
      <w:r w:rsidR="00F12478" w:rsidRPr="00341FB6">
        <w:t xml:space="preserve"> </w:t>
      </w:r>
      <w:r w:rsidR="00631D47">
        <w:t>[13]</w:t>
      </w:r>
      <w:r w:rsidRPr="00341FB6">
        <w:t>. </w:t>
      </w:r>
    </w:p>
    <w:p w14:paraId="25F28125" w14:textId="4FB91839" w:rsidR="008D0C05" w:rsidRPr="00341FB6" w:rsidRDefault="008D0C05" w:rsidP="00246598">
      <w:pPr>
        <w:pStyle w:val="Caption"/>
      </w:pPr>
      <w:bookmarkStart w:id="49" w:name="_Ref158502961"/>
      <m:oMath>
        <m:r>
          <w:rPr>
            <w:rFonts w:ascii="Cambria Math" w:hAnsi="Cambria Math"/>
          </w:rPr>
          <m:t xml:space="preserve">τ= </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max</m:t>
                </m:r>
              </m:sub>
            </m:sSub>
          </m:num>
          <m:den>
            <m:r>
              <w:rPr>
                <w:rFonts w:ascii="Cambria Math" w:hAnsi="Cambria Math"/>
              </w:rPr>
              <m:t>π * d* L</m:t>
            </m:r>
          </m:den>
        </m:f>
      </m:oMath>
      <w:r w:rsidRPr="00341FB6">
        <w:t>…</w:t>
      </w:r>
      <w:r w:rsidR="00F12478" w:rsidRPr="00341FB6">
        <w:t xml:space="preserve">..Equation </w:t>
      </w:r>
      <w:r w:rsidR="00BF0E05">
        <w:fldChar w:fldCharType="begin"/>
      </w:r>
      <w:r w:rsidR="00BF0E05">
        <w:instrText xml:space="preserve"> STYLEREF 1 \s </w:instrText>
      </w:r>
      <w:r w:rsidR="00BF0E05">
        <w:fldChar w:fldCharType="separate"/>
      </w:r>
      <w:r w:rsidR="00BF0E05">
        <w:rPr>
          <w:noProof/>
        </w:rPr>
        <w:t>2</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6</w:t>
      </w:r>
      <w:r w:rsidR="00BF0E05">
        <w:fldChar w:fldCharType="end"/>
      </w:r>
      <w:bookmarkEnd w:id="49"/>
    </w:p>
    <w:p w14:paraId="635125F5" w14:textId="77777777" w:rsidR="008D0C05" w:rsidRPr="00341FB6" w:rsidRDefault="008D0C05" w:rsidP="003354E7">
      <w:pPr>
        <w:pStyle w:val="paragraph"/>
        <w:spacing w:before="0" w:beforeAutospacing="0" w:after="0" w:afterAutospacing="0" w:line="360" w:lineRule="auto"/>
        <w:ind w:left="360"/>
        <w:jc w:val="both"/>
        <w:textAlignment w:val="baseline"/>
      </w:pPr>
      <w:r w:rsidRPr="00341FB6">
        <w:rPr>
          <w:color w:val="000000"/>
        </w:rPr>
        <w:t> </w:t>
      </w:r>
      <w:r w:rsidRPr="00341FB6">
        <w:rPr>
          <w:rStyle w:val="normaltextrun"/>
          <w:rFonts w:eastAsiaTheme="majorEastAsia"/>
        </w:rPr>
        <w:t>where,</w:t>
      </w:r>
      <w:r w:rsidRPr="00341FB6">
        <w:rPr>
          <w:rStyle w:val="eop"/>
          <w:rFonts w:eastAsiaTheme="minorEastAsia"/>
        </w:rPr>
        <w:t> </w:t>
      </w:r>
    </w:p>
    <w:p w14:paraId="3B2A06B7" w14:textId="77777777" w:rsidR="008D0C05" w:rsidRPr="00341FB6" w:rsidRDefault="008D0C05" w:rsidP="003354E7">
      <w:pPr>
        <w:pStyle w:val="paragraph"/>
        <w:spacing w:before="0" w:beforeAutospacing="0" w:after="0" w:afterAutospacing="0" w:line="360" w:lineRule="auto"/>
        <w:ind w:left="360"/>
        <w:jc w:val="both"/>
        <w:textAlignment w:val="baseline"/>
      </w:pPr>
      <w:r w:rsidRPr="00341FB6">
        <w:rPr>
          <w:rStyle w:val="normaltextrun"/>
          <w:rFonts w:eastAsiaTheme="majorEastAsia"/>
        </w:rPr>
        <w:t>τ = Interfacial shear strength</w:t>
      </w:r>
    </w:p>
    <w:p w14:paraId="565064BC" w14:textId="77777777" w:rsidR="008D0C05" w:rsidRPr="00341FB6" w:rsidRDefault="008D0C05" w:rsidP="003354E7">
      <w:pPr>
        <w:pStyle w:val="paragraph"/>
        <w:spacing w:before="0" w:beforeAutospacing="0" w:after="0" w:afterAutospacing="0" w:line="360" w:lineRule="auto"/>
        <w:ind w:left="360"/>
        <w:jc w:val="both"/>
        <w:textAlignment w:val="baseline"/>
      </w:pPr>
      <w:r w:rsidRPr="00341FB6">
        <w:rPr>
          <w:rStyle w:val="normaltextrun"/>
          <w:rFonts w:eastAsiaTheme="majorEastAsia"/>
        </w:rPr>
        <w:t>F</w:t>
      </w:r>
      <w:r w:rsidRPr="00341FB6">
        <w:rPr>
          <w:rStyle w:val="normaltextrun"/>
          <w:rFonts w:eastAsiaTheme="majorEastAsia"/>
          <w:vertAlign w:val="subscript"/>
        </w:rPr>
        <w:t>max</w:t>
      </w:r>
      <w:r w:rsidRPr="00341FB6">
        <w:rPr>
          <w:rStyle w:val="normaltextrun"/>
          <w:rFonts w:eastAsiaTheme="majorEastAsia"/>
        </w:rPr>
        <w:t xml:space="preserve"> = maximum force during the fiber pull-out</w:t>
      </w:r>
      <w:r w:rsidRPr="00341FB6">
        <w:rPr>
          <w:rStyle w:val="eop"/>
          <w:rFonts w:eastAsiaTheme="minorEastAsia"/>
        </w:rPr>
        <w:t> </w:t>
      </w:r>
    </w:p>
    <w:p w14:paraId="65355A5C" w14:textId="77777777" w:rsidR="008D0C05" w:rsidRPr="00341FB6" w:rsidRDefault="008D0C05" w:rsidP="003354E7">
      <w:pPr>
        <w:pStyle w:val="paragraph"/>
        <w:spacing w:before="0" w:beforeAutospacing="0" w:after="0" w:afterAutospacing="0" w:line="360" w:lineRule="auto"/>
        <w:ind w:left="360"/>
        <w:jc w:val="both"/>
        <w:textAlignment w:val="baseline"/>
      </w:pPr>
      <w:r w:rsidRPr="00341FB6">
        <w:rPr>
          <w:rStyle w:val="normaltextrun"/>
          <w:rFonts w:eastAsiaTheme="majorEastAsia"/>
        </w:rPr>
        <w:t>d = diameter of the fiber</w:t>
      </w:r>
      <w:r w:rsidRPr="00341FB6">
        <w:rPr>
          <w:rStyle w:val="eop"/>
          <w:rFonts w:eastAsiaTheme="minorEastAsia"/>
        </w:rPr>
        <w:t> </w:t>
      </w:r>
    </w:p>
    <w:p w14:paraId="4AD86200" w14:textId="77777777" w:rsidR="008D0C05" w:rsidRPr="00341FB6" w:rsidRDefault="008D0C05" w:rsidP="003354E7">
      <w:pPr>
        <w:pStyle w:val="paragraph"/>
        <w:spacing w:before="0" w:beforeAutospacing="0" w:after="0" w:afterAutospacing="0" w:line="360" w:lineRule="auto"/>
        <w:ind w:left="360"/>
        <w:jc w:val="both"/>
        <w:textAlignment w:val="baseline"/>
        <w:rPr>
          <w:rStyle w:val="eop"/>
          <w:rFonts w:eastAsiaTheme="minorEastAsia"/>
        </w:rPr>
      </w:pPr>
      <w:r w:rsidRPr="00341FB6">
        <w:rPr>
          <w:rStyle w:val="normaltextrun"/>
          <w:rFonts w:eastAsiaTheme="majorEastAsia"/>
        </w:rPr>
        <w:t>L = length of the fiber embedded in the matrix</w:t>
      </w:r>
      <w:r w:rsidRPr="00341FB6">
        <w:rPr>
          <w:rStyle w:val="eop"/>
          <w:rFonts w:eastAsiaTheme="minorEastAsia"/>
        </w:rPr>
        <w:t> </w:t>
      </w:r>
    </w:p>
    <w:p w14:paraId="2614837D" w14:textId="77777777" w:rsidR="00D12A4C" w:rsidRPr="00341FB6" w:rsidRDefault="00D12A4C" w:rsidP="003354E7">
      <w:pPr>
        <w:pStyle w:val="paragraph"/>
        <w:spacing w:before="0" w:beforeAutospacing="0" w:after="0" w:afterAutospacing="0" w:line="360" w:lineRule="auto"/>
        <w:ind w:left="360"/>
        <w:jc w:val="both"/>
        <w:textAlignment w:val="baseline"/>
        <w:rPr>
          <w:rStyle w:val="eop"/>
          <w:rFonts w:eastAsiaTheme="minorEastAsia"/>
        </w:rPr>
      </w:pPr>
    </w:p>
    <w:p w14:paraId="6A346706" w14:textId="144F92D7" w:rsidR="008D0C05" w:rsidRPr="00341FB6" w:rsidRDefault="002A5325" w:rsidP="00480652">
      <w:pPr>
        <w:pStyle w:val="Heading3"/>
      </w:pPr>
      <w:r w:rsidRPr="00341FB6">
        <w:t xml:space="preserve"> </w:t>
      </w:r>
      <w:bookmarkStart w:id="50" w:name="_Toc167611811"/>
      <w:r w:rsidR="008D0C05" w:rsidRPr="00341FB6">
        <w:t>Statistical analysis</w:t>
      </w:r>
      <w:bookmarkEnd w:id="50"/>
    </w:p>
    <w:p w14:paraId="31E27368" w14:textId="60EB6664" w:rsidR="004F08CE" w:rsidRPr="00341FB6" w:rsidRDefault="008D0C05" w:rsidP="00431CA0">
      <w:pPr>
        <w:pStyle w:val="Body"/>
      </w:pPr>
      <w:r w:rsidRPr="00341FB6">
        <w:t xml:space="preserve">The differences between the mean values of the fiber tensile properties and of the composite interfacial properties were evaluated using an analysis of variance (ANOVA) and a Tukey-Kramer test. All analyses were performed at the significance level of 0.05 using JMP software (NC, USA). </w:t>
      </w:r>
    </w:p>
    <w:p w14:paraId="758AC114" w14:textId="77777777" w:rsidR="00D12A4C" w:rsidRPr="00341FB6" w:rsidRDefault="00D12A4C" w:rsidP="002A5325">
      <w:pPr>
        <w:spacing w:line="360" w:lineRule="auto"/>
        <w:ind w:firstLine="360"/>
        <w:jc w:val="both"/>
        <w:rPr>
          <w:rFonts w:ascii="Times New Roman" w:hAnsi="Times New Roman" w:cs="Times New Roman"/>
        </w:rPr>
      </w:pPr>
    </w:p>
    <w:p w14:paraId="57572F63" w14:textId="52CB8D32" w:rsidR="002A5325" w:rsidRPr="00341FB6" w:rsidRDefault="005F2D80" w:rsidP="00871324">
      <w:pPr>
        <w:pStyle w:val="Heading2"/>
      </w:pPr>
      <w:r w:rsidRPr="00341FB6">
        <w:t xml:space="preserve"> </w:t>
      </w:r>
      <w:bookmarkStart w:id="51" w:name="_Toc167611812"/>
      <w:r w:rsidR="002A5325" w:rsidRPr="00341FB6">
        <w:t>Results and Discussion</w:t>
      </w:r>
      <w:bookmarkEnd w:id="51"/>
    </w:p>
    <w:p w14:paraId="5B3D85E2" w14:textId="65E0DBE7" w:rsidR="002A5325" w:rsidRPr="00341FB6" w:rsidRDefault="005F2D80" w:rsidP="00480652">
      <w:pPr>
        <w:pStyle w:val="Heading3"/>
      </w:pPr>
      <w:r w:rsidRPr="00341FB6">
        <w:t xml:space="preserve"> </w:t>
      </w:r>
      <w:bookmarkStart w:id="52" w:name="_Toc167611813"/>
      <w:r w:rsidR="002A5325" w:rsidRPr="00341FB6">
        <w:t>Fourier transform infrared spectroscopy (FTIR)</w:t>
      </w:r>
      <w:bookmarkEnd w:id="52"/>
      <w:r w:rsidR="002A5325" w:rsidRPr="00341FB6">
        <w:t xml:space="preserve"> </w:t>
      </w:r>
    </w:p>
    <w:p w14:paraId="41EE8430" w14:textId="7B1F4319" w:rsidR="00541247" w:rsidRPr="00341FB6" w:rsidRDefault="00541247" w:rsidP="00244674">
      <w:pPr>
        <w:pStyle w:val="Body"/>
      </w:pPr>
      <w:r w:rsidRPr="00341FB6">
        <w:t xml:space="preserve">FTIR was performed to study the change in functional groups before and after treatment and sizing.  FTIR spectra of CoF, CoF_2T, CoF_5T, CoF_8T, sizing agent, CoF_1.5S and CoF_5T_1.5S are shown in </w:t>
      </w:r>
      <w:r w:rsidR="00244674" w:rsidRPr="00341FB6">
        <w:fldChar w:fldCharType="begin"/>
      </w:r>
      <w:r w:rsidR="00244674" w:rsidRPr="00341FB6">
        <w:instrText xml:space="preserve"> REF _Ref158634052 \h </w:instrText>
      </w:r>
      <w:r w:rsidR="00341FB6">
        <w:instrText xml:space="preserve"> \* MERGEFORMAT </w:instrText>
      </w:r>
      <w:r w:rsidR="00244674" w:rsidRPr="00341FB6">
        <w:fldChar w:fldCharType="separate"/>
      </w:r>
      <w:r w:rsidR="00244674" w:rsidRPr="00341FB6">
        <w:t xml:space="preserve">Figure </w:t>
      </w:r>
      <w:r w:rsidR="00244674" w:rsidRPr="00341FB6">
        <w:rPr>
          <w:noProof/>
        </w:rPr>
        <w:t>2</w:t>
      </w:r>
      <w:r w:rsidR="00244674" w:rsidRPr="00341FB6">
        <w:t>.</w:t>
      </w:r>
      <w:r w:rsidR="00244674" w:rsidRPr="00341FB6">
        <w:rPr>
          <w:noProof/>
        </w:rPr>
        <w:t>1</w:t>
      </w:r>
      <w:r w:rsidR="00244674" w:rsidRPr="00341FB6">
        <w:fldChar w:fldCharType="end"/>
      </w:r>
      <w:r w:rsidRPr="00341FB6">
        <w:t xml:space="preserve">. Several absorption bands were similar for all samples and were assigned based on </w:t>
      </w:r>
      <w:r w:rsidR="00631D47">
        <w:t xml:space="preserve">the </w:t>
      </w:r>
      <w:r w:rsidRPr="00341FB6">
        <w:t>literature</w:t>
      </w:r>
      <w:r w:rsidR="00631D47">
        <w:t xml:space="preserve"> [32,33]</w:t>
      </w:r>
      <w:r w:rsidRPr="00341FB6">
        <w:t>. The peak at 897 cm</w:t>
      </w:r>
      <w:r w:rsidRPr="00341FB6">
        <w:rPr>
          <w:vertAlign w:val="superscript"/>
        </w:rPr>
        <w:t>-1</w:t>
      </w:r>
      <w:r w:rsidRPr="00341FB6">
        <w:t xml:space="preserve"> represents the C-O-C in plane stretching of </w:t>
      </w:r>
      <w:r w:rsidRPr="00341FB6">
        <w:rPr>
          <w:i/>
          <w:iCs/>
        </w:rPr>
        <w:t>β</w:t>
      </w:r>
      <w:r w:rsidRPr="00341FB6">
        <w:t xml:space="preserve">-linked glucose residue and </w:t>
      </w:r>
      <w:r w:rsidRPr="00341FB6">
        <w:rPr>
          <w:i/>
          <w:iCs/>
        </w:rPr>
        <w:t>β</w:t>
      </w:r>
      <w:r w:rsidRPr="00341FB6">
        <w:t>-glycosidic linkage of hemicellulose whereas the one at 1032 cm</w:t>
      </w:r>
      <w:r w:rsidRPr="00341FB6">
        <w:rPr>
          <w:vertAlign w:val="superscript"/>
        </w:rPr>
        <w:t>-1</w:t>
      </w:r>
      <w:r w:rsidRPr="00341FB6">
        <w:t xml:space="preserve"> corresponds to the C</w:t>
      </w:r>
      <w:r w:rsidRPr="00341FB6">
        <w:softHyphen/>
        <w:t xml:space="preserve">–O, C–C </w:t>
      </w:r>
      <w:r w:rsidRPr="00341FB6">
        <w:lastRenderedPageBreak/>
        <w:t>stretching, and C–OH bending of hemicellulose. Similarly, C–O stretching of cellulose and C-O-C asymmetric stretching of glycosidic bond of hemicellulose appeared at 1162 cm</w:t>
      </w:r>
      <w:r w:rsidRPr="00341FB6">
        <w:rPr>
          <w:vertAlign w:val="superscript"/>
        </w:rPr>
        <w:t>-1</w:t>
      </w:r>
      <w:r w:rsidRPr="00341FB6">
        <w:t>. C–H bending of cellulose, hemicellulose, and guaiacyl ring and C=O stretching of lignin were at 1269 cm</w:t>
      </w:r>
      <w:r w:rsidRPr="00341FB6">
        <w:rPr>
          <w:vertAlign w:val="superscript"/>
        </w:rPr>
        <w:t>-1</w:t>
      </w:r>
      <w:r w:rsidRPr="00341FB6">
        <w:t>. In addition, peak at 1316 cm</w:t>
      </w:r>
      <w:r w:rsidRPr="00341FB6">
        <w:rPr>
          <w:vertAlign w:val="superscript"/>
        </w:rPr>
        <w:t xml:space="preserve">-1 </w:t>
      </w:r>
      <w:r w:rsidRPr="00341FB6">
        <w:t>corresponds to the C–H</w:t>
      </w:r>
      <w:r w:rsidRPr="00341FB6">
        <w:rPr>
          <w:vertAlign w:val="subscript"/>
        </w:rPr>
        <w:t>2</w:t>
      </w:r>
      <w:r w:rsidRPr="00341FB6">
        <w:t xml:space="preserve"> wagging of cellulose and O–H in plane bending of hemicellulose. 1375 cm</w:t>
      </w:r>
      <w:r w:rsidRPr="00341FB6">
        <w:rPr>
          <w:vertAlign w:val="superscript"/>
        </w:rPr>
        <w:t>-1</w:t>
      </w:r>
      <w:r w:rsidRPr="00341FB6">
        <w:t xml:space="preserve"> corresponds to C–H bending of cellulose. The characteristic peaks at 1420 cm</w:t>
      </w:r>
      <w:r w:rsidRPr="00341FB6">
        <w:rPr>
          <w:vertAlign w:val="superscript"/>
        </w:rPr>
        <w:t xml:space="preserve">-1 </w:t>
      </w:r>
      <w:r w:rsidRPr="00341FB6">
        <w:t>indicate C–H deformations of lignin and C–H</w:t>
      </w:r>
      <w:r w:rsidRPr="00341FB6">
        <w:rPr>
          <w:vertAlign w:val="subscript"/>
        </w:rPr>
        <w:t>2</w:t>
      </w:r>
      <w:r w:rsidRPr="00341FB6">
        <w:t xml:space="preserve"> symmetric bending of cellulose and 1453 cm</w:t>
      </w:r>
      <w:r w:rsidRPr="00341FB6">
        <w:rPr>
          <w:vertAlign w:val="superscript"/>
        </w:rPr>
        <w:t>-1</w:t>
      </w:r>
      <w:r w:rsidRPr="00341FB6">
        <w:t xml:space="preserve"> indicates C–H deformations of lignin and C–H bending of hemicellulose, respectively. The peaks at 1505 cm</w:t>
      </w:r>
      <w:r w:rsidRPr="00341FB6">
        <w:rPr>
          <w:vertAlign w:val="superscript"/>
        </w:rPr>
        <w:t xml:space="preserve">-1 </w:t>
      </w:r>
      <w:r w:rsidRPr="00341FB6">
        <w:t>and 1591 cm</w:t>
      </w:r>
      <w:r w:rsidRPr="00341FB6">
        <w:rPr>
          <w:vertAlign w:val="superscript"/>
        </w:rPr>
        <w:t>-1</w:t>
      </w:r>
      <w:r w:rsidRPr="00341FB6">
        <w:t xml:space="preserve"> correspond to the aromatic skeletal vibrations of lignin and C=O stretching of lignin, respectively. Furthermore, band appeared from O-H stretching of hydrogen bonded water at 1640 cm</w:t>
      </w:r>
      <w:r w:rsidRPr="00341FB6">
        <w:rPr>
          <w:vertAlign w:val="superscript"/>
        </w:rPr>
        <w:t>-1</w:t>
      </w:r>
      <w:r w:rsidRPr="00341FB6">
        <w:t>, and O–H stretching at 3327 cm</w:t>
      </w:r>
      <w:r w:rsidRPr="00341FB6">
        <w:rPr>
          <w:vertAlign w:val="superscript"/>
        </w:rPr>
        <w:t>-1</w:t>
      </w:r>
      <w:r w:rsidRPr="00341FB6">
        <w:t>. The peak at 1240 cm</w:t>
      </w:r>
      <w:r w:rsidRPr="00341FB6">
        <w:rPr>
          <w:vertAlign w:val="superscript"/>
        </w:rPr>
        <w:t>-1</w:t>
      </w:r>
      <w:r w:rsidRPr="00341FB6">
        <w:t xml:space="preserve"> represents the C-O stretch of acetyl group of lignin. The decrease in intensity of this peak and its change in shape indicates the removal of lignin after the NaOH treatment </w:t>
      </w:r>
      <w:r w:rsidR="00AD1B46">
        <w:t>[34]</w:t>
      </w:r>
      <w:r w:rsidRPr="00341FB6">
        <w:t>. Similarly, a peak at 1732 cm</w:t>
      </w:r>
      <w:r w:rsidRPr="00341FB6">
        <w:rPr>
          <w:vertAlign w:val="superscript"/>
        </w:rPr>
        <w:t>-1</w:t>
      </w:r>
      <w:r w:rsidRPr="00341FB6">
        <w:t xml:space="preserve"> corresponding to C=O stretching in the acetyl group of hemicellulose was greatly diminished indicating the removal of hemicellulose after the NaOH treatment </w:t>
      </w:r>
      <w:r w:rsidR="00AD1B46">
        <w:t>[35]</w:t>
      </w:r>
      <w:r w:rsidRPr="00341FB6">
        <w:t>. FTIR was also used to confirm the sizing of the fibers (Fig. 1). The spectrum of the sizing agent has prominent peaks at 2838–2950 cm</w:t>
      </w:r>
      <w:r w:rsidRPr="00341FB6">
        <w:rPr>
          <w:vertAlign w:val="superscript"/>
        </w:rPr>
        <w:t xml:space="preserve">-1 </w:t>
      </w:r>
      <w:r w:rsidRPr="00341FB6">
        <w:t>indicating C-H stretching and at 1375 cm</w:t>
      </w:r>
      <w:r w:rsidRPr="00341FB6">
        <w:rPr>
          <w:vertAlign w:val="superscript"/>
        </w:rPr>
        <w:t>-1</w:t>
      </w:r>
      <w:r w:rsidRPr="00341FB6">
        <w:t xml:space="preserve"> representing C-H bending. When comparing sized and unsized fibers, prominent peaks are observed at 2838–2950 cm</w:t>
      </w:r>
      <w:r w:rsidRPr="00341FB6">
        <w:rPr>
          <w:vertAlign w:val="superscript"/>
        </w:rPr>
        <w:t>-1</w:t>
      </w:r>
      <w:r w:rsidRPr="00341FB6">
        <w:t xml:space="preserve"> and 1375 cm</w:t>
      </w:r>
      <w:r w:rsidRPr="00341FB6">
        <w:rPr>
          <w:vertAlign w:val="superscript"/>
        </w:rPr>
        <w:t xml:space="preserve">-1 </w:t>
      </w:r>
      <w:r w:rsidRPr="00341FB6">
        <w:t>for CoF_1.5S and CoF_5T_1.5S and not for CoF, confirming the presence of the sizing agent on the surface of the fibers.</w:t>
      </w:r>
    </w:p>
    <w:p w14:paraId="6954AF26" w14:textId="77777777" w:rsidR="00541247" w:rsidRPr="00341FB6" w:rsidRDefault="00541247" w:rsidP="00541247">
      <w:pPr>
        <w:rPr>
          <w:rFonts w:ascii="Times New Roman" w:hAnsi="Times New Roman" w:cs="Times New Roman"/>
        </w:rPr>
      </w:pPr>
    </w:p>
    <w:p w14:paraId="2ABFFA3F" w14:textId="19BAFAD5" w:rsidR="00122996" w:rsidRPr="00341FB6" w:rsidRDefault="00452917" w:rsidP="00480652">
      <w:pPr>
        <w:pStyle w:val="Heading3"/>
      </w:pPr>
      <w:r w:rsidRPr="00341FB6">
        <w:t xml:space="preserve"> </w:t>
      </w:r>
      <w:bookmarkStart w:id="53" w:name="_Toc167611814"/>
      <w:r w:rsidR="00122996" w:rsidRPr="00341FB6">
        <w:t>X-ray photoelectron spectroscopy (XPS)</w:t>
      </w:r>
      <w:bookmarkEnd w:id="53"/>
    </w:p>
    <w:p w14:paraId="21F00786" w14:textId="77777777" w:rsidR="00122996" w:rsidRPr="00341FB6" w:rsidRDefault="00122996" w:rsidP="00431CA0">
      <w:pPr>
        <w:pStyle w:val="Body"/>
      </w:pPr>
      <w:r w:rsidRPr="00341FB6">
        <w:fldChar w:fldCharType="begin"/>
      </w:r>
      <w:r w:rsidRPr="00341FB6">
        <w:instrText xml:space="preserve"> REF _Ref158634091 \h  \* MERGEFORMAT </w:instrText>
      </w:r>
      <w:r w:rsidRPr="00341FB6">
        <w:fldChar w:fldCharType="separate"/>
      </w:r>
      <w:r w:rsidRPr="00341FB6">
        <w:t xml:space="preserve">Figure </w:t>
      </w:r>
      <w:r w:rsidRPr="00341FB6">
        <w:rPr>
          <w:noProof/>
        </w:rPr>
        <w:t>2</w:t>
      </w:r>
      <w:r w:rsidRPr="00341FB6">
        <w:t>.</w:t>
      </w:r>
      <w:r w:rsidRPr="00341FB6">
        <w:rPr>
          <w:noProof/>
        </w:rPr>
        <w:t>2</w:t>
      </w:r>
      <w:r w:rsidRPr="00341FB6">
        <w:fldChar w:fldCharType="end"/>
      </w:r>
      <w:r w:rsidRPr="00341FB6">
        <w:t xml:space="preserve"> displays the two survey spectrum corresponding to two individual single fibers randomly selected from the non-treated coir fibers. The elemental composition of the coir fibers before and after treatment in sodium hydroxide solutions at room temperature and after sizing are reported in </w:t>
      </w:r>
      <w:r w:rsidRPr="00341FB6">
        <w:fldChar w:fldCharType="begin"/>
      </w:r>
      <w:r w:rsidRPr="00341FB6">
        <w:instrText xml:space="preserve"> REF _Ref158634342 \h  \* MERGEFORMAT </w:instrText>
      </w:r>
      <w:r w:rsidRPr="00341FB6">
        <w:fldChar w:fldCharType="separate"/>
      </w:r>
      <w:r w:rsidRPr="00341FB6">
        <w:t xml:space="preserve">Table </w:t>
      </w:r>
      <w:r w:rsidRPr="00341FB6">
        <w:rPr>
          <w:noProof/>
        </w:rPr>
        <w:t>2</w:t>
      </w:r>
      <w:r w:rsidRPr="00341FB6">
        <w:t>.</w:t>
      </w:r>
      <w:r w:rsidRPr="00341FB6">
        <w:rPr>
          <w:noProof/>
        </w:rPr>
        <w:t>3</w:t>
      </w:r>
      <w:r w:rsidRPr="00341FB6">
        <w:fldChar w:fldCharType="end"/>
      </w:r>
      <w:r w:rsidRPr="00341FB6">
        <w:t>.</w:t>
      </w:r>
    </w:p>
    <w:p w14:paraId="4D9844A9" w14:textId="77777777" w:rsidR="00431CA0" w:rsidRPr="00341FB6" w:rsidRDefault="00431CA0" w:rsidP="00431CA0">
      <w:pPr>
        <w:pStyle w:val="Body"/>
      </w:pPr>
    </w:p>
    <w:p w14:paraId="05F2B5D6" w14:textId="33985B82" w:rsidR="00122996" w:rsidRPr="00341FB6" w:rsidRDefault="00122996" w:rsidP="00431CA0">
      <w:pPr>
        <w:pStyle w:val="Body"/>
      </w:pPr>
      <w:r w:rsidRPr="00341FB6">
        <w:t xml:space="preserve">Non-treated fibers showed traces of silicon, calcium, chlorine, nitrogen, sodium, and potassium. Tran et al. </w:t>
      </w:r>
      <w:r w:rsidR="00AD1B46">
        <w:t>[36]</w:t>
      </w:r>
      <w:r w:rsidRPr="00341FB6">
        <w:t xml:space="preserve"> reported a composition involving only carbon, oxygen, </w:t>
      </w:r>
    </w:p>
    <w:p w14:paraId="43142564" w14:textId="77777777" w:rsidR="00244674" w:rsidRPr="00341FB6" w:rsidRDefault="00244674" w:rsidP="00244674">
      <w:pPr>
        <w:keepNext/>
        <w:jc w:val="center"/>
        <w:rPr>
          <w:rFonts w:ascii="Times New Roman" w:hAnsi="Times New Roman" w:cs="Times New Roman"/>
        </w:rPr>
      </w:pPr>
      <w:r w:rsidRPr="00341FB6">
        <w:rPr>
          <w:rFonts w:ascii="Times New Roman" w:hAnsi="Times New Roman" w:cs="Times New Roman"/>
          <w:noProof/>
        </w:rPr>
        <w:lastRenderedPageBreak/>
        <w:drawing>
          <wp:inline distT="0" distB="0" distL="0" distR="0" wp14:anchorId="03D98C94" wp14:editId="511A7170">
            <wp:extent cx="4371975" cy="3714750"/>
            <wp:effectExtent l="0" t="0" r="9525" b="0"/>
            <wp:docPr id="1489294460"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294460" name="Picture 1" descr="A graph of different colored lines&#10;&#10;Description automatically generated"/>
                    <pic:cNvPicPr/>
                  </pic:nvPicPr>
                  <pic:blipFill rotWithShape="1">
                    <a:blip r:embed="rId17" cstate="print">
                      <a:extLst>
                        <a:ext uri="{28A0092B-C50C-407E-A947-70E740481C1C}">
                          <a14:useLocalDpi xmlns:a14="http://schemas.microsoft.com/office/drawing/2010/main" val="0"/>
                        </a:ext>
                      </a:extLst>
                    </a:blip>
                    <a:srcRect l="10243" t="6350" r="10069" b="5202"/>
                    <a:stretch/>
                  </pic:blipFill>
                  <pic:spPr bwMode="auto">
                    <a:xfrm>
                      <a:off x="0" y="0"/>
                      <a:ext cx="4371975" cy="3714750"/>
                    </a:xfrm>
                    <a:prstGeom prst="rect">
                      <a:avLst/>
                    </a:prstGeom>
                    <a:ln>
                      <a:noFill/>
                    </a:ln>
                    <a:extLst>
                      <a:ext uri="{53640926-AAD7-44D8-BBD7-CCE9431645EC}">
                        <a14:shadowObscured xmlns:a14="http://schemas.microsoft.com/office/drawing/2010/main"/>
                      </a:ext>
                    </a:extLst>
                  </pic:spPr>
                </pic:pic>
              </a:graphicData>
            </a:graphic>
          </wp:inline>
        </w:drawing>
      </w:r>
    </w:p>
    <w:p w14:paraId="4A9376D9" w14:textId="43199E2B" w:rsidR="002A5325" w:rsidRPr="00341FB6" w:rsidRDefault="00244674" w:rsidP="00246598">
      <w:pPr>
        <w:pStyle w:val="Caption"/>
      </w:pPr>
      <w:bookmarkStart w:id="54" w:name="_Ref158634052"/>
      <w:bookmarkStart w:id="55" w:name="_Toc167611909"/>
      <w:r w:rsidRPr="00341FB6">
        <w:t xml:space="preserve">Figure </w:t>
      </w:r>
      <w:r w:rsidR="00955A1B">
        <w:fldChar w:fldCharType="begin"/>
      </w:r>
      <w:r w:rsidR="00955A1B">
        <w:instrText xml:space="preserve"> STYLEREF 1 \s </w:instrText>
      </w:r>
      <w:r w:rsidR="00955A1B">
        <w:fldChar w:fldCharType="separate"/>
      </w:r>
      <w:r w:rsidR="00955A1B">
        <w:rPr>
          <w:noProof/>
        </w:rPr>
        <w:t>2</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1</w:t>
      </w:r>
      <w:r w:rsidR="00955A1B">
        <w:fldChar w:fldCharType="end"/>
      </w:r>
      <w:bookmarkEnd w:id="54"/>
      <w:r w:rsidRPr="00341FB6">
        <w:t>:</w:t>
      </w:r>
      <w:r w:rsidR="002A5325" w:rsidRPr="00341FB6">
        <w:t xml:space="preserve"> FTIR spectra of untreated coir fiber (C</w:t>
      </w:r>
      <w:r w:rsidR="00541247" w:rsidRPr="00341FB6">
        <w:t>o</w:t>
      </w:r>
      <w:r w:rsidR="002A5325" w:rsidRPr="00341FB6">
        <w:t>F), fibers treated in different concentrations of NaOH (C</w:t>
      </w:r>
      <w:r w:rsidR="00541247" w:rsidRPr="00341FB6">
        <w:t>o</w:t>
      </w:r>
      <w:r w:rsidR="002A5325" w:rsidRPr="00341FB6">
        <w:t>F_2T, C</w:t>
      </w:r>
      <w:r w:rsidR="00541247" w:rsidRPr="00341FB6">
        <w:t>o</w:t>
      </w:r>
      <w:r w:rsidR="002A5325" w:rsidRPr="00341FB6">
        <w:t>F_5T, and C</w:t>
      </w:r>
      <w:r w:rsidR="00541247" w:rsidRPr="00341FB6">
        <w:t>o</w:t>
      </w:r>
      <w:r w:rsidR="002A5325" w:rsidRPr="00341FB6">
        <w:t>F_8T), PP201 sizing agent, untreated and sized fibers (C</w:t>
      </w:r>
      <w:r w:rsidR="00541247" w:rsidRPr="00341FB6">
        <w:t>o</w:t>
      </w:r>
      <w:r w:rsidR="002A5325" w:rsidRPr="00341FB6">
        <w:t>F_1.5S) and treated and sized fibers (C</w:t>
      </w:r>
      <w:r w:rsidR="00541247" w:rsidRPr="00341FB6">
        <w:t>o</w:t>
      </w:r>
      <w:r w:rsidR="002A5325" w:rsidRPr="00341FB6">
        <w:t>F_5T_1.5S).</w:t>
      </w:r>
      <w:bookmarkEnd w:id="55"/>
    </w:p>
    <w:p w14:paraId="7C917FAD" w14:textId="77777777" w:rsidR="00244674" w:rsidRPr="00341FB6" w:rsidRDefault="002A5325" w:rsidP="00244674">
      <w:pPr>
        <w:keepNext/>
        <w:spacing w:after="160" w:line="259" w:lineRule="auto"/>
        <w:jc w:val="center"/>
        <w:rPr>
          <w:rFonts w:ascii="Times New Roman" w:hAnsi="Times New Roman" w:cs="Times New Roman"/>
        </w:rPr>
      </w:pPr>
      <w:r w:rsidRPr="00341FB6">
        <w:rPr>
          <w:rFonts w:ascii="Times New Roman" w:hAnsi="Times New Roman" w:cs="Times New Roman"/>
          <w:noProof/>
        </w:rPr>
        <w:drawing>
          <wp:inline distT="0" distB="0" distL="0" distR="0" wp14:anchorId="122D22F5" wp14:editId="780F5D37">
            <wp:extent cx="2355850" cy="2208840"/>
            <wp:effectExtent l="0" t="0" r="6350" b="1270"/>
            <wp:docPr id="1214006491" name="Picture 2" descr="A graph of a binding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06491" name="Picture 2" descr="A graph of a binding energy&#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72885" cy="2224812"/>
                    </a:xfrm>
                    <a:prstGeom prst="rect">
                      <a:avLst/>
                    </a:prstGeom>
                  </pic:spPr>
                </pic:pic>
              </a:graphicData>
            </a:graphic>
          </wp:inline>
        </w:drawing>
      </w:r>
    </w:p>
    <w:p w14:paraId="1ED802A7" w14:textId="4EAE7304" w:rsidR="002A5325" w:rsidRPr="00341FB6" w:rsidRDefault="00244674" w:rsidP="00246598">
      <w:pPr>
        <w:pStyle w:val="Caption"/>
      </w:pPr>
      <w:bookmarkStart w:id="56" w:name="_Ref158634091"/>
      <w:bookmarkStart w:id="57" w:name="_Toc167611910"/>
      <w:r w:rsidRPr="00341FB6">
        <w:t xml:space="preserve">Figure </w:t>
      </w:r>
      <w:r w:rsidR="00955A1B">
        <w:fldChar w:fldCharType="begin"/>
      </w:r>
      <w:r w:rsidR="00955A1B">
        <w:instrText xml:space="preserve"> STYLEREF 1 \s </w:instrText>
      </w:r>
      <w:r w:rsidR="00955A1B">
        <w:fldChar w:fldCharType="separate"/>
      </w:r>
      <w:r w:rsidR="00955A1B">
        <w:rPr>
          <w:noProof/>
        </w:rPr>
        <w:t>2</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2</w:t>
      </w:r>
      <w:r w:rsidR="00955A1B">
        <w:fldChar w:fldCharType="end"/>
      </w:r>
      <w:bookmarkEnd w:id="56"/>
      <w:r w:rsidRPr="00341FB6">
        <w:t xml:space="preserve">: </w:t>
      </w:r>
      <w:r w:rsidR="002A5325" w:rsidRPr="00341FB6">
        <w:t>XPS analysis of non-treated coir fibers, survey spectra corresponding to two individual fibers.</w:t>
      </w:r>
      <w:bookmarkEnd w:id="57"/>
    </w:p>
    <w:p w14:paraId="7B63839B" w14:textId="43F2AC43" w:rsidR="00244674" w:rsidRPr="00341FB6" w:rsidRDefault="00244674" w:rsidP="00246598">
      <w:pPr>
        <w:pStyle w:val="Caption"/>
      </w:pPr>
      <w:bookmarkStart w:id="58" w:name="_Ref158634342"/>
      <w:bookmarkStart w:id="59" w:name="_Toc167611891"/>
      <w:r w:rsidRPr="00341FB6">
        <w:lastRenderedPageBreak/>
        <w:t xml:space="preserve">Table </w:t>
      </w:r>
      <w:r w:rsidR="00683D9B">
        <w:fldChar w:fldCharType="begin"/>
      </w:r>
      <w:r w:rsidR="00683D9B">
        <w:instrText xml:space="preserve"> STYLEREF 1 \s </w:instrText>
      </w:r>
      <w:r w:rsidR="00683D9B">
        <w:fldChar w:fldCharType="separate"/>
      </w:r>
      <w:r w:rsidR="00683D9B">
        <w:rPr>
          <w:noProof/>
        </w:rPr>
        <w:t>2</w:t>
      </w:r>
      <w:r w:rsidR="00683D9B">
        <w:fldChar w:fldCharType="end"/>
      </w:r>
      <w:r w:rsidR="00683D9B">
        <w:t>.</w:t>
      </w:r>
      <w:r w:rsidR="00683D9B">
        <w:fldChar w:fldCharType="begin"/>
      </w:r>
      <w:r w:rsidR="00683D9B">
        <w:instrText xml:space="preserve"> SEQ Table \* ARABIC \s 1 </w:instrText>
      </w:r>
      <w:r w:rsidR="00683D9B">
        <w:fldChar w:fldCharType="separate"/>
      </w:r>
      <w:r w:rsidR="00683D9B">
        <w:rPr>
          <w:noProof/>
        </w:rPr>
        <w:t>3</w:t>
      </w:r>
      <w:r w:rsidR="00683D9B">
        <w:fldChar w:fldCharType="end"/>
      </w:r>
      <w:bookmarkEnd w:id="58"/>
      <w:r w:rsidRPr="00341FB6">
        <w:t>: Elemental composition of non-treated coir fibers, of coir fibers treated in sodium hydroxide solutions, and of sized fibers (average values corresponding to the analysis of two individual fibers).</w:t>
      </w:r>
      <w:bookmarkEnd w:id="59"/>
    </w:p>
    <w:tbl>
      <w:tblPr>
        <w:tblStyle w:val="TableGrid1"/>
        <w:tblW w:w="0" w:type="auto"/>
        <w:jc w:val="center"/>
        <w:tblLook w:val="04A0" w:firstRow="1" w:lastRow="0" w:firstColumn="1" w:lastColumn="0" w:noHBand="0" w:noVBand="1"/>
      </w:tblPr>
      <w:tblGrid>
        <w:gridCol w:w="1570"/>
        <w:gridCol w:w="783"/>
        <w:gridCol w:w="785"/>
        <w:gridCol w:w="784"/>
        <w:gridCol w:w="785"/>
        <w:gridCol w:w="784"/>
        <w:gridCol w:w="785"/>
        <w:gridCol w:w="784"/>
        <w:gridCol w:w="785"/>
        <w:gridCol w:w="785"/>
      </w:tblGrid>
      <w:tr w:rsidR="002A5325" w:rsidRPr="00341FB6" w14:paraId="5D341476" w14:textId="77777777" w:rsidTr="00244674">
        <w:trPr>
          <w:trHeight w:val="292"/>
          <w:jc w:val="center"/>
        </w:trPr>
        <w:tc>
          <w:tcPr>
            <w:tcW w:w="1570" w:type="dxa"/>
            <w:vAlign w:val="center"/>
          </w:tcPr>
          <w:p w14:paraId="3FE9A773" w14:textId="77777777" w:rsidR="002A5325" w:rsidRPr="00341FB6" w:rsidRDefault="002A5325" w:rsidP="000079B0">
            <w:pPr>
              <w:jc w:val="center"/>
              <w:rPr>
                <w:rFonts w:ascii="Times New Roman" w:hAnsi="Times New Roman" w:cs="Times New Roman"/>
                <w:sz w:val="24"/>
                <w:szCs w:val="24"/>
              </w:rPr>
            </w:pPr>
          </w:p>
        </w:tc>
        <w:tc>
          <w:tcPr>
            <w:tcW w:w="783" w:type="dxa"/>
            <w:vAlign w:val="center"/>
          </w:tcPr>
          <w:p w14:paraId="01C9CA49"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C at.%</w:t>
            </w:r>
          </w:p>
        </w:tc>
        <w:tc>
          <w:tcPr>
            <w:tcW w:w="785" w:type="dxa"/>
            <w:vAlign w:val="center"/>
          </w:tcPr>
          <w:p w14:paraId="35620E63"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O at.%</w:t>
            </w:r>
          </w:p>
        </w:tc>
        <w:tc>
          <w:tcPr>
            <w:tcW w:w="784" w:type="dxa"/>
            <w:vAlign w:val="center"/>
          </w:tcPr>
          <w:p w14:paraId="0DCECAD4"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Si. at.%</w:t>
            </w:r>
          </w:p>
        </w:tc>
        <w:tc>
          <w:tcPr>
            <w:tcW w:w="785" w:type="dxa"/>
            <w:vAlign w:val="center"/>
          </w:tcPr>
          <w:p w14:paraId="5147EFD8"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Ca at.%</w:t>
            </w:r>
          </w:p>
        </w:tc>
        <w:tc>
          <w:tcPr>
            <w:tcW w:w="784" w:type="dxa"/>
            <w:vAlign w:val="center"/>
          </w:tcPr>
          <w:p w14:paraId="4FC92096"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Cl at.%</w:t>
            </w:r>
          </w:p>
        </w:tc>
        <w:tc>
          <w:tcPr>
            <w:tcW w:w="785" w:type="dxa"/>
            <w:vAlign w:val="center"/>
          </w:tcPr>
          <w:p w14:paraId="71F402A4"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N at.%</w:t>
            </w:r>
          </w:p>
        </w:tc>
        <w:tc>
          <w:tcPr>
            <w:tcW w:w="784" w:type="dxa"/>
            <w:vAlign w:val="center"/>
          </w:tcPr>
          <w:p w14:paraId="391639DA"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Na at.%</w:t>
            </w:r>
          </w:p>
        </w:tc>
        <w:tc>
          <w:tcPr>
            <w:tcW w:w="785" w:type="dxa"/>
            <w:vAlign w:val="center"/>
          </w:tcPr>
          <w:p w14:paraId="24B625CE"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K at.%</w:t>
            </w:r>
          </w:p>
        </w:tc>
        <w:tc>
          <w:tcPr>
            <w:tcW w:w="785" w:type="dxa"/>
            <w:vAlign w:val="center"/>
          </w:tcPr>
          <w:p w14:paraId="7AD51FDB"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Mg at.%</w:t>
            </w:r>
          </w:p>
        </w:tc>
      </w:tr>
      <w:tr w:rsidR="002A5325" w:rsidRPr="00341FB6" w14:paraId="69933045" w14:textId="77777777" w:rsidTr="00244674">
        <w:trPr>
          <w:trHeight w:val="235"/>
          <w:jc w:val="center"/>
        </w:trPr>
        <w:tc>
          <w:tcPr>
            <w:tcW w:w="1570" w:type="dxa"/>
            <w:vAlign w:val="center"/>
          </w:tcPr>
          <w:p w14:paraId="3201CF1B" w14:textId="7A8B829D" w:rsidR="002A5325" w:rsidRPr="00341FB6" w:rsidRDefault="002A5325" w:rsidP="000079B0">
            <w:pPr>
              <w:jc w:val="center"/>
              <w:rPr>
                <w:rFonts w:ascii="Times New Roman" w:hAnsi="Times New Roman" w:cs="Times New Roman"/>
                <w:sz w:val="24"/>
                <w:szCs w:val="24"/>
              </w:rPr>
            </w:pPr>
            <w:bookmarkStart w:id="60" w:name="_Hlk129084264"/>
            <w:r w:rsidRPr="00341FB6">
              <w:rPr>
                <w:rFonts w:ascii="Times New Roman" w:hAnsi="Times New Roman" w:cs="Times New Roman"/>
                <w:sz w:val="24"/>
                <w:szCs w:val="24"/>
              </w:rPr>
              <w:t>C</w:t>
            </w:r>
            <w:r w:rsidR="00541247" w:rsidRPr="00341FB6">
              <w:rPr>
                <w:rFonts w:ascii="Times New Roman" w:hAnsi="Times New Roman" w:cs="Times New Roman"/>
                <w:sz w:val="24"/>
                <w:szCs w:val="24"/>
              </w:rPr>
              <w:t>o</w:t>
            </w:r>
            <w:r w:rsidRPr="00341FB6">
              <w:rPr>
                <w:rFonts w:ascii="Times New Roman" w:hAnsi="Times New Roman" w:cs="Times New Roman"/>
                <w:sz w:val="24"/>
                <w:szCs w:val="24"/>
              </w:rPr>
              <w:t>F</w:t>
            </w:r>
          </w:p>
        </w:tc>
        <w:tc>
          <w:tcPr>
            <w:tcW w:w="783" w:type="dxa"/>
            <w:vAlign w:val="center"/>
          </w:tcPr>
          <w:p w14:paraId="0A73094A"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76.3 ± 3.3</w:t>
            </w:r>
          </w:p>
        </w:tc>
        <w:tc>
          <w:tcPr>
            <w:tcW w:w="785" w:type="dxa"/>
            <w:vAlign w:val="center"/>
          </w:tcPr>
          <w:p w14:paraId="7A38247C"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21.1 ± 3.0</w:t>
            </w:r>
          </w:p>
        </w:tc>
        <w:tc>
          <w:tcPr>
            <w:tcW w:w="784" w:type="dxa"/>
            <w:vAlign w:val="center"/>
          </w:tcPr>
          <w:p w14:paraId="56DCA99F"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0.7 ± 0.3</w:t>
            </w:r>
          </w:p>
        </w:tc>
        <w:tc>
          <w:tcPr>
            <w:tcW w:w="785" w:type="dxa"/>
            <w:vAlign w:val="center"/>
          </w:tcPr>
          <w:p w14:paraId="6A642D46"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0.2 ± 0.1</w:t>
            </w:r>
          </w:p>
        </w:tc>
        <w:tc>
          <w:tcPr>
            <w:tcW w:w="784" w:type="dxa"/>
            <w:vAlign w:val="center"/>
          </w:tcPr>
          <w:p w14:paraId="2029C194"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0.2 ± 0.2</w:t>
            </w:r>
          </w:p>
        </w:tc>
        <w:tc>
          <w:tcPr>
            <w:tcW w:w="785" w:type="dxa"/>
            <w:vAlign w:val="center"/>
          </w:tcPr>
          <w:p w14:paraId="7CF41ADC"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1.1 ± 0.1</w:t>
            </w:r>
          </w:p>
        </w:tc>
        <w:tc>
          <w:tcPr>
            <w:tcW w:w="784" w:type="dxa"/>
            <w:vAlign w:val="center"/>
          </w:tcPr>
          <w:p w14:paraId="3BB770CB"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0.1 ± 0.1</w:t>
            </w:r>
          </w:p>
        </w:tc>
        <w:tc>
          <w:tcPr>
            <w:tcW w:w="785" w:type="dxa"/>
            <w:vAlign w:val="center"/>
          </w:tcPr>
          <w:p w14:paraId="076EF3CA"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0.3 ± 0.1</w:t>
            </w:r>
          </w:p>
        </w:tc>
        <w:tc>
          <w:tcPr>
            <w:tcW w:w="785" w:type="dxa"/>
            <w:vAlign w:val="center"/>
          </w:tcPr>
          <w:p w14:paraId="468B5045"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r>
      <w:tr w:rsidR="002A5325" w:rsidRPr="00341FB6" w14:paraId="0312F8CF" w14:textId="77777777" w:rsidTr="00244674">
        <w:trPr>
          <w:trHeight w:val="235"/>
          <w:jc w:val="center"/>
        </w:trPr>
        <w:tc>
          <w:tcPr>
            <w:tcW w:w="1570" w:type="dxa"/>
            <w:vAlign w:val="center"/>
          </w:tcPr>
          <w:p w14:paraId="4EAFB2AA" w14:textId="551EB4B9" w:rsidR="002A5325" w:rsidRPr="00341FB6" w:rsidRDefault="002A5325" w:rsidP="000079B0">
            <w:pPr>
              <w:jc w:val="center"/>
              <w:rPr>
                <w:rFonts w:ascii="Times New Roman" w:hAnsi="Times New Roman" w:cs="Times New Roman"/>
                <w:sz w:val="24"/>
                <w:szCs w:val="24"/>
              </w:rPr>
            </w:pPr>
            <w:bookmarkStart w:id="61" w:name="_Hlk126968283"/>
            <w:r w:rsidRPr="00341FB6">
              <w:rPr>
                <w:rFonts w:ascii="Times New Roman" w:hAnsi="Times New Roman" w:cs="Times New Roman"/>
                <w:sz w:val="24"/>
                <w:szCs w:val="24"/>
              </w:rPr>
              <w:t>C</w:t>
            </w:r>
            <w:r w:rsidR="00541247" w:rsidRPr="00341FB6">
              <w:rPr>
                <w:rFonts w:ascii="Times New Roman" w:hAnsi="Times New Roman" w:cs="Times New Roman"/>
                <w:sz w:val="24"/>
                <w:szCs w:val="24"/>
              </w:rPr>
              <w:t>o</w:t>
            </w:r>
            <w:r w:rsidRPr="00341FB6">
              <w:rPr>
                <w:rFonts w:ascii="Times New Roman" w:hAnsi="Times New Roman" w:cs="Times New Roman"/>
                <w:sz w:val="24"/>
                <w:szCs w:val="24"/>
              </w:rPr>
              <w:t>F_2T</w:t>
            </w:r>
          </w:p>
        </w:tc>
        <w:tc>
          <w:tcPr>
            <w:tcW w:w="783" w:type="dxa"/>
            <w:vAlign w:val="center"/>
          </w:tcPr>
          <w:p w14:paraId="4565F74E"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69.2 ± 0.4</w:t>
            </w:r>
          </w:p>
        </w:tc>
        <w:tc>
          <w:tcPr>
            <w:tcW w:w="785" w:type="dxa"/>
            <w:vAlign w:val="center"/>
          </w:tcPr>
          <w:p w14:paraId="73CD331D"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27.0 ± 0.3</w:t>
            </w:r>
          </w:p>
        </w:tc>
        <w:tc>
          <w:tcPr>
            <w:tcW w:w="784" w:type="dxa"/>
            <w:vAlign w:val="center"/>
          </w:tcPr>
          <w:p w14:paraId="222EE030"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0.3 ± 0.1</w:t>
            </w:r>
          </w:p>
        </w:tc>
        <w:tc>
          <w:tcPr>
            <w:tcW w:w="785" w:type="dxa"/>
            <w:vAlign w:val="center"/>
          </w:tcPr>
          <w:p w14:paraId="7B5B66A1"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1.6 ± 0.1</w:t>
            </w:r>
          </w:p>
        </w:tc>
        <w:tc>
          <w:tcPr>
            <w:tcW w:w="784" w:type="dxa"/>
            <w:vAlign w:val="center"/>
          </w:tcPr>
          <w:p w14:paraId="7C7D1C7B"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0.1 ± 0.1</w:t>
            </w:r>
          </w:p>
        </w:tc>
        <w:tc>
          <w:tcPr>
            <w:tcW w:w="785" w:type="dxa"/>
            <w:vAlign w:val="center"/>
          </w:tcPr>
          <w:p w14:paraId="66BA8D66"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1.7 ± 0.1</w:t>
            </w:r>
          </w:p>
        </w:tc>
        <w:tc>
          <w:tcPr>
            <w:tcW w:w="784" w:type="dxa"/>
            <w:vAlign w:val="center"/>
          </w:tcPr>
          <w:p w14:paraId="1DCF5F7E"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c>
          <w:tcPr>
            <w:tcW w:w="785" w:type="dxa"/>
            <w:vAlign w:val="center"/>
          </w:tcPr>
          <w:p w14:paraId="378F2BA8"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c>
          <w:tcPr>
            <w:tcW w:w="785" w:type="dxa"/>
            <w:vAlign w:val="center"/>
          </w:tcPr>
          <w:p w14:paraId="0A8A9F6E"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0.1 ± 0.1</w:t>
            </w:r>
          </w:p>
        </w:tc>
      </w:tr>
      <w:bookmarkEnd w:id="60"/>
      <w:tr w:rsidR="002A5325" w:rsidRPr="00341FB6" w14:paraId="6FD5DDB6" w14:textId="77777777" w:rsidTr="00244674">
        <w:trPr>
          <w:trHeight w:val="235"/>
          <w:jc w:val="center"/>
        </w:trPr>
        <w:tc>
          <w:tcPr>
            <w:tcW w:w="1570" w:type="dxa"/>
            <w:vAlign w:val="center"/>
          </w:tcPr>
          <w:p w14:paraId="09DFD95F" w14:textId="1608086F"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C</w:t>
            </w:r>
            <w:r w:rsidR="00541247" w:rsidRPr="00341FB6">
              <w:rPr>
                <w:rFonts w:ascii="Times New Roman" w:hAnsi="Times New Roman" w:cs="Times New Roman"/>
                <w:sz w:val="24"/>
                <w:szCs w:val="24"/>
              </w:rPr>
              <w:t>o</w:t>
            </w:r>
            <w:r w:rsidRPr="00341FB6">
              <w:rPr>
                <w:rFonts w:ascii="Times New Roman" w:hAnsi="Times New Roman" w:cs="Times New Roman"/>
                <w:sz w:val="24"/>
                <w:szCs w:val="24"/>
              </w:rPr>
              <w:t>F_5T</w:t>
            </w:r>
          </w:p>
        </w:tc>
        <w:tc>
          <w:tcPr>
            <w:tcW w:w="783" w:type="dxa"/>
            <w:vAlign w:val="center"/>
          </w:tcPr>
          <w:p w14:paraId="6BA2BF85"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73.9 ± 0.4</w:t>
            </w:r>
          </w:p>
        </w:tc>
        <w:tc>
          <w:tcPr>
            <w:tcW w:w="785" w:type="dxa"/>
            <w:vAlign w:val="center"/>
          </w:tcPr>
          <w:p w14:paraId="5D9A3004"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23.4 ± 0.2</w:t>
            </w:r>
          </w:p>
        </w:tc>
        <w:tc>
          <w:tcPr>
            <w:tcW w:w="784" w:type="dxa"/>
            <w:vAlign w:val="center"/>
          </w:tcPr>
          <w:p w14:paraId="7F30EAEE"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0.4 ± 0.1</w:t>
            </w:r>
          </w:p>
        </w:tc>
        <w:tc>
          <w:tcPr>
            <w:tcW w:w="785" w:type="dxa"/>
            <w:vAlign w:val="center"/>
          </w:tcPr>
          <w:p w14:paraId="12B1B8BB"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0.5 ± 0.1</w:t>
            </w:r>
          </w:p>
        </w:tc>
        <w:tc>
          <w:tcPr>
            <w:tcW w:w="784" w:type="dxa"/>
            <w:vAlign w:val="center"/>
          </w:tcPr>
          <w:p w14:paraId="4708929C"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0.3 ± 0.1</w:t>
            </w:r>
          </w:p>
        </w:tc>
        <w:tc>
          <w:tcPr>
            <w:tcW w:w="785" w:type="dxa"/>
            <w:vAlign w:val="center"/>
          </w:tcPr>
          <w:p w14:paraId="2EED38C0"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1.4 ± 0.1</w:t>
            </w:r>
          </w:p>
        </w:tc>
        <w:tc>
          <w:tcPr>
            <w:tcW w:w="784" w:type="dxa"/>
            <w:vAlign w:val="center"/>
          </w:tcPr>
          <w:p w14:paraId="5DA6DB90"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0.1 ± 0.1</w:t>
            </w:r>
          </w:p>
        </w:tc>
        <w:tc>
          <w:tcPr>
            <w:tcW w:w="785" w:type="dxa"/>
            <w:vAlign w:val="center"/>
          </w:tcPr>
          <w:p w14:paraId="65421DE5"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c>
          <w:tcPr>
            <w:tcW w:w="785" w:type="dxa"/>
            <w:vAlign w:val="center"/>
          </w:tcPr>
          <w:p w14:paraId="3481BA53"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r>
      <w:tr w:rsidR="002A5325" w:rsidRPr="00341FB6" w14:paraId="76F6085E" w14:textId="77777777" w:rsidTr="00244674">
        <w:trPr>
          <w:trHeight w:val="235"/>
          <w:jc w:val="center"/>
        </w:trPr>
        <w:tc>
          <w:tcPr>
            <w:tcW w:w="1570" w:type="dxa"/>
            <w:vAlign w:val="center"/>
          </w:tcPr>
          <w:p w14:paraId="7AA78DF8" w14:textId="4D383B0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C</w:t>
            </w:r>
            <w:r w:rsidR="00541247" w:rsidRPr="00341FB6">
              <w:rPr>
                <w:rFonts w:ascii="Times New Roman" w:hAnsi="Times New Roman" w:cs="Times New Roman"/>
                <w:sz w:val="24"/>
                <w:szCs w:val="24"/>
              </w:rPr>
              <w:t>o</w:t>
            </w:r>
            <w:r w:rsidRPr="00341FB6">
              <w:rPr>
                <w:rFonts w:ascii="Times New Roman" w:hAnsi="Times New Roman" w:cs="Times New Roman"/>
                <w:sz w:val="24"/>
                <w:szCs w:val="24"/>
              </w:rPr>
              <w:t>F_8T</w:t>
            </w:r>
          </w:p>
        </w:tc>
        <w:tc>
          <w:tcPr>
            <w:tcW w:w="783" w:type="dxa"/>
            <w:vAlign w:val="center"/>
          </w:tcPr>
          <w:p w14:paraId="08FE50DE"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71.0 ± 0.9</w:t>
            </w:r>
          </w:p>
        </w:tc>
        <w:tc>
          <w:tcPr>
            <w:tcW w:w="785" w:type="dxa"/>
            <w:vAlign w:val="center"/>
          </w:tcPr>
          <w:p w14:paraId="1F710C2C"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25.1 ± 1.1</w:t>
            </w:r>
          </w:p>
        </w:tc>
        <w:tc>
          <w:tcPr>
            <w:tcW w:w="784" w:type="dxa"/>
            <w:vAlign w:val="center"/>
          </w:tcPr>
          <w:p w14:paraId="4EECBE50"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0.4 ± 0.1</w:t>
            </w:r>
          </w:p>
        </w:tc>
        <w:tc>
          <w:tcPr>
            <w:tcW w:w="785" w:type="dxa"/>
            <w:vAlign w:val="center"/>
          </w:tcPr>
          <w:p w14:paraId="6B4DE418"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1.6 ± 0.6</w:t>
            </w:r>
          </w:p>
        </w:tc>
        <w:tc>
          <w:tcPr>
            <w:tcW w:w="784" w:type="dxa"/>
            <w:vAlign w:val="center"/>
          </w:tcPr>
          <w:p w14:paraId="26344F2D"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0.2 ± 0.1</w:t>
            </w:r>
          </w:p>
        </w:tc>
        <w:tc>
          <w:tcPr>
            <w:tcW w:w="785" w:type="dxa"/>
            <w:vAlign w:val="center"/>
          </w:tcPr>
          <w:p w14:paraId="3FCE3EE6"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1.7 ± 0.4</w:t>
            </w:r>
          </w:p>
        </w:tc>
        <w:tc>
          <w:tcPr>
            <w:tcW w:w="784" w:type="dxa"/>
            <w:vAlign w:val="center"/>
          </w:tcPr>
          <w:p w14:paraId="664FD751"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c>
          <w:tcPr>
            <w:tcW w:w="785" w:type="dxa"/>
            <w:vAlign w:val="center"/>
          </w:tcPr>
          <w:p w14:paraId="20042F7F"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c>
          <w:tcPr>
            <w:tcW w:w="785" w:type="dxa"/>
            <w:vAlign w:val="center"/>
          </w:tcPr>
          <w:p w14:paraId="5B9ED248"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r>
      <w:tr w:rsidR="002A5325" w:rsidRPr="00341FB6" w14:paraId="31B1B8D6" w14:textId="77777777" w:rsidTr="00244674">
        <w:trPr>
          <w:trHeight w:val="235"/>
          <w:jc w:val="center"/>
        </w:trPr>
        <w:tc>
          <w:tcPr>
            <w:tcW w:w="1570" w:type="dxa"/>
            <w:vAlign w:val="center"/>
          </w:tcPr>
          <w:p w14:paraId="57ABF3C9" w14:textId="013D57EF"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C</w:t>
            </w:r>
            <w:r w:rsidR="00541247" w:rsidRPr="00341FB6">
              <w:rPr>
                <w:rFonts w:ascii="Times New Roman" w:hAnsi="Times New Roman" w:cs="Times New Roman"/>
                <w:sz w:val="24"/>
                <w:szCs w:val="24"/>
              </w:rPr>
              <w:t>o</w:t>
            </w:r>
            <w:r w:rsidRPr="00341FB6">
              <w:rPr>
                <w:rFonts w:ascii="Times New Roman" w:hAnsi="Times New Roman" w:cs="Times New Roman"/>
                <w:sz w:val="24"/>
                <w:szCs w:val="24"/>
              </w:rPr>
              <w:t>F_1.5S</w:t>
            </w:r>
          </w:p>
        </w:tc>
        <w:tc>
          <w:tcPr>
            <w:tcW w:w="783" w:type="dxa"/>
            <w:vAlign w:val="center"/>
          </w:tcPr>
          <w:p w14:paraId="7AB446C0"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89.7 ± 0.4</w:t>
            </w:r>
          </w:p>
        </w:tc>
        <w:tc>
          <w:tcPr>
            <w:tcW w:w="785" w:type="dxa"/>
            <w:vAlign w:val="center"/>
          </w:tcPr>
          <w:p w14:paraId="710B20B1"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7.1 ± 0.1</w:t>
            </w:r>
          </w:p>
        </w:tc>
        <w:tc>
          <w:tcPr>
            <w:tcW w:w="784" w:type="dxa"/>
            <w:vAlign w:val="center"/>
          </w:tcPr>
          <w:p w14:paraId="52F22AB3"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1.3 ± 0.1</w:t>
            </w:r>
          </w:p>
        </w:tc>
        <w:tc>
          <w:tcPr>
            <w:tcW w:w="785" w:type="dxa"/>
            <w:vAlign w:val="center"/>
          </w:tcPr>
          <w:p w14:paraId="2F5CED5F"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0.4 ± 0.1</w:t>
            </w:r>
          </w:p>
        </w:tc>
        <w:tc>
          <w:tcPr>
            <w:tcW w:w="784" w:type="dxa"/>
            <w:vAlign w:val="center"/>
          </w:tcPr>
          <w:p w14:paraId="1B0B0EE9"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c>
          <w:tcPr>
            <w:tcW w:w="785" w:type="dxa"/>
            <w:vAlign w:val="center"/>
          </w:tcPr>
          <w:p w14:paraId="1247B95E"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1.3 ± 0.3</w:t>
            </w:r>
          </w:p>
        </w:tc>
        <w:tc>
          <w:tcPr>
            <w:tcW w:w="784" w:type="dxa"/>
            <w:vAlign w:val="center"/>
          </w:tcPr>
          <w:p w14:paraId="649F11E1"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0.2 ± 0.1</w:t>
            </w:r>
          </w:p>
        </w:tc>
        <w:tc>
          <w:tcPr>
            <w:tcW w:w="785" w:type="dxa"/>
            <w:vAlign w:val="center"/>
          </w:tcPr>
          <w:p w14:paraId="457DD08F"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c>
          <w:tcPr>
            <w:tcW w:w="785" w:type="dxa"/>
            <w:vAlign w:val="center"/>
          </w:tcPr>
          <w:p w14:paraId="06B6E667"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r>
      <w:tr w:rsidR="002A5325" w:rsidRPr="00341FB6" w14:paraId="627D88D7" w14:textId="77777777" w:rsidTr="00244674">
        <w:trPr>
          <w:trHeight w:val="235"/>
          <w:jc w:val="center"/>
        </w:trPr>
        <w:tc>
          <w:tcPr>
            <w:tcW w:w="1570" w:type="dxa"/>
            <w:vAlign w:val="center"/>
          </w:tcPr>
          <w:p w14:paraId="0A0CC529" w14:textId="29631DE1"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C</w:t>
            </w:r>
            <w:r w:rsidR="00541247" w:rsidRPr="00341FB6">
              <w:rPr>
                <w:rFonts w:ascii="Times New Roman" w:hAnsi="Times New Roman" w:cs="Times New Roman"/>
                <w:sz w:val="24"/>
                <w:szCs w:val="24"/>
              </w:rPr>
              <w:t>o</w:t>
            </w:r>
            <w:r w:rsidRPr="00341FB6">
              <w:rPr>
                <w:rFonts w:ascii="Times New Roman" w:hAnsi="Times New Roman" w:cs="Times New Roman"/>
                <w:sz w:val="24"/>
                <w:szCs w:val="24"/>
              </w:rPr>
              <w:t>F_5T_1.5S</w:t>
            </w:r>
          </w:p>
        </w:tc>
        <w:tc>
          <w:tcPr>
            <w:tcW w:w="783" w:type="dxa"/>
            <w:vAlign w:val="center"/>
          </w:tcPr>
          <w:p w14:paraId="26F45A16"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88.2 ± 2.1</w:t>
            </w:r>
          </w:p>
        </w:tc>
        <w:tc>
          <w:tcPr>
            <w:tcW w:w="785" w:type="dxa"/>
            <w:vAlign w:val="center"/>
          </w:tcPr>
          <w:p w14:paraId="0730CD92"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8.7 ± 1.5</w:t>
            </w:r>
          </w:p>
        </w:tc>
        <w:tc>
          <w:tcPr>
            <w:tcW w:w="784" w:type="dxa"/>
            <w:vAlign w:val="center"/>
          </w:tcPr>
          <w:p w14:paraId="764B09C4"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1.6 ± 0.8</w:t>
            </w:r>
          </w:p>
        </w:tc>
        <w:tc>
          <w:tcPr>
            <w:tcW w:w="785" w:type="dxa"/>
            <w:vAlign w:val="center"/>
          </w:tcPr>
          <w:p w14:paraId="37C29918"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0.9 ± 0.2</w:t>
            </w:r>
          </w:p>
        </w:tc>
        <w:tc>
          <w:tcPr>
            <w:tcW w:w="784" w:type="dxa"/>
            <w:vAlign w:val="center"/>
          </w:tcPr>
          <w:p w14:paraId="3F77EEFB"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c>
          <w:tcPr>
            <w:tcW w:w="785" w:type="dxa"/>
            <w:vAlign w:val="center"/>
          </w:tcPr>
          <w:p w14:paraId="7717F509"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0.5 ± 0.1</w:t>
            </w:r>
          </w:p>
        </w:tc>
        <w:tc>
          <w:tcPr>
            <w:tcW w:w="784" w:type="dxa"/>
            <w:vAlign w:val="center"/>
          </w:tcPr>
          <w:p w14:paraId="6D206303"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0.1 ± 0.1</w:t>
            </w:r>
          </w:p>
        </w:tc>
        <w:tc>
          <w:tcPr>
            <w:tcW w:w="785" w:type="dxa"/>
            <w:vAlign w:val="center"/>
          </w:tcPr>
          <w:p w14:paraId="0E8356F7"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c>
          <w:tcPr>
            <w:tcW w:w="785" w:type="dxa"/>
            <w:vAlign w:val="center"/>
          </w:tcPr>
          <w:p w14:paraId="5FABF25B" w14:textId="77777777" w:rsidR="002A5325" w:rsidRPr="00341FB6" w:rsidRDefault="002A5325" w:rsidP="000079B0">
            <w:pPr>
              <w:jc w:val="center"/>
              <w:rPr>
                <w:rFonts w:ascii="Times New Roman" w:hAnsi="Times New Roman" w:cs="Times New Roman"/>
                <w:sz w:val="24"/>
                <w:szCs w:val="24"/>
              </w:rPr>
            </w:pPr>
            <w:r w:rsidRPr="00341FB6">
              <w:rPr>
                <w:rFonts w:ascii="Times New Roman" w:hAnsi="Times New Roman" w:cs="Times New Roman"/>
                <w:sz w:val="24"/>
                <w:szCs w:val="24"/>
              </w:rPr>
              <w:t>--</w:t>
            </w:r>
          </w:p>
        </w:tc>
      </w:tr>
      <w:bookmarkEnd w:id="61"/>
    </w:tbl>
    <w:p w14:paraId="04F77CA5" w14:textId="77777777" w:rsidR="002A5325" w:rsidRPr="00341FB6" w:rsidRDefault="002A5325" w:rsidP="002A5325">
      <w:pPr>
        <w:spacing w:line="259" w:lineRule="auto"/>
        <w:rPr>
          <w:rFonts w:ascii="Times New Roman" w:hAnsi="Times New Roman" w:cs="Times New Roman"/>
        </w:rPr>
      </w:pPr>
    </w:p>
    <w:p w14:paraId="57396E6D" w14:textId="44342386" w:rsidR="00452917" w:rsidRPr="00341FB6" w:rsidRDefault="00452917" w:rsidP="00246598">
      <w:pPr>
        <w:pStyle w:val="Caption"/>
      </w:pPr>
      <w:bookmarkStart w:id="62" w:name="_Ref158634458"/>
      <w:bookmarkStart w:id="63" w:name="_Toc167611892"/>
      <w:r w:rsidRPr="00341FB6">
        <w:t xml:space="preserve">Table </w:t>
      </w:r>
      <w:r w:rsidR="00683D9B">
        <w:fldChar w:fldCharType="begin"/>
      </w:r>
      <w:r w:rsidR="00683D9B">
        <w:instrText xml:space="preserve"> STYLEREF 1 \s </w:instrText>
      </w:r>
      <w:r w:rsidR="00683D9B">
        <w:fldChar w:fldCharType="separate"/>
      </w:r>
      <w:r w:rsidR="00683D9B">
        <w:rPr>
          <w:noProof/>
        </w:rPr>
        <w:t>2</w:t>
      </w:r>
      <w:r w:rsidR="00683D9B">
        <w:fldChar w:fldCharType="end"/>
      </w:r>
      <w:r w:rsidR="00683D9B">
        <w:t>.</w:t>
      </w:r>
      <w:r w:rsidR="00683D9B">
        <w:fldChar w:fldCharType="begin"/>
      </w:r>
      <w:r w:rsidR="00683D9B">
        <w:instrText xml:space="preserve"> SEQ Table \* ARABIC \s 1 </w:instrText>
      </w:r>
      <w:r w:rsidR="00683D9B">
        <w:fldChar w:fldCharType="separate"/>
      </w:r>
      <w:r w:rsidR="00683D9B">
        <w:rPr>
          <w:noProof/>
        </w:rPr>
        <w:t>4</w:t>
      </w:r>
      <w:r w:rsidR="00683D9B">
        <w:fldChar w:fldCharType="end"/>
      </w:r>
      <w:bookmarkEnd w:id="62"/>
      <w:r w:rsidRPr="00341FB6">
        <w:t>: Area of the peak components (in percent of the total area of all of the peaks) for the C(1s) and O(1s) peaks, non-treated coir fibers and coir fibers treated in sodium hydroxide solutions, and sized fibers (average values corresponding to the analysis of two individual fibers).</w:t>
      </w:r>
      <w:bookmarkEnd w:id="63"/>
    </w:p>
    <w:tbl>
      <w:tblPr>
        <w:tblStyle w:val="TableGrid1"/>
        <w:tblW w:w="0" w:type="auto"/>
        <w:tblLook w:val="04A0" w:firstRow="1" w:lastRow="0" w:firstColumn="1" w:lastColumn="0" w:noHBand="0" w:noVBand="1"/>
      </w:tblPr>
      <w:tblGrid>
        <w:gridCol w:w="1504"/>
        <w:gridCol w:w="1065"/>
        <w:gridCol w:w="1267"/>
        <w:gridCol w:w="1004"/>
        <w:gridCol w:w="1403"/>
        <w:gridCol w:w="1220"/>
        <w:gridCol w:w="1167"/>
      </w:tblGrid>
      <w:tr w:rsidR="00452917" w:rsidRPr="00341FB6" w14:paraId="192FFEE7" w14:textId="77777777" w:rsidTr="00560349">
        <w:trPr>
          <w:trHeight w:val="80"/>
        </w:trPr>
        <w:tc>
          <w:tcPr>
            <w:tcW w:w="1504" w:type="dxa"/>
            <w:tcBorders>
              <w:top w:val="single" w:sz="4" w:space="0" w:color="auto"/>
              <w:left w:val="single" w:sz="4" w:space="0" w:color="auto"/>
              <w:bottom w:val="single" w:sz="4" w:space="0" w:color="auto"/>
              <w:right w:val="single" w:sz="4" w:space="0" w:color="auto"/>
            </w:tcBorders>
            <w:vAlign w:val="center"/>
          </w:tcPr>
          <w:p w14:paraId="514E286F" w14:textId="77777777" w:rsidR="00452917" w:rsidRPr="00341FB6" w:rsidRDefault="00452917" w:rsidP="00560349">
            <w:pPr>
              <w:jc w:val="center"/>
              <w:rPr>
                <w:rFonts w:ascii="Times New Roman" w:hAnsi="Times New Roman" w:cs="Times New Roman"/>
                <w:sz w:val="24"/>
                <w:szCs w:val="24"/>
              </w:rPr>
            </w:pPr>
          </w:p>
        </w:tc>
        <w:tc>
          <w:tcPr>
            <w:tcW w:w="4739" w:type="dxa"/>
            <w:gridSpan w:val="4"/>
            <w:tcBorders>
              <w:top w:val="single" w:sz="4" w:space="0" w:color="auto"/>
              <w:left w:val="single" w:sz="4" w:space="0" w:color="auto"/>
              <w:bottom w:val="single" w:sz="4" w:space="0" w:color="auto"/>
              <w:right w:val="single" w:sz="4" w:space="0" w:color="auto"/>
            </w:tcBorders>
            <w:vAlign w:val="center"/>
            <w:hideMark/>
          </w:tcPr>
          <w:p w14:paraId="3E720630"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C (1s)</w:t>
            </w:r>
          </w:p>
        </w:tc>
        <w:tc>
          <w:tcPr>
            <w:tcW w:w="2387" w:type="dxa"/>
            <w:gridSpan w:val="2"/>
            <w:tcBorders>
              <w:top w:val="single" w:sz="4" w:space="0" w:color="auto"/>
              <w:left w:val="single" w:sz="4" w:space="0" w:color="auto"/>
              <w:bottom w:val="single" w:sz="4" w:space="0" w:color="auto"/>
              <w:right w:val="single" w:sz="4" w:space="0" w:color="auto"/>
            </w:tcBorders>
            <w:vAlign w:val="center"/>
            <w:hideMark/>
          </w:tcPr>
          <w:p w14:paraId="37642D70"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O (1s)</w:t>
            </w:r>
          </w:p>
        </w:tc>
      </w:tr>
      <w:tr w:rsidR="00452917" w:rsidRPr="00341FB6" w14:paraId="54B5413B" w14:textId="77777777" w:rsidTr="00560349">
        <w:trPr>
          <w:trHeight w:val="180"/>
        </w:trPr>
        <w:tc>
          <w:tcPr>
            <w:tcW w:w="1504" w:type="dxa"/>
            <w:tcBorders>
              <w:top w:val="single" w:sz="4" w:space="0" w:color="auto"/>
              <w:left w:val="single" w:sz="4" w:space="0" w:color="auto"/>
              <w:bottom w:val="single" w:sz="4" w:space="0" w:color="auto"/>
              <w:right w:val="single" w:sz="4" w:space="0" w:color="auto"/>
            </w:tcBorders>
            <w:vAlign w:val="center"/>
          </w:tcPr>
          <w:p w14:paraId="615295E5" w14:textId="77777777" w:rsidR="00452917" w:rsidRPr="00341FB6" w:rsidRDefault="00452917" w:rsidP="00560349">
            <w:pPr>
              <w:jc w:val="center"/>
              <w:rPr>
                <w:rFonts w:ascii="Times New Roman" w:hAnsi="Times New Roman" w:cs="Times New Roman"/>
                <w:sz w:val="24"/>
                <w:szCs w:val="24"/>
              </w:rPr>
            </w:pPr>
          </w:p>
        </w:tc>
        <w:tc>
          <w:tcPr>
            <w:tcW w:w="1065" w:type="dxa"/>
            <w:tcBorders>
              <w:top w:val="single" w:sz="4" w:space="0" w:color="auto"/>
              <w:left w:val="single" w:sz="4" w:space="0" w:color="auto"/>
              <w:bottom w:val="single" w:sz="4" w:space="0" w:color="auto"/>
              <w:right w:val="single" w:sz="4" w:space="0" w:color="auto"/>
            </w:tcBorders>
            <w:vAlign w:val="center"/>
            <w:hideMark/>
          </w:tcPr>
          <w:p w14:paraId="384D51F3"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C-C</w:t>
            </w:r>
          </w:p>
        </w:tc>
        <w:tc>
          <w:tcPr>
            <w:tcW w:w="1267" w:type="dxa"/>
            <w:tcBorders>
              <w:top w:val="single" w:sz="4" w:space="0" w:color="auto"/>
              <w:left w:val="single" w:sz="4" w:space="0" w:color="auto"/>
              <w:bottom w:val="single" w:sz="4" w:space="0" w:color="auto"/>
              <w:right w:val="single" w:sz="4" w:space="0" w:color="auto"/>
            </w:tcBorders>
            <w:vAlign w:val="center"/>
            <w:hideMark/>
          </w:tcPr>
          <w:p w14:paraId="094DB65D"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C-O-R, C-O-H</w:t>
            </w:r>
          </w:p>
        </w:tc>
        <w:tc>
          <w:tcPr>
            <w:tcW w:w="1004" w:type="dxa"/>
            <w:tcBorders>
              <w:top w:val="single" w:sz="4" w:space="0" w:color="auto"/>
              <w:left w:val="single" w:sz="4" w:space="0" w:color="auto"/>
              <w:bottom w:val="single" w:sz="4" w:space="0" w:color="auto"/>
              <w:right w:val="single" w:sz="4" w:space="0" w:color="auto"/>
            </w:tcBorders>
            <w:vAlign w:val="center"/>
            <w:hideMark/>
          </w:tcPr>
          <w:p w14:paraId="0559D485"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C=O</w:t>
            </w:r>
          </w:p>
        </w:tc>
        <w:tc>
          <w:tcPr>
            <w:tcW w:w="1403" w:type="dxa"/>
            <w:tcBorders>
              <w:top w:val="single" w:sz="4" w:space="0" w:color="auto"/>
              <w:left w:val="single" w:sz="4" w:space="0" w:color="auto"/>
              <w:bottom w:val="single" w:sz="4" w:space="0" w:color="auto"/>
              <w:right w:val="single" w:sz="4" w:space="0" w:color="auto"/>
            </w:tcBorders>
            <w:vAlign w:val="center"/>
            <w:hideMark/>
          </w:tcPr>
          <w:p w14:paraId="623AB7C6"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COOR, COOH</w:t>
            </w:r>
          </w:p>
        </w:tc>
        <w:tc>
          <w:tcPr>
            <w:tcW w:w="1220" w:type="dxa"/>
            <w:tcBorders>
              <w:top w:val="single" w:sz="4" w:space="0" w:color="auto"/>
              <w:left w:val="single" w:sz="4" w:space="0" w:color="auto"/>
              <w:bottom w:val="single" w:sz="4" w:space="0" w:color="auto"/>
              <w:right w:val="single" w:sz="4" w:space="0" w:color="auto"/>
            </w:tcBorders>
            <w:vAlign w:val="center"/>
            <w:hideMark/>
          </w:tcPr>
          <w:p w14:paraId="01A90F62"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O=C, COOH</w:t>
            </w:r>
          </w:p>
        </w:tc>
        <w:tc>
          <w:tcPr>
            <w:tcW w:w="1167" w:type="dxa"/>
            <w:tcBorders>
              <w:top w:val="single" w:sz="4" w:space="0" w:color="auto"/>
              <w:left w:val="single" w:sz="4" w:space="0" w:color="auto"/>
              <w:bottom w:val="single" w:sz="4" w:space="0" w:color="auto"/>
              <w:right w:val="single" w:sz="4" w:space="0" w:color="auto"/>
            </w:tcBorders>
            <w:vAlign w:val="center"/>
            <w:hideMark/>
          </w:tcPr>
          <w:p w14:paraId="4DBFDE05"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O-C</w:t>
            </w:r>
          </w:p>
        </w:tc>
      </w:tr>
      <w:tr w:rsidR="00452917" w:rsidRPr="00341FB6" w14:paraId="04646ED0" w14:textId="77777777" w:rsidTr="00560349">
        <w:trPr>
          <w:trHeight w:val="300"/>
        </w:trPr>
        <w:tc>
          <w:tcPr>
            <w:tcW w:w="1504" w:type="dxa"/>
            <w:tcBorders>
              <w:top w:val="single" w:sz="4" w:space="0" w:color="auto"/>
              <w:left w:val="single" w:sz="4" w:space="0" w:color="auto"/>
              <w:bottom w:val="single" w:sz="4" w:space="0" w:color="auto"/>
              <w:right w:val="single" w:sz="4" w:space="0" w:color="auto"/>
            </w:tcBorders>
            <w:hideMark/>
          </w:tcPr>
          <w:p w14:paraId="48944A73"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CF</w:t>
            </w:r>
          </w:p>
        </w:tc>
        <w:tc>
          <w:tcPr>
            <w:tcW w:w="1065" w:type="dxa"/>
            <w:tcBorders>
              <w:top w:val="single" w:sz="4" w:space="0" w:color="auto"/>
              <w:left w:val="single" w:sz="4" w:space="0" w:color="auto"/>
              <w:bottom w:val="single" w:sz="4" w:space="0" w:color="auto"/>
              <w:right w:val="single" w:sz="4" w:space="0" w:color="auto"/>
            </w:tcBorders>
            <w:vAlign w:val="center"/>
            <w:hideMark/>
          </w:tcPr>
          <w:p w14:paraId="7BF90BB2"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55.4</w:t>
            </w:r>
          </w:p>
        </w:tc>
        <w:tc>
          <w:tcPr>
            <w:tcW w:w="1267" w:type="dxa"/>
            <w:tcBorders>
              <w:top w:val="single" w:sz="4" w:space="0" w:color="auto"/>
              <w:left w:val="single" w:sz="4" w:space="0" w:color="auto"/>
              <w:bottom w:val="single" w:sz="4" w:space="0" w:color="auto"/>
              <w:right w:val="single" w:sz="4" w:space="0" w:color="auto"/>
            </w:tcBorders>
            <w:vAlign w:val="center"/>
            <w:hideMark/>
          </w:tcPr>
          <w:p w14:paraId="1C42976A"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15.8</w:t>
            </w:r>
          </w:p>
        </w:tc>
        <w:tc>
          <w:tcPr>
            <w:tcW w:w="1004" w:type="dxa"/>
            <w:tcBorders>
              <w:top w:val="single" w:sz="4" w:space="0" w:color="auto"/>
              <w:left w:val="single" w:sz="4" w:space="0" w:color="auto"/>
              <w:bottom w:val="single" w:sz="4" w:space="0" w:color="auto"/>
              <w:right w:val="single" w:sz="4" w:space="0" w:color="auto"/>
            </w:tcBorders>
            <w:vAlign w:val="center"/>
            <w:hideMark/>
          </w:tcPr>
          <w:p w14:paraId="41B778C7"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4.9</w:t>
            </w:r>
          </w:p>
        </w:tc>
        <w:tc>
          <w:tcPr>
            <w:tcW w:w="1403" w:type="dxa"/>
            <w:tcBorders>
              <w:top w:val="single" w:sz="4" w:space="0" w:color="auto"/>
              <w:left w:val="single" w:sz="4" w:space="0" w:color="auto"/>
              <w:bottom w:val="single" w:sz="4" w:space="0" w:color="auto"/>
              <w:right w:val="single" w:sz="4" w:space="0" w:color="auto"/>
            </w:tcBorders>
            <w:vAlign w:val="center"/>
            <w:hideMark/>
          </w:tcPr>
          <w:p w14:paraId="36A137C5"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3.5</w:t>
            </w:r>
          </w:p>
        </w:tc>
        <w:tc>
          <w:tcPr>
            <w:tcW w:w="1220" w:type="dxa"/>
            <w:tcBorders>
              <w:top w:val="single" w:sz="4" w:space="0" w:color="auto"/>
              <w:left w:val="single" w:sz="4" w:space="0" w:color="auto"/>
              <w:bottom w:val="single" w:sz="4" w:space="0" w:color="auto"/>
              <w:right w:val="single" w:sz="4" w:space="0" w:color="auto"/>
            </w:tcBorders>
            <w:vAlign w:val="center"/>
            <w:hideMark/>
          </w:tcPr>
          <w:p w14:paraId="61E5535C"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6.9</w:t>
            </w:r>
          </w:p>
        </w:tc>
        <w:tc>
          <w:tcPr>
            <w:tcW w:w="1167" w:type="dxa"/>
            <w:tcBorders>
              <w:top w:val="single" w:sz="4" w:space="0" w:color="auto"/>
              <w:left w:val="single" w:sz="4" w:space="0" w:color="auto"/>
              <w:bottom w:val="single" w:sz="4" w:space="0" w:color="auto"/>
              <w:right w:val="single" w:sz="4" w:space="0" w:color="auto"/>
            </w:tcBorders>
            <w:vAlign w:val="center"/>
            <w:hideMark/>
          </w:tcPr>
          <w:p w14:paraId="35BBE59C"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13.5</w:t>
            </w:r>
          </w:p>
        </w:tc>
      </w:tr>
      <w:tr w:rsidR="00452917" w:rsidRPr="00341FB6" w14:paraId="596E48C9" w14:textId="77777777" w:rsidTr="00560349">
        <w:tc>
          <w:tcPr>
            <w:tcW w:w="1504" w:type="dxa"/>
            <w:tcBorders>
              <w:top w:val="single" w:sz="4" w:space="0" w:color="auto"/>
              <w:left w:val="single" w:sz="4" w:space="0" w:color="auto"/>
              <w:bottom w:val="single" w:sz="4" w:space="0" w:color="auto"/>
              <w:right w:val="single" w:sz="4" w:space="0" w:color="auto"/>
            </w:tcBorders>
            <w:hideMark/>
          </w:tcPr>
          <w:p w14:paraId="1BFBCC93"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CF_2T</w:t>
            </w:r>
          </w:p>
        </w:tc>
        <w:tc>
          <w:tcPr>
            <w:tcW w:w="1065" w:type="dxa"/>
            <w:tcBorders>
              <w:top w:val="single" w:sz="4" w:space="0" w:color="auto"/>
              <w:left w:val="single" w:sz="4" w:space="0" w:color="auto"/>
              <w:bottom w:val="single" w:sz="4" w:space="0" w:color="auto"/>
              <w:right w:val="single" w:sz="4" w:space="0" w:color="auto"/>
            </w:tcBorders>
            <w:vAlign w:val="center"/>
            <w:hideMark/>
          </w:tcPr>
          <w:p w14:paraId="25E3E0EC"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40.8</w:t>
            </w:r>
          </w:p>
        </w:tc>
        <w:tc>
          <w:tcPr>
            <w:tcW w:w="1267" w:type="dxa"/>
            <w:tcBorders>
              <w:top w:val="single" w:sz="4" w:space="0" w:color="auto"/>
              <w:left w:val="single" w:sz="4" w:space="0" w:color="auto"/>
              <w:bottom w:val="single" w:sz="4" w:space="0" w:color="auto"/>
              <w:right w:val="single" w:sz="4" w:space="0" w:color="auto"/>
            </w:tcBorders>
            <w:vAlign w:val="center"/>
            <w:hideMark/>
          </w:tcPr>
          <w:p w14:paraId="32387615"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23.1</w:t>
            </w:r>
          </w:p>
        </w:tc>
        <w:tc>
          <w:tcPr>
            <w:tcW w:w="1004" w:type="dxa"/>
            <w:tcBorders>
              <w:top w:val="single" w:sz="4" w:space="0" w:color="auto"/>
              <w:left w:val="single" w:sz="4" w:space="0" w:color="auto"/>
              <w:bottom w:val="single" w:sz="4" w:space="0" w:color="auto"/>
              <w:right w:val="single" w:sz="4" w:space="0" w:color="auto"/>
            </w:tcBorders>
            <w:vAlign w:val="center"/>
            <w:hideMark/>
          </w:tcPr>
          <w:p w14:paraId="3B16CDE2"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4.2</w:t>
            </w:r>
          </w:p>
        </w:tc>
        <w:tc>
          <w:tcPr>
            <w:tcW w:w="1403" w:type="dxa"/>
            <w:tcBorders>
              <w:top w:val="single" w:sz="4" w:space="0" w:color="auto"/>
              <w:left w:val="single" w:sz="4" w:space="0" w:color="auto"/>
              <w:bottom w:val="single" w:sz="4" w:space="0" w:color="auto"/>
              <w:right w:val="single" w:sz="4" w:space="0" w:color="auto"/>
            </w:tcBorders>
            <w:vAlign w:val="center"/>
            <w:hideMark/>
          </w:tcPr>
          <w:p w14:paraId="74E5312A"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3.4</w:t>
            </w:r>
          </w:p>
        </w:tc>
        <w:tc>
          <w:tcPr>
            <w:tcW w:w="1220" w:type="dxa"/>
            <w:tcBorders>
              <w:top w:val="single" w:sz="4" w:space="0" w:color="auto"/>
              <w:left w:val="single" w:sz="4" w:space="0" w:color="auto"/>
              <w:bottom w:val="single" w:sz="4" w:space="0" w:color="auto"/>
              <w:right w:val="single" w:sz="4" w:space="0" w:color="auto"/>
            </w:tcBorders>
            <w:vAlign w:val="center"/>
            <w:hideMark/>
          </w:tcPr>
          <w:p w14:paraId="179BFED6"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6.3</w:t>
            </w:r>
          </w:p>
        </w:tc>
        <w:tc>
          <w:tcPr>
            <w:tcW w:w="1167" w:type="dxa"/>
            <w:tcBorders>
              <w:top w:val="single" w:sz="4" w:space="0" w:color="auto"/>
              <w:left w:val="single" w:sz="4" w:space="0" w:color="auto"/>
              <w:bottom w:val="single" w:sz="4" w:space="0" w:color="auto"/>
              <w:right w:val="single" w:sz="4" w:space="0" w:color="auto"/>
            </w:tcBorders>
            <w:vAlign w:val="center"/>
            <w:hideMark/>
          </w:tcPr>
          <w:p w14:paraId="568C24D8"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22.2</w:t>
            </w:r>
          </w:p>
        </w:tc>
      </w:tr>
      <w:tr w:rsidR="00452917" w:rsidRPr="00341FB6" w14:paraId="6D00BF6C" w14:textId="77777777" w:rsidTr="00560349">
        <w:trPr>
          <w:trHeight w:val="225"/>
        </w:trPr>
        <w:tc>
          <w:tcPr>
            <w:tcW w:w="1504" w:type="dxa"/>
            <w:tcBorders>
              <w:top w:val="single" w:sz="4" w:space="0" w:color="auto"/>
              <w:left w:val="single" w:sz="4" w:space="0" w:color="auto"/>
              <w:bottom w:val="single" w:sz="4" w:space="0" w:color="auto"/>
              <w:right w:val="single" w:sz="4" w:space="0" w:color="auto"/>
            </w:tcBorders>
            <w:hideMark/>
          </w:tcPr>
          <w:p w14:paraId="76EB2A72"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CF_5T</w:t>
            </w:r>
          </w:p>
        </w:tc>
        <w:tc>
          <w:tcPr>
            <w:tcW w:w="1065" w:type="dxa"/>
            <w:tcBorders>
              <w:top w:val="single" w:sz="4" w:space="0" w:color="auto"/>
              <w:left w:val="single" w:sz="4" w:space="0" w:color="auto"/>
              <w:bottom w:val="single" w:sz="4" w:space="0" w:color="auto"/>
              <w:right w:val="single" w:sz="4" w:space="0" w:color="auto"/>
            </w:tcBorders>
            <w:vAlign w:val="center"/>
            <w:hideMark/>
          </w:tcPr>
          <w:p w14:paraId="36C8590A"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45.2</w:t>
            </w:r>
          </w:p>
        </w:tc>
        <w:tc>
          <w:tcPr>
            <w:tcW w:w="1267" w:type="dxa"/>
            <w:tcBorders>
              <w:top w:val="single" w:sz="4" w:space="0" w:color="auto"/>
              <w:left w:val="single" w:sz="4" w:space="0" w:color="auto"/>
              <w:bottom w:val="single" w:sz="4" w:space="0" w:color="auto"/>
              <w:right w:val="single" w:sz="4" w:space="0" w:color="auto"/>
            </w:tcBorders>
            <w:vAlign w:val="center"/>
            <w:hideMark/>
          </w:tcPr>
          <w:p w14:paraId="3F0CB7C3"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21.5</w:t>
            </w:r>
          </w:p>
        </w:tc>
        <w:tc>
          <w:tcPr>
            <w:tcW w:w="1004" w:type="dxa"/>
            <w:tcBorders>
              <w:top w:val="single" w:sz="4" w:space="0" w:color="auto"/>
              <w:left w:val="single" w:sz="4" w:space="0" w:color="auto"/>
              <w:bottom w:val="single" w:sz="4" w:space="0" w:color="auto"/>
              <w:right w:val="single" w:sz="4" w:space="0" w:color="auto"/>
            </w:tcBorders>
            <w:vAlign w:val="center"/>
            <w:hideMark/>
          </w:tcPr>
          <w:p w14:paraId="65F29997"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4.6</w:t>
            </w:r>
          </w:p>
        </w:tc>
        <w:tc>
          <w:tcPr>
            <w:tcW w:w="1403" w:type="dxa"/>
            <w:tcBorders>
              <w:top w:val="single" w:sz="4" w:space="0" w:color="auto"/>
              <w:left w:val="single" w:sz="4" w:space="0" w:color="auto"/>
              <w:bottom w:val="single" w:sz="4" w:space="0" w:color="auto"/>
              <w:right w:val="single" w:sz="4" w:space="0" w:color="auto"/>
            </w:tcBorders>
            <w:vAlign w:val="center"/>
            <w:hideMark/>
          </w:tcPr>
          <w:p w14:paraId="26FB2952"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2.7</w:t>
            </w:r>
          </w:p>
        </w:tc>
        <w:tc>
          <w:tcPr>
            <w:tcW w:w="1220" w:type="dxa"/>
            <w:tcBorders>
              <w:top w:val="single" w:sz="4" w:space="0" w:color="auto"/>
              <w:left w:val="single" w:sz="4" w:space="0" w:color="auto"/>
              <w:bottom w:val="single" w:sz="4" w:space="0" w:color="auto"/>
              <w:right w:val="single" w:sz="4" w:space="0" w:color="auto"/>
            </w:tcBorders>
            <w:vAlign w:val="center"/>
            <w:hideMark/>
          </w:tcPr>
          <w:p w14:paraId="0C6D051C"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4.7</w:t>
            </w:r>
          </w:p>
        </w:tc>
        <w:tc>
          <w:tcPr>
            <w:tcW w:w="1167" w:type="dxa"/>
            <w:tcBorders>
              <w:top w:val="single" w:sz="4" w:space="0" w:color="auto"/>
              <w:left w:val="single" w:sz="4" w:space="0" w:color="auto"/>
              <w:bottom w:val="single" w:sz="4" w:space="0" w:color="auto"/>
              <w:right w:val="single" w:sz="4" w:space="0" w:color="auto"/>
            </w:tcBorders>
            <w:vAlign w:val="center"/>
            <w:hideMark/>
          </w:tcPr>
          <w:p w14:paraId="4D69C03D"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21.3</w:t>
            </w:r>
          </w:p>
        </w:tc>
      </w:tr>
      <w:tr w:rsidR="00452917" w:rsidRPr="00341FB6" w14:paraId="73CC10BC" w14:textId="77777777" w:rsidTr="00560349">
        <w:trPr>
          <w:trHeight w:val="90"/>
        </w:trPr>
        <w:tc>
          <w:tcPr>
            <w:tcW w:w="1504" w:type="dxa"/>
            <w:tcBorders>
              <w:top w:val="single" w:sz="4" w:space="0" w:color="auto"/>
              <w:left w:val="single" w:sz="4" w:space="0" w:color="auto"/>
              <w:bottom w:val="single" w:sz="4" w:space="0" w:color="auto"/>
              <w:right w:val="single" w:sz="4" w:space="0" w:color="auto"/>
            </w:tcBorders>
            <w:hideMark/>
          </w:tcPr>
          <w:p w14:paraId="50BC7537"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CF_8T</w:t>
            </w:r>
          </w:p>
        </w:tc>
        <w:tc>
          <w:tcPr>
            <w:tcW w:w="1065" w:type="dxa"/>
            <w:tcBorders>
              <w:top w:val="single" w:sz="4" w:space="0" w:color="auto"/>
              <w:left w:val="single" w:sz="4" w:space="0" w:color="auto"/>
              <w:bottom w:val="single" w:sz="4" w:space="0" w:color="auto"/>
              <w:right w:val="single" w:sz="4" w:space="0" w:color="auto"/>
            </w:tcBorders>
            <w:hideMark/>
          </w:tcPr>
          <w:p w14:paraId="68E996DF"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42.4</w:t>
            </w:r>
          </w:p>
        </w:tc>
        <w:tc>
          <w:tcPr>
            <w:tcW w:w="1267" w:type="dxa"/>
            <w:tcBorders>
              <w:top w:val="single" w:sz="4" w:space="0" w:color="auto"/>
              <w:left w:val="single" w:sz="4" w:space="0" w:color="auto"/>
              <w:bottom w:val="single" w:sz="4" w:space="0" w:color="auto"/>
              <w:right w:val="single" w:sz="4" w:space="0" w:color="auto"/>
            </w:tcBorders>
            <w:hideMark/>
          </w:tcPr>
          <w:p w14:paraId="644DC552"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21.4</w:t>
            </w:r>
          </w:p>
        </w:tc>
        <w:tc>
          <w:tcPr>
            <w:tcW w:w="1004" w:type="dxa"/>
            <w:tcBorders>
              <w:top w:val="single" w:sz="4" w:space="0" w:color="auto"/>
              <w:left w:val="single" w:sz="4" w:space="0" w:color="auto"/>
              <w:bottom w:val="single" w:sz="4" w:space="0" w:color="auto"/>
              <w:right w:val="single" w:sz="4" w:space="0" w:color="auto"/>
            </w:tcBorders>
            <w:hideMark/>
          </w:tcPr>
          <w:p w14:paraId="1697D29A"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8.3</w:t>
            </w:r>
          </w:p>
        </w:tc>
        <w:tc>
          <w:tcPr>
            <w:tcW w:w="1403" w:type="dxa"/>
            <w:tcBorders>
              <w:top w:val="single" w:sz="4" w:space="0" w:color="auto"/>
              <w:left w:val="single" w:sz="4" w:space="0" w:color="auto"/>
              <w:bottom w:val="single" w:sz="4" w:space="0" w:color="auto"/>
              <w:right w:val="single" w:sz="4" w:space="0" w:color="auto"/>
            </w:tcBorders>
            <w:hideMark/>
          </w:tcPr>
          <w:p w14:paraId="5977226E"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2.0</w:t>
            </w:r>
          </w:p>
        </w:tc>
        <w:tc>
          <w:tcPr>
            <w:tcW w:w="1220" w:type="dxa"/>
            <w:tcBorders>
              <w:top w:val="single" w:sz="4" w:space="0" w:color="auto"/>
              <w:left w:val="single" w:sz="4" w:space="0" w:color="auto"/>
              <w:bottom w:val="single" w:sz="4" w:space="0" w:color="auto"/>
              <w:right w:val="single" w:sz="4" w:space="0" w:color="auto"/>
            </w:tcBorders>
            <w:hideMark/>
          </w:tcPr>
          <w:p w14:paraId="4A70B08D"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8.8</w:t>
            </w:r>
          </w:p>
        </w:tc>
        <w:tc>
          <w:tcPr>
            <w:tcW w:w="1167" w:type="dxa"/>
            <w:tcBorders>
              <w:top w:val="single" w:sz="4" w:space="0" w:color="auto"/>
              <w:left w:val="single" w:sz="4" w:space="0" w:color="auto"/>
              <w:bottom w:val="single" w:sz="4" w:space="0" w:color="auto"/>
              <w:right w:val="single" w:sz="4" w:space="0" w:color="auto"/>
            </w:tcBorders>
            <w:hideMark/>
          </w:tcPr>
          <w:p w14:paraId="6031DBD9"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17.1</w:t>
            </w:r>
          </w:p>
        </w:tc>
      </w:tr>
      <w:tr w:rsidR="00452917" w:rsidRPr="00341FB6" w14:paraId="0F043A33" w14:textId="77777777" w:rsidTr="00560349">
        <w:trPr>
          <w:trHeight w:val="60"/>
        </w:trPr>
        <w:tc>
          <w:tcPr>
            <w:tcW w:w="1504" w:type="dxa"/>
            <w:tcBorders>
              <w:top w:val="single" w:sz="4" w:space="0" w:color="auto"/>
              <w:left w:val="single" w:sz="4" w:space="0" w:color="auto"/>
              <w:bottom w:val="single" w:sz="4" w:space="0" w:color="auto"/>
              <w:right w:val="single" w:sz="4" w:space="0" w:color="auto"/>
            </w:tcBorders>
            <w:hideMark/>
          </w:tcPr>
          <w:p w14:paraId="76AAF4A1"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CF_1.5S</w:t>
            </w:r>
          </w:p>
        </w:tc>
        <w:tc>
          <w:tcPr>
            <w:tcW w:w="1065" w:type="dxa"/>
            <w:tcBorders>
              <w:top w:val="single" w:sz="4" w:space="0" w:color="auto"/>
              <w:left w:val="single" w:sz="4" w:space="0" w:color="auto"/>
              <w:bottom w:val="single" w:sz="4" w:space="0" w:color="auto"/>
              <w:right w:val="single" w:sz="4" w:space="0" w:color="auto"/>
            </w:tcBorders>
            <w:hideMark/>
          </w:tcPr>
          <w:p w14:paraId="1777B9E7"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71.0</w:t>
            </w:r>
          </w:p>
        </w:tc>
        <w:tc>
          <w:tcPr>
            <w:tcW w:w="1267" w:type="dxa"/>
            <w:tcBorders>
              <w:top w:val="single" w:sz="4" w:space="0" w:color="auto"/>
              <w:left w:val="single" w:sz="4" w:space="0" w:color="auto"/>
              <w:bottom w:val="single" w:sz="4" w:space="0" w:color="auto"/>
              <w:right w:val="single" w:sz="4" w:space="0" w:color="auto"/>
            </w:tcBorders>
            <w:hideMark/>
          </w:tcPr>
          <w:p w14:paraId="67239EAB"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11.3</w:t>
            </w:r>
          </w:p>
        </w:tc>
        <w:tc>
          <w:tcPr>
            <w:tcW w:w="1004" w:type="dxa"/>
            <w:tcBorders>
              <w:top w:val="single" w:sz="4" w:space="0" w:color="auto"/>
              <w:left w:val="single" w:sz="4" w:space="0" w:color="auto"/>
              <w:bottom w:val="single" w:sz="4" w:space="0" w:color="auto"/>
              <w:right w:val="single" w:sz="4" w:space="0" w:color="auto"/>
            </w:tcBorders>
            <w:hideMark/>
          </w:tcPr>
          <w:p w14:paraId="5C8AF876"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3.2</w:t>
            </w:r>
          </w:p>
        </w:tc>
        <w:tc>
          <w:tcPr>
            <w:tcW w:w="1403" w:type="dxa"/>
            <w:tcBorders>
              <w:top w:val="single" w:sz="4" w:space="0" w:color="auto"/>
              <w:left w:val="single" w:sz="4" w:space="0" w:color="auto"/>
              <w:bottom w:val="single" w:sz="4" w:space="0" w:color="auto"/>
              <w:right w:val="single" w:sz="4" w:space="0" w:color="auto"/>
            </w:tcBorders>
            <w:hideMark/>
          </w:tcPr>
          <w:p w14:paraId="5A6AA7C0"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1.8</w:t>
            </w:r>
          </w:p>
        </w:tc>
        <w:tc>
          <w:tcPr>
            <w:tcW w:w="1220" w:type="dxa"/>
            <w:tcBorders>
              <w:top w:val="single" w:sz="4" w:space="0" w:color="auto"/>
              <w:left w:val="single" w:sz="4" w:space="0" w:color="auto"/>
              <w:bottom w:val="single" w:sz="4" w:space="0" w:color="auto"/>
              <w:right w:val="single" w:sz="4" w:space="0" w:color="auto"/>
            </w:tcBorders>
            <w:hideMark/>
          </w:tcPr>
          <w:p w14:paraId="48B24545"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3.9</w:t>
            </w:r>
          </w:p>
        </w:tc>
        <w:tc>
          <w:tcPr>
            <w:tcW w:w="1167" w:type="dxa"/>
            <w:tcBorders>
              <w:top w:val="single" w:sz="4" w:space="0" w:color="auto"/>
              <w:left w:val="single" w:sz="4" w:space="0" w:color="auto"/>
              <w:bottom w:val="single" w:sz="4" w:space="0" w:color="auto"/>
              <w:right w:val="single" w:sz="4" w:space="0" w:color="auto"/>
            </w:tcBorders>
            <w:hideMark/>
          </w:tcPr>
          <w:p w14:paraId="7A183DB5"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8.8</w:t>
            </w:r>
          </w:p>
        </w:tc>
      </w:tr>
      <w:tr w:rsidR="00452917" w:rsidRPr="00341FB6" w14:paraId="5C1AE22E" w14:textId="77777777" w:rsidTr="00560349">
        <w:trPr>
          <w:trHeight w:val="160"/>
        </w:trPr>
        <w:tc>
          <w:tcPr>
            <w:tcW w:w="1504" w:type="dxa"/>
            <w:tcBorders>
              <w:top w:val="single" w:sz="4" w:space="0" w:color="auto"/>
              <w:left w:val="single" w:sz="4" w:space="0" w:color="auto"/>
              <w:bottom w:val="single" w:sz="4" w:space="0" w:color="auto"/>
              <w:right w:val="single" w:sz="4" w:space="0" w:color="auto"/>
            </w:tcBorders>
            <w:hideMark/>
          </w:tcPr>
          <w:p w14:paraId="30396A4E"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CF_5T_1.5S</w:t>
            </w:r>
          </w:p>
        </w:tc>
        <w:tc>
          <w:tcPr>
            <w:tcW w:w="1065" w:type="dxa"/>
            <w:tcBorders>
              <w:top w:val="single" w:sz="4" w:space="0" w:color="auto"/>
              <w:left w:val="single" w:sz="4" w:space="0" w:color="auto"/>
              <w:bottom w:val="single" w:sz="4" w:space="0" w:color="auto"/>
              <w:right w:val="single" w:sz="4" w:space="0" w:color="auto"/>
            </w:tcBorders>
            <w:hideMark/>
          </w:tcPr>
          <w:p w14:paraId="25AFF985"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80.5</w:t>
            </w:r>
          </w:p>
        </w:tc>
        <w:tc>
          <w:tcPr>
            <w:tcW w:w="1267" w:type="dxa"/>
            <w:tcBorders>
              <w:top w:val="single" w:sz="4" w:space="0" w:color="auto"/>
              <w:left w:val="single" w:sz="4" w:space="0" w:color="auto"/>
              <w:bottom w:val="single" w:sz="4" w:space="0" w:color="auto"/>
              <w:right w:val="single" w:sz="4" w:space="0" w:color="auto"/>
            </w:tcBorders>
            <w:hideMark/>
          </w:tcPr>
          <w:p w14:paraId="6B042C38"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6.9</w:t>
            </w:r>
          </w:p>
        </w:tc>
        <w:tc>
          <w:tcPr>
            <w:tcW w:w="1004" w:type="dxa"/>
            <w:tcBorders>
              <w:top w:val="single" w:sz="4" w:space="0" w:color="auto"/>
              <w:left w:val="single" w:sz="4" w:space="0" w:color="auto"/>
              <w:bottom w:val="single" w:sz="4" w:space="0" w:color="auto"/>
              <w:right w:val="single" w:sz="4" w:space="0" w:color="auto"/>
            </w:tcBorders>
            <w:hideMark/>
          </w:tcPr>
          <w:p w14:paraId="1A21566F"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2.3</w:t>
            </w:r>
          </w:p>
        </w:tc>
        <w:tc>
          <w:tcPr>
            <w:tcW w:w="1403" w:type="dxa"/>
            <w:tcBorders>
              <w:top w:val="single" w:sz="4" w:space="0" w:color="auto"/>
              <w:left w:val="single" w:sz="4" w:space="0" w:color="auto"/>
              <w:bottom w:val="single" w:sz="4" w:space="0" w:color="auto"/>
              <w:right w:val="single" w:sz="4" w:space="0" w:color="auto"/>
            </w:tcBorders>
            <w:hideMark/>
          </w:tcPr>
          <w:p w14:paraId="0BFD9DFE"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1.8</w:t>
            </w:r>
          </w:p>
        </w:tc>
        <w:tc>
          <w:tcPr>
            <w:tcW w:w="1220" w:type="dxa"/>
            <w:tcBorders>
              <w:top w:val="single" w:sz="4" w:space="0" w:color="auto"/>
              <w:left w:val="single" w:sz="4" w:space="0" w:color="auto"/>
              <w:bottom w:val="single" w:sz="4" w:space="0" w:color="auto"/>
              <w:right w:val="single" w:sz="4" w:space="0" w:color="auto"/>
            </w:tcBorders>
            <w:hideMark/>
          </w:tcPr>
          <w:p w14:paraId="1BA2DF8F"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3.8</w:t>
            </w:r>
          </w:p>
        </w:tc>
        <w:tc>
          <w:tcPr>
            <w:tcW w:w="1167" w:type="dxa"/>
            <w:tcBorders>
              <w:top w:val="single" w:sz="4" w:space="0" w:color="auto"/>
              <w:left w:val="single" w:sz="4" w:space="0" w:color="auto"/>
              <w:bottom w:val="single" w:sz="4" w:space="0" w:color="auto"/>
              <w:right w:val="single" w:sz="4" w:space="0" w:color="auto"/>
            </w:tcBorders>
            <w:hideMark/>
          </w:tcPr>
          <w:p w14:paraId="526732F6" w14:textId="77777777" w:rsidR="00452917" w:rsidRPr="00341FB6" w:rsidRDefault="00452917" w:rsidP="00560349">
            <w:pPr>
              <w:jc w:val="center"/>
              <w:rPr>
                <w:rFonts w:ascii="Times New Roman" w:hAnsi="Times New Roman" w:cs="Times New Roman"/>
                <w:sz w:val="24"/>
                <w:szCs w:val="24"/>
              </w:rPr>
            </w:pPr>
            <w:r w:rsidRPr="00341FB6">
              <w:rPr>
                <w:rFonts w:ascii="Times New Roman" w:hAnsi="Times New Roman" w:cs="Times New Roman"/>
                <w:sz w:val="24"/>
                <w:szCs w:val="24"/>
              </w:rPr>
              <w:t>4.7</w:t>
            </w:r>
          </w:p>
        </w:tc>
      </w:tr>
    </w:tbl>
    <w:p w14:paraId="0E63DE3F" w14:textId="77777777" w:rsidR="00452917" w:rsidRPr="00341FB6" w:rsidRDefault="00452917" w:rsidP="00452917">
      <w:pPr>
        <w:keepNext/>
        <w:spacing w:after="200"/>
        <w:jc w:val="both"/>
        <w:rPr>
          <w:rFonts w:ascii="Times New Roman" w:hAnsi="Times New Roman" w:cs="Times New Roman"/>
        </w:rPr>
      </w:pPr>
    </w:p>
    <w:p w14:paraId="442EECA6" w14:textId="77777777" w:rsidR="00452917" w:rsidRPr="00341FB6" w:rsidRDefault="00452917" w:rsidP="002A5325">
      <w:pPr>
        <w:spacing w:line="259" w:lineRule="auto"/>
        <w:rPr>
          <w:rFonts w:ascii="Times New Roman" w:hAnsi="Times New Roman" w:cs="Times New Roman"/>
        </w:rPr>
      </w:pPr>
    </w:p>
    <w:p w14:paraId="1AEFC9C2" w14:textId="77777777" w:rsidR="00452917" w:rsidRDefault="00452917" w:rsidP="00452917">
      <w:pPr>
        <w:pStyle w:val="Body"/>
        <w:ind w:firstLine="0"/>
      </w:pPr>
    </w:p>
    <w:p w14:paraId="56465E43" w14:textId="77777777" w:rsidR="00246598" w:rsidRPr="00341FB6" w:rsidRDefault="00246598" w:rsidP="00452917">
      <w:pPr>
        <w:pStyle w:val="Body"/>
        <w:ind w:firstLine="0"/>
      </w:pPr>
    </w:p>
    <w:p w14:paraId="5129059B" w14:textId="77777777" w:rsidR="00452917" w:rsidRPr="00341FB6" w:rsidRDefault="00452917" w:rsidP="00452917">
      <w:pPr>
        <w:pStyle w:val="Body"/>
        <w:ind w:firstLine="0"/>
      </w:pPr>
    </w:p>
    <w:p w14:paraId="016E3A49" w14:textId="426B483B" w:rsidR="00541247" w:rsidRPr="00341FB6" w:rsidRDefault="00431CA0" w:rsidP="00452917">
      <w:pPr>
        <w:pStyle w:val="Body"/>
        <w:ind w:firstLine="0"/>
      </w:pPr>
      <w:r w:rsidRPr="00341FB6">
        <w:lastRenderedPageBreak/>
        <w:t xml:space="preserve">nitrogen, and silicon, but at equivalent concentrations, using XPS as well. The treatment in sodium </w:t>
      </w:r>
      <w:r w:rsidR="00541247" w:rsidRPr="00341FB6">
        <w:t>hydroxide increased the concentration in oxygen, calcium, and nitrogen. The already low concentration in silicon decreased further. The presence of chlorine persisted, and traces of sodium were found in one of the three fibers treated in sodium hydroxide. Traces of potassium disappeared, and traces of magnesium were detected in one treated sample. The fitting of the C(1s) and O(1s) peaks with the peak components listed in Table 4 showed that after treatment in alkali solutions of 2 wt% and 5 wt%, the area of the peak component related to hydroxyl and ether groups increased, whereas the area of the peaks related to aldehydes and esters and carboxylic acids stayed unchanged (</w:t>
      </w:r>
      <w:r w:rsidR="00244674" w:rsidRPr="00341FB6">
        <w:fldChar w:fldCharType="begin"/>
      </w:r>
      <w:r w:rsidR="00244674" w:rsidRPr="00341FB6">
        <w:instrText xml:space="preserve"> REF _Ref158634458 \h </w:instrText>
      </w:r>
      <w:r w:rsidR="00341FB6">
        <w:instrText xml:space="preserve"> \* MERGEFORMAT </w:instrText>
      </w:r>
      <w:r w:rsidR="00244674" w:rsidRPr="00341FB6">
        <w:fldChar w:fldCharType="separate"/>
      </w:r>
      <w:r w:rsidR="00244674" w:rsidRPr="00341FB6">
        <w:t xml:space="preserve">Table </w:t>
      </w:r>
      <w:r w:rsidR="00244674" w:rsidRPr="00341FB6">
        <w:rPr>
          <w:noProof/>
        </w:rPr>
        <w:t>2</w:t>
      </w:r>
      <w:r w:rsidR="00244674" w:rsidRPr="00341FB6">
        <w:t>.</w:t>
      </w:r>
      <w:r w:rsidR="00244674" w:rsidRPr="00341FB6">
        <w:rPr>
          <w:noProof/>
        </w:rPr>
        <w:t>4</w:t>
      </w:r>
      <w:r w:rsidR="00244674" w:rsidRPr="00341FB6">
        <w:fldChar w:fldCharType="end"/>
      </w:r>
      <w:r w:rsidR="00244674" w:rsidRPr="00341FB6">
        <w:t xml:space="preserve"> </w:t>
      </w:r>
      <w:r w:rsidR="00541247" w:rsidRPr="00341FB6">
        <w:t xml:space="preserve">and </w:t>
      </w:r>
      <w:r w:rsidR="00244674" w:rsidRPr="00341FB6">
        <w:fldChar w:fldCharType="begin"/>
      </w:r>
      <w:r w:rsidR="00244674" w:rsidRPr="00341FB6">
        <w:instrText xml:space="preserve"> REF _Ref158634516 \h </w:instrText>
      </w:r>
      <w:r w:rsidR="00341FB6">
        <w:instrText xml:space="preserve"> \* MERGEFORMAT </w:instrText>
      </w:r>
      <w:r w:rsidR="00244674" w:rsidRPr="00341FB6">
        <w:fldChar w:fldCharType="separate"/>
      </w:r>
      <w:r w:rsidR="00244674" w:rsidRPr="00341FB6">
        <w:t xml:space="preserve">Figure </w:t>
      </w:r>
      <w:r w:rsidR="00244674" w:rsidRPr="00341FB6">
        <w:rPr>
          <w:noProof/>
        </w:rPr>
        <w:t>2</w:t>
      </w:r>
      <w:r w:rsidR="00244674" w:rsidRPr="00341FB6">
        <w:t>.</w:t>
      </w:r>
      <w:r w:rsidR="00244674" w:rsidRPr="00341FB6">
        <w:rPr>
          <w:noProof/>
        </w:rPr>
        <w:t>3</w:t>
      </w:r>
      <w:r w:rsidR="00244674" w:rsidRPr="00341FB6">
        <w:fldChar w:fldCharType="end"/>
      </w:r>
      <w:r w:rsidR="00541247" w:rsidRPr="00341FB6">
        <w:t xml:space="preserve">), which suggests that the alkali treatment removed some lignin and hemicellulose and enabled a higher concentration of cellulose. With an alkali solution of 8 wt%, both the peak components related to hydroxyl and ether groups and to aldehydes increased, whereas the peak component related to esters and carboxylic acids decreased, suggesting that more hemicellulose was removed. This is in agreement with the FTIR data. This is different from what Tran et al. </w:t>
      </w:r>
      <w:r w:rsidR="001F6446">
        <w:t>[37]</w:t>
      </w:r>
      <w:r w:rsidR="00541247" w:rsidRPr="00341FB6">
        <w:t xml:space="preserve"> reported when using an alkali treatment at room temperature for 2 hr</w:t>
      </w:r>
      <w:r w:rsidR="001F6446">
        <w:t>s</w:t>
      </w:r>
      <w:r w:rsidR="00541247" w:rsidRPr="00341FB6">
        <w:t xml:space="preserve"> using a 5 wt% sodium hydroxide solution with coir fibers. The authors observed an increase of the area for all the C(1s) peak components related to oxygen-containing functionalities. They claimed that the alkali treatment removed some wax from the surface of the untreated fiber.</w:t>
      </w:r>
    </w:p>
    <w:p w14:paraId="3B3C5E31" w14:textId="77777777" w:rsidR="00452917" w:rsidRPr="00341FB6" w:rsidRDefault="00452917" w:rsidP="00452917">
      <w:pPr>
        <w:pStyle w:val="Body"/>
        <w:ind w:firstLine="0"/>
      </w:pPr>
    </w:p>
    <w:p w14:paraId="1D1E13E3" w14:textId="55A67969" w:rsidR="00452917" w:rsidRPr="00341FB6" w:rsidRDefault="00452917" w:rsidP="00452917">
      <w:pPr>
        <w:pStyle w:val="Body"/>
      </w:pPr>
      <w:r w:rsidRPr="00341FB6">
        <w:t xml:space="preserve">To check the homogeneity of the fiber elemental composition before and after treatment, a line scan made of six adjacent spots was acquired at two distinct locations on the same fiber. This can be found in the Supplementary Information section (Figure </w:t>
      </w:r>
      <w:r w:rsidR="00B273FF">
        <w:t>A1.</w:t>
      </w:r>
      <w:r w:rsidRPr="00341FB6">
        <w:t xml:space="preserve">3, </w:t>
      </w:r>
      <w:r w:rsidR="00B273FF">
        <w:t>A1.</w:t>
      </w:r>
      <w:r w:rsidRPr="00341FB6">
        <w:t xml:space="preserve">4, </w:t>
      </w:r>
      <w:r w:rsidR="00B273FF">
        <w:t>A1.</w:t>
      </w:r>
      <w:r w:rsidRPr="00341FB6">
        <w:t xml:space="preserve">5 and Tables </w:t>
      </w:r>
      <w:r w:rsidR="00B273FF">
        <w:t>A1.</w:t>
      </w:r>
      <w:r w:rsidRPr="00341FB6">
        <w:t xml:space="preserve">2, </w:t>
      </w:r>
      <w:r w:rsidR="00B273FF">
        <w:t>A1.</w:t>
      </w:r>
      <w:r w:rsidRPr="00341FB6">
        <w:t>3).</w:t>
      </w:r>
    </w:p>
    <w:p w14:paraId="443A24F1" w14:textId="77777777" w:rsidR="00452917" w:rsidRPr="00341FB6" w:rsidRDefault="00452917" w:rsidP="00452917">
      <w:pPr>
        <w:pStyle w:val="Body"/>
      </w:pPr>
    </w:p>
    <w:p w14:paraId="6F2211B1" w14:textId="77777777" w:rsidR="006C117C" w:rsidRDefault="00452917" w:rsidP="00452917">
      <w:pPr>
        <w:pStyle w:val="Body"/>
      </w:pPr>
      <w:r w:rsidRPr="00341FB6">
        <w:t>After sizing, a clear increase in carbon element concentration and a sharp decrease in oxygen and nitrogen elements could be observed (</w:t>
      </w:r>
      <w:r w:rsidRPr="00341FB6">
        <w:fldChar w:fldCharType="begin"/>
      </w:r>
      <w:r w:rsidRPr="00341FB6">
        <w:instrText xml:space="preserve"> REF _Ref158634342 \h </w:instrText>
      </w:r>
      <w:r w:rsidR="00341FB6">
        <w:instrText xml:space="preserve"> \* MERGEFORMAT </w:instrText>
      </w:r>
      <w:r w:rsidRPr="00341FB6">
        <w:fldChar w:fldCharType="separate"/>
      </w:r>
      <w:r w:rsidRPr="00341FB6">
        <w:t xml:space="preserve">Table </w:t>
      </w:r>
      <w:r w:rsidRPr="00341FB6">
        <w:rPr>
          <w:noProof/>
        </w:rPr>
        <w:t>2</w:t>
      </w:r>
      <w:r w:rsidRPr="00341FB6">
        <w:t>.</w:t>
      </w:r>
      <w:r w:rsidRPr="00341FB6">
        <w:rPr>
          <w:noProof/>
        </w:rPr>
        <w:t>3</w:t>
      </w:r>
      <w:r w:rsidRPr="00341FB6">
        <w:fldChar w:fldCharType="end"/>
      </w:r>
      <w:r w:rsidRPr="00341FB6">
        <w:t xml:space="preserve">). This is to be expected if the fiber surface is coated with a hydrocarbon polymer containing a low density of oxygen atoms. Silicon remained at the same concentration, and calcium and sodium elements were still detected, suggesting that the sizing was not uniform, leaving some areas of the fiber </w:t>
      </w:r>
    </w:p>
    <w:p w14:paraId="61D2A7CB" w14:textId="77777777" w:rsidR="006C117C" w:rsidRPr="00341FB6" w:rsidRDefault="006C117C" w:rsidP="006C117C">
      <w:pPr>
        <w:pStyle w:val="Body"/>
        <w:keepNext/>
        <w:jc w:val="center"/>
      </w:pPr>
      <w:r w:rsidRPr="00341FB6">
        <w:rPr>
          <w:noProof/>
        </w:rPr>
        <w:lastRenderedPageBreak/>
        <w:drawing>
          <wp:inline distT="0" distB="0" distL="0" distR="0" wp14:anchorId="58135F40" wp14:editId="7A3A0325">
            <wp:extent cx="3368970" cy="2381250"/>
            <wp:effectExtent l="0" t="0" r="3175" b="0"/>
            <wp:docPr id="839544367" name="Picture 3" descr="A comparison of energy and binding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44367" name="Picture 3" descr="A comparison of energy and binding energy&#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79955" cy="2389014"/>
                    </a:xfrm>
                    <a:prstGeom prst="rect">
                      <a:avLst/>
                    </a:prstGeom>
                  </pic:spPr>
                </pic:pic>
              </a:graphicData>
            </a:graphic>
          </wp:inline>
        </w:drawing>
      </w:r>
    </w:p>
    <w:p w14:paraId="697C13E0" w14:textId="1CC5FFA4" w:rsidR="006C117C" w:rsidRPr="00341FB6" w:rsidRDefault="006C117C" w:rsidP="006C117C">
      <w:pPr>
        <w:pStyle w:val="Caption"/>
      </w:pPr>
      <w:bookmarkStart w:id="64" w:name="_Ref158634516"/>
      <w:bookmarkStart w:id="65" w:name="_Toc167611911"/>
      <w:r w:rsidRPr="00341FB6">
        <w:t xml:space="preserve">Figure </w:t>
      </w:r>
      <w:r>
        <w:fldChar w:fldCharType="begin"/>
      </w:r>
      <w:r>
        <w:instrText xml:space="preserve"> STYLEREF 1 \s </w:instrText>
      </w:r>
      <w:r>
        <w:fldChar w:fldCharType="separate"/>
      </w:r>
      <w:r>
        <w:rPr>
          <w:noProof/>
        </w:rPr>
        <w:t>2</w:t>
      </w:r>
      <w:r>
        <w:fldChar w:fldCharType="end"/>
      </w:r>
      <w:r>
        <w:t>.</w:t>
      </w:r>
      <w:r>
        <w:fldChar w:fldCharType="begin"/>
      </w:r>
      <w:r>
        <w:instrText xml:space="preserve"> SEQ Figure \* ARABIC \s 1 </w:instrText>
      </w:r>
      <w:r>
        <w:fldChar w:fldCharType="separate"/>
      </w:r>
      <w:r>
        <w:rPr>
          <w:noProof/>
        </w:rPr>
        <w:t>3</w:t>
      </w:r>
      <w:r>
        <w:fldChar w:fldCharType="end"/>
      </w:r>
      <w:bookmarkEnd w:id="64"/>
      <w:r w:rsidRPr="00341FB6">
        <w:t>: Fitting of C(1s) and O(1s) peak, fiber treated with a 5 wt% alkali solution.</w:t>
      </w:r>
      <w:bookmarkEnd w:id="65"/>
    </w:p>
    <w:p w14:paraId="3BFC5208" w14:textId="77777777" w:rsidR="006C117C" w:rsidRDefault="006C117C" w:rsidP="006C117C">
      <w:pPr>
        <w:pStyle w:val="Body"/>
        <w:ind w:firstLine="0"/>
      </w:pPr>
    </w:p>
    <w:p w14:paraId="13C95989" w14:textId="77777777" w:rsidR="006C117C" w:rsidRDefault="006C117C" w:rsidP="006C117C">
      <w:pPr>
        <w:pStyle w:val="Body"/>
        <w:ind w:firstLine="0"/>
      </w:pPr>
    </w:p>
    <w:p w14:paraId="7FAD44E7" w14:textId="77777777" w:rsidR="006C117C" w:rsidRDefault="006C117C" w:rsidP="006C117C">
      <w:pPr>
        <w:pStyle w:val="Body"/>
        <w:ind w:firstLine="0"/>
      </w:pPr>
    </w:p>
    <w:p w14:paraId="7374DC8E" w14:textId="77777777" w:rsidR="006C117C" w:rsidRDefault="006C117C" w:rsidP="006C117C">
      <w:pPr>
        <w:pStyle w:val="Body"/>
        <w:ind w:firstLine="0"/>
      </w:pPr>
    </w:p>
    <w:p w14:paraId="1BFCD93C" w14:textId="77777777" w:rsidR="006C117C" w:rsidRDefault="006C117C" w:rsidP="006C117C">
      <w:pPr>
        <w:pStyle w:val="Body"/>
        <w:ind w:firstLine="0"/>
      </w:pPr>
    </w:p>
    <w:p w14:paraId="3B9767F3" w14:textId="77777777" w:rsidR="006C117C" w:rsidRDefault="006C117C" w:rsidP="006C117C">
      <w:pPr>
        <w:pStyle w:val="Body"/>
        <w:ind w:firstLine="0"/>
      </w:pPr>
    </w:p>
    <w:p w14:paraId="350B4E4E" w14:textId="77777777" w:rsidR="006C117C" w:rsidRDefault="006C117C" w:rsidP="006C117C">
      <w:pPr>
        <w:pStyle w:val="Body"/>
        <w:ind w:firstLine="0"/>
      </w:pPr>
    </w:p>
    <w:p w14:paraId="4763165B" w14:textId="77777777" w:rsidR="006C117C" w:rsidRDefault="006C117C" w:rsidP="006C117C">
      <w:pPr>
        <w:pStyle w:val="Body"/>
        <w:ind w:firstLine="0"/>
      </w:pPr>
    </w:p>
    <w:p w14:paraId="01B36A8C" w14:textId="77777777" w:rsidR="006C117C" w:rsidRDefault="006C117C" w:rsidP="006C117C">
      <w:pPr>
        <w:pStyle w:val="Body"/>
        <w:ind w:firstLine="0"/>
      </w:pPr>
    </w:p>
    <w:p w14:paraId="580ABC40" w14:textId="77777777" w:rsidR="006C117C" w:rsidRDefault="006C117C" w:rsidP="006C117C">
      <w:pPr>
        <w:pStyle w:val="Body"/>
        <w:ind w:firstLine="0"/>
      </w:pPr>
    </w:p>
    <w:p w14:paraId="1A75D32A" w14:textId="77777777" w:rsidR="006C117C" w:rsidRDefault="006C117C" w:rsidP="006C117C">
      <w:pPr>
        <w:pStyle w:val="Body"/>
        <w:ind w:firstLine="0"/>
      </w:pPr>
    </w:p>
    <w:p w14:paraId="75F28D9A" w14:textId="77777777" w:rsidR="006C117C" w:rsidRDefault="006C117C" w:rsidP="006C117C">
      <w:pPr>
        <w:pStyle w:val="Body"/>
        <w:ind w:firstLine="0"/>
      </w:pPr>
    </w:p>
    <w:p w14:paraId="2E822CA9" w14:textId="77777777" w:rsidR="006C117C" w:rsidRDefault="006C117C" w:rsidP="006C117C">
      <w:pPr>
        <w:pStyle w:val="Body"/>
        <w:ind w:firstLine="0"/>
      </w:pPr>
    </w:p>
    <w:p w14:paraId="16162BAD" w14:textId="77777777" w:rsidR="006C117C" w:rsidRDefault="006C117C" w:rsidP="006C117C">
      <w:pPr>
        <w:pStyle w:val="Body"/>
        <w:ind w:firstLine="0"/>
      </w:pPr>
    </w:p>
    <w:p w14:paraId="01F63790" w14:textId="77777777" w:rsidR="006C117C" w:rsidRDefault="006C117C" w:rsidP="006C117C">
      <w:pPr>
        <w:pStyle w:val="Body"/>
        <w:ind w:firstLine="0"/>
      </w:pPr>
    </w:p>
    <w:p w14:paraId="6953F731" w14:textId="77777777" w:rsidR="006C117C" w:rsidRDefault="006C117C" w:rsidP="006C117C">
      <w:pPr>
        <w:pStyle w:val="Body"/>
        <w:ind w:firstLine="0"/>
      </w:pPr>
    </w:p>
    <w:p w14:paraId="6AA17A65" w14:textId="77777777" w:rsidR="006C117C" w:rsidRDefault="006C117C" w:rsidP="006C117C">
      <w:pPr>
        <w:pStyle w:val="Body"/>
        <w:ind w:firstLine="0"/>
      </w:pPr>
    </w:p>
    <w:p w14:paraId="1340958E" w14:textId="77777777" w:rsidR="006C117C" w:rsidRDefault="006C117C" w:rsidP="006C117C">
      <w:pPr>
        <w:pStyle w:val="Body"/>
        <w:ind w:firstLine="0"/>
      </w:pPr>
    </w:p>
    <w:p w14:paraId="25EDA35E" w14:textId="44252ED6" w:rsidR="00452917" w:rsidRPr="00341FB6" w:rsidRDefault="00452917" w:rsidP="006C117C">
      <w:pPr>
        <w:pStyle w:val="Body"/>
        <w:ind w:firstLine="0"/>
      </w:pPr>
      <w:r w:rsidRPr="00341FB6">
        <w:lastRenderedPageBreak/>
        <w:t xml:space="preserve">surface uncovered, or that the sizing thickness was less than 10 nm (typical probed thickness when the take-off angle is 90°). Anhydride functionalities correspond to a specific C(1s) component peak at 290.2 eV </w:t>
      </w:r>
      <w:r w:rsidR="001F6446">
        <w:t>[38]</w:t>
      </w:r>
      <w:r w:rsidRPr="00341FB6">
        <w:t xml:space="preserve">, which was not observed (Supplementary Information-Figure </w:t>
      </w:r>
      <w:r w:rsidR="00B273FF">
        <w:t>A1.</w:t>
      </w:r>
      <w:r w:rsidRPr="00341FB6">
        <w:t xml:space="preserve">5). After sizing, the C(1s) component corresponding to C-C bonds increased, as expected. It seems that for the alkali treated fibers, the C(1s) component corresponding to hydroxyl and ether groups decreased preferentially after sizing. One hypothesis would be that the sizing coated preferentially the cellulose-based part of the fiber surface. </w:t>
      </w:r>
    </w:p>
    <w:p w14:paraId="4082586F" w14:textId="77777777" w:rsidR="002A5325" w:rsidRPr="00341FB6" w:rsidRDefault="002A5325" w:rsidP="002A5325">
      <w:pPr>
        <w:keepNext/>
        <w:spacing w:after="200"/>
        <w:jc w:val="both"/>
        <w:rPr>
          <w:rFonts w:ascii="Times New Roman" w:hAnsi="Times New Roman" w:cs="Times New Roman"/>
        </w:rPr>
      </w:pPr>
    </w:p>
    <w:p w14:paraId="6A0BEC68" w14:textId="472FC17C" w:rsidR="002A5325" w:rsidRPr="00341FB6" w:rsidRDefault="00431CA0" w:rsidP="00480652">
      <w:pPr>
        <w:pStyle w:val="Heading3"/>
      </w:pPr>
      <w:r w:rsidRPr="00341FB6">
        <w:t xml:space="preserve"> </w:t>
      </w:r>
      <w:bookmarkStart w:id="66" w:name="_Toc167611815"/>
      <w:r w:rsidR="002A5325" w:rsidRPr="00341FB6">
        <w:t>X-ray Diffraction (XRD)</w:t>
      </w:r>
      <w:bookmarkEnd w:id="66"/>
    </w:p>
    <w:p w14:paraId="20254376" w14:textId="6587278F" w:rsidR="00541247" w:rsidRPr="00341FB6" w:rsidRDefault="00541247" w:rsidP="00244674">
      <w:pPr>
        <w:pStyle w:val="Body"/>
      </w:pPr>
      <w:r w:rsidRPr="00341FB6">
        <w:t xml:space="preserve">X-ray diffractograms of untreated fibers, fibers treated with different concentrations in NaOH, as well as sized fibers are presented in </w:t>
      </w:r>
      <w:r w:rsidR="00244674" w:rsidRPr="00341FB6">
        <w:fldChar w:fldCharType="begin"/>
      </w:r>
      <w:r w:rsidR="00244674" w:rsidRPr="00341FB6">
        <w:instrText xml:space="preserve"> REF _Ref158634678 \h </w:instrText>
      </w:r>
      <w:r w:rsidR="00341FB6">
        <w:instrText xml:space="preserve"> \* MERGEFORMAT </w:instrText>
      </w:r>
      <w:r w:rsidR="00244674" w:rsidRPr="00341FB6">
        <w:fldChar w:fldCharType="separate"/>
      </w:r>
      <w:r w:rsidR="00244674" w:rsidRPr="00341FB6">
        <w:t xml:space="preserve">Figure </w:t>
      </w:r>
      <w:r w:rsidR="00244674" w:rsidRPr="00341FB6">
        <w:rPr>
          <w:noProof/>
        </w:rPr>
        <w:t>2</w:t>
      </w:r>
      <w:r w:rsidR="00244674" w:rsidRPr="00341FB6">
        <w:t>.</w:t>
      </w:r>
      <w:r w:rsidR="00244674" w:rsidRPr="00341FB6">
        <w:rPr>
          <w:noProof/>
        </w:rPr>
        <w:t>4</w:t>
      </w:r>
      <w:r w:rsidR="00244674" w:rsidRPr="00341FB6">
        <w:fldChar w:fldCharType="end"/>
      </w:r>
      <w:r w:rsidRPr="00341FB6">
        <w:t xml:space="preserve">. Three major diffraction peaks were observed in all the diffractograms at 2θ angles of 16.0º, 22.5º and 35.0º representing typical cellulose I structure. The first peak at 2θ = 16.0º corresponds to an overlap of 1-10 and 110 plane </w:t>
      </w:r>
      <w:r w:rsidR="001F6446">
        <w:t>[39]</w:t>
      </w:r>
      <w:r w:rsidRPr="00341FB6">
        <w:t xml:space="preserve">. The second peak observed around 22.5º relates to the crystallographic plane 200, and the third one at 35.0º corresponds to the  004 lattice plane </w:t>
      </w:r>
      <w:r w:rsidR="001F6446">
        <w:t>[39]</w:t>
      </w:r>
      <w:r w:rsidRPr="00341FB6">
        <w:t xml:space="preserve">. The crystallinity index of the different coir fibers was calculated using equation (1) and is reported in Table 5. The crystallinity index of untreated coir fibers was 36.2%. Compared to other lignocellulosic fibers such as flax (80.0%), hemp (88.0%) and sisal (71.0%), the measured crystallinity index of coir fibers used in this study was much lower </w:t>
      </w:r>
      <w:r w:rsidR="001F6446">
        <w:t>[40]</w:t>
      </w:r>
      <w:r w:rsidRPr="00341FB6">
        <w:t xml:space="preserve">. With treatment in a 2, 5 and 8 wt% NaOH solution, the crystallinity index increased to 38.5%, 41.5% and 40.3% respectively. This increase in crystallinity index with alkali treatment is likely due to the removal of amorphous constituents like hemicellulose, lignin, wax, or other impurities </w:t>
      </w:r>
      <w:r w:rsidR="001F6446">
        <w:t>[35]</w:t>
      </w:r>
      <w:r w:rsidRPr="00341FB6">
        <w:t xml:space="preserve">. Ru et al. </w:t>
      </w:r>
      <w:r w:rsidR="001F6446">
        <w:t>[41]</w:t>
      </w:r>
      <w:r w:rsidRPr="00341FB6">
        <w:t xml:space="preserve"> observed a similar increase in the crystallinity index from 35.9% to 40.4% with an alkali treatment (4% NaOH concentration for 15 hrs at 34 ℃) the coir fibers. When sizing treated fibers, the crystallinity index decreased slightly, which might be due to the non-crystalline sizing agent.</w:t>
      </w:r>
    </w:p>
    <w:p w14:paraId="1530C31B" w14:textId="77777777" w:rsidR="00431CA0" w:rsidRPr="00341FB6" w:rsidRDefault="00431CA0" w:rsidP="00541247">
      <w:pPr>
        <w:rPr>
          <w:rFonts w:ascii="Times New Roman" w:hAnsi="Times New Roman" w:cs="Times New Roman"/>
        </w:rPr>
      </w:pPr>
    </w:p>
    <w:p w14:paraId="7F92AB8D" w14:textId="77777777" w:rsidR="00452917" w:rsidRPr="00341FB6" w:rsidRDefault="00452917" w:rsidP="00541247">
      <w:pPr>
        <w:rPr>
          <w:rFonts w:ascii="Times New Roman" w:hAnsi="Times New Roman" w:cs="Times New Roman"/>
        </w:rPr>
      </w:pPr>
    </w:p>
    <w:p w14:paraId="38904AB4" w14:textId="77777777" w:rsidR="002A5325" w:rsidRPr="00341FB6" w:rsidRDefault="002A5325" w:rsidP="002A5325">
      <w:pPr>
        <w:tabs>
          <w:tab w:val="center" w:pos="4680"/>
          <w:tab w:val="left" w:pos="7425"/>
        </w:tabs>
        <w:rPr>
          <w:rFonts w:ascii="Times New Roman" w:hAnsi="Times New Roman" w:cs="Times New Roman"/>
        </w:rPr>
      </w:pPr>
    </w:p>
    <w:p w14:paraId="74CA2CD3" w14:textId="77777777" w:rsidR="00452917" w:rsidRPr="00341FB6" w:rsidRDefault="00452917" w:rsidP="00452917">
      <w:pPr>
        <w:pStyle w:val="Body"/>
        <w:ind w:firstLine="0"/>
      </w:pPr>
    </w:p>
    <w:p w14:paraId="1DF14609" w14:textId="77777777" w:rsidR="006C117C" w:rsidRPr="00341FB6" w:rsidRDefault="006C117C" w:rsidP="006C117C">
      <w:pPr>
        <w:keepNext/>
        <w:jc w:val="center"/>
        <w:rPr>
          <w:rFonts w:ascii="Times New Roman" w:hAnsi="Times New Roman" w:cs="Times New Roman"/>
        </w:rPr>
      </w:pPr>
      <w:r w:rsidRPr="00341FB6">
        <w:rPr>
          <w:rFonts w:ascii="Times New Roman" w:hAnsi="Times New Roman" w:cs="Times New Roman"/>
          <w:noProof/>
        </w:rPr>
        <w:lastRenderedPageBreak/>
        <w:drawing>
          <wp:inline distT="0" distB="0" distL="0" distR="0" wp14:anchorId="62FE797D" wp14:editId="57878BBF">
            <wp:extent cx="4305300" cy="3705225"/>
            <wp:effectExtent l="0" t="0" r="0" b="9525"/>
            <wp:docPr id="931324041"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24041" name="Picture 2" descr="A graph of different colored lines&#10;&#10;Description automatically generated"/>
                    <pic:cNvPicPr/>
                  </pic:nvPicPr>
                  <pic:blipFill rotWithShape="1">
                    <a:blip r:embed="rId20" cstate="print">
                      <a:extLst>
                        <a:ext uri="{28A0092B-C50C-407E-A947-70E740481C1C}">
                          <a14:useLocalDpi xmlns:a14="http://schemas.microsoft.com/office/drawing/2010/main" val="0"/>
                        </a:ext>
                      </a:extLst>
                    </a:blip>
                    <a:srcRect l="11458" t="7258" r="10069" b="4521"/>
                    <a:stretch/>
                  </pic:blipFill>
                  <pic:spPr bwMode="auto">
                    <a:xfrm>
                      <a:off x="0" y="0"/>
                      <a:ext cx="4305300" cy="3705225"/>
                    </a:xfrm>
                    <a:prstGeom prst="rect">
                      <a:avLst/>
                    </a:prstGeom>
                    <a:ln>
                      <a:noFill/>
                    </a:ln>
                    <a:extLst>
                      <a:ext uri="{53640926-AAD7-44D8-BBD7-CCE9431645EC}">
                        <a14:shadowObscured xmlns:a14="http://schemas.microsoft.com/office/drawing/2010/main"/>
                      </a:ext>
                    </a:extLst>
                  </pic:spPr>
                </pic:pic>
              </a:graphicData>
            </a:graphic>
          </wp:inline>
        </w:drawing>
      </w:r>
    </w:p>
    <w:p w14:paraId="4C18804A" w14:textId="77777777" w:rsidR="006C117C" w:rsidRPr="00341FB6" w:rsidRDefault="006C117C" w:rsidP="006C117C">
      <w:pPr>
        <w:pStyle w:val="Caption"/>
      </w:pPr>
      <w:bookmarkStart w:id="67" w:name="_Ref158634678"/>
      <w:bookmarkStart w:id="68" w:name="_Toc167611912"/>
      <w:r w:rsidRPr="00341FB6">
        <w:t xml:space="preserve">Figure </w:t>
      </w:r>
      <w:r>
        <w:fldChar w:fldCharType="begin"/>
      </w:r>
      <w:r>
        <w:instrText xml:space="preserve"> STYLEREF 1 \s </w:instrText>
      </w:r>
      <w:r>
        <w:fldChar w:fldCharType="separate"/>
      </w:r>
      <w:r>
        <w:rPr>
          <w:noProof/>
        </w:rPr>
        <w:t>2</w:t>
      </w:r>
      <w:r>
        <w:fldChar w:fldCharType="end"/>
      </w:r>
      <w:r>
        <w:t>.</w:t>
      </w:r>
      <w:r>
        <w:fldChar w:fldCharType="begin"/>
      </w:r>
      <w:r>
        <w:instrText xml:space="preserve"> SEQ Figure \* ARABIC \s 1 </w:instrText>
      </w:r>
      <w:r>
        <w:fldChar w:fldCharType="separate"/>
      </w:r>
      <w:r>
        <w:rPr>
          <w:noProof/>
        </w:rPr>
        <w:t>4</w:t>
      </w:r>
      <w:r>
        <w:fldChar w:fldCharType="end"/>
      </w:r>
      <w:bookmarkEnd w:id="67"/>
      <w:r w:rsidRPr="00341FB6">
        <w:t>: XRD spectra of the different coir samples.</w:t>
      </w:r>
      <w:bookmarkEnd w:id="68"/>
      <w:r w:rsidRPr="00341FB6">
        <w:tab/>
      </w:r>
    </w:p>
    <w:p w14:paraId="6197062C" w14:textId="77777777" w:rsidR="00452917" w:rsidRPr="00341FB6" w:rsidRDefault="00452917" w:rsidP="00452917">
      <w:pPr>
        <w:pStyle w:val="Body"/>
        <w:ind w:firstLine="0"/>
      </w:pPr>
    </w:p>
    <w:p w14:paraId="6D5D4F50" w14:textId="77777777" w:rsidR="00452917" w:rsidRPr="00341FB6" w:rsidRDefault="00452917" w:rsidP="00452917">
      <w:pPr>
        <w:pStyle w:val="Body"/>
        <w:ind w:firstLine="0"/>
      </w:pPr>
    </w:p>
    <w:p w14:paraId="3B5DB91F" w14:textId="77777777" w:rsidR="006C117C" w:rsidRPr="00341FB6" w:rsidRDefault="006C117C" w:rsidP="006C117C">
      <w:pPr>
        <w:pStyle w:val="Caption"/>
      </w:pPr>
      <w:bookmarkStart w:id="69" w:name="_Toc167611893"/>
      <w:r w:rsidRPr="00341FB6">
        <w:t xml:space="preserve">Table </w:t>
      </w:r>
      <w:r>
        <w:fldChar w:fldCharType="begin"/>
      </w:r>
      <w:r>
        <w:instrText xml:space="preserve"> STYLEREF 1 \s </w:instrText>
      </w:r>
      <w:r>
        <w:fldChar w:fldCharType="separate"/>
      </w:r>
      <w:r>
        <w:rPr>
          <w:noProof/>
        </w:rPr>
        <w:t>2</w:t>
      </w:r>
      <w:r>
        <w:fldChar w:fldCharType="end"/>
      </w:r>
      <w:r>
        <w:t>.</w:t>
      </w:r>
      <w:r>
        <w:fldChar w:fldCharType="begin"/>
      </w:r>
      <w:r>
        <w:instrText xml:space="preserve"> SEQ Table \* ARABIC \s 1 </w:instrText>
      </w:r>
      <w:r>
        <w:fldChar w:fldCharType="separate"/>
      </w:r>
      <w:r>
        <w:rPr>
          <w:noProof/>
        </w:rPr>
        <w:t>5</w:t>
      </w:r>
      <w:r>
        <w:fldChar w:fldCharType="end"/>
      </w:r>
      <w:r w:rsidRPr="00341FB6">
        <w:t>: Crystallinity index values corresponding to the different coir fiber samples.</w:t>
      </w:r>
      <w:bookmarkEnd w:id="69"/>
    </w:p>
    <w:tbl>
      <w:tblPr>
        <w:tblW w:w="6115" w:type="dxa"/>
        <w:jc w:val="center"/>
        <w:tblCellMar>
          <w:top w:w="15" w:type="dxa"/>
          <w:bottom w:w="15" w:type="dxa"/>
        </w:tblCellMar>
        <w:tblLook w:val="04A0" w:firstRow="1" w:lastRow="0" w:firstColumn="1" w:lastColumn="0" w:noHBand="0" w:noVBand="1"/>
      </w:tblPr>
      <w:tblGrid>
        <w:gridCol w:w="2921"/>
        <w:gridCol w:w="3194"/>
      </w:tblGrid>
      <w:tr w:rsidR="006C117C" w:rsidRPr="00341FB6" w14:paraId="5909CAA2" w14:textId="77777777" w:rsidTr="007171F9">
        <w:trPr>
          <w:trHeight w:val="333"/>
          <w:jc w:val="center"/>
        </w:trPr>
        <w:tc>
          <w:tcPr>
            <w:tcW w:w="2921" w:type="dxa"/>
            <w:tcBorders>
              <w:top w:val="single" w:sz="4" w:space="0" w:color="000000"/>
              <w:left w:val="single" w:sz="4" w:space="0" w:color="000000"/>
              <w:bottom w:val="single" w:sz="4" w:space="0" w:color="000000"/>
              <w:right w:val="single" w:sz="4" w:space="0" w:color="000000"/>
            </w:tcBorders>
            <w:noWrap/>
            <w:vAlign w:val="bottom"/>
            <w:hideMark/>
          </w:tcPr>
          <w:p w14:paraId="1593B621" w14:textId="77777777" w:rsidR="006C117C" w:rsidRPr="00341FB6" w:rsidRDefault="006C117C" w:rsidP="007171F9">
            <w:pPr>
              <w:spacing w:line="276" w:lineRule="auto"/>
              <w:jc w:val="center"/>
              <w:rPr>
                <w:rFonts w:ascii="Times New Roman" w:hAnsi="Times New Roman" w:cs="Times New Roman"/>
                <w:b/>
                <w:bCs/>
                <w:color w:val="000000"/>
              </w:rPr>
            </w:pPr>
            <w:r w:rsidRPr="00341FB6">
              <w:rPr>
                <w:rFonts w:ascii="Times New Roman" w:hAnsi="Times New Roman" w:cs="Times New Roman"/>
                <w:b/>
                <w:bCs/>
                <w:color w:val="000000"/>
              </w:rPr>
              <w:t>Samples</w:t>
            </w:r>
          </w:p>
        </w:tc>
        <w:tc>
          <w:tcPr>
            <w:tcW w:w="3194" w:type="dxa"/>
            <w:tcBorders>
              <w:top w:val="single" w:sz="4" w:space="0" w:color="000000"/>
              <w:left w:val="single" w:sz="4" w:space="0" w:color="000000"/>
              <w:bottom w:val="single" w:sz="4" w:space="0" w:color="000000"/>
              <w:right w:val="single" w:sz="4" w:space="0" w:color="000000"/>
            </w:tcBorders>
            <w:noWrap/>
            <w:vAlign w:val="bottom"/>
            <w:hideMark/>
          </w:tcPr>
          <w:p w14:paraId="5EBECEA0" w14:textId="77777777" w:rsidR="006C117C" w:rsidRPr="00341FB6" w:rsidRDefault="006C117C" w:rsidP="007171F9">
            <w:pPr>
              <w:spacing w:line="276" w:lineRule="auto"/>
              <w:jc w:val="center"/>
              <w:rPr>
                <w:rFonts w:ascii="Times New Roman" w:hAnsi="Times New Roman" w:cs="Times New Roman"/>
                <w:b/>
                <w:bCs/>
                <w:color w:val="000000"/>
              </w:rPr>
            </w:pPr>
            <w:r w:rsidRPr="00341FB6">
              <w:rPr>
                <w:rFonts w:ascii="Times New Roman" w:hAnsi="Times New Roman" w:cs="Times New Roman"/>
                <w:b/>
                <w:bCs/>
                <w:color w:val="000000"/>
              </w:rPr>
              <w:t>Crystallinity index (CI) (%)</w:t>
            </w:r>
          </w:p>
        </w:tc>
      </w:tr>
      <w:tr w:rsidR="006C117C" w:rsidRPr="00341FB6" w14:paraId="68B41DD4" w14:textId="77777777" w:rsidTr="007171F9">
        <w:trPr>
          <w:trHeight w:val="333"/>
          <w:jc w:val="center"/>
        </w:trPr>
        <w:tc>
          <w:tcPr>
            <w:tcW w:w="2921" w:type="dxa"/>
            <w:tcBorders>
              <w:top w:val="single" w:sz="4" w:space="0" w:color="000000"/>
              <w:left w:val="single" w:sz="4" w:space="0" w:color="000000"/>
              <w:bottom w:val="single" w:sz="4" w:space="0" w:color="000000"/>
              <w:right w:val="single" w:sz="4" w:space="0" w:color="000000"/>
            </w:tcBorders>
            <w:noWrap/>
            <w:vAlign w:val="bottom"/>
            <w:hideMark/>
          </w:tcPr>
          <w:p w14:paraId="67AF8204" w14:textId="77777777" w:rsidR="006C117C" w:rsidRPr="00341FB6" w:rsidRDefault="006C117C" w:rsidP="007171F9">
            <w:pPr>
              <w:spacing w:line="276" w:lineRule="auto"/>
              <w:jc w:val="center"/>
              <w:rPr>
                <w:rFonts w:ascii="Times New Roman" w:hAnsi="Times New Roman" w:cs="Times New Roman"/>
                <w:color w:val="000000"/>
              </w:rPr>
            </w:pPr>
            <w:r w:rsidRPr="00341FB6">
              <w:rPr>
                <w:rFonts w:ascii="Times New Roman" w:hAnsi="Times New Roman" w:cs="Times New Roman"/>
                <w:color w:val="000000"/>
              </w:rPr>
              <w:t>CoF</w:t>
            </w:r>
          </w:p>
        </w:tc>
        <w:tc>
          <w:tcPr>
            <w:tcW w:w="3194" w:type="dxa"/>
            <w:tcBorders>
              <w:top w:val="single" w:sz="4" w:space="0" w:color="000000"/>
              <w:left w:val="single" w:sz="4" w:space="0" w:color="000000"/>
              <w:bottom w:val="single" w:sz="4" w:space="0" w:color="000000"/>
              <w:right w:val="single" w:sz="4" w:space="0" w:color="000000"/>
            </w:tcBorders>
            <w:noWrap/>
            <w:vAlign w:val="bottom"/>
            <w:hideMark/>
          </w:tcPr>
          <w:p w14:paraId="531BB323" w14:textId="77777777" w:rsidR="006C117C" w:rsidRPr="00341FB6" w:rsidRDefault="006C117C" w:rsidP="007171F9">
            <w:pPr>
              <w:spacing w:line="276" w:lineRule="auto"/>
              <w:jc w:val="center"/>
              <w:rPr>
                <w:rFonts w:ascii="Times New Roman" w:hAnsi="Times New Roman" w:cs="Times New Roman"/>
                <w:color w:val="000000"/>
              </w:rPr>
            </w:pPr>
            <w:r w:rsidRPr="00341FB6">
              <w:rPr>
                <w:rFonts w:ascii="Times New Roman" w:hAnsi="Times New Roman" w:cs="Times New Roman"/>
                <w:color w:val="000000"/>
              </w:rPr>
              <w:t>36.2</w:t>
            </w:r>
          </w:p>
        </w:tc>
      </w:tr>
      <w:tr w:rsidR="006C117C" w:rsidRPr="00341FB6" w14:paraId="788794B5" w14:textId="77777777" w:rsidTr="007171F9">
        <w:trPr>
          <w:trHeight w:val="333"/>
          <w:jc w:val="center"/>
        </w:trPr>
        <w:tc>
          <w:tcPr>
            <w:tcW w:w="2921" w:type="dxa"/>
            <w:tcBorders>
              <w:top w:val="single" w:sz="4" w:space="0" w:color="000000"/>
              <w:left w:val="single" w:sz="4" w:space="0" w:color="000000"/>
              <w:bottom w:val="single" w:sz="4" w:space="0" w:color="000000"/>
              <w:right w:val="single" w:sz="4" w:space="0" w:color="000000"/>
            </w:tcBorders>
            <w:noWrap/>
            <w:vAlign w:val="bottom"/>
            <w:hideMark/>
          </w:tcPr>
          <w:p w14:paraId="60E93F3B" w14:textId="77777777" w:rsidR="006C117C" w:rsidRPr="00341FB6" w:rsidRDefault="006C117C" w:rsidP="007171F9">
            <w:pPr>
              <w:spacing w:line="276" w:lineRule="auto"/>
              <w:jc w:val="center"/>
              <w:rPr>
                <w:rFonts w:ascii="Times New Roman" w:hAnsi="Times New Roman" w:cs="Times New Roman"/>
                <w:color w:val="000000"/>
              </w:rPr>
            </w:pPr>
            <w:r w:rsidRPr="00341FB6">
              <w:rPr>
                <w:rFonts w:ascii="Times New Roman" w:hAnsi="Times New Roman" w:cs="Times New Roman"/>
                <w:color w:val="000000"/>
              </w:rPr>
              <w:t>CoF_2T</w:t>
            </w:r>
          </w:p>
        </w:tc>
        <w:tc>
          <w:tcPr>
            <w:tcW w:w="3194" w:type="dxa"/>
            <w:tcBorders>
              <w:top w:val="single" w:sz="4" w:space="0" w:color="000000"/>
              <w:left w:val="single" w:sz="4" w:space="0" w:color="000000"/>
              <w:bottom w:val="single" w:sz="4" w:space="0" w:color="000000"/>
              <w:right w:val="single" w:sz="4" w:space="0" w:color="000000"/>
            </w:tcBorders>
            <w:noWrap/>
            <w:vAlign w:val="bottom"/>
            <w:hideMark/>
          </w:tcPr>
          <w:p w14:paraId="6F2BA5E1" w14:textId="77777777" w:rsidR="006C117C" w:rsidRPr="00341FB6" w:rsidRDefault="006C117C" w:rsidP="007171F9">
            <w:pPr>
              <w:spacing w:line="276" w:lineRule="auto"/>
              <w:jc w:val="center"/>
              <w:rPr>
                <w:rFonts w:ascii="Times New Roman" w:hAnsi="Times New Roman" w:cs="Times New Roman"/>
                <w:color w:val="000000"/>
              </w:rPr>
            </w:pPr>
            <w:r w:rsidRPr="00341FB6">
              <w:rPr>
                <w:rFonts w:ascii="Times New Roman" w:hAnsi="Times New Roman" w:cs="Times New Roman"/>
                <w:color w:val="000000"/>
              </w:rPr>
              <w:t>38.5</w:t>
            </w:r>
          </w:p>
        </w:tc>
      </w:tr>
      <w:tr w:rsidR="006C117C" w:rsidRPr="00341FB6" w14:paraId="2B3F8353" w14:textId="77777777" w:rsidTr="007171F9">
        <w:trPr>
          <w:trHeight w:val="333"/>
          <w:jc w:val="center"/>
        </w:trPr>
        <w:tc>
          <w:tcPr>
            <w:tcW w:w="2921" w:type="dxa"/>
            <w:tcBorders>
              <w:top w:val="single" w:sz="4" w:space="0" w:color="000000"/>
              <w:left w:val="single" w:sz="4" w:space="0" w:color="000000"/>
              <w:bottom w:val="single" w:sz="4" w:space="0" w:color="000000"/>
              <w:right w:val="single" w:sz="4" w:space="0" w:color="000000"/>
            </w:tcBorders>
            <w:noWrap/>
            <w:vAlign w:val="bottom"/>
            <w:hideMark/>
          </w:tcPr>
          <w:p w14:paraId="0460DA38" w14:textId="77777777" w:rsidR="006C117C" w:rsidRPr="00341FB6" w:rsidRDefault="006C117C" w:rsidP="007171F9">
            <w:pPr>
              <w:spacing w:line="276" w:lineRule="auto"/>
              <w:jc w:val="center"/>
              <w:rPr>
                <w:rFonts w:ascii="Times New Roman" w:hAnsi="Times New Roman" w:cs="Times New Roman"/>
                <w:color w:val="000000"/>
              </w:rPr>
            </w:pPr>
            <w:r w:rsidRPr="00341FB6">
              <w:rPr>
                <w:rFonts w:ascii="Times New Roman" w:hAnsi="Times New Roman" w:cs="Times New Roman"/>
                <w:color w:val="000000"/>
              </w:rPr>
              <w:t>CoF_5T</w:t>
            </w:r>
          </w:p>
        </w:tc>
        <w:tc>
          <w:tcPr>
            <w:tcW w:w="3194" w:type="dxa"/>
            <w:tcBorders>
              <w:top w:val="single" w:sz="4" w:space="0" w:color="000000"/>
              <w:left w:val="single" w:sz="4" w:space="0" w:color="000000"/>
              <w:bottom w:val="single" w:sz="4" w:space="0" w:color="000000"/>
              <w:right w:val="single" w:sz="4" w:space="0" w:color="000000"/>
            </w:tcBorders>
            <w:noWrap/>
            <w:vAlign w:val="bottom"/>
            <w:hideMark/>
          </w:tcPr>
          <w:p w14:paraId="12A05091" w14:textId="77777777" w:rsidR="006C117C" w:rsidRPr="00341FB6" w:rsidRDefault="006C117C" w:rsidP="007171F9">
            <w:pPr>
              <w:spacing w:line="276" w:lineRule="auto"/>
              <w:jc w:val="center"/>
              <w:rPr>
                <w:rFonts w:ascii="Times New Roman" w:hAnsi="Times New Roman" w:cs="Times New Roman"/>
                <w:color w:val="000000"/>
              </w:rPr>
            </w:pPr>
            <w:r w:rsidRPr="00341FB6">
              <w:rPr>
                <w:rFonts w:ascii="Times New Roman" w:hAnsi="Times New Roman" w:cs="Times New Roman"/>
                <w:color w:val="000000"/>
              </w:rPr>
              <w:t>41.5</w:t>
            </w:r>
          </w:p>
        </w:tc>
      </w:tr>
      <w:tr w:rsidR="006C117C" w:rsidRPr="00341FB6" w14:paraId="7AAFC859" w14:textId="77777777" w:rsidTr="007171F9">
        <w:trPr>
          <w:trHeight w:val="333"/>
          <w:jc w:val="center"/>
        </w:trPr>
        <w:tc>
          <w:tcPr>
            <w:tcW w:w="2921" w:type="dxa"/>
            <w:tcBorders>
              <w:top w:val="single" w:sz="4" w:space="0" w:color="000000"/>
              <w:left w:val="single" w:sz="4" w:space="0" w:color="000000"/>
              <w:bottom w:val="single" w:sz="4" w:space="0" w:color="000000"/>
              <w:right w:val="single" w:sz="4" w:space="0" w:color="000000"/>
            </w:tcBorders>
            <w:noWrap/>
            <w:vAlign w:val="bottom"/>
            <w:hideMark/>
          </w:tcPr>
          <w:p w14:paraId="3E9DC6EB" w14:textId="77777777" w:rsidR="006C117C" w:rsidRPr="00341FB6" w:rsidRDefault="006C117C" w:rsidP="007171F9">
            <w:pPr>
              <w:spacing w:line="276" w:lineRule="auto"/>
              <w:jc w:val="center"/>
              <w:rPr>
                <w:rFonts w:ascii="Times New Roman" w:hAnsi="Times New Roman" w:cs="Times New Roman"/>
                <w:color w:val="000000"/>
              </w:rPr>
            </w:pPr>
            <w:r w:rsidRPr="00341FB6">
              <w:rPr>
                <w:rFonts w:ascii="Times New Roman" w:hAnsi="Times New Roman" w:cs="Times New Roman"/>
                <w:color w:val="000000"/>
              </w:rPr>
              <w:t>CoF_8T</w:t>
            </w:r>
          </w:p>
        </w:tc>
        <w:tc>
          <w:tcPr>
            <w:tcW w:w="3194" w:type="dxa"/>
            <w:tcBorders>
              <w:top w:val="single" w:sz="4" w:space="0" w:color="000000"/>
              <w:left w:val="single" w:sz="4" w:space="0" w:color="000000"/>
              <w:bottom w:val="single" w:sz="4" w:space="0" w:color="000000"/>
              <w:right w:val="single" w:sz="4" w:space="0" w:color="000000"/>
            </w:tcBorders>
            <w:noWrap/>
            <w:vAlign w:val="bottom"/>
            <w:hideMark/>
          </w:tcPr>
          <w:p w14:paraId="45E4EEF3" w14:textId="77777777" w:rsidR="006C117C" w:rsidRPr="00341FB6" w:rsidRDefault="006C117C" w:rsidP="007171F9">
            <w:pPr>
              <w:spacing w:line="276" w:lineRule="auto"/>
              <w:jc w:val="center"/>
              <w:rPr>
                <w:rFonts w:ascii="Times New Roman" w:hAnsi="Times New Roman" w:cs="Times New Roman"/>
                <w:color w:val="000000"/>
              </w:rPr>
            </w:pPr>
            <w:r w:rsidRPr="00341FB6">
              <w:rPr>
                <w:rFonts w:ascii="Times New Roman" w:hAnsi="Times New Roman" w:cs="Times New Roman"/>
                <w:color w:val="000000"/>
              </w:rPr>
              <w:t>40.3</w:t>
            </w:r>
          </w:p>
        </w:tc>
      </w:tr>
      <w:tr w:rsidR="006C117C" w:rsidRPr="00341FB6" w14:paraId="4660D4B6" w14:textId="77777777" w:rsidTr="007171F9">
        <w:trPr>
          <w:trHeight w:val="333"/>
          <w:jc w:val="center"/>
        </w:trPr>
        <w:tc>
          <w:tcPr>
            <w:tcW w:w="2921" w:type="dxa"/>
            <w:tcBorders>
              <w:top w:val="single" w:sz="4" w:space="0" w:color="000000"/>
              <w:left w:val="single" w:sz="4" w:space="0" w:color="000000"/>
              <w:bottom w:val="single" w:sz="4" w:space="0" w:color="000000"/>
              <w:right w:val="single" w:sz="4" w:space="0" w:color="000000"/>
            </w:tcBorders>
            <w:noWrap/>
            <w:vAlign w:val="bottom"/>
            <w:hideMark/>
          </w:tcPr>
          <w:p w14:paraId="44A60A00" w14:textId="77777777" w:rsidR="006C117C" w:rsidRPr="00341FB6" w:rsidRDefault="006C117C" w:rsidP="007171F9">
            <w:pPr>
              <w:spacing w:line="276" w:lineRule="auto"/>
              <w:jc w:val="center"/>
              <w:rPr>
                <w:rFonts w:ascii="Times New Roman" w:hAnsi="Times New Roman" w:cs="Times New Roman"/>
                <w:color w:val="000000"/>
              </w:rPr>
            </w:pPr>
            <w:r w:rsidRPr="00341FB6">
              <w:rPr>
                <w:rFonts w:ascii="Times New Roman" w:hAnsi="Times New Roman" w:cs="Times New Roman"/>
                <w:color w:val="000000"/>
              </w:rPr>
              <w:t>CoF_1.5S</w:t>
            </w:r>
          </w:p>
        </w:tc>
        <w:tc>
          <w:tcPr>
            <w:tcW w:w="3194" w:type="dxa"/>
            <w:tcBorders>
              <w:top w:val="single" w:sz="4" w:space="0" w:color="000000"/>
              <w:left w:val="single" w:sz="4" w:space="0" w:color="000000"/>
              <w:bottom w:val="single" w:sz="4" w:space="0" w:color="000000"/>
              <w:right w:val="single" w:sz="4" w:space="0" w:color="000000"/>
            </w:tcBorders>
            <w:noWrap/>
            <w:vAlign w:val="bottom"/>
            <w:hideMark/>
          </w:tcPr>
          <w:p w14:paraId="30DA6BA8" w14:textId="77777777" w:rsidR="006C117C" w:rsidRPr="00341FB6" w:rsidRDefault="006C117C" w:rsidP="007171F9">
            <w:pPr>
              <w:spacing w:line="276" w:lineRule="auto"/>
              <w:jc w:val="center"/>
              <w:rPr>
                <w:rFonts w:ascii="Times New Roman" w:hAnsi="Times New Roman" w:cs="Times New Roman"/>
                <w:color w:val="000000"/>
              </w:rPr>
            </w:pPr>
            <w:r w:rsidRPr="00341FB6">
              <w:rPr>
                <w:rFonts w:ascii="Times New Roman" w:hAnsi="Times New Roman" w:cs="Times New Roman"/>
                <w:color w:val="000000"/>
              </w:rPr>
              <w:t>37.0</w:t>
            </w:r>
          </w:p>
        </w:tc>
      </w:tr>
      <w:tr w:rsidR="006C117C" w:rsidRPr="00341FB6" w14:paraId="61313285" w14:textId="77777777" w:rsidTr="007171F9">
        <w:trPr>
          <w:trHeight w:val="333"/>
          <w:jc w:val="center"/>
        </w:trPr>
        <w:tc>
          <w:tcPr>
            <w:tcW w:w="2921" w:type="dxa"/>
            <w:tcBorders>
              <w:top w:val="single" w:sz="4" w:space="0" w:color="000000"/>
              <w:left w:val="single" w:sz="4" w:space="0" w:color="000000"/>
              <w:bottom w:val="single" w:sz="4" w:space="0" w:color="000000"/>
              <w:right w:val="single" w:sz="4" w:space="0" w:color="000000"/>
            </w:tcBorders>
            <w:noWrap/>
            <w:vAlign w:val="bottom"/>
            <w:hideMark/>
          </w:tcPr>
          <w:p w14:paraId="0BCD2B4D" w14:textId="77777777" w:rsidR="006C117C" w:rsidRPr="00341FB6" w:rsidRDefault="006C117C" w:rsidP="007171F9">
            <w:pPr>
              <w:spacing w:line="276" w:lineRule="auto"/>
              <w:jc w:val="center"/>
              <w:rPr>
                <w:rFonts w:ascii="Times New Roman" w:hAnsi="Times New Roman" w:cs="Times New Roman"/>
                <w:color w:val="000000"/>
              </w:rPr>
            </w:pPr>
            <w:r w:rsidRPr="00341FB6">
              <w:rPr>
                <w:rFonts w:ascii="Times New Roman" w:hAnsi="Times New Roman" w:cs="Times New Roman"/>
                <w:color w:val="000000"/>
              </w:rPr>
              <w:t>CoF_5T_1.5S</w:t>
            </w:r>
          </w:p>
        </w:tc>
        <w:tc>
          <w:tcPr>
            <w:tcW w:w="3194" w:type="dxa"/>
            <w:tcBorders>
              <w:top w:val="single" w:sz="4" w:space="0" w:color="000000"/>
              <w:left w:val="single" w:sz="4" w:space="0" w:color="000000"/>
              <w:bottom w:val="single" w:sz="4" w:space="0" w:color="000000"/>
              <w:right w:val="single" w:sz="4" w:space="0" w:color="000000"/>
            </w:tcBorders>
            <w:noWrap/>
            <w:vAlign w:val="bottom"/>
            <w:hideMark/>
          </w:tcPr>
          <w:p w14:paraId="5902F300" w14:textId="77777777" w:rsidR="006C117C" w:rsidRPr="00341FB6" w:rsidRDefault="006C117C" w:rsidP="007171F9">
            <w:pPr>
              <w:spacing w:line="276" w:lineRule="auto"/>
              <w:jc w:val="center"/>
              <w:rPr>
                <w:rFonts w:ascii="Times New Roman" w:hAnsi="Times New Roman" w:cs="Times New Roman"/>
                <w:color w:val="000000"/>
              </w:rPr>
            </w:pPr>
            <w:r w:rsidRPr="00341FB6">
              <w:rPr>
                <w:rFonts w:ascii="Times New Roman" w:hAnsi="Times New Roman" w:cs="Times New Roman"/>
                <w:color w:val="000000"/>
              </w:rPr>
              <w:t>39.3</w:t>
            </w:r>
          </w:p>
        </w:tc>
      </w:tr>
    </w:tbl>
    <w:p w14:paraId="595AC8F4" w14:textId="77777777" w:rsidR="00452917" w:rsidRPr="00341FB6" w:rsidRDefault="00452917" w:rsidP="00452917">
      <w:pPr>
        <w:pStyle w:val="Body"/>
        <w:ind w:firstLine="0"/>
      </w:pPr>
    </w:p>
    <w:p w14:paraId="36F1B38A" w14:textId="77777777" w:rsidR="00452917" w:rsidRPr="00341FB6" w:rsidRDefault="00452917" w:rsidP="00452917">
      <w:pPr>
        <w:pStyle w:val="Body"/>
        <w:ind w:firstLine="0"/>
      </w:pPr>
    </w:p>
    <w:p w14:paraId="1020719C" w14:textId="77777777" w:rsidR="00452917" w:rsidRPr="00341FB6" w:rsidRDefault="00452917" w:rsidP="00452917">
      <w:pPr>
        <w:pStyle w:val="Body"/>
        <w:ind w:firstLine="0"/>
      </w:pPr>
    </w:p>
    <w:p w14:paraId="3C932B0C" w14:textId="77777777" w:rsidR="00452917" w:rsidRPr="00341FB6" w:rsidRDefault="00452917" w:rsidP="00452917">
      <w:pPr>
        <w:pStyle w:val="Body"/>
        <w:ind w:firstLine="0"/>
      </w:pPr>
    </w:p>
    <w:p w14:paraId="3BEC6D38" w14:textId="5E8B593A" w:rsidR="00431CA0" w:rsidRPr="00341FB6" w:rsidRDefault="00431CA0" w:rsidP="00480652">
      <w:pPr>
        <w:pStyle w:val="Heading3"/>
      </w:pPr>
      <w:r w:rsidRPr="00341FB6">
        <w:lastRenderedPageBreak/>
        <w:t xml:space="preserve"> </w:t>
      </w:r>
      <w:bookmarkStart w:id="70" w:name="_Toc167611816"/>
      <w:r w:rsidRPr="00341FB6">
        <w:t>Thermogravimetric analysis (TGA)</w:t>
      </w:r>
      <w:bookmarkEnd w:id="70"/>
    </w:p>
    <w:p w14:paraId="101A82D9" w14:textId="4BAEF538" w:rsidR="00541247" w:rsidRPr="00341FB6" w:rsidRDefault="00431CA0" w:rsidP="00431CA0">
      <w:pPr>
        <w:pStyle w:val="Body"/>
      </w:pPr>
      <w:r w:rsidRPr="00341FB6">
        <w:t xml:space="preserve">During manufacturing/processing of fiber-reinforced composites, the fiber/polymer system experiences a thermal treatment. The processing temperature may be close to the fiber </w:t>
      </w:r>
      <w:r w:rsidR="00541247" w:rsidRPr="00341FB6">
        <w:t xml:space="preserve">degradation temperature, resulting in a performance loss for the corresponding composite. Thus, it is imperative to understand the thermal behavior of the reinforcing fibers, especially the onset of thermal degradation. TGA is the appropriate technique to determine the thermal degradation behavior and thermal stability of materials. Weight change versus temperature curves for different coir fiber samples are presented in </w:t>
      </w:r>
      <w:r w:rsidR="00C14085" w:rsidRPr="00341FB6">
        <w:fldChar w:fldCharType="begin"/>
      </w:r>
      <w:r w:rsidR="00C14085" w:rsidRPr="00341FB6">
        <w:instrText xml:space="preserve"> REF _Ref158635058 \h </w:instrText>
      </w:r>
      <w:r w:rsidR="00341FB6">
        <w:instrText xml:space="preserve"> \* MERGEFORMAT </w:instrText>
      </w:r>
      <w:r w:rsidR="00C14085" w:rsidRPr="00341FB6">
        <w:fldChar w:fldCharType="separate"/>
      </w:r>
      <w:r w:rsidR="00C14085" w:rsidRPr="00341FB6">
        <w:t xml:space="preserve">Figure </w:t>
      </w:r>
      <w:r w:rsidR="00C14085" w:rsidRPr="00341FB6">
        <w:rPr>
          <w:noProof/>
        </w:rPr>
        <w:t>2</w:t>
      </w:r>
      <w:r w:rsidR="00C14085" w:rsidRPr="00341FB6">
        <w:t>.</w:t>
      </w:r>
      <w:r w:rsidR="00C14085" w:rsidRPr="00341FB6">
        <w:rPr>
          <w:noProof/>
        </w:rPr>
        <w:t>5</w:t>
      </w:r>
      <w:r w:rsidR="00C14085" w:rsidRPr="00341FB6">
        <w:fldChar w:fldCharType="end"/>
      </w:r>
      <w:r w:rsidR="00541247" w:rsidRPr="00341FB6">
        <w:t xml:space="preserve">. </w:t>
      </w:r>
    </w:p>
    <w:p w14:paraId="641A7514" w14:textId="2EF401D4" w:rsidR="00541247" w:rsidRDefault="00541247" w:rsidP="00244674">
      <w:pPr>
        <w:pStyle w:val="Body"/>
      </w:pPr>
      <w:r w:rsidRPr="00341FB6">
        <w:t xml:space="preserve">The fiber degradation occurs in multiple stages due to the presence of different lignocellulosic components such as cellulose, hemicellulose, and lignin </w:t>
      </w:r>
      <w:r w:rsidR="001F6446">
        <w:t>[6]</w:t>
      </w:r>
      <w:r w:rsidRPr="00341FB6">
        <w:t xml:space="preserve">. Initial weight loss was observed below 140 ℃ and is attributed to the elimination of moisture as cellulose fibers are very hygroscopic. The moisture content was 7-9 wt% of the fiber without a clear trend in whether surface treatment or sizing affected the moisture uptake. A second onset of weight loss, which marks the thermal degradation of the coir fiber, was observed in the temperature range of 245-340 ℃ which was due to the degradation of 1) hemicellulose, 2) cellulose, by breaking glycosidic linkages of glucose chain, and 3) lignin </w:t>
      </w:r>
      <w:r w:rsidR="001F6446">
        <w:t>[6]</w:t>
      </w:r>
      <w:r w:rsidRPr="00341FB6">
        <w:t xml:space="preserve">. Lignin is a complex hydrocarbon containing both aliphatic and aromatic components. Due to its complex structure, a wide range of thermal decomposition behaviors have been reported </w:t>
      </w:r>
      <w:r w:rsidR="001F6446">
        <w:t>[6,9]</w:t>
      </w:r>
      <w:r w:rsidRPr="00341FB6">
        <w:t xml:space="preserve">. The final weight loss onset was observed around 380-540 ℃ and was due to the decomposition of remaining lignin and decomposition of charred residue </w:t>
      </w:r>
      <w:r w:rsidR="001F6446">
        <w:t>[6]</w:t>
      </w:r>
      <w:r w:rsidRPr="00341FB6">
        <w:t xml:space="preserve">. With alkali treatment, the onset of the second degradation temperature shifted from 245 ℃ to 267 ℃ which is due to the removal of lower thermal stability components such as hemicellulose, as shown by FTIR and XPS. Among the different alkali treated fibers, there was no notable change in the onset degradation temperature (see </w:t>
      </w:r>
      <w:r w:rsidR="00C14085" w:rsidRPr="00341FB6">
        <w:fldChar w:fldCharType="begin"/>
      </w:r>
      <w:r w:rsidR="00C14085" w:rsidRPr="00341FB6">
        <w:instrText xml:space="preserve"> REF _Ref158635084 \h </w:instrText>
      </w:r>
      <w:r w:rsidR="00341FB6">
        <w:instrText xml:space="preserve"> \* MERGEFORMAT </w:instrText>
      </w:r>
      <w:r w:rsidR="00C14085" w:rsidRPr="00341FB6">
        <w:fldChar w:fldCharType="separate"/>
      </w:r>
      <w:r w:rsidR="00C14085" w:rsidRPr="00341FB6">
        <w:t xml:space="preserve">Table </w:t>
      </w:r>
      <w:r w:rsidR="00C14085" w:rsidRPr="00341FB6">
        <w:rPr>
          <w:noProof/>
        </w:rPr>
        <w:t>2</w:t>
      </w:r>
      <w:r w:rsidR="00C14085" w:rsidRPr="00341FB6">
        <w:t>.</w:t>
      </w:r>
      <w:r w:rsidR="00C14085" w:rsidRPr="00341FB6">
        <w:rPr>
          <w:noProof/>
        </w:rPr>
        <w:t>6</w:t>
      </w:r>
      <w:r w:rsidR="00C14085" w:rsidRPr="00341FB6">
        <w:fldChar w:fldCharType="end"/>
      </w:r>
      <w:r w:rsidRPr="00341FB6">
        <w:t>). Similarly, there was minimal change in the onset temperature with the sizing, suggesting that 1.5% sizing was such a low amount that it did not have any remarkable effect on the thermal properties of the coir fibers.</w:t>
      </w:r>
    </w:p>
    <w:p w14:paraId="0587023C" w14:textId="77777777" w:rsidR="006C117C" w:rsidRPr="00341FB6" w:rsidRDefault="006C117C" w:rsidP="006C117C">
      <w:pPr>
        <w:keepNext/>
        <w:jc w:val="center"/>
        <w:rPr>
          <w:rFonts w:ascii="Times New Roman" w:hAnsi="Times New Roman" w:cs="Times New Roman"/>
        </w:rPr>
      </w:pPr>
      <w:r w:rsidRPr="00341FB6">
        <w:rPr>
          <w:rFonts w:ascii="Times New Roman" w:hAnsi="Times New Roman" w:cs="Times New Roman"/>
          <w:noProof/>
          <w:color w:val="202124"/>
          <w:shd w:val="clear" w:color="auto" w:fill="FFFFFF"/>
        </w:rPr>
        <w:lastRenderedPageBreak/>
        <w:drawing>
          <wp:inline distT="0" distB="0" distL="0" distR="0" wp14:anchorId="2DE9B4E2" wp14:editId="79CD1D83">
            <wp:extent cx="4419600" cy="3705225"/>
            <wp:effectExtent l="0" t="0" r="0" b="9525"/>
            <wp:docPr id="1759345052" name="Picture 3" descr="A graph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345052" name="Picture 3" descr="A graph of a temperature&#10;&#10;Description automatically generated"/>
                    <pic:cNvPicPr/>
                  </pic:nvPicPr>
                  <pic:blipFill rotWithShape="1">
                    <a:blip r:embed="rId21" cstate="print">
                      <a:extLst>
                        <a:ext uri="{28A0092B-C50C-407E-A947-70E740481C1C}">
                          <a14:useLocalDpi xmlns:a14="http://schemas.microsoft.com/office/drawing/2010/main" val="0"/>
                        </a:ext>
                      </a:extLst>
                    </a:blip>
                    <a:srcRect l="9201" t="7712" r="10243" b="4066"/>
                    <a:stretch/>
                  </pic:blipFill>
                  <pic:spPr bwMode="auto">
                    <a:xfrm>
                      <a:off x="0" y="0"/>
                      <a:ext cx="4419600" cy="3705225"/>
                    </a:xfrm>
                    <a:prstGeom prst="rect">
                      <a:avLst/>
                    </a:prstGeom>
                    <a:ln>
                      <a:noFill/>
                    </a:ln>
                    <a:extLst>
                      <a:ext uri="{53640926-AAD7-44D8-BBD7-CCE9431645EC}">
                        <a14:shadowObscured xmlns:a14="http://schemas.microsoft.com/office/drawing/2010/main"/>
                      </a:ext>
                    </a:extLst>
                  </pic:spPr>
                </pic:pic>
              </a:graphicData>
            </a:graphic>
          </wp:inline>
        </w:drawing>
      </w:r>
    </w:p>
    <w:p w14:paraId="276D79E3" w14:textId="77777777" w:rsidR="006C117C" w:rsidRPr="00341FB6" w:rsidRDefault="006C117C" w:rsidP="006C117C">
      <w:pPr>
        <w:pStyle w:val="Caption"/>
        <w:rPr>
          <w:color w:val="202124"/>
          <w:shd w:val="clear" w:color="auto" w:fill="FFFFFF"/>
        </w:rPr>
      </w:pPr>
      <w:bookmarkStart w:id="71" w:name="_Ref158635058"/>
      <w:bookmarkStart w:id="72" w:name="_Toc167611913"/>
      <w:r w:rsidRPr="00341FB6">
        <w:t xml:space="preserve">Figure </w:t>
      </w:r>
      <w:r>
        <w:fldChar w:fldCharType="begin"/>
      </w:r>
      <w:r>
        <w:instrText xml:space="preserve"> STYLEREF 1 \s </w:instrText>
      </w:r>
      <w:r>
        <w:fldChar w:fldCharType="separate"/>
      </w:r>
      <w:r>
        <w:rPr>
          <w:noProof/>
        </w:rPr>
        <w:t>2</w:t>
      </w:r>
      <w:r>
        <w:fldChar w:fldCharType="end"/>
      </w:r>
      <w:r>
        <w:t>.</w:t>
      </w:r>
      <w:r>
        <w:fldChar w:fldCharType="begin"/>
      </w:r>
      <w:r>
        <w:instrText xml:space="preserve"> SEQ Figure \* ARABIC \s 1 </w:instrText>
      </w:r>
      <w:r>
        <w:fldChar w:fldCharType="separate"/>
      </w:r>
      <w:r>
        <w:rPr>
          <w:noProof/>
        </w:rPr>
        <w:t>5</w:t>
      </w:r>
      <w:r>
        <w:fldChar w:fldCharType="end"/>
      </w:r>
      <w:bookmarkEnd w:id="71"/>
      <w:r w:rsidRPr="00341FB6">
        <w:t xml:space="preserve">: </w:t>
      </w:r>
      <w:r w:rsidRPr="00341FB6">
        <w:rPr>
          <w:color w:val="202124"/>
          <w:shd w:val="clear" w:color="auto" w:fill="FFFFFF"/>
        </w:rPr>
        <w:t>TGA curves of the coir samples.</w:t>
      </w:r>
      <w:bookmarkEnd w:id="72"/>
    </w:p>
    <w:p w14:paraId="3C90A589" w14:textId="77777777" w:rsidR="006C117C" w:rsidRPr="00341FB6" w:rsidRDefault="006C117C" w:rsidP="006C117C">
      <w:pPr>
        <w:pStyle w:val="Caption"/>
      </w:pPr>
      <w:bookmarkStart w:id="73" w:name="_Ref158635084"/>
      <w:bookmarkStart w:id="74" w:name="_Toc167611894"/>
      <w:r w:rsidRPr="00341FB6">
        <w:t xml:space="preserve">Table </w:t>
      </w:r>
      <w:r>
        <w:fldChar w:fldCharType="begin"/>
      </w:r>
      <w:r>
        <w:instrText xml:space="preserve"> STYLEREF 1 \s </w:instrText>
      </w:r>
      <w:r>
        <w:fldChar w:fldCharType="separate"/>
      </w:r>
      <w:r>
        <w:rPr>
          <w:noProof/>
        </w:rPr>
        <w:t>2</w:t>
      </w:r>
      <w:r>
        <w:fldChar w:fldCharType="end"/>
      </w:r>
      <w:r>
        <w:t>.</w:t>
      </w:r>
      <w:r>
        <w:fldChar w:fldCharType="begin"/>
      </w:r>
      <w:r>
        <w:instrText xml:space="preserve"> SEQ Table \* ARABIC \s 1 </w:instrText>
      </w:r>
      <w:r>
        <w:fldChar w:fldCharType="separate"/>
      </w:r>
      <w:r>
        <w:rPr>
          <w:noProof/>
        </w:rPr>
        <w:t>6</w:t>
      </w:r>
      <w:r>
        <w:fldChar w:fldCharType="end"/>
      </w:r>
      <w:bookmarkEnd w:id="73"/>
      <w:r w:rsidRPr="00341FB6">
        <w:t xml:space="preserve">: </w:t>
      </w:r>
      <w:r w:rsidRPr="00341FB6">
        <w:rPr>
          <w:shd w:val="clear" w:color="auto" w:fill="FFFFFF"/>
        </w:rPr>
        <w:t xml:space="preserve">Second onset degradation temperature </w:t>
      </w:r>
      <w:r w:rsidRPr="00341FB6">
        <w:rPr>
          <w:color w:val="000000"/>
        </w:rPr>
        <w:t>(℃)</w:t>
      </w:r>
      <w:r w:rsidRPr="00341FB6">
        <w:rPr>
          <w:shd w:val="clear" w:color="auto" w:fill="FFFFFF"/>
        </w:rPr>
        <w:t xml:space="preserve"> for the different coir fiber samples.</w:t>
      </w:r>
      <w:bookmarkEnd w:id="74"/>
    </w:p>
    <w:tbl>
      <w:tblPr>
        <w:tblW w:w="5212"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60"/>
        <w:gridCol w:w="3352"/>
      </w:tblGrid>
      <w:tr w:rsidR="006C117C" w:rsidRPr="00341FB6" w14:paraId="4C3AAC9C" w14:textId="77777777" w:rsidTr="007171F9">
        <w:trPr>
          <w:trHeight w:val="300"/>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42B589B"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Sample​</w:t>
            </w:r>
          </w:p>
        </w:tc>
        <w:tc>
          <w:tcPr>
            <w:tcW w:w="335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DF2F1FF"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Second onset degradation temperature​ (℃)</w:t>
            </w:r>
          </w:p>
        </w:tc>
      </w:tr>
      <w:tr w:rsidR="006C117C" w:rsidRPr="00341FB6" w14:paraId="3C1EE7F2" w14:textId="77777777" w:rsidTr="007171F9">
        <w:trPr>
          <w:trHeight w:val="300"/>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1FCC8DF"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CoF​</w:t>
            </w:r>
          </w:p>
        </w:tc>
        <w:tc>
          <w:tcPr>
            <w:tcW w:w="335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9B2D193"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245</w:t>
            </w:r>
          </w:p>
        </w:tc>
      </w:tr>
      <w:tr w:rsidR="006C117C" w:rsidRPr="00341FB6" w14:paraId="22B224CC" w14:textId="77777777" w:rsidTr="007171F9">
        <w:trPr>
          <w:trHeight w:val="300"/>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8B4FCD8"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CoF_2T​</w:t>
            </w:r>
          </w:p>
        </w:tc>
        <w:tc>
          <w:tcPr>
            <w:tcW w:w="335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2549A5A"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267​</w:t>
            </w:r>
          </w:p>
        </w:tc>
      </w:tr>
      <w:tr w:rsidR="006C117C" w:rsidRPr="00341FB6" w14:paraId="5C0D3D8E" w14:textId="77777777" w:rsidTr="007171F9">
        <w:trPr>
          <w:trHeight w:val="300"/>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73A5F22"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CoF_5T​</w:t>
            </w:r>
          </w:p>
        </w:tc>
        <w:tc>
          <w:tcPr>
            <w:tcW w:w="335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5605799"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266​</w:t>
            </w:r>
          </w:p>
        </w:tc>
      </w:tr>
      <w:tr w:rsidR="006C117C" w:rsidRPr="00341FB6" w14:paraId="6FAE63F3" w14:textId="77777777" w:rsidTr="007171F9">
        <w:trPr>
          <w:trHeight w:val="300"/>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2FF5A8A"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CoF_8T​</w:t>
            </w:r>
          </w:p>
        </w:tc>
        <w:tc>
          <w:tcPr>
            <w:tcW w:w="335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9410D78"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267​</w:t>
            </w:r>
          </w:p>
        </w:tc>
      </w:tr>
      <w:tr w:rsidR="006C117C" w:rsidRPr="00341FB6" w14:paraId="6DCAD4F9" w14:textId="77777777" w:rsidTr="007171F9">
        <w:trPr>
          <w:trHeight w:val="300"/>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03D4A54"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CoF_1.5S​</w:t>
            </w:r>
          </w:p>
        </w:tc>
        <w:tc>
          <w:tcPr>
            <w:tcW w:w="335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A594578"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248​</w:t>
            </w:r>
          </w:p>
        </w:tc>
      </w:tr>
      <w:tr w:rsidR="006C117C" w:rsidRPr="00341FB6" w14:paraId="20355465" w14:textId="77777777" w:rsidTr="007171F9">
        <w:trPr>
          <w:trHeight w:val="300"/>
          <w:jc w:val="center"/>
        </w:trPr>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9594022"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CoF_5T_1.5S​</w:t>
            </w:r>
          </w:p>
        </w:tc>
        <w:tc>
          <w:tcPr>
            <w:tcW w:w="335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FFE0C94" w14:textId="77777777" w:rsidR="006C117C" w:rsidRPr="00341FB6" w:rsidRDefault="006C117C" w:rsidP="007171F9">
            <w:pPr>
              <w:spacing w:before="100" w:beforeAutospacing="1" w:after="100" w:afterAutospacing="1" w:line="276" w:lineRule="auto"/>
              <w:jc w:val="center"/>
              <w:textAlignment w:val="baseline"/>
              <w:rPr>
                <w:rFonts w:ascii="Times New Roman" w:hAnsi="Times New Roman" w:cs="Times New Roman"/>
                <w:color w:val="000000"/>
              </w:rPr>
            </w:pPr>
            <w:r w:rsidRPr="00341FB6">
              <w:rPr>
                <w:rFonts w:ascii="Times New Roman" w:hAnsi="Times New Roman" w:cs="Times New Roman"/>
                <w:color w:val="000000"/>
              </w:rPr>
              <w:t>266​</w:t>
            </w:r>
          </w:p>
        </w:tc>
      </w:tr>
    </w:tbl>
    <w:p w14:paraId="38F37D3C" w14:textId="77777777" w:rsidR="006C117C" w:rsidRPr="00341FB6" w:rsidRDefault="006C117C" w:rsidP="006C117C">
      <w:pPr>
        <w:keepNext/>
        <w:jc w:val="center"/>
        <w:rPr>
          <w:rFonts w:ascii="Times New Roman" w:hAnsi="Times New Roman" w:cs="Times New Roman"/>
          <w:noProof/>
        </w:rPr>
      </w:pPr>
    </w:p>
    <w:p w14:paraId="0979177E" w14:textId="77777777" w:rsidR="006C117C" w:rsidRDefault="006C117C" w:rsidP="00244674">
      <w:pPr>
        <w:pStyle w:val="Body"/>
      </w:pPr>
    </w:p>
    <w:p w14:paraId="770952DF" w14:textId="77777777" w:rsidR="006C117C" w:rsidRDefault="006C117C" w:rsidP="00244674">
      <w:pPr>
        <w:pStyle w:val="Body"/>
      </w:pPr>
    </w:p>
    <w:p w14:paraId="635EFFEE" w14:textId="77777777" w:rsidR="006C117C" w:rsidRPr="00341FB6" w:rsidRDefault="006C117C" w:rsidP="00244674">
      <w:pPr>
        <w:pStyle w:val="Body"/>
      </w:pPr>
    </w:p>
    <w:p w14:paraId="77806851" w14:textId="77777777" w:rsidR="002A5325" w:rsidRPr="00341FB6" w:rsidRDefault="002A5325" w:rsidP="00452917">
      <w:pPr>
        <w:rPr>
          <w:rFonts w:ascii="Times New Roman" w:hAnsi="Times New Roman" w:cs="Times New Roman"/>
          <w:color w:val="202124"/>
          <w:shd w:val="clear" w:color="auto" w:fill="FFFFFF"/>
        </w:rPr>
      </w:pPr>
    </w:p>
    <w:p w14:paraId="6668B8CA" w14:textId="14523455" w:rsidR="002A5325" w:rsidRPr="00341FB6" w:rsidRDefault="003947BB" w:rsidP="00480652">
      <w:pPr>
        <w:pStyle w:val="Heading3"/>
      </w:pPr>
      <w:r w:rsidRPr="00341FB6">
        <w:lastRenderedPageBreak/>
        <w:t xml:space="preserve"> </w:t>
      </w:r>
      <w:bookmarkStart w:id="75" w:name="_Toc167611817"/>
      <w:r w:rsidR="002A5325" w:rsidRPr="00341FB6">
        <w:t>Scanning electron microscopy (SEM)</w:t>
      </w:r>
      <w:bookmarkEnd w:id="75"/>
    </w:p>
    <w:p w14:paraId="401CA03C" w14:textId="5387E603" w:rsidR="00541247" w:rsidRPr="00341FB6" w:rsidRDefault="00541247" w:rsidP="00C14085">
      <w:pPr>
        <w:pStyle w:val="Body"/>
      </w:pPr>
      <w:r w:rsidRPr="00341FB6">
        <w:t xml:space="preserve">The level of interfacial adhesion between the fiber and the matrix can be influenced (to some extent) by the fiber surface topography through mechanical interlocking. SEM micrographs of untreated, treated, and sized coir fiber surfaces are shown in </w:t>
      </w:r>
      <w:r w:rsidR="00C14085" w:rsidRPr="00341FB6">
        <w:fldChar w:fldCharType="begin"/>
      </w:r>
      <w:r w:rsidR="00C14085" w:rsidRPr="00341FB6">
        <w:instrText xml:space="preserve"> REF _Ref158635165 \h </w:instrText>
      </w:r>
      <w:r w:rsidR="00341FB6">
        <w:instrText xml:space="preserve"> \* MERGEFORMAT </w:instrText>
      </w:r>
      <w:r w:rsidR="00C14085" w:rsidRPr="00341FB6">
        <w:fldChar w:fldCharType="separate"/>
      </w:r>
      <w:r w:rsidR="00C14085" w:rsidRPr="00341FB6">
        <w:t xml:space="preserve">Figure </w:t>
      </w:r>
      <w:r w:rsidR="00C14085" w:rsidRPr="00341FB6">
        <w:rPr>
          <w:noProof/>
        </w:rPr>
        <w:t>2</w:t>
      </w:r>
      <w:r w:rsidR="00C14085" w:rsidRPr="00341FB6">
        <w:t>.</w:t>
      </w:r>
      <w:r w:rsidR="00C14085" w:rsidRPr="00341FB6">
        <w:rPr>
          <w:noProof/>
        </w:rPr>
        <w:t>6</w:t>
      </w:r>
      <w:r w:rsidR="00C14085" w:rsidRPr="00341FB6">
        <w:fldChar w:fldCharType="end"/>
      </w:r>
      <w:r w:rsidRPr="00341FB6">
        <w:t xml:space="preserve">. The SEM image of the untreated coir fibers (in </w:t>
      </w:r>
      <w:r w:rsidR="00C14085" w:rsidRPr="00341FB6">
        <w:fldChar w:fldCharType="begin"/>
      </w:r>
      <w:r w:rsidR="00C14085" w:rsidRPr="00341FB6">
        <w:instrText xml:space="preserve"> REF _Ref158635165 \h </w:instrText>
      </w:r>
      <w:r w:rsidR="00341FB6">
        <w:instrText xml:space="preserve"> \* MERGEFORMAT </w:instrText>
      </w:r>
      <w:r w:rsidR="00C14085" w:rsidRPr="00341FB6">
        <w:fldChar w:fldCharType="separate"/>
      </w:r>
      <w:r w:rsidR="00C14085" w:rsidRPr="00341FB6">
        <w:t xml:space="preserve">Figure </w:t>
      </w:r>
      <w:r w:rsidR="00C14085" w:rsidRPr="00341FB6">
        <w:rPr>
          <w:noProof/>
        </w:rPr>
        <w:t>2</w:t>
      </w:r>
      <w:r w:rsidR="00C14085" w:rsidRPr="00341FB6">
        <w:t>.</w:t>
      </w:r>
      <w:r w:rsidR="00C14085" w:rsidRPr="00341FB6">
        <w:rPr>
          <w:noProof/>
        </w:rPr>
        <w:t>6</w:t>
      </w:r>
      <w:r w:rsidR="00C14085" w:rsidRPr="00341FB6">
        <w:fldChar w:fldCharType="end"/>
      </w:r>
      <w:r w:rsidRPr="00341FB6">
        <w:t xml:space="preserve">a) shows that their surface is smooth, because of the presence of impurities and waxes. Globular protrusions or tyloses are present everywhere on the fiber surface </w:t>
      </w:r>
      <w:r w:rsidR="001F6446">
        <w:t>[13,42]</w:t>
      </w:r>
      <w:r w:rsidRPr="00341FB6">
        <w:t xml:space="preserve">. Generally, an alkali treatment removes these undesired impurities from the fibers and </w:t>
      </w:r>
      <w:r w:rsidR="001F6446">
        <w:t>makes</w:t>
      </w:r>
      <w:r w:rsidRPr="00341FB6">
        <w:t xml:space="preserve"> the fiber surface rougher. However, the level of effectiveness greatly depends on the concentration of the alkali solution, the soaking time, and the fiber elemental composition </w:t>
      </w:r>
      <w:r w:rsidR="001F6446">
        <w:t>[10]</w:t>
      </w:r>
      <w:r w:rsidRPr="00341FB6">
        <w:t xml:space="preserve">. </w:t>
      </w:r>
      <w:r w:rsidR="00C14085" w:rsidRPr="00341FB6">
        <w:fldChar w:fldCharType="begin"/>
      </w:r>
      <w:r w:rsidR="00C14085" w:rsidRPr="00341FB6">
        <w:instrText xml:space="preserve"> REF _Ref158635165 \h </w:instrText>
      </w:r>
      <w:r w:rsidR="00341FB6">
        <w:instrText xml:space="preserve"> \* MERGEFORMAT </w:instrText>
      </w:r>
      <w:r w:rsidR="00C14085" w:rsidRPr="00341FB6">
        <w:fldChar w:fldCharType="separate"/>
      </w:r>
      <w:r w:rsidR="00C14085" w:rsidRPr="00341FB6">
        <w:t xml:space="preserve">Figure </w:t>
      </w:r>
      <w:r w:rsidR="00C14085" w:rsidRPr="00341FB6">
        <w:rPr>
          <w:noProof/>
        </w:rPr>
        <w:t>2</w:t>
      </w:r>
      <w:r w:rsidR="00C14085" w:rsidRPr="00341FB6">
        <w:t>.</w:t>
      </w:r>
      <w:r w:rsidR="00C14085" w:rsidRPr="00341FB6">
        <w:rPr>
          <w:noProof/>
        </w:rPr>
        <w:t>6</w:t>
      </w:r>
      <w:r w:rsidR="00C14085" w:rsidRPr="00341FB6">
        <w:fldChar w:fldCharType="end"/>
      </w:r>
      <w:r w:rsidRPr="00341FB6">
        <w:t xml:space="preserve">b displays a SEM image corresponding to a 2 wt% NaOH solution treated coir fiber. Some of the globular protrusions or tyloses originally present were removed, exposing pits on the fiber surface. With increasing alkali concentration, like in the case of a 5 wt% NaOH solution, most of the globular particles were removed. The number of pits increased, and surface layer impurities such as waxes, lignin, and hemicellulose were washed away resulting in the generation of grooves on the fiber surface and fiber surface </w:t>
      </w:r>
      <w:r w:rsidR="001F6446">
        <w:t>appeared</w:t>
      </w:r>
      <w:r w:rsidRPr="00341FB6">
        <w:t xml:space="preserve"> rougher, as shown in </w:t>
      </w:r>
      <w:r w:rsidR="00C14085" w:rsidRPr="00341FB6">
        <w:fldChar w:fldCharType="begin"/>
      </w:r>
      <w:r w:rsidR="00C14085" w:rsidRPr="00341FB6">
        <w:instrText xml:space="preserve"> REF _Ref158635165 \h </w:instrText>
      </w:r>
      <w:r w:rsidR="00341FB6">
        <w:instrText xml:space="preserve"> \* MERGEFORMAT </w:instrText>
      </w:r>
      <w:r w:rsidR="00C14085" w:rsidRPr="00341FB6">
        <w:fldChar w:fldCharType="separate"/>
      </w:r>
      <w:r w:rsidR="00C14085" w:rsidRPr="00341FB6">
        <w:t xml:space="preserve">Figure </w:t>
      </w:r>
      <w:r w:rsidR="00C14085" w:rsidRPr="00341FB6">
        <w:rPr>
          <w:noProof/>
        </w:rPr>
        <w:t>2</w:t>
      </w:r>
      <w:r w:rsidR="00C14085" w:rsidRPr="00341FB6">
        <w:t>.</w:t>
      </w:r>
      <w:r w:rsidR="00C14085" w:rsidRPr="00341FB6">
        <w:rPr>
          <w:noProof/>
        </w:rPr>
        <w:t>6</w:t>
      </w:r>
      <w:r w:rsidR="00C14085" w:rsidRPr="00341FB6">
        <w:fldChar w:fldCharType="end"/>
      </w:r>
      <w:r w:rsidRPr="00341FB6">
        <w:t xml:space="preserve">c. This led to the increase in mechanical interlocking between the fiber and the polymer matrix, potentially leading to a higher interfacial adhesion. Increasing the NaOH concentration to 8 wt%, led to the removal of surface impurities to a greater extent, which may result in fiber degradation, as shown in </w:t>
      </w:r>
      <w:r w:rsidR="00C14085" w:rsidRPr="00341FB6">
        <w:fldChar w:fldCharType="begin"/>
      </w:r>
      <w:r w:rsidR="00C14085" w:rsidRPr="00341FB6">
        <w:instrText xml:space="preserve"> REF _Ref158635165 \h </w:instrText>
      </w:r>
      <w:r w:rsidR="00341FB6">
        <w:instrText xml:space="preserve"> \* MERGEFORMAT </w:instrText>
      </w:r>
      <w:r w:rsidR="00C14085" w:rsidRPr="00341FB6">
        <w:fldChar w:fldCharType="separate"/>
      </w:r>
      <w:r w:rsidR="00C14085" w:rsidRPr="00341FB6">
        <w:t xml:space="preserve">Figure </w:t>
      </w:r>
      <w:r w:rsidR="00C14085" w:rsidRPr="00341FB6">
        <w:rPr>
          <w:noProof/>
        </w:rPr>
        <w:t>2</w:t>
      </w:r>
      <w:r w:rsidR="00C14085" w:rsidRPr="00341FB6">
        <w:t>.</w:t>
      </w:r>
      <w:r w:rsidR="00C14085" w:rsidRPr="00341FB6">
        <w:rPr>
          <w:noProof/>
        </w:rPr>
        <w:t>6</w:t>
      </w:r>
      <w:r w:rsidR="00C14085" w:rsidRPr="00341FB6">
        <w:fldChar w:fldCharType="end"/>
      </w:r>
      <w:r w:rsidRPr="00341FB6">
        <w:t>d. After sizing the untreated fibers, their surface looked smooth. Some features like globular particles and pits were not easily found (</w:t>
      </w:r>
      <w:r w:rsidR="00C14085" w:rsidRPr="00341FB6">
        <w:fldChar w:fldCharType="begin"/>
      </w:r>
      <w:r w:rsidR="00C14085" w:rsidRPr="00341FB6">
        <w:instrText xml:space="preserve"> REF _Ref158635165 \h </w:instrText>
      </w:r>
      <w:r w:rsidR="00341FB6">
        <w:instrText xml:space="preserve"> \* MERGEFORMAT </w:instrText>
      </w:r>
      <w:r w:rsidR="00C14085" w:rsidRPr="00341FB6">
        <w:fldChar w:fldCharType="separate"/>
      </w:r>
      <w:r w:rsidR="00C14085" w:rsidRPr="00341FB6">
        <w:t xml:space="preserve">Figure </w:t>
      </w:r>
      <w:r w:rsidR="00C14085" w:rsidRPr="00341FB6">
        <w:rPr>
          <w:noProof/>
        </w:rPr>
        <w:t>2</w:t>
      </w:r>
      <w:r w:rsidR="00C14085" w:rsidRPr="00341FB6">
        <w:t>.</w:t>
      </w:r>
      <w:r w:rsidR="00C14085" w:rsidRPr="00341FB6">
        <w:rPr>
          <w:noProof/>
        </w:rPr>
        <w:t>6</w:t>
      </w:r>
      <w:r w:rsidR="00C14085" w:rsidRPr="00341FB6">
        <w:fldChar w:fldCharType="end"/>
      </w:r>
      <w:r w:rsidRPr="00341FB6">
        <w:t>e). Similarly, the SEM image of the C</w:t>
      </w:r>
      <w:r w:rsidR="00C14085" w:rsidRPr="00341FB6">
        <w:t>o</w:t>
      </w:r>
      <w:r w:rsidRPr="00341FB6">
        <w:t xml:space="preserve">F_5T_1.5S sample revealed that a sizing agent decreased the visibility of pits and grooves, which is consistent with </w:t>
      </w:r>
      <w:r w:rsidR="001F6446">
        <w:t xml:space="preserve">the </w:t>
      </w:r>
      <w:r w:rsidRPr="00341FB6">
        <w:t xml:space="preserve">literature </w:t>
      </w:r>
      <w:bookmarkStart w:id="76" w:name="_Hlk161321198"/>
      <w:r w:rsidR="001F6446">
        <w:t>[20,22]</w:t>
      </w:r>
      <w:bookmarkEnd w:id="76"/>
      <w:r w:rsidRPr="00341FB6">
        <w:t>. Also, an increase in fiber roughness was noticed because of some clumps of sizing agent (</w:t>
      </w:r>
      <w:r w:rsidR="00C14085" w:rsidRPr="00341FB6">
        <w:fldChar w:fldCharType="begin"/>
      </w:r>
      <w:r w:rsidR="00C14085" w:rsidRPr="00341FB6">
        <w:instrText xml:space="preserve"> REF _Ref158635165 \h </w:instrText>
      </w:r>
      <w:r w:rsidR="00341FB6">
        <w:instrText xml:space="preserve"> \* MERGEFORMAT </w:instrText>
      </w:r>
      <w:r w:rsidR="00C14085" w:rsidRPr="00341FB6">
        <w:fldChar w:fldCharType="separate"/>
      </w:r>
      <w:r w:rsidR="00C14085" w:rsidRPr="00341FB6">
        <w:t xml:space="preserve">Figure </w:t>
      </w:r>
      <w:r w:rsidR="00C14085" w:rsidRPr="00341FB6">
        <w:rPr>
          <w:noProof/>
        </w:rPr>
        <w:t>2</w:t>
      </w:r>
      <w:r w:rsidR="00C14085" w:rsidRPr="00341FB6">
        <w:t>.</w:t>
      </w:r>
      <w:r w:rsidR="00C14085" w:rsidRPr="00341FB6">
        <w:rPr>
          <w:noProof/>
        </w:rPr>
        <w:t>6</w:t>
      </w:r>
      <w:r w:rsidR="00C14085" w:rsidRPr="00341FB6">
        <w:fldChar w:fldCharType="end"/>
      </w:r>
      <w:r w:rsidRPr="00341FB6">
        <w:t xml:space="preserve">f). This might be due to poor wetting of the polar coir fiber surface by a non-polar sizing agent </w:t>
      </w:r>
      <w:r w:rsidR="001F6446">
        <w:t>[43]</w:t>
      </w:r>
      <w:r w:rsidRPr="00341FB6">
        <w:t>.</w:t>
      </w:r>
    </w:p>
    <w:p w14:paraId="6328F6B5" w14:textId="77777777" w:rsidR="00541247" w:rsidRPr="00341FB6" w:rsidRDefault="00541247" w:rsidP="00541247">
      <w:pPr>
        <w:rPr>
          <w:rFonts w:ascii="Times New Roman" w:hAnsi="Times New Roman" w:cs="Times New Roman"/>
        </w:rPr>
      </w:pPr>
    </w:p>
    <w:p w14:paraId="3083FAB5" w14:textId="751B1486" w:rsidR="00452917" w:rsidRPr="00341FB6" w:rsidRDefault="00452917" w:rsidP="00480652">
      <w:pPr>
        <w:pStyle w:val="Heading3"/>
      </w:pPr>
      <w:r w:rsidRPr="00341FB6">
        <w:t xml:space="preserve"> </w:t>
      </w:r>
      <w:bookmarkStart w:id="77" w:name="_Toc167611818"/>
      <w:r w:rsidRPr="00341FB6">
        <w:t>Single fiber tensile test</w:t>
      </w:r>
      <w:bookmarkEnd w:id="77"/>
    </w:p>
    <w:p w14:paraId="6B4C5BB6" w14:textId="01888AA7" w:rsidR="00452917" w:rsidRPr="00341FB6" w:rsidRDefault="00452917" w:rsidP="00452917">
      <w:pPr>
        <w:pStyle w:val="Body"/>
      </w:pPr>
      <w:r w:rsidRPr="00341FB6">
        <w:t xml:space="preserve">The tensile properties of the different coir fiber samples are presented in </w:t>
      </w:r>
      <w:r w:rsidRPr="00341FB6">
        <w:fldChar w:fldCharType="begin"/>
      </w:r>
      <w:r w:rsidRPr="00341FB6">
        <w:instrText xml:space="preserve"> REF _Ref158635386 \h </w:instrText>
      </w:r>
      <w:r w:rsidR="00341FB6">
        <w:instrText xml:space="preserve"> \* MERGEFORMAT </w:instrText>
      </w:r>
      <w:r w:rsidRPr="00341FB6">
        <w:fldChar w:fldCharType="separate"/>
      </w:r>
      <w:r w:rsidRPr="00341FB6">
        <w:t xml:space="preserve">Table </w:t>
      </w:r>
      <w:r w:rsidRPr="00341FB6">
        <w:rPr>
          <w:noProof/>
        </w:rPr>
        <w:t>2</w:t>
      </w:r>
      <w:r w:rsidRPr="00341FB6">
        <w:t>.</w:t>
      </w:r>
      <w:r w:rsidRPr="00341FB6">
        <w:rPr>
          <w:noProof/>
        </w:rPr>
        <w:t>7</w:t>
      </w:r>
      <w:r w:rsidRPr="00341FB6">
        <w:fldChar w:fldCharType="end"/>
      </w:r>
      <w:r w:rsidRPr="00341FB6">
        <w:t xml:space="preserve">. The average tensile strength, Young’s modulus, and strain at break for raw coir fiber used </w:t>
      </w:r>
    </w:p>
    <w:p w14:paraId="01F3981F" w14:textId="64BA3F7F" w:rsidR="00C14085" w:rsidRPr="00341FB6" w:rsidRDefault="002A5325" w:rsidP="00C14085">
      <w:pPr>
        <w:keepNext/>
        <w:jc w:val="center"/>
        <w:rPr>
          <w:rFonts w:ascii="Times New Roman" w:hAnsi="Times New Roman" w:cs="Times New Roman"/>
        </w:rPr>
      </w:pPr>
      <w:r w:rsidRPr="00341FB6">
        <w:rPr>
          <w:rFonts w:ascii="Times New Roman" w:hAnsi="Times New Roman" w:cs="Times New Roman"/>
          <w:noProof/>
        </w:rPr>
        <w:lastRenderedPageBreak/>
        <w:drawing>
          <wp:inline distT="0" distB="0" distL="0" distR="0" wp14:anchorId="0F3DB7F7" wp14:editId="067B7E7B">
            <wp:extent cx="5021725" cy="5057775"/>
            <wp:effectExtent l="0" t="0" r="7620" b="0"/>
            <wp:docPr id="1820588392" name="Picture 6" descr="A collage of images of a plant 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588392" name="Picture 6" descr="A collage of images of a plant ste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080362" cy="5116833"/>
                    </a:xfrm>
                    <a:prstGeom prst="rect">
                      <a:avLst/>
                    </a:prstGeom>
                  </pic:spPr>
                </pic:pic>
              </a:graphicData>
            </a:graphic>
          </wp:inline>
        </w:drawing>
      </w:r>
    </w:p>
    <w:p w14:paraId="5AB2E993" w14:textId="520128E9" w:rsidR="002A5325" w:rsidRPr="00341FB6" w:rsidRDefault="00C14085" w:rsidP="00246598">
      <w:pPr>
        <w:pStyle w:val="Caption"/>
      </w:pPr>
      <w:bookmarkStart w:id="78" w:name="_Ref158635165"/>
      <w:bookmarkStart w:id="79" w:name="_Toc167611914"/>
      <w:r w:rsidRPr="00341FB6">
        <w:t xml:space="preserve">Figure </w:t>
      </w:r>
      <w:r w:rsidR="00955A1B">
        <w:fldChar w:fldCharType="begin"/>
      </w:r>
      <w:r w:rsidR="00955A1B">
        <w:instrText xml:space="preserve"> STYLEREF 1 \s </w:instrText>
      </w:r>
      <w:r w:rsidR="00955A1B">
        <w:fldChar w:fldCharType="separate"/>
      </w:r>
      <w:r w:rsidR="00955A1B">
        <w:rPr>
          <w:noProof/>
        </w:rPr>
        <w:t>2</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6</w:t>
      </w:r>
      <w:r w:rsidR="00955A1B">
        <w:fldChar w:fldCharType="end"/>
      </w:r>
      <w:bookmarkEnd w:id="78"/>
      <w:r w:rsidRPr="00341FB6">
        <w:t>:</w:t>
      </w:r>
      <w:r w:rsidR="002A5325" w:rsidRPr="00341FB6">
        <w:t xml:space="preserve"> SEM images of </w:t>
      </w:r>
      <w:r w:rsidR="002A5325" w:rsidRPr="00341FB6">
        <w:rPr>
          <w:b/>
          <w:bCs/>
        </w:rPr>
        <w:t>a)</w:t>
      </w:r>
      <w:r w:rsidR="002A5325" w:rsidRPr="00341FB6">
        <w:t xml:space="preserve"> Untreated coir fiber (C</w:t>
      </w:r>
      <w:r w:rsidR="00541247" w:rsidRPr="00341FB6">
        <w:t>o</w:t>
      </w:r>
      <w:r w:rsidR="002A5325" w:rsidRPr="00341FB6">
        <w:t xml:space="preserve">F) showing globular particles on the fiber surface, </w:t>
      </w:r>
      <w:r w:rsidR="002A5325" w:rsidRPr="00341FB6">
        <w:rPr>
          <w:b/>
          <w:bCs/>
        </w:rPr>
        <w:t>b)</w:t>
      </w:r>
      <w:r w:rsidR="002A5325" w:rsidRPr="00341FB6">
        <w:t xml:space="preserve"> 2 wt% NaOH treated fiber (C</w:t>
      </w:r>
      <w:r w:rsidR="00541247" w:rsidRPr="00341FB6">
        <w:t>o</w:t>
      </w:r>
      <w:r w:rsidR="002A5325" w:rsidRPr="00341FB6">
        <w:t xml:space="preserve">F_2T) surface with pits after the partial removal of the globular particles, </w:t>
      </w:r>
      <w:r w:rsidR="002A5325" w:rsidRPr="00341FB6">
        <w:rPr>
          <w:b/>
          <w:bCs/>
        </w:rPr>
        <w:t>c)</w:t>
      </w:r>
      <w:r w:rsidR="002A5325" w:rsidRPr="00341FB6">
        <w:t xml:space="preserve"> 5 wt% NaOH treated fiber (C</w:t>
      </w:r>
      <w:r w:rsidR="00541247" w:rsidRPr="00341FB6">
        <w:t>o</w:t>
      </w:r>
      <w:r w:rsidR="002A5325" w:rsidRPr="00341FB6">
        <w:t xml:space="preserve">F_5T) with pits and groves due to the removal of globular particles and lignin from the fiber surface, </w:t>
      </w:r>
      <w:r w:rsidR="002A5325" w:rsidRPr="00341FB6">
        <w:rPr>
          <w:b/>
          <w:bCs/>
        </w:rPr>
        <w:t>d)</w:t>
      </w:r>
      <w:r w:rsidR="002A5325" w:rsidRPr="00341FB6">
        <w:t xml:space="preserve"> 8 wt% NaOH treated fiber (C</w:t>
      </w:r>
      <w:r w:rsidR="00541247" w:rsidRPr="00341FB6">
        <w:t>o</w:t>
      </w:r>
      <w:r w:rsidR="002A5325" w:rsidRPr="00341FB6">
        <w:t xml:space="preserve">F_8T), </w:t>
      </w:r>
      <w:r w:rsidR="002A5325" w:rsidRPr="00341FB6">
        <w:rPr>
          <w:b/>
          <w:bCs/>
        </w:rPr>
        <w:t>e)</w:t>
      </w:r>
      <w:r w:rsidR="002A5325" w:rsidRPr="00341FB6">
        <w:t xml:space="preserve"> Untreated coir fiber with 1.5% sizing</w:t>
      </w:r>
      <w:r w:rsidR="00452917" w:rsidRPr="00341FB6">
        <w:t xml:space="preserve"> </w:t>
      </w:r>
      <w:r w:rsidR="002A5325" w:rsidRPr="00341FB6">
        <w:t>(C</w:t>
      </w:r>
      <w:r w:rsidR="00541247" w:rsidRPr="00341FB6">
        <w:t>o</w:t>
      </w:r>
      <w:r w:rsidR="002A5325" w:rsidRPr="00341FB6">
        <w:t xml:space="preserve">F_1.5S), </w:t>
      </w:r>
      <w:r w:rsidR="002A5325" w:rsidRPr="00341FB6">
        <w:rPr>
          <w:b/>
          <w:bCs/>
        </w:rPr>
        <w:t>f)</w:t>
      </w:r>
      <w:r w:rsidR="002A5325" w:rsidRPr="00341FB6">
        <w:t xml:space="preserve"> Treated coir fiber with 1.5% sizing (C</w:t>
      </w:r>
      <w:r w:rsidR="00541247" w:rsidRPr="00341FB6">
        <w:t>o</w:t>
      </w:r>
      <w:r w:rsidR="002A5325" w:rsidRPr="00341FB6">
        <w:t>F_5T_1.5S) revealing a non-uniform distribution of sizing agent on the fiber surface.</w:t>
      </w:r>
      <w:bookmarkEnd w:id="79"/>
    </w:p>
    <w:p w14:paraId="7897275A" w14:textId="77777777" w:rsidR="00452917" w:rsidRPr="00341FB6" w:rsidRDefault="00452917" w:rsidP="00452917">
      <w:pPr>
        <w:rPr>
          <w:rFonts w:ascii="Times New Roman" w:hAnsi="Times New Roman" w:cs="Times New Roman"/>
        </w:rPr>
      </w:pPr>
    </w:p>
    <w:p w14:paraId="27D8BD9D" w14:textId="77777777" w:rsidR="00431CA0" w:rsidRPr="00341FB6" w:rsidRDefault="00431CA0" w:rsidP="00431CA0">
      <w:pPr>
        <w:pStyle w:val="Body"/>
        <w:ind w:firstLine="0"/>
      </w:pPr>
    </w:p>
    <w:p w14:paraId="0E2052E8" w14:textId="0256D491" w:rsidR="00541247" w:rsidRPr="00341FB6" w:rsidRDefault="00541247" w:rsidP="00431CA0">
      <w:pPr>
        <w:pStyle w:val="Body"/>
        <w:ind w:firstLine="0"/>
      </w:pPr>
      <w:r w:rsidRPr="00341FB6">
        <w:lastRenderedPageBreak/>
        <w:t xml:space="preserve">in this study was 86 MPa, 2.0 GPa, and 20.7% respectively. This is in agreement with the values reported by Adeniyi et al. </w:t>
      </w:r>
      <w:r w:rsidR="001F6446">
        <w:t>[5]</w:t>
      </w:r>
      <w:r w:rsidRPr="00341FB6">
        <w:t xml:space="preserve"> (tensile strength – 95-593 MPa, Young’s modulus – 2-8 GPa and elongation at break – 4.5-47.0%).</w:t>
      </w:r>
      <w:r w:rsidRPr="00341FB6">
        <w:rPr>
          <w:b/>
          <w:bCs/>
        </w:rPr>
        <w:t xml:space="preserve"> </w:t>
      </w:r>
      <w:r w:rsidRPr="00341FB6">
        <w:t xml:space="preserve">Compared to other natural fibers the tensile strength of coir fibers is lower (see Table </w:t>
      </w:r>
      <w:r w:rsidR="00B273FF">
        <w:t>A1.</w:t>
      </w:r>
      <w:r w:rsidRPr="00341FB6">
        <w:t xml:space="preserve">4) whereas its strain at break is higher. This is due to lower cellulose and higher lignin contents </w:t>
      </w:r>
      <w:r w:rsidR="001F6446">
        <w:t>[13,44]</w:t>
      </w:r>
      <w:r w:rsidRPr="00341FB6">
        <w:t xml:space="preserve">. </w:t>
      </w:r>
    </w:p>
    <w:p w14:paraId="2C29F5C2" w14:textId="77777777" w:rsidR="00431CA0" w:rsidRPr="00341FB6" w:rsidRDefault="00431CA0" w:rsidP="00431CA0">
      <w:pPr>
        <w:pStyle w:val="Body"/>
        <w:ind w:firstLine="0"/>
      </w:pPr>
    </w:p>
    <w:p w14:paraId="234E3F84" w14:textId="238F8473" w:rsidR="002A5325" w:rsidRPr="00341FB6" w:rsidRDefault="00541247" w:rsidP="00C14085">
      <w:pPr>
        <w:pStyle w:val="Body"/>
      </w:pPr>
      <w:r w:rsidRPr="00341FB6">
        <w:t xml:space="preserve">After an alkali treatment, the tensile strength increased significantly to a maximum with a 5 wt% NaOH solution (136 MPa, +58%) and then slightly decreased to 125 MPa with a 8 wt% NaOH solution. However, the variations in tensile strength with different NaOH concentrations were not statistically significant. The enhancement in tensile strength using an alkali treatment is due to the removal of surface impurities and wax, as well as some crosslinking of the cellulose molecular chains </w:t>
      </w:r>
      <w:r w:rsidR="009570D7">
        <w:t>[10]</w:t>
      </w:r>
      <w:r w:rsidRPr="00341FB6">
        <w:rPr>
          <w:lang w:val="fr-FR"/>
        </w:rPr>
        <w:t xml:space="preserve">. </w:t>
      </w:r>
      <w:r w:rsidRPr="00341FB6">
        <w:t xml:space="preserve">Nam et al. </w:t>
      </w:r>
      <w:r w:rsidR="009570D7">
        <w:t>[13]</w:t>
      </w:r>
      <w:r w:rsidRPr="00341FB6">
        <w:t xml:space="preserve"> also observed an increase in the tensile strength of coir fiber by 71% when treating the fibers with a 5 wt% NaOH solution for 72 hrs. Upon sizing both untreated and treated fibers, the average tensile strength slightly decreased, which might be due to surface flaws generated by a non-uniform coating of the fiber surface. The average tensile modulus also increased significantly after the alkali treatment. The increase in tensile modulus was by 40%, 70%, and 35% with the 2, 5, and 8 wt% alkali treatments, respectively.  This improvement in stiffness with alkali treatment is attributed to the higher crystalline content after removal of lignin, hemicellulose, and impurities from the fibers </w:t>
      </w:r>
      <w:r w:rsidRPr="00341FB6">
        <w:rPr>
          <w:lang w:val="fr-FR"/>
        </w:rPr>
        <w:t xml:space="preserve"> </w:t>
      </w:r>
      <w:r w:rsidR="009570D7">
        <w:rPr>
          <w:lang w:val="fr-FR"/>
        </w:rPr>
        <w:t>[45-47]</w:t>
      </w:r>
      <w:r w:rsidRPr="00341FB6">
        <w:rPr>
          <w:lang w:val="fr-FR"/>
        </w:rPr>
        <w:t xml:space="preserve">. </w:t>
      </w:r>
      <w:r w:rsidRPr="00341FB6">
        <w:t xml:space="preserve">Nam et al. </w:t>
      </w:r>
      <w:r w:rsidR="009570D7">
        <w:t>[13]</w:t>
      </w:r>
      <w:r w:rsidRPr="00341FB6">
        <w:t xml:space="preserve"> also observed an increase in tensile modulus by 113% using a 5 wt% NaOH treatment for 72 hrs. The elongation at break of the coir fibers gradually increased by 17%, 37%, and 60% with 2, 5, and 8 wt% of</w:t>
      </w:r>
      <w:r w:rsidR="00C14085" w:rsidRPr="00341FB6">
        <w:t xml:space="preserve"> </w:t>
      </w:r>
      <w:r w:rsidRPr="00341FB6">
        <w:t xml:space="preserve">NaOH solutions, respectively. When using the Tukey-Kramer test, there was a significant difference between the mean elongation at break among the untreated fibers and the 5 and 8 wt% alkali treated fibers. This enhancement in elongation at break with alkali treatment might be due to a breakage of the three dimension cross-linked networks of cellulose and lignin </w:t>
      </w:r>
      <w:r w:rsidR="009570D7">
        <w:t>[10,45,46]</w:t>
      </w:r>
      <w:r w:rsidRPr="00341FB6">
        <w:t xml:space="preserve">. </w:t>
      </w:r>
    </w:p>
    <w:p w14:paraId="30DA1810" w14:textId="3BE16740" w:rsidR="00C14085" w:rsidRPr="00341FB6" w:rsidRDefault="00C14085" w:rsidP="00246598">
      <w:pPr>
        <w:pStyle w:val="Caption"/>
      </w:pPr>
      <w:bookmarkStart w:id="80" w:name="_Ref158635386"/>
      <w:bookmarkStart w:id="81" w:name="_Toc167611895"/>
      <w:r w:rsidRPr="00341FB6">
        <w:lastRenderedPageBreak/>
        <w:t xml:space="preserve">Table </w:t>
      </w:r>
      <w:r w:rsidR="00683D9B">
        <w:fldChar w:fldCharType="begin"/>
      </w:r>
      <w:r w:rsidR="00683D9B">
        <w:instrText xml:space="preserve"> STYLEREF 1 \s </w:instrText>
      </w:r>
      <w:r w:rsidR="00683D9B">
        <w:fldChar w:fldCharType="separate"/>
      </w:r>
      <w:r w:rsidR="00683D9B">
        <w:rPr>
          <w:noProof/>
        </w:rPr>
        <w:t>2</w:t>
      </w:r>
      <w:r w:rsidR="00683D9B">
        <w:fldChar w:fldCharType="end"/>
      </w:r>
      <w:r w:rsidR="00683D9B">
        <w:t>.</w:t>
      </w:r>
      <w:r w:rsidR="00683D9B">
        <w:fldChar w:fldCharType="begin"/>
      </w:r>
      <w:r w:rsidR="00683D9B">
        <w:instrText xml:space="preserve"> SEQ Table \* ARABIC \s 1 </w:instrText>
      </w:r>
      <w:r w:rsidR="00683D9B">
        <w:fldChar w:fldCharType="separate"/>
      </w:r>
      <w:r w:rsidR="00683D9B">
        <w:rPr>
          <w:noProof/>
        </w:rPr>
        <w:t>7</w:t>
      </w:r>
      <w:r w:rsidR="00683D9B">
        <w:fldChar w:fldCharType="end"/>
      </w:r>
      <w:bookmarkEnd w:id="80"/>
      <w:r w:rsidRPr="00341FB6">
        <w:t>: Tensile properties of untreated, alkali treated, and sized fibers.</w:t>
      </w:r>
      <w:bookmarkEnd w:id="81"/>
    </w:p>
    <w:tbl>
      <w:tblPr>
        <w:tblW w:w="8985" w:type="dxa"/>
        <w:tblCellMar>
          <w:left w:w="0" w:type="dxa"/>
          <w:right w:w="0" w:type="dxa"/>
        </w:tblCellMar>
        <w:tblLook w:val="0420" w:firstRow="1" w:lastRow="0" w:firstColumn="0" w:lastColumn="0" w:noHBand="0" w:noVBand="1"/>
      </w:tblPr>
      <w:tblGrid>
        <w:gridCol w:w="2055"/>
        <w:gridCol w:w="2520"/>
        <w:gridCol w:w="2430"/>
        <w:gridCol w:w="1980"/>
      </w:tblGrid>
      <w:tr w:rsidR="002A5325" w:rsidRPr="00341FB6" w14:paraId="01A1241F" w14:textId="77777777" w:rsidTr="00C14085">
        <w:trPr>
          <w:trHeight w:val="393"/>
        </w:trPr>
        <w:tc>
          <w:tcPr>
            <w:tcW w:w="2055"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460A548A" w14:textId="77777777" w:rsidR="002A5325" w:rsidRPr="00341FB6" w:rsidRDefault="002A5325" w:rsidP="00C14085">
            <w:pPr>
              <w:spacing w:line="276" w:lineRule="auto"/>
              <w:jc w:val="center"/>
              <w:rPr>
                <w:rFonts w:ascii="Times New Roman" w:hAnsi="Times New Roman" w:cs="Times New Roman"/>
                <w:b/>
                <w:bCs/>
                <w:color w:val="000000"/>
                <w:kern w:val="24"/>
              </w:rPr>
            </w:pPr>
            <w:r w:rsidRPr="00341FB6">
              <w:rPr>
                <w:rFonts w:ascii="Times New Roman" w:hAnsi="Times New Roman" w:cs="Times New Roman"/>
                <w:b/>
                <w:bCs/>
                <w:color w:val="000000"/>
                <w:kern w:val="24"/>
              </w:rPr>
              <w:t>Sample</w:t>
            </w:r>
          </w:p>
          <w:p w14:paraId="155A0202" w14:textId="77777777" w:rsidR="002A5325" w:rsidRPr="00341FB6" w:rsidRDefault="002A5325" w:rsidP="00C14085">
            <w:pPr>
              <w:spacing w:line="276" w:lineRule="auto"/>
              <w:jc w:val="center"/>
              <w:rPr>
                <w:rFonts w:ascii="Times New Roman" w:hAnsi="Times New Roman" w:cs="Times New Roman"/>
              </w:rPr>
            </w:pPr>
          </w:p>
        </w:tc>
        <w:tc>
          <w:tcPr>
            <w:tcW w:w="252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390BD254"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b/>
                <w:bCs/>
                <w:color w:val="000000"/>
                <w:kern w:val="24"/>
              </w:rPr>
              <w:t>Tensile strength (MPa)</w:t>
            </w:r>
          </w:p>
        </w:tc>
        <w:tc>
          <w:tcPr>
            <w:tcW w:w="243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1590C4EC"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b/>
                <w:bCs/>
                <w:color w:val="000000"/>
                <w:kern w:val="24"/>
              </w:rPr>
              <w:t>Tensile modulus (GPa)</w:t>
            </w:r>
          </w:p>
        </w:tc>
        <w:tc>
          <w:tcPr>
            <w:tcW w:w="198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6DDF547E" w14:textId="77777777" w:rsidR="002A5325" w:rsidRPr="00341FB6" w:rsidRDefault="002A5325" w:rsidP="00C14085">
            <w:pPr>
              <w:spacing w:line="276" w:lineRule="auto"/>
              <w:jc w:val="center"/>
              <w:rPr>
                <w:rFonts w:ascii="Times New Roman" w:hAnsi="Times New Roman" w:cs="Times New Roman"/>
                <w:b/>
                <w:bCs/>
                <w:color w:val="000000"/>
                <w:kern w:val="24"/>
              </w:rPr>
            </w:pPr>
            <w:r w:rsidRPr="00341FB6">
              <w:rPr>
                <w:rFonts w:ascii="Times New Roman" w:hAnsi="Times New Roman" w:cs="Times New Roman"/>
                <w:b/>
                <w:bCs/>
                <w:color w:val="000000"/>
                <w:kern w:val="24"/>
              </w:rPr>
              <w:t xml:space="preserve">Strain at break </w:t>
            </w:r>
          </w:p>
          <w:p w14:paraId="2BB95FE8"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b/>
                <w:bCs/>
                <w:color w:val="000000"/>
                <w:kern w:val="24"/>
              </w:rPr>
              <w:t>(%)</w:t>
            </w:r>
          </w:p>
        </w:tc>
      </w:tr>
      <w:tr w:rsidR="002A5325" w:rsidRPr="00341FB6" w14:paraId="051F552F" w14:textId="77777777" w:rsidTr="00C14085">
        <w:trPr>
          <w:trHeight w:val="294"/>
        </w:trPr>
        <w:tc>
          <w:tcPr>
            <w:tcW w:w="2055"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72" w:type="dxa"/>
              <w:right w:w="15" w:type="dxa"/>
            </w:tcMar>
            <w:vAlign w:val="bottom"/>
            <w:hideMark/>
          </w:tcPr>
          <w:p w14:paraId="1DF36EC3" w14:textId="3B72FCE5" w:rsidR="002A5325" w:rsidRPr="00341FB6" w:rsidRDefault="002A5325" w:rsidP="00C14085">
            <w:pPr>
              <w:spacing w:line="276" w:lineRule="auto"/>
              <w:jc w:val="center"/>
              <w:textAlignment w:val="bottom"/>
              <w:rPr>
                <w:rFonts w:ascii="Times New Roman" w:hAnsi="Times New Roman" w:cs="Times New Roman"/>
              </w:rPr>
            </w:pPr>
            <w:r w:rsidRPr="00341FB6">
              <w:rPr>
                <w:rFonts w:ascii="Times New Roman" w:hAnsi="Times New Roman" w:cs="Times New Roman"/>
                <w:color w:val="000000"/>
                <w:kern w:val="24"/>
              </w:rPr>
              <w:t>C</w:t>
            </w:r>
            <w:r w:rsidR="00541247" w:rsidRPr="00341FB6">
              <w:rPr>
                <w:rFonts w:ascii="Times New Roman" w:hAnsi="Times New Roman" w:cs="Times New Roman"/>
                <w:color w:val="000000"/>
                <w:kern w:val="24"/>
              </w:rPr>
              <w:t>o</w:t>
            </w:r>
            <w:r w:rsidRPr="00341FB6">
              <w:rPr>
                <w:rFonts w:ascii="Times New Roman" w:hAnsi="Times New Roman" w:cs="Times New Roman"/>
                <w:color w:val="000000"/>
                <w:kern w:val="24"/>
              </w:rPr>
              <w:t>F</w:t>
            </w:r>
          </w:p>
        </w:tc>
        <w:tc>
          <w:tcPr>
            <w:tcW w:w="252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1EECFCD8"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86 ± 27</w:t>
            </w:r>
            <w:r w:rsidRPr="00341FB6">
              <w:rPr>
                <w:rFonts w:ascii="Times New Roman" w:hAnsi="Times New Roman" w:cs="Times New Roman"/>
                <w:color w:val="000000"/>
                <w:kern w:val="24"/>
                <w:position w:val="7"/>
                <w:vertAlign w:val="superscript"/>
              </w:rPr>
              <w:t>b</w:t>
            </w:r>
          </w:p>
        </w:tc>
        <w:tc>
          <w:tcPr>
            <w:tcW w:w="243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04ACACD2"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2.0 ± 0.5</w:t>
            </w:r>
            <w:r w:rsidRPr="00341FB6">
              <w:rPr>
                <w:rFonts w:ascii="Times New Roman" w:hAnsi="Times New Roman" w:cs="Times New Roman"/>
                <w:color w:val="000000"/>
                <w:kern w:val="24"/>
                <w:position w:val="7"/>
                <w:vertAlign w:val="superscript"/>
              </w:rPr>
              <w:t>b,c</w:t>
            </w:r>
          </w:p>
        </w:tc>
        <w:tc>
          <w:tcPr>
            <w:tcW w:w="198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6F6EB4EA"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20.9 ± 4.4</w:t>
            </w:r>
            <w:r w:rsidRPr="00341FB6">
              <w:rPr>
                <w:rFonts w:ascii="Times New Roman" w:hAnsi="Times New Roman" w:cs="Times New Roman"/>
                <w:color w:val="000000"/>
                <w:kern w:val="24"/>
                <w:position w:val="7"/>
                <w:vertAlign w:val="superscript"/>
              </w:rPr>
              <w:t>c</w:t>
            </w:r>
          </w:p>
        </w:tc>
      </w:tr>
      <w:tr w:rsidR="002A5325" w:rsidRPr="00341FB6" w14:paraId="32D1B10D" w14:textId="77777777" w:rsidTr="00C14085">
        <w:trPr>
          <w:trHeight w:val="231"/>
        </w:trPr>
        <w:tc>
          <w:tcPr>
            <w:tcW w:w="2055"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72" w:type="dxa"/>
              <w:right w:w="15" w:type="dxa"/>
            </w:tcMar>
            <w:vAlign w:val="bottom"/>
            <w:hideMark/>
          </w:tcPr>
          <w:p w14:paraId="1E13919E" w14:textId="455CB010" w:rsidR="002A5325" w:rsidRPr="00341FB6" w:rsidRDefault="002A5325" w:rsidP="00C14085">
            <w:pPr>
              <w:spacing w:line="276" w:lineRule="auto"/>
              <w:jc w:val="center"/>
              <w:textAlignment w:val="bottom"/>
              <w:rPr>
                <w:rFonts w:ascii="Times New Roman" w:hAnsi="Times New Roman" w:cs="Times New Roman"/>
              </w:rPr>
            </w:pPr>
            <w:r w:rsidRPr="00341FB6">
              <w:rPr>
                <w:rFonts w:ascii="Times New Roman" w:hAnsi="Times New Roman" w:cs="Times New Roman"/>
                <w:color w:val="000000"/>
                <w:kern w:val="24"/>
              </w:rPr>
              <w:t>C</w:t>
            </w:r>
            <w:r w:rsidR="00541247" w:rsidRPr="00341FB6">
              <w:rPr>
                <w:rFonts w:ascii="Times New Roman" w:hAnsi="Times New Roman" w:cs="Times New Roman"/>
                <w:color w:val="000000"/>
                <w:kern w:val="24"/>
              </w:rPr>
              <w:t>o</w:t>
            </w:r>
            <w:r w:rsidRPr="00341FB6">
              <w:rPr>
                <w:rFonts w:ascii="Times New Roman" w:hAnsi="Times New Roman" w:cs="Times New Roman"/>
                <w:color w:val="000000"/>
                <w:kern w:val="24"/>
              </w:rPr>
              <w:t>F_2T</w:t>
            </w:r>
          </w:p>
        </w:tc>
        <w:tc>
          <w:tcPr>
            <w:tcW w:w="252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6FC60DF2"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122 ± 44</w:t>
            </w:r>
            <w:r w:rsidRPr="00341FB6">
              <w:rPr>
                <w:rFonts w:ascii="Times New Roman" w:hAnsi="Times New Roman" w:cs="Times New Roman"/>
                <w:color w:val="000000"/>
                <w:kern w:val="24"/>
                <w:position w:val="7"/>
                <w:vertAlign w:val="superscript"/>
              </w:rPr>
              <w:t>a</w:t>
            </w:r>
          </w:p>
        </w:tc>
        <w:tc>
          <w:tcPr>
            <w:tcW w:w="243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1C11FBEC"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2.8 ± 1.0</w:t>
            </w:r>
            <w:r w:rsidRPr="00341FB6">
              <w:rPr>
                <w:rFonts w:ascii="Times New Roman" w:hAnsi="Times New Roman" w:cs="Times New Roman"/>
                <w:color w:val="000000"/>
                <w:kern w:val="24"/>
                <w:position w:val="7"/>
                <w:vertAlign w:val="superscript"/>
              </w:rPr>
              <w:t>a</w:t>
            </w:r>
          </w:p>
        </w:tc>
        <w:tc>
          <w:tcPr>
            <w:tcW w:w="198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78FA3BB6"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24.4 ± 3.8</w:t>
            </w:r>
            <w:r w:rsidRPr="00341FB6">
              <w:rPr>
                <w:rFonts w:ascii="Times New Roman" w:hAnsi="Times New Roman" w:cs="Times New Roman"/>
                <w:color w:val="000000"/>
                <w:kern w:val="24"/>
                <w:position w:val="7"/>
                <w:vertAlign w:val="superscript"/>
              </w:rPr>
              <w:t>b,c</w:t>
            </w:r>
          </w:p>
        </w:tc>
      </w:tr>
      <w:tr w:rsidR="002A5325" w:rsidRPr="00341FB6" w14:paraId="68E1D2FD" w14:textId="77777777" w:rsidTr="00C14085">
        <w:trPr>
          <w:trHeight w:val="249"/>
        </w:trPr>
        <w:tc>
          <w:tcPr>
            <w:tcW w:w="2055"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72" w:type="dxa"/>
              <w:right w:w="15" w:type="dxa"/>
            </w:tcMar>
            <w:vAlign w:val="bottom"/>
            <w:hideMark/>
          </w:tcPr>
          <w:p w14:paraId="318203FC" w14:textId="0FDB2B9C" w:rsidR="002A5325" w:rsidRPr="00341FB6" w:rsidRDefault="002A5325" w:rsidP="00C14085">
            <w:pPr>
              <w:spacing w:line="276" w:lineRule="auto"/>
              <w:jc w:val="center"/>
              <w:textAlignment w:val="bottom"/>
              <w:rPr>
                <w:rFonts w:ascii="Times New Roman" w:hAnsi="Times New Roman" w:cs="Times New Roman"/>
              </w:rPr>
            </w:pPr>
            <w:r w:rsidRPr="00341FB6">
              <w:rPr>
                <w:rFonts w:ascii="Times New Roman" w:hAnsi="Times New Roman" w:cs="Times New Roman"/>
                <w:color w:val="000000"/>
                <w:kern w:val="24"/>
              </w:rPr>
              <w:t>C</w:t>
            </w:r>
            <w:r w:rsidR="00541247" w:rsidRPr="00341FB6">
              <w:rPr>
                <w:rFonts w:ascii="Times New Roman" w:hAnsi="Times New Roman" w:cs="Times New Roman"/>
                <w:color w:val="000000"/>
                <w:kern w:val="24"/>
              </w:rPr>
              <w:t>o</w:t>
            </w:r>
            <w:r w:rsidRPr="00341FB6">
              <w:rPr>
                <w:rFonts w:ascii="Times New Roman" w:hAnsi="Times New Roman" w:cs="Times New Roman"/>
                <w:color w:val="000000"/>
                <w:kern w:val="24"/>
              </w:rPr>
              <w:t>F_5T</w:t>
            </w:r>
          </w:p>
        </w:tc>
        <w:tc>
          <w:tcPr>
            <w:tcW w:w="252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63DFA03A"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136 ± 30</w:t>
            </w:r>
            <w:r w:rsidRPr="00341FB6">
              <w:rPr>
                <w:rFonts w:ascii="Times New Roman" w:hAnsi="Times New Roman" w:cs="Times New Roman"/>
                <w:color w:val="000000"/>
                <w:kern w:val="24"/>
                <w:position w:val="7"/>
                <w:vertAlign w:val="superscript"/>
              </w:rPr>
              <w:t>a</w:t>
            </w:r>
          </w:p>
        </w:tc>
        <w:tc>
          <w:tcPr>
            <w:tcW w:w="243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1512CE6E"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3.4 ± 0.7</w:t>
            </w:r>
            <w:r w:rsidRPr="00341FB6">
              <w:rPr>
                <w:rFonts w:ascii="Times New Roman" w:hAnsi="Times New Roman" w:cs="Times New Roman"/>
                <w:color w:val="000000"/>
                <w:kern w:val="24"/>
                <w:position w:val="7"/>
                <w:vertAlign w:val="superscript"/>
              </w:rPr>
              <w:t>a</w:t>
            </w:r>
          </w:p>
        </w:tc>
        <w:tc>
          <w:tcPr>
            <w:tcW w:w="198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0D860105"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28.6 ± 7.1</w:t>
            </w:r>
            <w:r w:rsidRPr="00341FB6">
              <w:rPr>
                <w:rFonts w:ascii="Times New Roman" w:hAnsi="Times New Roman" w:cs="Times New Roman"/>
                <w:color w:val="000000"/>
                <w:kern w:val="24"/>
                <w:position w:val="7"/>
                <w:vertAlign w:val="superscript"/>
              </w:rPr>
              <w:t>a,b</w:t>
            </w:r>
          </w:p>
        </w:tc>
      </w:tr>
      <w:tr w:rsidR="002A5325" w:rsidRPr="00341FB6" w14:paraId="17BC4726" w14:textId="77777777" w:rsidTr="00C14085">
        <w:trPr>
          <w:trHeight w:val="87"/>
        </w:trPr>
        <w:tc>
          <w:tcPr>
            <w:tcW w:w="2055"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72" w:type="dxa"/>
              <w:right w:w="15" w:type="dxa"/>
            </w:tcMar>
            <w:vAlign w:val="bottom"/>
            <w:hideMark/>
          </w:tcPr>
          <w:p w14:paraId="3A681A43" w14:textId="6624B252" w:rsidR="002A5325" w:rsidRPr="00341FB6" w:rsidRDefault="002A5325" w:rsidP="00C14085">
            <w:pPr>
              <w:spacing w:line="276" w:lineRule="auto"/>
              <w:jc w:val="center"/>
              <w:textAlignment w:val="bottom"/>
              <w:rPr>
                <w:rFonts w:ascii="Times New Roman" w:hAnsi="Times New Roman" w:cs="Times New Roman"/>
              </w:rPr>
            </w:pPr>
            <w:r w:rsidRPr="00341FB6">
              <w:rPr>
                <w:rFonts w:ascii="Times New Roman" w:hAnsi="Times New Roman" w:cs="Times New Roman"/>
                <w:color w:val="000000"/>
                <w:kern w:val="24"/>
              </w:rPr>
              <w:t>C</w:t>
            </w:r>
            <w:r w:rsidR="00541247" w:rsidRPr="00341FB6">
              <w:rPr>
                <w:rFonts w:ascii="Times New Roman" w:hAnsi="Times New Roman" w:cs="Times New Roman"/>
                <w:color w:val="000000"/>
                <w:kern w:val="24"/>
              </w:rPr>
              <w:t>o</w:t>
            </w:r>
            <w:r w:rsidRPr="00341FB6">
              <w:rPr>
                <w:rFonts w:ascii="Times New Roman" w:hAnsi="Times New Roman" w:cs="Times New Roman"/>
                <w:color w:val="000000"/>
                <w:kern w:val="24"/>
              </w:rPr>
              <w:t>F_8T</w:t>
            </w:r>
          </w:p>
        </w:tc>
        <w:tc>
          <w:tcPr>
            <w:tcW w:w="252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46C45AD3"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125 ± 30</w:t>
            </w:r>
            <w:r w:rsidRPr="00341FB6">
              <w:rPr>
                <w:rFonts w:ascii="Times New Roman" w:hAnsi="Times New Roman" w:cs="Times New Roman"/>
                <w:color w:val="000000"/>
                <w:kern w:val="24"/>
                <w:position w:val="7"/>
                <w:vertAlign w:val="superscript"/>
              </w:rPr>
              <w:t>a</w:t>
            </w:r>
          </w:p>
        </w:tc>
        <w:tc>
          <w:tcPr>
            <w:tcW w:w="243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75DD2C5D"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2.7 ± 0.6</w:t>
            </w:r>
            <w:r w:rsidRPr="00341FB6">
              <w:rPr>
                <w:rFonts w:ascii="Times New Roman" w:hAnsi="Times New Roman" w:cs="Times New Roman"/>
                <w:color w:val="000000"/>
                <w:kern w:val="24"/>
                <w:position w:val="7"/>
                <w:vertAlign w:val="superscript"/>
              </w:rPr>
              <w:t>a,b</w:t>
            </w:r>
          </w:p>
        </w:tc>
        <w:tc>
          <w:tcPr>
            <w:tcW w:w="198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40FBD236"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33.4 ± 6.7</w:t>
            </w:r>
            <w:r w:rsidRPr="00341FB6">
              <w:rPr>
                <w:rFonts w:ascii="Times New Roman" w:hAnsi="Times New Roman" w:cs="Times New Roman"/>
                <w:color w:val="000000"/>
                <w:kern w:val="24"/>
                <w:position w:val="7"/>
                <w:vertAlign w:val="superscript"/>
              </w:rPr>
              <w:t>a</w:t>
            </w:r>
          </w:p>
        </w:tc>
      </w:tr>
      <w:tr w:rsidR="002A5325" w:rsidRPr="00341FB6" w14:paraId="4F1FB1BA" w14:textId="77777777" w:rsidTr="00C14085">
        <w:trPr>
          <w:trHeight w:val="105"/>
        </w:trPr>
        <w:tc>
          <w:tcPr>
            <w:tcW w:w="2055"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72" w:type="dxa"/>
              <w:right w:w="15" w:type="dxa"/>
            </w:tcMar>
            <w:vAlign w:val="bottom"/>
            <w:hideMark/>
          </w:tcPr>
          <w:p w14:paraId="2D023501" w14:textId="28D9EBE7" w:rsidR="002A5325" w:rsidRPr="00341FB6" w:rsidRDefault="002A5325" w:rsidP="00C14085">
            <w:pPr>
              <w:spacing w:line="276" w:lineRule="auto"/>
              <w:jc w:val="center"/>
              <w:textAlignment w:val="bottom"/>
              <w:rPr>
                <w:rFonts w:ascii="Times New Roman" w:hAnsi="Times New Roman" w:cs="Times New Roman"/>
              </w:rPr>
            </w:pPr>
            <w:r w:rsidRPr="00341FB6">
              <w:rPr>
                <w:rFonts w:ascii="Times New Roman" w:hAnsi="Times New Roman" w:cs="Times New Roman"/>
                <w:color w:val="000000"/>
                <w:kern w:val="24"/>
              </w:rPr>
              <w:t>C</w:t>
            </w:r>
            <w:r w:rsidR="00541247" w:rsidRPr="00341FB6">
              <w:rPr>
                <w:rFonts w:ascii="Times New Roman" w:hAnsi="Times New Roman" w:cs="Times New Roman"/>
                <w:color w:val="000000"/>
                <w:kern w:val="24"/>
              </w:rPr>
              <w:t>o</w:t>
            </w:r>
            <w:r w:rsidRPr="00341FB6">
              <w:rPr>
                <w:rFonts w:ascii="Times New Roman" w:hAnsi="Times New Roman" w:cs="Times New Roman"/>
                <w:color w:val="000000"/>
                <w:kern w:val="24"/>
              </w:rPr>
              <w:t>F_1.5S</w:t>
            </w:r>
          </w:p>
        </w:tc>
        <w:tc>
          <w:tcPr>
            <w:tcW w:w="252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48B823AE"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76 ± 14</w:t>
            </w:r>
            <w:r w:rsidRPr="00341FB6">
              <w:rPr>
                <w:rFonts w:ascii="Times New Roman" w:hAnsi="Times New Roman" w:cs="Times New Roman"/>
                <w:color w:val="000000"/>
                <w:kern w:val="24"/>
                <w:position w:val="7"/>
                <w:vertAlign w:val="superscript"/>
              </w:rPr>
              <w:t>b</w:t>
            </w:r>
          </w:p>
        </w:tc>
        <w:tc>
          <w:tcPr>
            <w:tcW w:w="243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5B3DAC84"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1.8 ± 0.4</w:t>
            </w:r>
            <w:r w:rsidRPr="00341FB6">
              <w:rPr>
                <w:rFonts w:ascii="Times New Roman" w:hAnsi="Times New Roman" w:cs="Times New Roman"/>
                <w:color w:val="000000"/>
                <w:kern w:val="24"/>
                <w:position w:val="7"/>
                <w:vertAlign w:val="superscript"/>
              </w:rPr>
              <w:t>c</w:t>
            </w:r>
          </w:p>
        </w:tc>
        <w:tc>
          <w:tcPr>
            <w:tcW w:w="198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681029C7"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27.3 ± 6.3</w:t>
            </w:r>
            <w:r w:rsidRPr="00341FB6">
              <w:rPr>
                <w:rFonts w:ascii="Times New Roman" w:hAnsi="Times New Roman" w:cs="Times New Roman"/>
                <w:color w:val="000000"/>
                <w:kern w:val="24"/>
                <w:position w:val="7"/>
                <w:vertAlign w:val="superscript"/>
              </w:rPr>
              <w:t>a,b</w:t>
            </w:r>
          </w:p>
        </w:tc>
      </w:tr>
      <w:tr w:rsidR="002A5325" w:rsidRPr="00341FB6" w14:paraId="1909F9C9" w14:textId="77777777" w:rsidTr="00C14085">
        <w:trPr>
          <w:trHeight w:val="312"/>
        </w:trPr>
        <w:tc>
          <w:tcPr>
            <w:tcW w:w="2055"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72" w:type="dxa"/>
              <w:right w:w="15" w:type="dxa"/>
            </w:tcMar>
            <w:vAlign w:val="bottom"/>
            <w:hideMark/>
          </w:tcPr>
          <w:p w14:paraId="0DF1FEC5" w14:textId="4B3BB6EA" w:rsidR="002A5325" w:rsidRPr="00341FB6" w:rsidRDefault="002A5325" w:rsidP="00C14085">
            <w:pPr>
              <w:spacing w:line="276" w:lineRule="auto"/>
              <w:jc w:val="center"/>
              <w:textAlignment w:val="bottom"/>
              <w:rPr>
                <w:rFonts w:ascii="Times New Roman" w:hAnsi="Times New Roman" w:cs="Times New Roman"/>
              </w:rPr>
            </w:pPr>
            <w:r w:rsidRPr="00341FB6">
              <w:rPr>
                <w:rFonts w:ascii="Times New Roman" w:hAnsi="Times New Roman" w:cs="Times New Roman"/>
                <w:color w:val="000000"/>
                <w:kern w:val="24"/>
              </w:rPr>
              <w:t>C</w:t>
            </w:r>
            <w:r w:rsidR="00541247" w:rsidRPr="00341FB6">
              <w:rPr>
                <w:rFonts w:ascii="Times New Roman" w:hAnsi="Times New Roman" w:cs="Times New Roman"/>
                <w:color w:val="000000"/>
                <w:kern w:val="24"/>
              </w:rPr>
              <w:t>o</w:t>
            </w:r>
            <w:r w:rsidRPr="00341FB6">
              <w:rPr>
                <w:rFonts w:ascii="Times New Roman" w:hAnsi="Times New Roman" w:cs="Times New Roman"/>
                <w:color w:val="000000"/>
                <w:kern w:val="24"/>
              </w:rPr>
              <w:t>F_5T_1.5S</w:t>
            </w:r>
          </w:p>
        </w:tc>
        <w:tc>
          <w:tcPr>
            <w:tcW w:w="252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17C78903"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133 ± 24</w:t>
            </w:r>
            <w:r w:rsidRPr="00341FB6">
              <w:rPr>
                <w:rFonts w:ascii="Times New Roman" w:hAnsi="Times New Roman" w:cs="Times New Roman"/>
                <w:color w:val="000000"/>
                <w:kern w:val="24"/>
                <w:position w:val="7"/>
                <w:vertAlign w:val="superscript"/>
              </w:rPr>
              <w:t>a</w:t>
            </w:r>
          </w:p>
        </w:tc>
        <w:tc>
          <w:tcPr>
            <w:tcW w:w="243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5CDFE977"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3.1 ± 0.5</w:t>
            </w:r>
            <w:r w:rsidRPr="00341FB6">
              <w:rPr>
                <w:rFonts w:ascii="Times New Roman" w:hAnsi="Times New Roman" w:cs="Times New Roman"/>
                <w:color w:val="000000"/>
                <w:kern w:val="24"/>
                <w:position w:val="7"/>
                <w:vertAlign w:val="superscript"/>
              </w:rPr>
              <w:t>a</w:t>
            </w:r>
          </w:p>
        </w:tc>
        <w:tc>
          <w:tcPr>
            <w:tcW w:w="1980" w:type="dxa"/>
            <w:tcBorders>
              <w:top w:val="single" w:sz="12" w:space="0" w:color="000000"/>
              <w:left w:val="single" w:sz="12" w:space="0" w:color="000000"/>
              <w:bottom w:val="single" w:sz="12" w:space="0" w:color="000000"/>
              <w:right w:val="single" w:sz="12" w:space="0" w:color="000000"/>
            </w:tcBorders>
            <w:shd w:val="clear" w:color="auto" w:fill="auto"/>
            <w:tcMar>
              <w:top w:w="72" w:type="dxa"/>
              <w:left w:w="144" w:type="dxa"/>
              <w:bottom w:w="72" w:type="dxa"/>
              <w:right w:w="144" w:type="dxa"/>
            </w:tcMar>
            <w:vAlign w:val="bottom"/>
            <w:hideMark/>
          </w:tcPr>
          <w:p w14:paraId="150C6EF9" w14:textId="77777777" w:rsidR="002A5325" w:rsidRPr="00341FB6" w:rsidRDefault="002A5325" w:rsidP="00C14085">
            <w:pPr>
              <w:spacing w:line="276" w:lineRule="auto"/>
              <w:jc w:val="center"/>
              <w:rPr>
                <w:rFonts w:ascii="Times New Roman" w:hAnsi="Times New Roman" w:cs="Times New Roman"/>
              </w:rPr>
            </w:pPr>
            <w:r w:rsidRPr="00341FB6">
              <w:rPr>
                <w:rFonts w:ascii="Times New Roman" w:hAnsi="Times New Roman" w:cs="Times New Roman"/>
                <w:color w:val="000000"/>
                <w:kern w:val="24"/>
              </w:rPr>
              <w:t>30.6 ± 5.6</w:t>
            </w:r>
            <w:r w:rsidRPr="00341FB6">
              <w:rPr>
                <w:rFonts w:ascii="Times New Roman" w:hAnsi="Times New Roman" w:cs="Times New Roman"/>
                <w:color w:val="000000"/>
                <w:kern w:val="24"/>
                <w:position w:val="7"/>
                <w:vertAlign w:val="superscript"/>
              </w:rPr>
              <w:t>a,b</w:t>
            </w:r>
          </w:p>
        </w:tc>
      </w:tr>
    </w:tbl>
    <w:p w14:paraId="2EC057C2" w14:textId="77777777" w:rsidR="002A5325" w:rsidRPr="00341FB6" w:rsidRDefault="002A5325" w:rsidP="002A5325">
      <w:pPr>
        <w:spacing w:line="360" w:lineRule="auto"/>
        <w:jc w:val="both"/>
        <w:rPr>
          <w:rFonts w:ascii="Times New Roman" w:hAnsi="Times New Roman" w:cs="Times New Roman"/>
        </w:rPr>
      </w:pPr>
      <w:r w:rsidRPr="00341FB6">
        <w:rPr>
          <w:rFonts w:ascii="Times New Roman" w:hAnsi="Times New Roman" w:cs="Times New Roman"/>
        </w:rPr>
        <w:t>Note: Different letters (i.e., a, b, and c) denote statistically different at p&lt;0.05.</w:t>
      </w:r>
    </w:p>
    <w:p w14:paraId="0C28398B" w14:textId="77777777" w:rsidR="00452917" w:rsidRPr="00341FB6" w:rsidRDefault="00452917" w:rsidP="002A5325">
      <w:pPr>
        <w:spacing w:line="360" w:lineRule="auto"/>
        <w:jc w:val="both"/>
        <w:rPr>
          <w:rFonts w:ascii="Times New Roman" w:hAnsi="Times New Roman" w:cs="Times New Roman"/>
        </w:rPr>
      </w:pPr>
    </w:p>
    <w:p w14:paraId="56AE034E" w14:textId="493C403E" w:rsidR="00452917" w:rsidRPr="00341FB6" w:rsidRDefault="00452917" w:rsidP="00246598">
      <w:pPr>
        <w:pStyle w:val="Caption"/>
      </w:pPr>
      <w:bookmarkStart w:id="82" w:name="_Ref158635549"/>
      <w:bookmarkStart w:id="83" w:name="_Toc167611896"/>
      <w:r w:rsidRPr="00341FB6">
        <w:t xml:space="preserve">Table </w:t>
      </w:r>
      <w:r w:rsidR="00683D9B">
        <w:fldChar w:fldCharType="begin"/>
      </w:r>
      <w:r w:rsidR="00683D9B">
        <w:instrText xml:space="preserve"> STYLEREF 1 \s </w:instrText>
      </w:r>
      <w:r w:rsidR="00683D9B">
        <w:fldChar w:fldCharType="separate"/>
      </w:r>
      <w:r w:rsidR="00683D9B">
        <w:rPr>
          <w:noProof/>
        </w:rPr>
        <w:t>2</w:t>
      </w:r>
      <w:r w:rsidR="00683D9B">
        <w:fldChar w:fldCharType="end"/>
      </w:r>
      <w:r w:rsidR="00683D9B">
        <w:t>.</w:t>
      </w:r>
      <w:r w:rsidR="00683D9B">
        <w:fldChar w:fldCharType="begin"/>
      </w:r>
      <w:r w:rsidR="00683D9B">
        <w:instrText xml:space="preserve"> SEQ Table \* ARABIC \s 1 </w:instrText>
      </w:r>
      <w:r w:rsidR="00683D9B">
        <w:fldChar w:fldCharType="separate"/>
      </w:r>
      <w:r w:rsidR="00683D9B">
        <w:rPr>
          <w:noProof/>
        </w:rPr>
        <w:t>8</w:t>
      </w:r>
      <w:r w:rsidR="00683D9B">
        <w:fldChar w:fldCharType="end"/>
      </w:r>
      <w:bookmarkEnd w:id="82"/>
      <w:r w:rsidRPr="00341FB6">
        <w:t>: Weibull parameters corresponding to the different treatment conditions.</w:t>
      </w:r>
      <w:bookmarkEnd w:id="83"/>
    </w:p>
    <w:tbl>
      <w:tblPr>
        <w:tblW w:w="9101" w:type="dxa"/>
        <w:tblCellMar>
          <w:top w:w="15" w:type="dxa"/>
          <w:bottom w:w="15" w:type="dxa"/>
        </w:tblCellMar>
        <w:tblLook w:val="04A0" w:firstRow="1" w:lastRow="0" w:firstColumn="1" w:lastColumn="0" w:noHBand="0" w:noVBand="1"/>
      </w:tblPr>
      <w:tblGrid>
        <w:gridCol w:w="1450"/>
        <w:gridCol w:w="1960"/>
        <w:gridCol w:w="1940"/>
        <w:gridCol w:w="2380"/>
        <w:gridCol w:w="1371"/>
      </w:tblGrid>
      <w:tr w:rsidR="00452917" w:rsidRPr="00341FB6" w14:paraId="1F90024D" w14:textId="77777777" w:rsidTr="00560349">
        <w:trPr>
          <w:trHeight w:val="330"/>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6CC1BD7F" w14:textId="77777777" w:rsidR="00452917" w:rsidRPr="00341FB6" w:rsidRDefault="00452917" w:rsidP="00560349">
            <w:pPr>
              <w:spacing w:line="276" w:lineRule="auto"/>
              <w:jc w:val="center"/>
              <w:rPr>
                <w:rFonts w:ascii="Times New Roman" w:hAnsi="Times New Roman" w:cs="Times New Roman"/>
                <w:b/>
                <w:bCs/>
                <w:color w:val="000000"/>
              </w:rPr>
            </w:pPr>
            <w:r w:rsidRPr="00341FB6">
              <w:rPr>
                <w:rFonts w:ascii="Times New Roman" w:hAnsi="Times New Roman" w:cs="Times New Roman"/>
                <w:b/>
                <w:bCs/>
                <w:color w:val="000000"/>
              </w:rPr>
              <w:t>Sample</w:t>
            </w:r>
          </w:p>
        </w:tc>
        <w:tc>
          <w:tcPr>
            <w:tcW w:w="1960" w:type="dxa"/>
            <w:tcBorders>
              <w:top w:val="single" w:sz="4" w:space="0" w:color="auto"/>
              <w:left w:val="single" w:sz="4" w:space="0" w:color="auto"/>
              <w:bottom w:val="single" w:sz="4" w:space="0" w:color="auto"/>
              <w:right w:val="single" w:sz="4" w:space="0" w:color="auto"/>
            </w:tcBorders>
            <w:noWrap/>
            <w:vAlign w:val="bottom"/>
            <w:hideMark/>
          </w:tcPr>
          <w:p w14:paraId="5F8F9C22" w14:textId="77777777" w:rsidR="00452917" w:rsidRPr="00341FB6" w:rsidRDefault="00452917" w:rsidP="00560349">
            <w:pPr>
              <w:spacing w:line="276" w:lineRule="auto"/>
              <w:jc w:val="center"/>
              <w:rPr>
                <w:rFonts w:ascii="Times New Roman" w:hAnsi="Times New Roman" w:cs="Times New Roman"/>
                <w:b/>
                <w:bCs/>
                <w:color w:val="000000"/>
              </w:rPr>
            </w:pPr>
            <w:r w:rsidRPr="00341FB6">
              <w:rPr>
                <w:rFonts w:ascii="Times New Roman" w:hAnsi="Times New Roman" w:cs="Times New Roman"/>
                <w:b/>
                <w:bCs/>
                <w:color w:val="000000"/>
              </w:rPr>
              <w:t>Tensile strength (avg) (experimental) (MPa)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14:paraId="2365ACE1" w14:textId="77777777" w:rsidR="00452917" w:rsidRPr="00341FB6" w:rsidRDefault="00452917" w:rsidP="00560349">
            <w:pPr>
              <w:spacing w:line="276" w:lineRule="auto"/>
              <w:jc w:val="center"/>
              <w:rPr>
                <w:rFonts w:ascii="Times New Roman" w:hAnsi="Times New Roman" w:cs="Times New Roman"/>
                <w:b/>
                <w:bCs/>
                <w:color w:val="000000"/>
              </w:rPr>
            </w:pPr>
            <w:r w:rsidRPr="00341FB6">
              <w:rPr>
                <w:rFonts w:ascii="Times New Roman" w:hAnsi="Times New Roman" w:cs="Times New Roman"/>
                <w:b/>
                <w:bCs/>
                <w:color w:val="000000"/>
              </w:rPr>
              <w:t>Weibull modulus (m)</w:t>
            </w:r>
          </w:p>
        </w:tc>
        <w:tc>
          <w:tcPr>
            <w:tcW w:w="2380" w:type="dxa"/>
            <w:tcBorders>
              <w:top w:val="single" w:sz="4" w:space="0" w:color="auto"/>
              <w:left w:val="single" w:sz="4" w:space="0" w:color="auto"/>
              <w:bottom w:val="single" w:sz="4" w:space="0" w:color="auto"/>
              <w:right w:val="single" w:sz="4" w:space="0" w:color="auto"/>
            </w:tcBorders>
            <w:noWrap/>
            <w:vAlign w:val="bottom"/>
            <w:hideMark/>
          </w:tcPr>
          <w:p w14:paraId="0EA5F621" w14:textId="77777777" w:rsidR="00452917" w:rsidRPr="00341FB6" w:rsidRDefault="00452917" w:rsidP="00560349">
            <w:pPr>
              <w:spacing w:line="276" w:lineRule="auto"/>
              <w:jc w:val="center"/>
              <w:rPr>
                <w:rFonts w:ascii="Times New Roman" w:hAnsi="Times New Roman" w:cs="Times New Roman"/>
                <w:b/>
                <w:bCs/>
                <w:color w:val="000000"/>
              </w:rPr>
            </w:pPr>
            <w:r w:rsidRPr="00341FB6">
              <w:rPr>
                <w:rFonts w:ascii="Times New Roman" w:hAnsi="Times New Roman" w:cs="Times New Roman"/>
                <w:b/>
                <w:bCs/>
                <w:color w:val="000000"/>
              </w:rPr>
              <w:t>σ</w:t>
            </w:r>
            <w:r w:rsidRPr="00341FB6">
              <w:rPr>
                <w:rFonts w:ascii="Times New Roman" w:hAnsi="Times New Roman" w:cs="Times New Roman"/>
                <w:b/>
                <w:bCs/>
                <w:color w:val="000000"/>
                <w:vertAlign w:val="subscript"/>
              </w:rPr>
              <w:t>o</w:t>
            </w:r>
            <w:r w:rsidRPr="00341FB6">
              <w:rPr>
                <w:rFonts w:ascii="Times New Roman" w:hAnsi="Times New Roman" w:cs="Times New Roman"/>
                <w:b/>
                <w:bCs/>
                <w:color w:val="000000"/>
              </w:rPr>
              <w:t>= characteristics strength (MPa)</w:t>
            </w:r>
          </w:p>
        </w:tc>
        <w:tc>
          <w:tcPr>
            <w:tcW w:w="1371" w:type="dxa"/>
            <w:tcBorders>
              <w:top w:val="single" w:sz="4" w:space="0" w:color="auto"/>
              <w:left w:val="single" w:sz="4" w:space="0" w:color="auto"/>
              <w:bottom w:val="single" w:sz="4" w:space="0" w:color="auto"/>
              <w:right w:val="single" w:sz="4" w:space="0" w:color="auto"/>
            </w:tcBorders>
            <w:noWrap/>
            <w:vAlign w:val="bottom"/>
            <w:hideMark/>
          </w:tcPr>
          <w:p w14:paraId="0FE000EB" w14:textId="77777777" w:rsidR="00452917" w:rsidRPr="00341FB6" w:rsidRDefault="00452917" w:rsidP="00560349">
            <w:pPr>
              <w:spacing w:line="276" w:lineRule="auto"/>
              <w:jc w:val="center"/>
              <w:rPr>
                <w:rFonts w:ascii="Times New Roman" w:hAnsi="Times New Roman" w:cs="Times New Roman"/>
                <w:b/>
                <w:bCs/>
                <w:color w:val="000000"/>
              </w:rPr>
            </w:pPr>
            <w:r w:rsidRPr="00341FB6">
              <w:rPr>
                <w:rFonts w:ascii="Times New Roman" w:hAnsi="Times New Roman" w:cs="Times New Roman"/>
                <w:b/>
                <w:bCs/>
                <w:color w:val="000000"/>
              </w:rPr>
              <w:t>Error (%)</w:t>
            </w:r>
          </w:p>
        </w:tc>
      </w:tr>
      <w:tr w:rsidR="00452917" w:rsidRPr="00341FB6" w14:paraId="2165D831" w14:textId="77777777" w:rsidTr="00560349">
        <w:trPr>
          <w:trHeight w:val="28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72B51006"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CF</w:t>
            </w:r>
          </w:p>
        </w:tc>
        <w:tc>
          <w:tcPr>
            <w:tcW w:w="1960" w:type="dxa"/>
            <w:tcBorders>
              <w:top w:val="single" w:sz="4" w:space="0" w:color="auto"/>
              <w:left w:val="single" w:sz="4" w:space="0" w:color="auto"/>
              <w:bottom w:val="single" w:sz="4" w:space="0" w:color="auto"/>
              <w:right w:val="single" w:sz="4" w:space="0" w:color="auto"/>
            </w:tcBorders>
            <w:noWrap/>
            <w:vAlign w:val="bottom"/>
            <w:hideMark/>
          </w:tcPr>
          <w:p w14:paraId="27349E08"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 xml:space="preserve">86 </w:t>
            </w:r>
          </w:p>
        </w:tc>
        <w:tc>
          <w:tcPr>
            <w:tcW w:w="1940" w:type="dxa"/>
            <w:tcBorders>
              <w:top w:val="single" w:sz="4" w:space="0" w:color="auto"/>
              <w:left w:val="single" w:sz="4" w:space="0" w:color="auto"/>
              <w:bottom w:val="single" w:sz="4" w:space="0" w:color="auto"/>
              <w:right w:val="single" w:sz="4" w:space="0" w:color="auto"/>
            </w:tcBorders>
            <w:noWrap/>
            <w:vAlign w:val="bottom"/>
            <w:hideMark/>
          </w:tcPr>
          <w:p w14:paraId="289F6975"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3.7</w:t>
            </w:r>
          </w:p>
        </w:tc>
        <w:tc>
          <w:tcPr>
            <w:tcW w:w="2380" w:type="dxa"/>
            <w:tcBorders>
              <w:top w:val="single" w:sz="4" w:space="0" w:color="auto"/>
              <w:left w:val="single" w:sz="4" w:space="0" w:color="auto"/>
              <w:bottom w:val="single" w:sz="4" w:space="0" w:color="auto"/>
              <w:right w:val="single" w:sz="4" w:space="0" w:color="auto"/>
            </w:tcBorders>
            <w:noWrap/>
            <w:vAlign w:val="bottom"/>
            <w:hideMark/>
          </w:tcPr>
          <w:p w14:paraId="069D6B19"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96</w:t>
            </w:r>
          </w:p>
        </w:tc>
        <w:tc>
          <w:tcPr>
            <w:tcW w:w="1371" w:type="dxa"/>
            <w:tcBorders>
              <w:top w:val="single" w:sz="4" w:space="0" w:color="auto"/>
              <w:left w:val="single" w:sz="4" w:space="0" w:color="auto"/>
              <w:bottom w:val="single" w:sz="4" w:space="0" w:color="auto"/>
              <w:right w:val="single" w:sz="4" w:space="0" w:color="auto"/>
            </w:tcBorders>
            <w:noWrap/>
            <w:vAlign w:val="bottom"/>
            <w:hideMark/>
          </w:tcPr>
          <w:p w14:paraId="60225D65"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11.6</w:t>
            </w:r>
          </w:p>
        </w:tc>
      </w:tr>
      <w:tr w:rsidR="00452917" w:rsidRPr="00341FB6" w14:paraId="445F22E1" w14:textId="77777777" w:rsidTr="00560349">
        <w:trPr>
          <w:trHeight w:val="28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5B2383E0"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CF_2T</w:t>
            </w:r>
          </w:p>
        </w:tc>
        <w:tc>
          <w:tcPr>
            <w:tcW w:w="1960" w:type="dxa"/>
            <w:tcBorders>
              <w:top w:val="single" w:sz="4" w:space="0" w:color="auto"/>
              <w:left w:val="single" w:sz="4" w:space="0" w:color="auto"/>
              <w:bottom w:val="single" w:sz="4" w:space="0" w:color="auto"/>
              <w:right w:val="single" w:sz="4" w:space="0" w:color="auto"/>
            </w:tcBorders>
            <w:noWrap/>
            <w:vAlign w:val="bottom"/>
            <w:hideMark/>
          </w:tcPr>
          <w:p w14:paraId="7C870B6D"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kern w:val="24"/>
              </w:rPr>
              <w:t xml:space="preserve">122 </w:t>
            </w:r>
          </w:p>
        </w:tc>
        <w:tc>
          <w:tcPr>
            <w:tcW w:w="1940" w:type="dxa"/>
            <w:tcBorders>
              <w:top w:val="single" w:sz="4" w:space="0" w:color="auto"/>
              <w:left w:val="single" w:sz="4" w:space="0" w:color="auto"/>
              <w:bottom w:val="single" w:sz="4" w:space="0" w:color="auto"/>
              <w:right w:val="single" w:sz="4" w:space="0" w:color="auto"/>
            </w:tcBorders>
            <w:noWrap/>
            <w:vAlign w:val="bottom"/>
            <w:hideMark/>
          </w:tcPr>
          <w:p w14:paraId="63CE59BE"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2.9</w:t>
            </w:r>
          </w:p>
        </w:tc>
        <w:tc>
          <w:tcPr>
            <w:tcW w:w="2380" w:type="dxa"/>
            <w:tcBorders>
              <w:top w:val="single" w:sz="4" w:space="0" w:color="auto"/>
              <w:left w:val="single" w:sz="4" w:space="0" w:color="auto"/>
              <w:bottom w:val="single" w:sz="4" w:space="0" w:color="auto"/>
              <w:right w:val="single" w:sz="4" w:space="0" w:color="auto"/>
            </w:tcBorders>
            <w:noWrap/>
            <w:vAlign w:val="bottom"/>
            <w:hideMark/>
          </w:tcPr>
          <w:p w14:paraId="7E55C5AE"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137</w:t>
            </w:r>
          </w:p>
        </w:tc>
        <w:tc>
          <w:tcPr>
            <w:tcW w:w="1371" w:type="dxa"/>
            <w:tcBorders>
              <w:top w:val="single" w:sz="4" w:space="0" w:color="auto"/>
              <w:left w:val="single" w:sz="4" w:space="0" w:color="auto"/>
              <w:bottom w:val="single" w:sz="4" w:space="0" w:color="auto"/>
              <w:right w:val="single" w:sz="4" w:space="0" w:color="auto"/>
            </w:tcBorders>
            <w:noWrap/>
            <w:vAlign w:val="bottom"/>
            <w:hideMark/>
          </w:tcPr>
          <w:p w14:paraId="3B8DA77C"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12.3</w:t>
            </w:r>
          </w:p>
        </w:tc>
      </w:tr>
      <w:tr w:rsidR="00452917" w:rsidRPr="00341FB6" w14:paraId="26D0F1D2" w14:textId="77777777" w:rsidTr="00560349">
        <w:trPr>
          <w:trHeight w:val="28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10C9DB9F"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CF_5T</w:t>
            </w:r>
          </w:p>
        </w:tc>
        <w:tc>
          <w:tcPr>
            <w:tcW w:w="1960" w:type="dxa"/>
            <w:tcBorders>
              <w:top w:val="single" w:sz="4" w:space="0" w:color="auto"/>
              <w:left w:val="single" w:sz="4" w:space="0" w:color="auto"/>
              <w:bottom w:val="single" w:sz="4" w:space="0" w:color="auto"/>
              <w:right w:val="single" w:sz="4" w:space="0" w:color="auto"/>
            </w:tcBorders>
            <w:noWrap/>
            <w:vAlign w:val="bottom"/>
            <w:hideMark/>
          </w:tcPr>
          <w:p w14:paraId="2AFB19FC"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kern w:val="24"/>
              </w:rPr>
              <w:t xml:space="preserve">136 </w:t>
            </w:r>
          </w:p>
        </w:tc>
        <w:tc>
          <w:tcPr>
            <w:tcW w:w="1940" w:type="dxa"/>
            <w:tcBorders>
              <w:top w:val="single" w:sz="4" w:space="0" w:color="auto"/>
              <w:left w:val="single" w:sz="4" w:space="0" w:color="auto"/>
              <w:bottom w:val="single" w:sz="4" w:space="0" w:color="auto"/>
              <w:right w:val="single" w:sz="4" w:space="0" w:color="auto"/>
            </w:tcBorders>
            <w:noWrap/>
            <w:vAlign w:val="bottom"/>
            <w:hideMark/>
          </w:tcPr>
          <w:p w14:paraId="7E20AD5D"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4.9</w:t>
            </w:r>
          </w:p>
        </w:tc>
        <w:tc>
          <w:tcPr>
            <w:tcW w:w="2380" w:type="dxa"/>
            <w:tcBorders>
              <w:top w:val="single" w:sz="4" w:space="0" w:color="auto"/>
              <w:left w:val="single" w:sz="4" w:space="0" w:color="auto"/>
              <w:bottom w:val="single" w:sz="4" w:space="0" w:color="auto"/>
              <w:right w:val="single" w:sz="4" w:space="0" w:color="auto"/>
            </w:tcBorders>
            <w:noWrap/>
            <w:vAlign w:val="bottom"/>
            <w:hideMark/>
          </w:tcPr>
          <w:p w14:paraId="46A7BA4D"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148</w:t>
            </w:r>
          </w:p>
        </w:tc>
        <w:tc>
          <w:tcPr>
            <w:tcW w:w="1371" w:type="dxa"/>
            <w:tcBorders>
              <w:top w:val="single" w:sz="4" w:space="0" w:color="auto"/>
              <w:left w:val="single" w:sz="4" w:space="0" w:color="auto"/>
              <w:bottom w:val="single" w:sz="4" w:space="0" w:color="auto"/>
              <w:right w:val="single" w:sz="4" w:space="0" w:color="auto"/>
            </w:tcBorders>
            <w:noWrap/>
            <w:vAlign w:val="bottom"/>
            <w:hideMark/>
          </w:tcPr>
          <w:p w14:paraId="2BA2FD02"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8.8</w:t>
            </w:r>
          </w:p>
        </w:tc>
      </w:tr>
      <w:tr w:rsidR="00452917" w:rsidRPr="00341FB6" w14:paraId="16101FE8" w14:textId="77777777" w:rsidTr="00560349">
        <w:trPr>
          <w:trHeight w:val="28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38D9D2B1"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CF_8T</w:t>
            </w:r>
          </w:p>
        </w:tc>
        <w:tc>
          <w:tcPr>
            <w:tcW w:w="1960" w:type="dxa"/>
            <w:tcBorders>
              <w:top w:val="single" w:sz="4" w:space="0" w:color="auto"/>
              <w:left w:val="single" w:sz="4" w:space="0" w:color="auto"/>
              <w:bottom w:val="single" w:sz="4" w:space="0" w:color="auto"/>
              <w:right w:val="single" w:sz="4" w:space="0" w:color="auto"/>
            </w:tcBorders>
            <w:noWrap/>
            <w:vAlign w:val="bottom"/>
            <w:hideMark/>
          </w:tcPr>
          <w:p w14:paraId="17749C22"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kern w:val="24"/>
              </w:rPr>
              <w:t xml:space="preserve">125 </w:t>
            </w:r>
          </w:p>
        </w:tc>
        <w:tc>
          <w:tcPr>
            <w:tcW w:w="1940" w:type="dxa"/>
            <w:tcBorders>
              <w:top w:val="single" w:sz="4" w:space="0" w:color="auto"/>
              <w:left w:val="single" w:sz="4" w:space="0" w:color="auto"/>
              <w:bottom w:val="single" w:sz="4" w:space="0" w:color="auto"/>
              <w:right w:val="single" w:sz="4" w:space="0" w:color="auto"/>
            </w:tcBorders>
            <w:noWrap/>
            <w:vAlign w:val="bottom"/>
            <w:hideMark/>
          </w:tcPr>
          <w:p w14:paraId="6F9670EE"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4.7</w:t>
            </w:r>
          </w:p>
        </w:tc>
        <w:tc>
          <w:tcPr>
            <w:tcW w:w="2380" w:type="dxa"/>
            <w:tcBorders>
              <w:top w:val="single" w:sz="4" w:space="0" w:color="auto"/>
              <w:left w:val="single" w:sz="4" w:space="0" w:color="auto"/>
              <w:bottom w:val="single" w:sz="4" w:space="0" w:color="auto"/>
              <w:right w:val="single" w:sz="4" w:space="0" w:color="auto"/>
            </w:tcBorders>
            <w:noWrap/>
            <w:vAlign w:val="bottom"/>
            <w:hideMark/>
          </w:tcPr>
          <w:p w14:paraId="79775D95"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137</w:t>
            </w:r>
          </w:p>
        </w:tc>
        <w:tc>
          <w:tcPr>
            <w:tcW w:w="1371" w:type="dxa"/>
            <w:tcBorders>
              <w:top w:val="single" w:sz="4" w:space="0" w:color="auto"/>
              <w:left w:val="single" w:sz="4" w:space="0" w:color="auto"/>
              <w:bottom w:val="single" w:sz="4" w:space="0" w:color="auto"/>
              <w:right w:val="single" w:sz="4" w:space="0" w:color="auto"/>
            </w:tcBorders>
            <w:noWrap/>
            <w:vAlign w:val="bottom"/>
            <w:hideMark/>
          </w:tcPr>
          <w:p w14:paraId="734E1888"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9.6</w:t>
            </w:r>
          </w:p>
        </w:tc>
      </w:tr>
      <w:tr w:rsidR="00452917" w:rsidRPr="00341FB6" w14:paraId="31759870" w14:textId="77777777" w:rsidTr="00560349">
        <w:trPr>
          <w:trHeight w:val="28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03A4BC8F"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CF_1.5S</w:t>
            </w:r>
          </w:p>
        </w:tc>
        <w:tc>
          <w:tcPr>
            <w:tcW w:w="1960" w:type="dxa"/>
            <w:tcBorders>
              <w:top w:val="single" w:sz="4" w:space="0" w:color="auto"/>
              <w:left w:val="single" w:sz="4" w:space="0" w:color="auto"/>
              <w:bottom w:val="single" w:sz="4" w:space="0" w:color="auto"/>
              <w:right w:val="single" w:sz="4" w:space="0" w:color="auto"/>
            </w:tcBorders>
            <w:noWrap/>
            <w:vAlign w:val="bottom"/>
            <w:hideMark/>
          </w:tcPr>
          <w:p w14:paraId="61E2730B"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76</w:t>
            </w:r>
          </w:p>
        </w:tc>
        <w:tc>
          <w:tcPr>
            <w:tcW w:w="1940" w:type="dxa"/>
            <w:tcBorders>
              <w:top w:val="single" w:sz="4" w:space="0" w:color="auto"/>
              <w:left w:val="single" w:sz="4" w:space="0" w:color="auto"/>
              <w:bottom w:val="single" w:sz="4" w:space="0" w:color="auto"/>
              <w:right w:val="single" w:sz="4" w:space="0" w:color="auto"/>
            </w:tcBorders>
            <w:noWrap/>
            <w:vAlign w:val="bottom"/>
            <w:hideMark/>
          </w:tcPr>
          <w:p w14:paraId="47645692"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5.6</w:t>
            </w:r>
          </w:p>
        </w:tc>
        <w:tc>
          <w:tcPr>
            <w:tcW w:w="2380" w:type="dxa"/>
            <w:tcBorders>
              <w:top w:val="single" w:sz="4" w:space="0" w:color="auto"/>
              <w:left w:val="single" w:sz="4" w:space="0" w:color="auto"/>
              <w:bottom w:val="single" w:sz="4" w:space="0" w:color="auto"/>
              <w:right w:val="single" w:sz="4" w:space="0" w:color="auto"/>
            </w:tcBorders>
            <w:noWrap/>
            <w:vAlign w:val="bottom"/>
            <w:hideMark/>
          </w:tcPr>
          <w:p w14:paraId="6F59F641"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82</w:t>
            </w:r>
          </w:p>
        </w:tc>
        <w:tc>
          <w:tcPr>
            <w:tcW w:w="1371" w:type="dxa"/>
            <w:tcBorders>
              <w:top w:val="single" w:sz="4" w:space="0" w:color="auto"/>
              <w:left w:val="single" w:sz="4" w:space="0" w:color="auto"/>
              <w:bottom w:val="single" w:sz="4" w:space="0" w:color="auto"/>
              <w:right w:val="single" w:sz="4" w:space="0" w:color="auto"/>
            </w:tcBorders>
            <w:noWrap/>
            <w:vAlign w:val="bottom"/>
            <w:hideMark/>
          </w:tcPr>
          <w:p w14:paraId="694905EF"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7.9</w:t>
            </w:r>
          </w:p>
        </w:tc>
      </w:tr>
      <w:tr w:rsidR="00452917" w:rsidRPr="00341FB6" w14:paraId="4B3B571B" w14:textId="77777777" w:rsidTr="00560349">
        <w:trPr>
          <w:trHeight w:val="285"/>
        </w:trPr>
        <w:tc>
          <w:tcPr>
            <w:tcW w:w="1450" w:type="dxa"/>
            <w:tcBorders>
              <w:top w:val="single" w:sz="4" w:space="0" w:color="auto"/>
              <w:left w:val="single" w:sz="4" w:space="0" w:color="auto"/>
              <w:bottom w:val="single" w:sz="4" w:space="0" w:color="auto"/>
              <w:right w:val="single" w:sz="4" w:space="0" w:color="auto"/>
            </w:tcBorders>
            <w:noWrap/>
            <w:vAlign w:val="bottom"/>
            <w:hideMark/>
          </w:tcPr>
          <w:p w14:paraId="0765C8C6"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CF_5T_1.5S</w:t>
            </w:r>
          </w:p>
        </w:tc>
        <w:tc>
          <w:tcPr>
            <w:tcW w:w="1960" w:type="dxa"/>
            <w:tcBorders>
              <w:top w:val="single" w:sz="4" w:space="0" w:color="auto"/>
              <w:left w:val="single" w:sz="4" w:space="0" w:color="auto"/>
              <w:bottom w:val="single" w:sz="4" w:space="0" w:color="auto"/>
              <w:right w:val="single" w:sz="4" w:space="0" w:color="auto"/>
            </w:tcBorders>
            <w:noWrap/>
            <w:vAlign w:val="bottom"/>
            <w:hideMark/>
          </w:tcPr>
          <w:p w14:paraId="66D3FD5D"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133</w:t>
            </w:r>
          </w:p>
        </w:tc>
        <w:tc>
          <w:tcPr>
            <w:tcW w:w="1940" w:type="dxa"/>
            <w:tcBorders>
              <w:top w:val="single" w:sz="4" w:space="0" w:color="auto"/>
              <w:left w:val="single" w:sz="4" w:space="0" w:color="auto"/>
              <w:bottom w:val="single" w:sz="4" w:space="0" w:color="auto"/>
              <w:right w:val="single" w:sz="4" w:space="0" w:color="auto"/>
            </w:tcBorders>
            <w:noWrap/>
            <w:vAlign w:val="bottom"/>
            <w:hideMark/>
          </w:tcPr>
          <w:p w14:paraId="6DABC3C8"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6.2</w:t>
            </w:r>
          </w:p>
        </w:tc>
        <w:tc>
          <w:tcPr>
            <w:tcW w:w="2380" w:type="dxa"/>
            <w:tcBorders>
              <w:top w:val="single" w:sz="4" w:space="0" w:color="auto"/>
              <w:left w:val="single" w:sz="4" w:space="0" w:color="auto"/>
              <w:bottom w:val="single" w:sz="4" w:space="0" w:color="auto"/>
              <w:right w:val="single" w:sz="4" w:space="0" w:color="auto"/>
            </w:tcBorders>
            <w:noWrap/>
            <w:vAlign w:val="bottom"/>
            <w:hideMark/>
          </w:tcPr>
          <w:p w14:paraId="7182B82E"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143</w:t>
            </w:r>
          </w:p>
        </w:tc>
        <w:tc>
          <w:tcPr>
            <w:tcW w:w="1371" w:type="dxa"/>
            <w:tcBorders>
              <w:top w:val="single" w:sz="4" w:space="0" w:color="auto"/>
              <w:left w:val="single" w:sz="4" w:space="0" w:color="auto"/>
              <w:bottom w:val="single" w:sz="4" w:space="0" w:color="auto"/>
              <w:right w:val="single" w:sz="4" w:space="0" w:color="auto"/>
            </w:tcBorders>
            <w:noWrap/>
            <w:vAlign w:val="bottom"/>
            <w:hideMark/>
          </w:tcPr>
          <w:p w14:paraId="3EE0A589" w14:textId="77777777" w:rsidR="00452917" w:rsidRPr="00341FB6" w:rsidRDefault="00452917" w:rsidP="00560349">
            <w:pPr>
              <w:spacing w:line="276" w:lineRule="auto"/>
              <w:jc w:val="center"/>
              <w:rPr>
                <w:rFonts w:ascii="Times New Roman" w:hAnsi="Times New Roman" w:cs="Times New Roman"/>
                <w:color w:val="000000"/>
              </w:rPr>
            </w:pPr>
            <w:r w:rsidRPr="00341FB6">
              <w:rPr>
                <w:rFonts w:ascii="Times New Roman" w:hAnsi="Times New Roman" w:cs="Times New Roman"/>
                <w:color w:val="000000"/>
              </w:rPr>
              <w:t>7.5</w:t>
            </w:r>
          </w:p>
        </w:tc>
      </w:tr>
    </w:tbl>
    <w:p w14:paraId="7A3ECF92" w14:textId="77777777" w:rsidR="00452917" w:rsidRPr="00341FB6" w:rsidRDefault="00452917" w:rsidP="002A5325">
      <w:pPr>
        <w:spacing w:line="360" w:lineRule="auto"/>
        <w:jc w:val="both"/>
        <w:rPr>
          <w:rFonts w:ascii="Times New Roman" w:hAnsi="Times New Roman" w:cs="Times New Roman"/>
        </w:rPr>
      </w:pPr>
    </w:p>
    <w:p w14:paraId="70E71CF3" w14:textId="77777777" w:rsidR="00452917" w:rsidRPr="00341FB6" w:rsidRDefault="00452917" w:rsidP="002A5325">
      <w:pPr>
        <w:spacing w:line="360" w:lineRule="auto"/>
        <w:jc w:val="both"/>
        <w:rPr>
          <w:rFonts w:ascii="Times New Roman" w:hAnsi="Times New Roman" w:cs="Times New Roman"/>
        </w:rPr>
      </w:pPr>
    </w:p>
    <w:p w14:paraId="76C82E47" w14:textId="77777777" w:rsidR="00452917" w:rsidRPr="00341FB6" w:rsidRDefault="00452917" w:rsidP="002A5325">
      <w:pPr>
        <w:spacing w:line="360" w:lineRule="auto"/>
        <w:jc w:val="both"/>
        <w:rPr>
          <w:rFonts w:ascii="Times New Roman" w:hAnsi="Times New Roman" w:cs="Times New Roman"/>
        </w:rPr>
      </w:pPr>
    </w:p>
    <w:p w14:paraId="53A4A2D0" w14:textId="77777777" w:rsidR="00452917" w:rsidRPr="00341FB6" w:rsidRDefault="00452917" w:rsidP="002A5325">
      <w:pPr>
        <w:spacing w:line="360" w:lineRule="auto"/>
        <w:jc w:val="both"/>
        <w:rPr>
          <w:rFonts w:ascii="Times New Roman" w:hAnsi="Times New Roman" w:cs="Times New Roman"/>
        </w:rPr>
      </w:pPr>
    </w:p>
    <w:p w14:paraId="4C0634DD" w14:textId="0904F380" w:rsidR="002A5325" w:rsidRPr="00341FB6" w:rsidRDefault="003947BB" w:rsidP="00480652">
      <w:pPr>
        <w:pStyle w:val="Heading3"/>
      </w:pPr>
      <w:r w:rsidRPr="00341FB6">
        <w:lastRenderedPageBreak/>
        <w:t xml:space="preserve"> </w:t>
      </w:r>
      <w:bookmarkStart w:id="84" w:name="_Toc167611819"/>
      <w:r w:rsidR="002A5325" w:rsidRPr="00341FB6">
        <w:t>Weibull distribution</w:t>
      </w:r>
      <w:bookmarkEnd w:id="84"/>
    </w:p>
    <w:p w14:paraId="388E267A" w14:textId="2BDF3275" w:rsidR="00541247" w:rsidRPr="00341FB6" w:rsidRDefault="00541247" w:rsidP="00C14085">
      <w:pPr>
        <w:pStyle w:val="Body"/>
      </w:pPr>
      <w:r w:rsidRPr="00341FB6">
        <w:t xml:space="preserve">Natural fibers generally have wide variations in strength which might be due to the presence and distribution of flaws in the fibers attributed to morphological structures such as porosity, variation in fiber diameter, and/or external factors such as processing, handling, or chemical treatment </w:t>
      </w:r>
      <w:r w:rsidR="009570D7">
        <w:t>[30,48]</w:t>
      </w:r>
      <w:r w:rsidRPr="00341FB6">
        <w:t>. It is imperative to assess such data having wide variations with statistical tools such as a Weibull analysis. The shape factor or Weibull modulus indicates the variation in the fiber strength data. The larger the value, the smaller the variation in the strength data</w:t>
      </w:r>
      <w:r w:rsidR="009570D7">
        <w:t xml:space="preserve"> [29,49]</w:t>
      </w:r>
      <w:r w:rsidRPr="00341FB6">
        <w:rPr>
          <w:rFonts w:eastAsiaTheme="minorEastAsia"/>
        </w:rPr>
        <w:t>.</w:t>
      </w:r>
      <w:r w:rsidRPr="00341FB6">
        <w:t xml:space="preserve"> Synthetic fibers have </w:t>
      </w:r>
      <w:r w:rsidRPr="00341FB6">
        <w:rPr>
          <w:rFonts w:eastAsiaTheme="minorEastAsia"/>
        </w:rPr>
        <w:t>shape factors between 5 and 15, whereas th</w:t>
      </w:r>
      <w:r w:rsidR="00B273FF">
        <w:rPr>
          <w:rFonts w:eastAsiaTheme="minorEastAsia"/>
        </w:rPr>
        <w:t xml:space="preserve">e </w:t>
      </w:r>
      <w:r w:rsidRPr="00341FB6">
        <w:rPr>
          <w:rFonts w:eastAsiaTheme="minorEastAsia"/>
        </w:rPr>
        <w:t xml:space="preserve">value for natural fibers varies mostly between 1 and 6 </w:t>
      </w:r>
      <w:r w:rsidR="009570D7">
        <w:rPr>
          <w:rFonts w:eastAsiaTheme="minorEastAsia"/>
        </w:rPr>
        <w:t>[29,50]</w:t>
      </w:r>
      <w:r w:rsidRPr="00341FB6">
        <w:t xml:space="preserve">. The Weibull moduli of the fibers used in this study were in the range of 2.9-6.2, which is in accordance with the literature. When comparing the different alkali treatment conditions, the Weibull modulus was the highest for the 5 wt% NaOH solution implying lower scattering of fiber strength. Weibull modulus further increased for sized fibers which is due to the low variation in strength distribution </w:t>
      </w:r>
      <w:r w:rsidR="009570D7">
        <w:t>[51]</w:t>
      </w:r>
      <w:r w:rsidRPr="00341FB6">
        <w:t xml:space="preserve">. The characteristic strength or the estimated strength values obtained using the shape parameter or Weibull modulus are in good agreement with the experimental values. </w:t>
      </w:r>
      <w:r w:rsidR="00C14085" w:rsidRPr="00341FB6">
        <w:fldChar w:fldCharType="begin"/>
      </w:r>
      <w:r w:rsidR="00C14085" w:rsidRPr="00341FB6">
        <w:instrText xml:space="preserve"> REF _Ref158635549 \h </w:instrText>
      </w:r>
      <w:r w:rsidR="00341FB6">
        <w:instrText xml:space="preserve"> \* MERGEFORMAT </w:instrText>
      </w:r>
      <w:r w:rsidR="00C14085" w:rsidRPr="00341FB6">
        <w:fldChar w:fldCharType="separate"/>
      </w:r>
      <w:r w:rsidR="00C14085" w:rsidRPr="00341FB6">
        <w:t xml:space="preserve">Table </w:t>
      </w:r>
      <w:r w:rsidR="00C14085" w:rsidRPr="00341FB6">
        <w:rPr>
          <w:noProof/>
        </w:rPr>
        <w:t>2</w:t>
      </w:r>
      <w:r w:rsidR="00C14085" w:rsidRPr="00341FB6">
        <w:t>.</w:t>
      </w:r>
      <w:r w:rsidR="00C14085" w:rsidRPr="00341FB6">
        <w:rPr>
          <w:noProof/>
        </w:rPr>
        <w:t>8</w:t>
      </w:r>
      <w:r w:rsidR="00C14085" w:rsidRPr="00341FB6">
        <w:fldChar w:fldCharType="end"/>
      </w:r>
      <w:r w:rsidR="00C14085" w:rsidRPr="00341FB6">
        <w:t xml:space="preserve"> </w:t>
      </w:r>
      <w:r w:rsidRPr="00341FB6">
        <w:t>presents the Weibull parameters calculated on tensile strength of different coir fiber samples.</w:t>
      </w:r>
    </w:p>
    <w:p w14:paraId="4146C57A" w14:textId="77777777" w:rsidR="00452917" w:rsidRPr="00341FB6" w:rsidRDefault="00452917" w:rsidP="00C14085">
      <w:pPr>
        <w:pStyle w:val="Body"/>
      </w:pPr>
    </w:p>
    <w:p w14:paraId="5CF40213" w14:textId="6E06F9A0" w:rsidR="002A5325" w:rsidRPr="00341FB6" w:rsidRDefault="00452917" w:rsidP="00480652">
      <w:pPr>
        <w:pStyle w:val="Heading3"/>
      </w:pPr>
      <w:r w:rsidRPr="00341FB6">
        <w:t xml:space="preserve"> </w:t>
      </w:r>
      <w:bookmarkStart w:id="85" w:name="_Toc167611820"/>
      <w:r w:rsidR="002A5325" w:rsidRPr="00341FB6">
        <w:t>Single fiber pull-out test</w:t>
      </w:r>
      <w:bookmarkEnd w:id="85"/>
    </w:p>
    <w:p w14:paraId="72653231" w14:textId="4421EE25" w:rsidR="00541247" w:rsidRPr="00341FB6" w:rsidRDefault="00C14085" w:rsidP="00C14085">
      <w:pPr>
        <w:pStyle w:val="Body"/>
        <w:ind w:firstLine="0"/>
      </w:pPr>
      <w:r w:rsidRPr="00341FB6">
        <w:fldChar w:fldCharType="begin"/>
      </w:r>
      <w:r w:rsidRPr="00341FB6">
        <w:instrText xml:space="preserve"> REF _Ref158635697 \h </w:instrText>
      </w:r>
      <w:r w:rsidR="00341FB6">
        <w:instrText xml:space="preserve"> \* MERGEFORMAT </w:instrText>
      </w:r>
      <w:r w:rsidRPr="00341FB6">
        <w:fldChar w:fldCharType="separate"/>
      </w:r>
      <w:r w:rsidRPr="00341FB6">
        <w:t xml:space="preserve">Figure </w:t>
      </w:r>
      <w:r w:rsidRPr="00341FB6">
        <w:rPr>
          <w:noProof/>
        </w:rPr>
        <w:t>2</w:t>
      </w:r>
      <w:r w:rsidRPr="00341FB6">
        <w:t>.</w:t>
      </w:r>
      <w:r w:rsidRPr="00341FB6">
        <w:rPr>
          <w:noProof/>
        </w:rPr>
        <w:t>7</w:t>
      </w:r>
      <w:r w:rsidRPr="00341FB6">
        <w:fldChar w:fldCharType="end"/>
      </w:r>
      <w:r w:rsidRPr="00341FB6">
        <w:t xml:space="preserve"> </w:t>
      </w:r>
      <w:r w:rsidR="00541247" w:rsidRPr="00341FB6">
        <w:t>shows the mean IFSS values for untreated, alkali treated, and sized coir fiber/PP composites. We were not able to determine the IFSS value for C</w:t>
      </w:r>
      <w:r w:rsidRPr="00341FB6">
        <w:t>o</w:t>
      </w:r>
      <w:r w:rsidR="00541247" w:rsidRPr="00341FB6">
        <w:t xml:space="preserve">F_1.5S because, for the majority of the samples, the fiber broke before being pulled out, which was probably due to the decreased in fiber strength upon sizing as well as increased interfacial adhesion between fiber and matrix </w:t>
      </w:r>
      <w:r w:rsidR="009570D7">
        <w:t>[52]</w:t>
      </w:r>
      <w:r w:rsidR="00541247" w:rsidRPr="00341FB6">
        <w:t>.</w:t>
      </w:r>
      <w:r w:rsidRPr="00341FB6">
        <w:t xml:space="preserve"> </w:t>
      </w:r>
      <w:r w:rsidRPr="00341FB6">
        <w:fldChar w:fldCharType="begin"/>
      </w:r>
      <w:r w:rsidRPr="00341FB6">
        <w:instrText xml:space="preserve"> REF _Ref158635697 \h </w:instrText>
      </w:r>
      <w:r w:rsidR="00341FB6">
        <w:instrText xml:space="preserve"> \* MERGEFORMAT </w:instrText>
      </w:r>
      <w:r w:rsidRPr="00341FB6">
        <w:fldChar w:fldCharType="separate"/>
      </w:r>
      <w:r w:rsidRPr="00341FB6">
        <w:t xml:space="preserve">Figure </w:t>
      </w:r>
      <w:r w:rsidRPr="00341FB6">
        <w:rPr>
          <w:noProof/>
        </w:rPr>
        <w:t>2</w:t>
      </w:r>
      <w:r w:rsidRPr="00341FB6">
        <w:t>.</w:t>
      </w:r>
      <w:r w:rsidRPr="00341FB6">
        <w:rPr>
          <w:noProof/>
        </w:rPr>
        <w:t>7</w:t>
      </w:r>
      <w:r w:rsidRPr="00341FB6">
        <w:fldChar w:fldCharType="end"/>
      </w:r>
      <w:r w:rsidR="00541247" w:rsidRPr="00341FB6">
        <w:t xml:space="preserve"> shows the untreated coir fiber has the lowest IFSS value of 1.52 MPa, suggesting poor interfacial adhesion between the fiber and the PP matrix due to incompatibility between the hydrophilic coir fiber and the hydrophobic PP matrix. It is also due to the presence of surface impurities </w:t>
      </w:r>
      <w:r w:rsidR="009570D7">
        <w:t>[13]</w:t>
      </w:r>
      <w:r w:rsidR="00541247" w:rsidRPr="00341FB6">
        <w:t xml:space="preserve">. </w:t>
      </w:r>
    </w:p>
    <w:p w14:paraId="2F43866D" w14:textId="77777777" w:rsidR="00541247" w:rsidRPr="00341FB6" w:rsidRDefault="00541247" w:rsidP="00C14085">
      <w:pPr>
        <w:pStyle w:val="Body"/>
      </w:pPr>
    </w:p>
    <w:p w14:paraId="4C88CA8E" w14:textId="7CC3BB4E" w:rsidR="00541247" w:rsidRPr="00341FB6" w:rsidRDefault="00541247" w:rsidP="00C14085">
      <w:pPr>
        <w:pStyle w:val="Body"/>
      </w:pPr>
      <w:r w:rsidRPr="00341FB6">
        <w:t xml:space="preserve">With a 2 wt% NaOH solution treatment, the IFSS increased by approximately 25%, which was due to the rough fiber surface due to alkali treatment as shown in SEM </w:t>
      </w:r>
      <w:r w:rsidRPr="00341FB6">
        <w:lastRenderedPageBreak/>
        <w:t>micrograph (</w:t>
      </w:r>
      <w:r w:rsidR="00C14085" w:rsidRPr="00341FB6">
        <w:fldChar w:fldCharType="begin"/>
      </w:r>
      <w:r w:rsidR="00C14085" w:rsidRPr="00341FB6">
        <w:instrText xml:space="preserve"> REF _Ref158635165 \h </w:instrText>
      </w:r>
      <w:r w:rsidR="00341FB6">
        <w:instrText xml:space="preserve"> \* MERGEFORMAT </w:instrText>
      </w:r>
      <w:r w:rsidR="00C14085" w:rsidRPr="00341FB6">
        <w:fldChar w:fldCharType="separate"/>
      </w:r>
      <w:r w:rsidR="00C14085" w:rsidRPr="00341FB6">
        <w:t xml:space="preserve">Figure </w:t>
      </w:r>
      <w:r w:rsidR="00C14085" w:rsidRPr="00341FB6">
        <w:rPr>
          <w:noProof/>
        </w:rPr>
        <w:t>2</w:t>
      </w:r>
      <w:r w:rsidR="00C14085" w:rsidRPr="00341FB6">
        <w:t>.</w:t>
      </w:r>
      <w:r w:rsidR="00C14085" w:rsidRPr="00341FB6">
        <w:rPr>
          <w:noProof/>
        </w:rPr>
        <w:t>6</w:t>
      </w:r>
      <w:r w:rsidR="00C14085" w:rsidRPr="00341FB6">
        <w:fldChar w:fldCharType="end"/>
      </w:r>
      <w:r w:rsidRPr="00341FB6">
        <w:t xml:space="preserve">a). With a further increase of the treatment concentration to 5 wt%, the IFSS value increased by 32% to 2.01 MPa, which was the highest increase among the different NaOH concentrations. This can be explained by </w:t>
      </w:r>
      <w:r w:rsidR="009570D7">
        <w:t>the</w:t>
      </w:r>
      <w:r w:rsidRPr="00341FB6">
        <w:t xml:space="preserve"> maximum removal of globular particles and impurities from the fiber surface, making the fiber surface even rougher and consequently increasing the mechanical interlocking between fiber and matrix. For the 8 wt% NaOH treated coir fiber/PP interface, the IFSS value decreased to 1.61 MPa, which might be due to too rough of a fiber surface caused due to an excess of lignin removal </w:t>
      </w:r>
      <w:r w:rsidR="009570D7">
        <w:t>[53]</w:t>
      </w:r>
      <w:r w:rsidRPr="00341FB6">
        <w:t xml:space="preserve">. Too rough fiber surface leads to incomplete wetting of the fiber surface by the matrix, creating major defects at the interface.  This is consistent with previous work  for which the authors found an improvement in IFSS up to a concentration of 5 wt% in NaOH, using date palm fibers </w:t>
      </w:r>
      <w:r w:rsidR="009570D7">
        <w:t>[53]</w:t>
      </w:r>
      <w:r w:rsidRPr="00341FB6">
        <w:t xml:space="preserve">. The IFSS then decreased with a 10 wt% NaOH solution. The IFSS increased by 87% when adding the 1.5 wt% sizing after the 5 wt% NaOH solution treatment. This remarkable increase in IFSS value for the </w:t>
      </w:r>
      <w:r w:rsidR="00C14085" w:rsidRPr="00341FB6">
        <w:t>CoF</w:t>
      </w:r>
      <w:r w:rsidRPr="00341FB6">
        <w:t xml:space="preserve">_5T_1.5S sample is attributed to mechanical interlocking due to the rough fiber surface, along with the probable chemical bonding between the sizing agent and PP </w:t>
      </w:r>
      <w:r w:rsidR="009570D7">
        <w:t>[43]</w:t>
      </w:r>
      <w:r w:rsidRPr="00341FB6">
        <w:t>. Furthermore, decreased hydroxyl group in sized fibers (as shown in XPS) made fibers hydrophobic in nature which increased the compatibility between fiber and matrix and thus led to increased IFSS.</w:t>
      </w:r>
    </w:p>
    <w:p w14:paraId="72073FBF" w14:textId="77777777" w:rsidR="00431CA0" w:rsidRPr="00341FB6" w:rsidRDefault="00431CA0" w:rsidP="00C14085">
      <w:pPr>
        <w:pStyle w:val="Body"/>
      </w:pPr>
    </w:p>
    <w:p w14:paraId="36CF83F3" w14:textId="1732F743" w:rsidR="00541247" w:rsidRPr="00341FB6" w:rsidRDefault="00541247" w:rsidP="00C14085">
      <w:pPr>
        <w:pStyle w:val="Body"/>
      </w:pPr>
      <w:r w:rsidRPr="00341FB6">
        <w:t>The Tukey-Kramer test showed that the IFSS value corresponding to the C</w:t>
      </w:r>
      <w:r w:rsidR="00C14085" w:rsidRPr="00341FB6">
        <w:t>o</w:t>
      </w:r>
      <w:r w:rsidRPr="00341FB6">
        <w:t>F_5T_1.5S was statistically different from all other samples (p value &lt; 0.0001), suggesting the 5 wt% alkali treatment followed by sizing had significant impact on the interfacial properties of coir fiber and PP. Similarly, the IFSS corresponding to C</w:t>
      </w:r>
      <w:r w:rsidR="00C14085" w:rsidRPr="00341FB6">
        <w:t>o</w:t>
      </w:r>
      <w:r w:rsidRPr="00341FB6">
        <w:t>F_5T was significantly different from C</w:t>
      </w:r>
      <w:r w:rsidR="00C14085" w:rsidRPr="00341FB6">
        <w:t>o</w:t>
      </w:r>
      <w:r w:rsidRPr="00341FB6">
        <w:t>F with p &lt; 0.05, implying that 5 wt% alkali treatments had a significant impact on the IFSS properties of PP and coir fiber, as compared to no treatment.</w:t>
      </w:r>
    </w:p>
    <w:p w14:paraId="5DE780F0" w14:textId="77777777" w:rsidR="00452917" w:rsidRPr="00341FB6" w:rsidRDefault="00452917" w:rsidP="00431CA0">
      <w:pPr>
        <w:spacing w:line="360" w:lineRule="auto"/>
        <w:rPr>
          <w:rFonts w:ascii="Times New Roman" w:hAnsi="Times New Roman" w:cs="Times New Roman"/>
        </w:rPr>
      </w:pPr>
    </w:p>
    <w:p w14:paraId="40D86E0F" w14:textId="196E1000" w:rsidR="00452917" w:rsidRPr="00341FB6" w:rsidRDefault="00926BB8" w:rsidP="00926BB8">
      <w:pPr>
        <w:pStyle w:val="Heading2"/>
      </w:pPr>
      <w:r>
        <w:t xml:space="preserve"> </w:t>
      </w:r>
      <w:bookmarkStart w:id="86" w:name="_Toc167611821"/>
      <w:r w:rsidR="00452917" w:rsidRPr="00341FB6">
        <w:t>Discussion</w:t>
      </w:r>
      <w:bookmarkEnd w:id="86"/>
    </w:p>
    <w:p w14:paraId="4A0309BE" w14:textId="07E799DA" w:rsidR="00452917" w:rsidRPr="00341FB6" w:rsidRDefault="00452917" w:rsidP="00452917">
      <w:pPr>
        <w:spacing w:line="360" w:lineRule="auto"/>
        <w:ind w:firstLine="360"/>
        <w:jc w:val="both"/>
        <w:rPr>
          <w:rFonts w:ascii="Times New Roman" w:hAnsi="Times New Roman" w:cs="Times New Roman"/>
        </w:rPr>
      </w:pPr>
      <w:r w:rsidRPr="00341FB6">
        <w:rPr>
          <w:rFonts w:ascii="Times New Roman" w:hAnsi="Times New Roman" w:cs="Times New Roman"/>
        </w:rPr>
        <w:t xml:space="preserve">The results show that alkali treatment of coir fiber has notable effects on chemical, thermal, and mechanical properties of the fibers. However, its extent of influence varied with the treatment concentration. Reduction in peak intensity of FTIR transmittance spectra </w:t>
      </w:r>
    </w:p>
    <w:p w14:paraId="26BD2245" w14:textId="77777777" w:rsidR="00452917" w:rsidRPr="00341FB6" w:rsidRDefault="00452917" w:rsidP="002A5325">
      <w:pPr>
        <w:spacing w:line="480" w:lineRule="auto"/>
        <w:rPr>
          <w:rFonts w:ascii="Times New Roman" w:hAnsi="Times New Roman" w:cs="Times New Roman"/>
        </w:rPr>
      </w:pPr>
    </w:p>
    <w:p w14:paraId="2CB86CB4" w14:textId="77777777" w:rsidR="00C14085" w:rsidRPr="00341FB6" w:rsidRDefault="00C14085" w:rsidP="00C14085">
      <w:pPr>
        <w:keepNext/>
        <w:jc w:val="center"/>
        <w:rPr>
          <w:rFonts w:ascii="Times New Roman" w:hAnsi="Times New Roman" w:cs="Times New Roman"/>
        </w:rPr>
      </w:pPr>
      <w:r w:rsidRPr="00341FB6">
        <w:rPr>
          <w:rFonts w:ascii="Times New Roman" w:hAnsi="Times New Roman" w:cs="Times New Roman"/>
          <w:noProof/>
        </w:rPr>
        <w:drawing>
          <wp:inline distT="0" distB="0" distL="0" distR="0" wp14:anchorId="5B77FD60" wp14:editId="746EBFC4">
            <wp:extent cx="4457700" cy="3629025"/>
            <wp:effectExtent l="0" t="0" r="0" b="9525"/>
            <wp:docPr id="6224973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97384" name="Picture 622497384"/>
                    <pic:cNvPicPr/>
                  </pic:nvPicPr>
                  <pic:blipFill rotWithShape="1">
                    <a:blip r:embed="rId23" cstate="print">
                      <a:extLst>
                        <a:ext uri="{28A0092B-C50C-407E-A947-70E740481C1C}">
                          <a14:useLocalDpi xmlns:a14="http://schemas.microsoft.com/office/drawing/2010/main" val="0"/>
                        </a:ext>
                      </a:extLst>
                    </a:blip>
                    <a:srcRect l="8333" t="6577" r="10417" b="7016"/>
                    <a:stretch/>
                  </pic:blipFill>
                  <pic:spPr bwMode="auto">
                    <a:xfrm>
                      <a:off x="0" y="0"/>
                      <a:ext cx="4457700" cy="3629025"/>
                    </a:xfrm>
                    <a:prstGeom prst="rect">
                      <a:avLst/>
                    </a:prstGeom>
                    <a:ln>
                      <a:noFill/>
                    </a:ln>
                    <a:extLst>
                      <a:ext uri="{53640926-AAD7-44D8-BBD7-CCE9431645EC}">
                        <a14:shadowObscured xmlns:a14="http://schemas.microsoft.com/office/drawing/2010/main"/>
                      </a:ext>
                    </a:extLst>
                  </pic:spPr>
                </pic:pic>
              </a:graphicData>
            </a:graphic>
          </wp:inline>
        </w:drawing>
      </w:r>
    </w:p>
    <w:p w14:paraId="4DBC2AA2" w14:textId="77B7DC1C" w:rsidR="002A5325" w:rsidRPr="00341FB6" w:rsidRDefault="00C14085" w:rsidP="00246598">
      <w:pPr>
        <w:pStyle w:val="Caption"/>
      </w:pPr>
      <w:bookmarkStart w:id="87" w:name="_Ref158635697"/>
      <w:bookmarkStart w:id="88" w:name="_Ref158635691"/>
      <w:bookmarkStart w:id="89" w:name="_Toc167611915"/>
      <w:r w:rsidRPr="00341FB6">
        <w:t xml:space="preserve">Figure </w:t>
      </w:r>
      <w:r w:rsidR="00955A1B">
        <w:fldChar w:fldCharType="begin"/>
      </w:r>
      <w:r w:rsidR="00955A1B">
        <w:instrText xml:space="preserve"> STYLEREF 1 \s </w:instrText>
      </w:r>
      <w:r w:rsidR="00955A1B">
        <w:fldChar w:fldCharType="separate"/>
      </w:r>
      <w:r w:rsidR="00955A1B">
        <w:rPr>
          <w:noProof/>
        </w:rPr>
        <w:t>2</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7</w:t>
      </w:r>
      <w:r w:rsidR="00955A1B">
        <w:fldChar w:fldCharType="end"/>
      </w:r>
      <w:bookmarkEnd w:id="87"/>
      <w:r w:rsidRPr="00341FB6">
        <w:t xml:space="preserve">: </w:t>
      </w:r>
      <w:r w:rsidR="002A5325" w:rsidRPr="00341FB6">
        <w:t>Interfacial shear strength of untreated, treated, and sized coir fiber/PP composites. Different letters (i.e., a, b, and c) denote statistically different at p&lt;0.05.</w:t>
      </w:r>
      <w:bookmarkEnd w:id="88"/>
      <w:bookmarkEnd w:id="89"/>
    </w:p>
    <w:p w14:paraId="46BC7127" w14:textId="77777777" w:rsidR="002A5325" w:rsidRPr="00341FB6" w:rsidRDefault="002A5325" w:rsidP="002A5325">
      <w:pPr>
        <w:jc w:val="both"/>
        <w:rPr>
          <w:rFonts w:ascii="Times New Roman" w:hAnsi="Times New Roman" w:cs="Times New Roman"/>
          <w:b/>
          <w:bCs/>
        </w:rPr>
      </w:pPr>
    </w:p>
    <w:p w14:paraId="60BCCF13" w14:textId="77777777" w:rsidR="00452917" w:rsidRPr="00341FB6" w:rsidRDefault="00452917" w:rsidP="002A5325">
      <w:pPr>
        <w:jc w:val="both"/>
        <w:rPr>
          <w:rFonts w:ascii="Times New Roman" w:hAnsi="Times New Roman" w:cs="Times New Roman"/>
          <w:b/>
          <w:bCs/>
        </w:rPr>
      </w:pPr>
    </w:p>
    <w:p w14:paraId="1342A32F" w14:textId="77777777" w:rsidR="00452917" w:rsidRPr="00341FB6" w:rsidRDefault="00452917" w:rsidP="002A5325">
      <w:pPr>
        <w:jc w:val="both"/>
        <w:rPr>
          <w:rFonts w:ascii="Times New Roman" w:hAnsi="Times New Roman" w:cs="Times New Roman"/>
          <w:b/>
          <w:bCs/>
        </w:rPr>
      </w:pPr>
    </w:p>
    <w:p w14:paraId="4E6D10EB" w14:textId="77777777" w:rsidR="00452917" w:rsidRPr="00341FB6" w:rsidRDefault="00452917" w:rsidP="002A5325">
      <w:pPr>
        <w:jc w:val="both"/>
        <w:rPr>
          <w:rFonts w:ascii="Times New Roman" w:hAnsi="Times New Roman" w:cs="Times New Roman"/>
          <w:b/>
          <w:bCs/>
        </w:rPr>
      </w:pPr>
    </w:p>
    <w:p w14:paraId="297F43E4" w14:textId="77777777" w:rsidR="00452917" w:rsidRPr="00341FB6" w:rsidRDefault="00452917" w:rsidP="002A5325">
      <w:pPr>
        <w:jc w:val="both"/>
        <w:rPr>
          <w:rFonts w:ascii="Times New Roman" w:hAnsi="Times New Roman" w:cs="Times New Roman"/>
          <w:b/>
          <w:bCs/>
        </w:rPr>
      </w:pPr>
    </w:p>
    <w:p w14:paraId="78D72796" w14:textId="77777777" w:rsidR="00452917" w:rsidRPr="00341FB6" w:rsidRDefault="00452917" w:rsidP="002A5325">
      <w:pPr>
        <w:jc w:val="both"/>
        <w:rPr>
          <w:rFonts w:ascii="Times New Roman" w:hAnsi="Times New Roman" w:cs="Times New Roman"/>
          <w:b/>
          <w:bCs/>
        </w:rPr>
      </w:pPr>
    </w:p>
    <w:p w14:paraId="0E1BA130" w14:textId="77777777" w:rsidR="00452917" w:rsidRPr="00341FB6" w:rsidRDefault="00452917" w:rsidP="002A5325">
      <w:pPr>
        <w:jc w:val="both"/>
        <w:rPr>
          <w:rFonts w:ascii="Times New Roman" w:hAnsi="Times New Roman" w:cs="Times New Roman"/>
          <w:b/>
          <w:bCs/>
        </w:rPr>
      </w:pPr>
    </w:p>
    <w:p w14:paraId="7FDB4824" w14:textId="77777777" w:rsidR="00452917" w:rsidRPr="00341FB6" w:rsidRDefault="00452917" w:rsidP="002A5325">
      <w:pPr>
        <w:jc w:val="both"/>
        <w:rPr>
          <w:rFonts w:ascii="Times New Roman" w:hAnsi="Times New Roman" w:cs="Times New Roman"/>
          <w:b/>
          <w:bCs/>
        </w:rPr>
      </w:pPr>
    </w:p>
    <w:p w14:paraId="27DBFA27" w14:textId="77777777" w:rsidR="00452917" w:rsidRPr="00341FB6" w:rsidRDefault="00452917" w:rsidP="002A5325">
      <w:pPr>
        <w:jc w:val="both"/>
        <w:rPr>
          <w:rFonts w:ascii="Times New Roman" w:hAnsi="Times New Roman" w:cs="Times New Roman"/>
          <w:b/>
          <w:bCs/>
        </w:rPr>
      </w:pPr>
    </w:p>
    <w:p w14:paraId="6B6B6D7F" w14:textId="77777777" w:rsidR="00452917" w:rsidRPr="00341FB6" w:rsidRDefault="00452917" w:rsidP="002A5325">
      <w:pPr>
        <w:jc w:val="both"/>
        <w:rPr>
          <w:rFonts w:ascii="Times New Roman" w:hAnsi="Times New Roman" w:cs="Times New Roman"/>
          <w:b/>
          <w:bCs/>
        </w:rPr>
      </w:pPr>
    </w:p>
    <w:p w14:paraId="313432FA" w14:textId="77777777" w:rsidR="00452917" w:rsidRPr="00341FB6" w:rsidRDefault="00452917" w:rsidP="002A5325">
      <w:pPr>
        <w:jc w:val="both"/>
        <w:rPr>
          <w:rFonts w:ascii="Times New Roman" w:hAnsi="Times New Roman" w:cs="Times New Roman"/>
          <w:b/>
          <w:bCs/>
        </w:rPr>
      </w:pPr>
    </w:p>
    <w:p w14:paraId="6ACE329C" w14:textId="77777777" w:rsidR="00452917" w:rsidRPr="00341FB6" w:rsidRDefault="00452917" w:rsidP="002A5325">
      <w:pPr>
        <w:jc w:val="both"/>
        <w:rPr>
          <w:rFonts w:ascii="Times New Roman" w:hAnsi="Times New Roman" w:cs="Times New Roman"/>
          <w:b/>
          <w:bCs/>
        </w:rPr>
      </w:pPr>
    </w:p>
    <w:p w14:paraId="41B3EDB6" w14:textId="77777777" w:rsidR="00452917" w:rsidRPr="00341FB6" w:rsidRDefault="00452917" w:rsidP="002A5325">
      <w:pPr>
        <w:jc w:val="both"/>
        <w:rPr>
          <w:rFonts w:ascii="Times New Roman" w:hAnsi="Times New Roman" w:cs="Times New Roman"/>
          <w:b/>
          <w:bCs/>
        </w:rPr>
      </w:pPr>
    </w:p>
    <w:p w14:paraId="2DADF464" w14:textId="77777777" w:rsidR="00452917" w:rsidRPr="00341FB6" w:rsidRDefault="00452917" w:rsidP="002A5325">
      <w:pPr>
        <w:jc w:val="both"/>
        <w:rPr>
          <w:rFonts w:ascii="Times New Roman" w:hAnsi="Times New Roman" w:cs="Times New Roman"/>
          <w:b/>
          <w:bCs/>
        </w:rPr>
      </w:pPr>
    </w:p>
    <w:p w14:paraId="6B6D83A5" w14:textId="77777777" w:rsidR="00452917" w:rsidRPr="00341FB6" w:rsidRDefault="00452917" w:rsidP="002A5325">
      <w:pPr>
        <w:jc w:val="both"/>
        <w:rPr>
          <w:rFonts w:ascii="Times New Roman" w:hAnsi="Times New Roman" w:cs="Times New Roman"/>
          <w:b/>
          <w:bCs/>
        </w:rPr>
      </w:pPr>
    </w:p>
    <w:p w14:paraId="6A31C6D1" w14:textId="77777777" w:rsidR="00541247" w:rsidRPr="00341FB6" w:rsidRDefault="00541247" w:rsidP="002A5325">
      <w:pPr>
        <w:spacing w:line="360" w:lineRule="auto"/>
        <w:ind w:firstLine="360"/>
        <w:jc w:val="both"/>
        <w:rPr>
          <w:rFonts w:ascii="Times New Roman" w:hAnsi="Times New Roman" w:cs="Times New Roman"/>
        </w:rPr>
      </w:pPr>
    </w:p>
    <w:p w14:paraId="06D241BB" w14:textId="4115000C" w:rsidR="00431CA0" w:rsidRPr="00341FB6" w:rsidRDefault="00431CA0" w:rsidP="00431CA0">
      <w:pPr>
        <w:pStyle w:val="Body"/>
        <w:ind w:firstLine="0"/>
      </w:pPr>
      <w:r w:rsidRPr="00341FB6">
        <w:lastRenderedPageBreak/>
        <w:t>of alkali treated fibers at 1240 cm</w:t>
      </w:r>
      <w:r w:rsidRPr="009570D7">
        <w:rPr>
          <w:vertAlign w:val="superscript"/>
        </w:rPr>
        <w:t>-1</w:t>
      </w:r>
      <w:r w:rsidRPr="00341FB6">
        <w:t xml:space="preserve"> and 1732 cm</w:t>
      </w:r>
      <w:r w:rsidRPr="009570D7">
        <w:rPr>
          <w:vertAlign w:val="superscript"/>
        </w:rPr>
        <w:t>-1</w:t>
      </w:r>
      <w:r w:rsidRPr="00341FB6">
        <w:t xml:space="preserve"> suggested the partial removal of lignin and hemicellulose from the coir fiber. Similar results were found by Akintayo et al. </w:t>
      </w:r>
      <w:r w:rsidR="009570D7">
        <w:t>[35]</w:t>
      </w:r>
      <w:r w:rsidRPr="00341FB6">
        <w:t>, as the authors found that alkali treatment resulted in partial removal of hemicellulose and lignin.  XRD results indicate an increase in crystallinity with alkali treatment, which was due to the removal of amorphous constituents from the fiber surface such as hemicellulose, lignin, and waxes. Removal of these less thermally stable components from the fiber surface further improves the thermal properties of the fibers as onset degradation of the fiber increased from 245 ℃ to 267 ℃, which suggests that the treated fiber can withstand higher temperature than untreated ones during the composites manufacturing. Alkali treatment also resulted in significant improvement in tensile properties of the fibers as compared to untreated fibers. Single fiber pull-out results showed that IFSS value was the highest for the 5 wt% NaOH treated fibers. This was attributed to the improved mechanical bonding between the fiber and the matrix resulting from the removal of globular particles (exposed pits) and rougher fiber surface.  The deposition of a sizing on the fiber surface was confirmed from the FTIR, XPS data and SEM images. However, it was not uniform due to the poor compatibility between the fibers and non-polar sizing agent. Sizing of the fibers led to a decrease in available hydroxyl groups which enhanced the compatibility between the fiber and hydrophobic PP. This was one of the reasons for significant enhancement in IFSS value of PP and alkali treated and sized CoF.</w:t>
      </w:r>
    </w:p>
    <w:p w14:paraId="0EAF7BAB" w14:textId="77777777" w:rsidR="00431CA0" w:rsidRPr="00341FB6" w:rsidRDefault="00431CA0" w:rsidP="00431CA0">
      <w:pPr>
        <w:pStyle w:val="Heading2"/>
        <w:numPr>
          <w:ilvl w:val="0"/>
          <w:numId w:val="0"/>
        </w:numPr>
        <w:jc w:val="left"/>
      </w:pPr>
    </w:p>
    <w:p w14:paraId="0560E832" w14:textId="5B05F5B1" w:rsidR="002A5325" w:rsidRPr="00341FB6" w:rsidRDefault="003947BB" w:rsidP="00871324">
      <w:pPr>
        <w:pStyle w:val="Heading2"/>
      </w:pPr>
      <w:r w:rsidRPr="00341FB6">
        <w:t xml:space="preserve"> </w:t>
      </w:r>
      <w:bookmarkStart w:id="90" w:name="_Toc167611822"/>
      <w:r w:rsidR="002A5325" w:rsidRPr="00341FB6">
        <w:t>Conclusions</w:t>
      </w:r>
      <w:bookmarkEnd w:id="90"/>
      <w:r w:rsidR="002A5325" w:rsidRPr="00341FB6">
        <w:t xml:space="preserve"> </w:t>
      </w:r>
    </w:p>
    <w:p w14:paraId="71B8766A" w14:textId="43420CF0" w:rsidR="002A5325" w:rsidRPr="00341FB6" w:rsidRDefault="002A5325" w:rsidP="002A5325">
      <w:pPr>
        <w:spacing w:line="360" w:lineRule="auto"/>
        <w:ind w:firstLine="360"/>
        <w:jc w:val="both"/>
        <w:rPr>
          <w:rFonts w:ascii="Times New Roman" w:hAnsi="Times New Roman" w:cs="Times New Roman"/>
        </w:rPr>
      </w:pPr>
      <w:r w:rsidRPr="00341FB6">
        <w:rPr>
          <w:rFonts w:ascii="Times New Roman" w:hAnsi="Times New Roman" w:cs="Times New Roman"/>
        </w:rPr>
        <w:t xml:space="preserve">The effect of different NaOH concentrations (2 wt%, 5 wt%, and 8 wt%) during an alkali treatment and of a sizing agent on the properties of coir fibers and interfacial adhesion between coir fibers and a polypropylene matrix was studied. The results show that the 5 wt% NaOH concentration for 6 hrs at room temperature are the optimal alkali treatment conditions that lead to maximum fiber tensile properties (strength- 136 MPa, modulus-3.4 GPa and elongation at break- 28.6%) and maximum IFSS (2 MPa) with the polypropylene matrix. Microscopy revealed that the optimal alkali treatment made the fiber rougher which led to an increase in mechanical interlocking between the fiber and matrix. XPS and FTIR analysis of the alkali treated fibers revealed the partial removal of </w:t>
      </w:r>
      <w:r w:rsidRPr="00341FB6">
        <w:rPr>
          <w:rFonts w:ascii="Times New Roman" w:hAnsi="Times New Roman" w:cs="Times New Roman"/>
        </w:rPr>
        <w:lastRenderedPageBreak/>
        <w:t xml:space="preserve">hemicellulose and lignin. This was consistent with the improvement in crystallinity shown by XRD analysis. Sizing of the fibers led to significant improvement in interfacial adhesion with the matrix. Overall, the results suggest that 5 wt% NaOH treatment followed by sizing leads to improved tensile properties (compared to untreated fibers) and interfacial adhesion with a polypropylene matrix. Based on this study, future work will involve the improvement of the mechanical properties of long coir fibers/polypropylene composites. </w:t>
      </w:r>
    </w:p>
    <w:p w14:paraId="721DD148" w14:textId="77777777" w:rsidR="002A5325" w:rsidRPr="00341FB6" w:rsidRDefault="002A5325" w:rsidP="002A5325">
      <w:pPr>
        <w:jc w:val="both"/>
        <w:rPr>
          <w:rFonts w:ascii="Times New Roman" w:hAnsi="Times New Roman" w:cs="Times New Roman"/>
          <w:b/>
          <w:bCs/>
        </w:rPr>
      </w:pPr>
    </w:p>
    <w:bookmarkEnd w:id="29"/>
    <w:p w14:paraId="4626CF09" w14:textId="04485CA0" w:rsidR="00236E6D" w:rsidRPr="00341FB6" w:rsidRDefault="00122996" w:rsidP="00122996">
      <w:pPr>
        <w:pStyle w:val="Heading2"/>
      </w:pPr>
      <w:r w:rsidRPr="00341FB6">
        <w:t xml:space="preserve"> </w:t>
      </w:r>
      <w:bookmarkStart w:id="91" w:name="_Toc167611823"/>
      <w:r w:rsidRPr="00341FB6">
        <w:t>References</w:t>
      </w:r>
      <w:bookmarkEnd w:id="91"/>
    </w:p>
    <w:p w14:paraId="59E15CF7" w14:textId="77777777" w:rsidR="00236E6D" w:rsidRPr="00341FB6"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05E70EF" w14:textId="77777777" w:rsidR="009570D7" w:rsidRPr="009570D7" w:rsidRDefault="009570D7" w:rsidP="009570D7">
      <w:pPr>
        <w:spacing w:line="276" w:lineRule="auto"/>
        <w:jc w:val="both"/>
        <w:rPr>
          <w:rFonts w:ascii="Times New Roman" w:hAnsi="Times New Roman" w:cs="Times New Roman"/>
        </w:rPr>
      </w:pPr>
      <w:bookmarkStart w:id="92" w:name="_Toc420995900"/>
      <w:bookmarkStart w:id="93" w:name="_Toc422997487"/>
      <w:r w:rsidRPr="009570D7">
        <w:rPr>
          <w:rFonts w:ascii="Times New Roman" w:hAnsi="Times New Roman" w:cs="Times New Roman"/>
        </w:rPr>
        <w:t>[1]</w:t>
      </w:r>
      <w:r w:rsidRPr="009570D7">
        <w:rPr>
          <w:rFonts w:ascii="Times New Roman" w:hAnsi="Times New Roman" w:cs="Times New Roman"/>
        </w:rPr>
        <w:tab/>
        <w:t>Li M, Pu Y, Thomas VM, Yoo CG, Ozcan S, Deng Y, et al. Recent Advancements of Plant-Based Natural Fiber–Reinforced Composites and Their Applications. Compos Part B Eng 2020;200:108254. https://doi.org/10.1016/j.compositesb.2020.108254.</w:t>
      </w:r>
    </w:p>
    <w:p w14:paraId="221F7318"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[2]</w:t>
      </w:r>
      <w:r w:rsidRPr="009570D7">
        <w:rPr>
          <w:rFonts w:ascii="Times New Roman" w:hAnsi="Times New Roman" w:cs="Times New Roman"/>
        </w:rPr>
        <w:tab/>
        <w:t>Thyavihalli Girijappa YG, Mavinkere Rangappa S, Parameswaranpillai J, Siengchin S. Natural Fibers as Sustainable and Renewable Resource for Development of Eco-Friendly Composites: A Comprehensive Review. Front Mater 2019;6:1–14. https://doi.org/10.3389/fmats.2019.00226.</w:t>
      </w:r>
    </w:p>
    <w:p w14:paraId="2B8F1345"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[3]</w:t>
      </w:r>
      <w:r w:rsidRPr="009570D7">
        <w:rPr>
          <w:rFonts w:ascii="Times New Roman" w:hAnsi="Times New Roman" w:cs="Times New Roman"/>
        </w:rPr>
        <w:tab/>
        <w:t>Gholampour A, Ozbakkaloglu T. A review of natural fiber composites: properties, modification and processing techniques, characterization, applications. vol. 55. Springer US; 2020. https://doi.org/10.1007/s10853-019-03990-y.</w:t>
      </w:r>
    </w:p>
    <w:p w14:paraId="2AE316B5"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[4]</w:t>
      </w:r>
      <w:r w:rsidRPr="009570D7">
        <w:rPr>
          <w:rFonts w:ascii="Times New Roman" w:hAnsi="Times New Roman" w:cs="Times New Roman"/>
        </w:rPr>
        <w:tab/>
        <w:t>Hasan KMF, Horváth PG, Bak M, Alpár T. A state-of-the-art review on coir fiber-reinforced biocomposites. RSC Adv 2021;11:10548–71. https://doi.org/10.1039/d1ra00231g.</w:t>
      </w:r>
    </w:p>
    <w:p w14:paraId="64EAF305"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[5]</w:t>
      </w:r>
      <w:r w:rsidRPr="009570D7">
        <w:rPr>
          <w:rFonts w:ascii="Times New Roman" w:hAnsi="Times New Roman" w:cs="Times New Roman"/>
        </w:rPr>
        <w:tab/>
        <w:t>Adeniyi AG, Onifade DV, Ighalo JO, Adeoye AS. A review of coir fiber reinforced polymer composites. Compos Part B Eng 2019;176:107305. https://doi.org/10.1016/j.compositesb.2019.107305.</w:t>
      </w:r>
    </w:p>
    <w:p w14:paraId="2479FBC8"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[6]</w:t>
      </w:r>
      <w:r w:rsidRPr="009570D7">
        <w:rPr>
          <w:rFonts w:ascii="Times New Roman" w:hAnsi="Times New Roman" w:cs="Times New Roman"/>
        </w:rPr>
        <w:tab/>
        <w:t>Prasad N, Agarwal VK, Sinha S. Thermal degradation of coir fiber reinforced low-density polyethylene composites. Sci Eng Compos Mater 2018;25:363–72. https://doi.org/10.1515/secm-2015-0422.</w:t>
      </w:r>
    </w:p>
    <w:p w14:paraId="76BCEFE2"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[7]</w:t>
      </w:r>
      <w:r w:rsidRPr="009570D7">
        <w:rPr>
          <w:rFonts w:ascii="Times New Roman" w:hAnsi="Times New Roman" w:cs="Times New Roman"/>
        </w:rPr>
        <w:tab/>
        <w:t>Sanjay MR, Siengchin S, Parameswaranpillai J, Jawaid M, Pruncu CI, Khan A. A comprehensive review of techniques for natural fibers as reinforcement in composites: Preparation, processing and characterization. Carbohydr Polym 2019;207:108–21. https://doi.org/10.1016/j.carbpol.2018.11.083.</w:t>
      </w:r>
    </w:p>
    <w:p w14:paraId="494BB533"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[8]</w:t>
      </w:r>
      <w:r w:rsidRPr="009570D7">
        <w:rPr>
          <w:rFonts w:ascii="Times New Roman" w:hAnsi="Times New Roman" w:cs="Times New Roman"/>
        </w:rPr>
        <w:tab/>
        <w:t>Nurazzi NM, Harussani MM, Aisyah HA, Ilyas RA, Norrrahim MNF, Khalina A, et al. Treatments of natural fiber as reinforcement in polymer composites-a short review. Funct Compos Struct 2021;3. https://doi.org/10.1088/2631-6331/abff36.</w:t>
      </w:r>
    </w:p>
    <w:p w14:paraId="7873485B"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[9]</w:t>
      </w:r>
      <w:r w:rsidRPr="009570D7">
        <w:rPr>
          <w:rFonts w:ascii="Times New Roman" w:hAnsi="Times New Roman" w:cs="Times New Roman"/>
        </w:rPr>
        <w:tab/>
        <w:t xml:space="preserve">Nurazzi NM, Asyraf MRM, Rayung M, Norrrahim MNF, Shazleen SS, Rani MSA, et al. Thermogravimetric analysis properties of cellulosic natural fiber polymer </w:t>
      </w:r>
      <w:r w:rsidRPr="009570D7">
        <w:rPr>
          <w:rFonts w:ascii="Times New Roman" w:hAnsi="Times New Roman" w:cs="Times New Roman"/>
        </w:rPr>
        <w:lastRenderedPageBreak/>
        <w:t>composites: A review on influence of chemical treatments. Polymers (Basel) 2021;13. https://doi.org/10.3390/polym13162710.</w:t>
      </w:r>
    </w:p>
    <w:p w14:paraId="79ABBB4C"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[10]</w:t>
      </w:r>
      <w:r w:rsidRPr="009570D7">
        <w:rPr>
          <w:rFonts w:ascii="Times New Roman" w:hAnsi="Times New Roman" w:cs="Times New Roman"/>
        </w:rPr>
        <w:tab/>
        <w:t>Valášek P, Müller M, Šleger V, Kolář V, Hromasová M, D’amato R, et al. Influence of alkali treatment on the microstructure and mechanical properties of coir and abaca fibers. Materials (Basel) 2021;14. https://doi.org/10.3390/ma14102636.</w:t>
      </w:r>
    </w:p>
    <w:p w14:paraId="4C3D56B5"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[11]</w:t>
      </w:r>
      <w:r w:rsidRPr="009570D7">
        <w:rPr>
          <w:rFonts w:ascii="Times New Roman" w:hAnsi="Times New Roman" w:cs="Times New Roman"/>
        </w:rPr>
        <w:tab/>
        <w:t>Wang J, Geng C, Luo F, Liu Y, Wang K, Fu Q, et al. Shear induced fiber orientation, fiber breakage and matrix molecular orientation in long glass fiber reinforced polypropylene composites. Mater Sci Eng A 2011;528:3169–76. https://doi.org/10.1016/j.msea.2010.12.081.</w:t>
      </w:r>
    </w:p>
    <w:p w14:paraId="68344095"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[12]</w:t>
      </w:r>
      <w:r w:rsidRPr="009570D7">
        <w:rPr>
          <w:rFonts w:ascii="Times New Roman" w:hAnsi="Times New Roman" w:cs="Times New Roman"/>
        </w:rPr>
        <w:tab/>
        <w:t>Sinha E, Rout SK. Influence of fibre-surface treatment on structural, thermal and mechanical properties of jute fibre and its composite. Bull Mater Sci 2009;32:65–76. https://doi.org/10.1007/s12034-009-0010-3.</w:t>
      </w:r>
    </w:p>
    <w:p w14:paraId="379E845F"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[13]</w:t>
      </w:r>
      <w:r w:rsidRPr="009570D7">
        <w:rPr>
          <w:rFonts w:ascii="Times New Roman" w:hAnsi="Times New Roman" w:cs="Times New Roman"/>
        </w:rPr>
        <w:tab/>
        <w:t>Nam TH, Ogihara S, Tung NH, Kobayashi S. Effect of alkali treatment on interfacial and mechanical properties of coir fiber reinforced poly(butylene succinate) biodegradable composites. Compos Part B Eng 2011;42:1648–56. https://doi.org/10.1016/j.compositesb.2011.04.001.</w:t>
      </w:r>
    </w:p>
    <w:p w14:paraId="57490E19"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[14]</w:t>
      </w:r>
      <w:r w:rsidRPr="009570D7">
        <w:rPr>
          <w:rFonts w:ascii="Times New Roman" w:hAnsi="Times New Roman" w:cs="Times New Roman"/>
        </w:rPr>
        <w:tab/>
        <w:t>Devnani GL, Sinha S. Extraction, characterization and thermal degradation kinetics with activation energy of untreated and alkali treated Saccharum spontaneum (Kans grass) fiber. Compos Part B Eng 2019;166:436–45. https://doi.org/10.1016/j.compositesb.2019.02.042.</w:t>
      </w:r>
    </w:p>
    <w:p w14:paraId="28AEA9E7"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[15]</w:t>
      </w:r>
      <w:r w:rsidRPr="009570D7">
        <w:rPr>
          <w:rFonts w:ascii="Times New Roman" w:hAnsi="Times New Roman" w:cs="Times New Roman"/>
        </w:rPr>
        <w:tab/>
        <w:t>Sahu P, Gupta MK. A review on the properties of natural fibres and its bio-composites: Effect of alkali treatment. Proc Inst Mech Eng Part L J Mater Des Appl 2020;234:198–217. https://doi.org/10.1177/1464420719875163.</w:t>
      </w:r>
    </w:p>
    <w:p w14:paraId="4FB8CE12"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[16]</w:t>
      </w:r>
      <w:r w:rsidRPr="009570D7">
        <w:rPr>
          <w:rFonts w:ascii="Times New Roman" w:hAnsi="Times New Roman" w:cs="Times New Roman"/>
        </w:rPr>
        <w:tab/>
        <w:t>Goulart Silva G, De Souza DA, Machado JC, Hourston DJ. Mechanical and Thermal Characterization of Native Brazilian Coir Fiber. J Appl Polym Sci 2000;26:1197–206. https://doi.org/10.4028/www.scientific.net/KEM.817.189.</w:t>
      </w:r>
    </w:p>
    <w:p w14:paraId="7FC6697E"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[17]</w:t>
      </w:r>
      <w:r w:rsidRPr="009570D7">
        <w:rPr>
          <w:rFonts w:ascii="Times New Roman" w:hAnsi="Times New Roman" w:cs="Times New Roman"/>
        </w:rPr>
        <w:tab/>
        <w:t>Gu H. Tensile behaviours of the coir fibre and related composites after NaOH treatment. Mater Des 2009;30:3931–4. https://doi.org/10.1016/j.matdes.2009.01.035.</w:t>
      </w:r>
    </w:p>
    <w:p w14:paraId="79CA089F"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[18]</w:t>
      </w:r>
      <w:r w:rsidRPr="009570D7">
        <w:rPr>
          <w:rFonts w:ascii="Times New Roman" w:hAnsi="Times New Roman" w:cs="Times New Roman"/>
        </w:rPr>
        <w:tab/>
        <w:t>Jagadeesh P, Puttegowda M, Boonyasopon P, Rangappa SM, Khan A, Siengchin S. Recent developments and challenges in natural fiber composites: A review. Polym Compos 2022;43:2545–61. https://doi.org/10.1002/pc.26619.</w:t>
      </w:r>
    </w:p>
    <w:p w14:paraId="56B9B3B9"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[19]</w:t>
      </w:r>
      <w:r w:rsidRPr="009570D7">
        <w:rPr>
          <w:rFonts w:ascii="Times New Roman" w:hAnsi="Times New Roman" w:cs="Times New Roman"/>
        </w:rPr>
        <w:tab/>
        <w:t>Thomason JL. Glass fibre sizing: A review. Compos Part A Appl Sci Manuf 2019;127. https://doi.org/10.1016/j.compositesa.2019.105619.</w:t>
      </w:r>
    </w:p>
    <w:p w14:paraId="2D3092B4"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[20]</w:t>
      </w:r>
      <w:r w:rsidRPr="009570D7">
        <w:rPr>
          <w:rFonts w:ascii="Times New Roman" w:hAnsi="Times New Roman" w:cs="Times New Roman"/>
        </w:rPr>
        <w:tab/>
        <w:t>Zhang RL, Hunag YD, Li N, Liu L, Su D. Effect of Concentration of the Sizing Agent on the Carbon Fibers Surface and Interface Properties of Its Composites. J Appl Polym Sci 2012;125:425–32. https://doi.org/10.1002/app.</w:t>
      </w:r>
    </w:p>
    <w:p w14:paraId="3B78DCB5"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[21]</w:t>
      </w:r>
      <w:r w:rsidRPr="009570D7">
        <w:rPr>
          <w:rFonts w:ascii="Times New Roman" w:hAnsi="Times New Roman" w:cs="Times New Roman"/>
        </w:rPr>
        <w:tab/>
        <w:t>Drzal LT, Rich MJ, Koenig MF, Lloyd PF. Adhesion of Graphite Fibers to Epoxy Matrices: II. The Effect of Fiber Finish. J Adhes 1983;16:133–52. https://doi.org/10.1080/00218468308074911.</w:t>
      </w:r>
    </w:p>
    <w:p w14:paraId="26B7D303"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lastRenderedPageBreak/>
        <w:t>[22]</w:t>
      </w:r>
      <w:r w:rsidRPr="009570D7">
        <w:rPr>
          <w:rFonts w:ascii="Times New Roman" w:hAnsi="Times New Roman" w:cs="Times New Roman"/>
        </w:rPr>
        <w:tab/>
        <w:t>Luo H, Xiong G, Ma C, Chang P, Yao F, Zhu Y, et al. Mechanical and thermo-mechanical behaviors of sizing-treated corn fiber/polylactide composites. Polym Test 2014;39:45–52. https://doi.org/10.1016/j.polymertesting.2014.07.014.</w:t>
      </w:r>
    </w:p>
    <w:p w14:paraId="7526E9F6"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[23]</w:t>
      </w:r>
      <w:r w:rsidRPr="009570D7">
        <w:rPr>
          <w:rFonts w:ascii="Times New Roman" w:hAnsi="Times New Roman" w:cs="Times New Roman"/>
        </w:rPr>
        <w:tab/>
        <w:t>Vautard F, Grappe H, Ozcan S. Stability of carbon fiber surface functionality at elevated temperatures and its influence on interfacial adhesion. Appl Surf Sci 2013;268:61–72. https://doi.org/10.1016/j.apsusc.2012.11.158.</w:t>
      </w:r>
    </w:p>
    <w:p w14:paraId="70EA7455"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[24]</w:t>
      </w:r>
      <w:r w:rsidRPr="009570D7">
        <w:rPr>
          <w:rFonts w:ascii="Times New Roman" w:hAnsi="Times New Roman" w:cs="Times New Roman"/>
        </w:rPr>
        <w:tab/>
        <w:t>Arul Marcel Moshi A, Ravindran D, Sundara Bharathi SR, Suganthan V, Kennady Shaju Singh G. Characterization of New Natural Cellulosic Fibers-A Comprehensive Review. IOP Conf Ser Mater Sci Eng 2019;574. https://doi.org/10.1088/1757-899X/574/1/012013.</w:t>
      </w:r>
    </w:p>
    <w:p w14:paraId="6D7DC55B"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[25]</w:t>
      </w:r>
      <w:r w:rsidRPr="009570D7">
        <w:rPr>
          <w:rFonts w:ascii="Times New Roman" w:hAnsi="Times New Roman" w:cs="Times New Roman"/>
        </w:rPr>
        <w:tab/>
        <w:t>Segal L, Creely JJ, Martin AE, Conrad CM. An Empirical Method for Estimating the Degree of Crystallinity of Native Cellulose Using the X-Ray Diffractometer. Text Res J 1959;29:786–94. https://doi.org/10.1177/004051755902901003.</w:t>
      </w:r>
    </w:p>
    <w:p w14:paraId="0D09243B"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[26]</w:t>
      </w:r>
      <w:r w:rsidRPr="009570D7">
        <w:rPr>
          <w:rFonts w:ascii="Times New Roman" w:hAnsi="Times New Roman" w:cs="Times New Roman"/>
        </w:rPr>
        <w:tab/>
        <w:t>Wang F, Shao J. Modified Weibull distribution for analyzing the tensile strength of bamboo fibers. Polymers (Basel) 2014;6:3005–18. https://doi.org/10.3390/polym6123005.</w:t>
      </w:r>
    </w:p>
    <w:p w14:paraId="32BF9BC3"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[27]</w:t>
      </w:r>
      <w:r w:rsidRPr="009570D7">
        <w:rPr>
          <w:rFonts w:ascii="Times New Roman" w:hAnsi="Times New Roman" w:cs="Times New Roman"/>
        </w:rPr>
        <w:tab/>
        <w:t>Trujillo E, Moesen M, Osorio L, Van Vuure AW, Ivens J, Verpoest I. Bamboo fibres for reinforcement in composite materials: Strength Weibull analysis. Compos Part A Appl Sci Manuf 2014;61:115–25. https://doi.org/10.1016/j.compositesa.2014.02.003.</w:t>
      </w:r>
    </w:p>
    <w:p w14:paraId="7BC767BF"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[28]</w:t>
      </w:r>
      <w:r w:rsidRPr="009570D7">
        <w:rPr>
          <w:rFonts w:ascii="Times New Roman" w:hAnsi="Times New Roman" w:cs="Times New Roman"/>
        </w:rPr>
        <w:tab/>
        <w:t>Ibrahim I, Sarip S, Bani NA, Ibrahim MH, Hassan MZ. The Weibull probabilities analysis on the single kenaf fiber. AIP Conf Proc 2018;1958. https://doi.org/10.1063/1.5034540.</w:t>
      </w:r>
    </w:p>
    <w:p w14:paraId="2BE3F769"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[29]</w:t>
      </w:r>
      <w:r w:rsidRPr="009570D7">
        <w:rPr>
          <w:rFonts w:ascii="Times New Roman" w:hAnsi="Times New Roman" w:cs="Times New Roman"/>
        </w:rPr>
        <w:tab/>
        <w:t>Defoirdt N, Biswas S, Vriese L De, Tran LQN, Acker J Van, Ahsan Q, et al. Assessment of the tensile properties of coir, bamboo and jute fibre. Compos Part A Appl Sci Manuf 2010;41:588–95. https://doi.org/10.1016/j.compositesa.2010.01.005.</w:t>
      </w:r>
    </w:p>
    <w:p w14:paraId="639735B5"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[30]</w:t>
      </w:r>
      <w:r w:rsidRPr="009570D7">
        <w:rPr>
          <w:rFonts w:ascii="Times New Roman" w:hAnsi="Times New Roman" w:cs="Times New Roman"/>
        </w:rPr>
        <w:tab/>
        <w:t>Schledjewski R, Medina L, Schlarb AK. Mechanical and morphological characterization of selected natural fibres. Adv Compos Lett 2006;15:55–61. https://doi.org/10.1177/096369350601500202.</w:t>
      </w:r>
    </w:p>
    <w:p w14:paraId="3AF4544B"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[31]</w:t>
      </w:r>
      <w:r w:rsidRPr="009570D7">
        <w:rPr>
          <w:rFonts w:ascii="Times New Roman" w:hAnsi="Times New Roman" w:cs="Times New Roman"/>
        </w:rPr>
        <w:tab/>
        <w:t>Thomason JL. On the application of Weibull analysis to experimentally determined single fibre strength distributions. Compos Sci Technol 2013;77:74–80. https://doi.org/10.1016/j.compscitech.2013.01.009.</w:t>
      </w:r>
    </w:p>
    <w:p w14:paraId="4A529E88"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[32]</w:t>
      </w:r>
      <w:r w:rsidRPr="009570D7">
        <w:rPr>
          <w:rFonts w:ascii="Times New Roman" w:hAnsi="Times New Roman" w:cs="Times New Roman"/>
        </w:rPr>
        <w:tab/>
        <w:t>Bhagia S, Ďurkovič J, Lagaňa R, Kardošová M, Kačík F, Cernescu A, et al. Nanoscale FTIR and Mechanical Mapping of Plant Cell Walls for Understanding Biomass Deconstruction. ACS Sustain Chem Eng 2022;10:3016–26. https://doi.org/10.1021/acssuschemeng.1c08163.</w:t>
      </w:r>
    </w:p>
    <w:p w14:paraId="5E98A6B7"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[33]</w:t>
      </w:r>
      <w:r w:rsidRPr="009570D7">
        <w:rPr>
          <w:rFonts w:ascii="Times New Roman" w:hAnsi="Times New Roman" w:cs="Times New Roman"/>
        </w:rPr>
        <w:tab/>
        <w:t>Bhagia S, Ragauskas AJ. Preserving Aryl Ether Linkages and Higher Yields of Isolated Lignin through Biomass Fibrillation. ACS Sustain Chem Eng 2020;8:34–7. https://doi.org/10.1021/acssuschemeng.9b06390.</w:t>
      </w:r>
    </w:p>
    <w:p w14:paraId="2140961F"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[34]</w:t>
      </w:r>
      <w:r w:rsidRPr="009570D7">
        <w:rPr>
          <w:rFonts w:ascii="Times New Roman" w:hAnsi="Times New Roman" w:cs="Times New Roman"/>
        </w:rPr>
        <w:tab/>
        <w:t xml:space="preserve">Putra AEE, Renreng I, Arsyad H, Bakri B. Investigating the effects of liquid-plasma treatment on tensile strength of coir fibers and interfacial fiber-matrix adhesion of </w:t>
      </w:r>
      <w:r w:rsidRPr="009570D7">
        <w:rPr>
          <w:rFonts w:ascii="Times New Roman" w:hAnsi="Times New Roman" w:cs="Times New Roman"/>
        </w:rPr>
        <w:lastRenderedPageBreak/>
        <w:t>composites. Compos Part B Eng 2020;183:107722. https://doi.org/10.1016/j.compositesb.2019.107722.</w:t>
      </w:r>
    </w:p>
    <w:p w14:paraId="45CBDC5B"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[35]</w:t>
      </w:r>
      <w:r w:rsidRPr="009570D7">
        <w:rPr>
          <w:rFonts w:ascii="Times New Roman" w:hAnsi="Times New Roman" w:cs="Times New Roman"/>
        </w:rPr>
        <w:tab/>
        <w:t>Akintayo CO, Azeez MA, Beuerman S, Akintayo ET. Spectroscopic, Mechanical, and Thermal Characterization of Native and Modified Nigerian Coir Fibers. J Nat Fibers 2016;13:520–31. https://doi.org/10.1080/15440478.2015.1076365.</w:t>
      </w:r>
    </w:p>
    <w:p w14:paraId="38D178A2"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[36]</w:t>
      </w:r>
      <w:r w:rsidRPr="009570D7">
        <w:rPr>
          <w:rFonts w:ascii="Times New Roman" w:hAnsi="Times New Roman" w:cs="Times New Roman"/>
        </w:rPr>
        <w:tab/>
        <w:t>Ganesan M, Nallathambi G. Alkali-treated coir fibre-pith composite for waste water treatment. J Ind Text 2022;51:749S-768S. https://doi.org/10.1177/15280837211014247.</w:t>
      </w:r>
    </w:p>
    <w:p w14:paraId="570DB611"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[37]</w:t>
      </w:r>
      <w:r w:rsidRPr="009570D7">
        <w:rPr>
          <w:rFonts w:ascii="Times New Roman" w:hAnsi="Times New Roman" w:cs="Times New Roman"/>
        </w:rPr>
        <w:tab/>
        <w:t>Tran LQN, Fuentes CA, Dupont-Gillain C, Van Vuure AW, Verpoest I. Wetting analysis and surface characterisation of coir fibres used as reinforcement for composites. Colloids Surfaces A Physicochem Eng Asp 2011;377:251–60. https://doi.org/10.1016/j.colsurfa.2011.01.023.</w:t>
      </w:r>
    </w:p>
    <w:p w14:paraId="440E9480"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[38]</w:t>
      </w:r>
      <w:r w:rsidRPr="009570D7">
        <w:rPr>
          <w:rFonts w:ascii="Times New Roman" w:hAnsi="Times New Roman" w:cs="Times New Roman"/>
        </w:rPr>
        <w:tab/>
        <w:t>Tran LQN, Fuentes CA, Dupont-Gillain C, Van Vuure AW, Verpoest I. Understanding the interfacial compatibility and adhesion of natural coir fibre thermoplastic composites. Compos Sci Technol 2013;80:23–30. https://doi.org/10.1016/j.compscitech.2013.03.004.</w:t>
      </w:r>
    </w:p>
    <w:p w14:paraId="7E63C2AB"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[39]</w:t>
      </w:r>
      <w:r w:rsidRPr="009570D7">
        <w:rPr>
          <w:rFonts w:ascii="Times New Roman" w:hAnsi="Times New Roman" w:cs="Times New Roman"/>
        </w:rPr>
        <w:tab/>
        <w:t>Siffer F, Ponche A, Fioux P, Schultz J, Roucoules V. A chemometric investigation of the effect of the process parameters during maleic anhydride pulsed plasma polymerization. Anal Chim Acta 2005;539:289–99. https://doi.org/10.1016/j.aca.2005.02.072.</w:t>
      </w:r>
    </w:p>
    <w:p w14:paraId="543027F6"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[40]</w:t>
      </w:r>
      <w:r w:rsidRPr="009570D7">
        <w:rPr>
          <w:rFonts w:ascii="Times New Roman" w:hAnsi="Times New Roman" w:cs="Times New Roman"/>
        </w:rPr>
        <w:tab/>
        <w:t>French AD. Idealized powder diffraction patterns for cellulose polymorphs. Cellulose 2014;21:885–96. https://doi.org/10.1007/s10570-013-0030-4.</w:t>
      </w:r>
    </w:p>
    <w:p w14:paraId="5679DC5C"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[41]</w:t>
      </w:r>
      <w:r w:rsidRPr="009570D7">
        <w:rPr>
          <w:rFonts w:ascii="Times New Roman" w:hAnsi="Times New Roman" w:cs="Times New Roman"/>
        </w:rPr>
        <w:tab/>
        <w:t>Tamanna TA, Belal SA, Shibly MAH, Khan AN. Characterization of a new natural fiber extracted from Corypha taliera fruit. Sci Rep 2021;11:1–13. https://doi.org/10.1038/s41598-021-87128-8.</w:t>
      </w:r>
    </w:p>
    <w:p w14:paraId="1C07A704"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[42]</w:t>
      </w:r>
      <w:r w:rsidRPr="009570D7">
        <w:rPr>
          <w:rFonts w:ascii="Times New Roman" w:hAnsi="Times New Roman" w:cs="Times New Roman"/>
        </w:rPr>
        <w:tab/>
        <w:t>Ru S, Zhao C, Yang S. Multi-Objective Optimization and Analysis of Mechanical Properties of Coir Fiber from Coconut Forest Waste. Forests 2022;13. https://doi.org/10.3390/f13122033.</w:t>
      </w:r>
    </w:p>
    <w:p w14:paraId="6C9F0603"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[43]</w:t>
      </w:r>
      <w:r w:rsidRPr="009570D7">
        <w:rPr>
          <w:rFonts w:ascii="Times New Roman" w:hAnsi="Times New Roman" w:cs="Times New Roman"/>
        </w:rPr>
        <w:tab/>
        <w:t>Muensri P, Kunanopparat T, Menut P, Siriwattanayotin S. Effect of lignin removal on the properties of coconut coir fiber/wheat gluten biocomposite. Compos Part A Appl Sci Manuf 2011;42:173–9. https://doi.org/10.1016/j.compositesa.2010.11.002.</w:t>
      </w:r>
    </w:p>
    <w:p w14:paraId="2BB69ED2"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[44]</w:t>
      </w:r>
      <w:r w:rsidRPr="009570D7">
        <w:rPr>
          <w:rFonts w:ascii="Times New Roman" w:hAnsi="Times New Roman" w:cs="Times New Roman"/>
        </w:rPr>
        <w:tab/>
        <w:t>Ralph C, Lemoine P, Boyd A, Archer E, McIlhagger A. The effect of fibre sizing on the modification of basalt fibre surface in preparation for bonding to polypropylene. Appl Surf Sci 2019;475:435–45. https://doi.org/10.1016/j.apsusc.2019.01.001.</w:t>
      </w:r>
    </w:p>
    <w:p w14:paraId="17F7B057"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[45]</w:t>
      </w:r>
      <w:r w:rsidRPr="009570D7">
        <w:rPr>
          <w:rFonts w:ascii="Times New Roman" w:hAnsi="Times New Roman" w:cs="Times New Roman"/>
        </w:rPr>
        <w:tab/>
        <w:t>Lotfi A, Li H, Dao DV, Prusty G. Natural fiber–reinforced composites: A review on material, manufacturing, and machinability. J Thermoplast Compos Mater 2021;34:238–84. https://doi.org/10.1177/0892705719844546.</w:t>
      </w:r>
    </w:p>
    <w:p w14:paraId="1434A91D"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lastRenderedPageBreak/>
        <w:t>[46]</w:t>
      </w:r>
      <w:r w:rsidRPr="009570D7">
        <w:rPr>
          <w:rFonts w:ascii="Times New Roman" w:hAnsi="Times New Roman" w:cs="Times New Roman"/>
        </w:rPr>
        <w:tab/>
        <w:t>Rahman MM, Khan MA. Surface treatment of coir (Cocos nucifera) fibers and its influence on the fibers’ physico-mechanical properties. Compos Sci Technol 2007;67:2369–76. https://doi.org/10.1016/j.compscitech.2007.01.009.</w:t>
      </w:r>
    </w:p>
    <w:p w14:paraId="43487728"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[47]</w:t>
      </w:r>
      <w:r w:rsidRPr="009570D7">
        <w:rPr>
          <w:rFonts w:ascii="Times New Roman" w:hAnsi="Times New Roman" w:cs="Times New Roman"/>
        </w:rPr>
        <w:tab/>
        <w:t>Kalia S, Kaith BS, Kaur I. Pretreatments of Natural Fibers and their Application as Reinforcing Material in Polymer Composites - A Review. Polym Eng Sci 2009:1253–72. https://doi.org/10.1002/pen.</w:t>
      </w:r>
    </w:p>
    <w:p w14:paraId="4E100728"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[48]</w:t>
      </w:r>
      <w:r w:rsidRPr="009570D7">
        <w:rPr>
          <w:rFonts w:ascii="Times New Roman" w:hAnsi="Times New Roman" w:cs="Times New Roman"/>
        </w:rPr>
        <w:tab/>
        <w:t>Madueke CI, Kolawole F, Tile J. Property evaluations of coir fibres for use as reinforcement in composites. SN Appl Sci 2021;3:1–11. https://doi.org/10.1007/s42452-021-04283-3.</w:t>
      </w:r>
    </w:p>
    <w:p w14:paraId="57EF6A43"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[49]</w:t>
      </w:r>
      <w:r w:rsidRPr="009570D7">
        <w:rPr>
          <w:rFonts w:ascii="Times New Roman" w:hAnsi="Times New Roman" w:cs="Times New Roman"/>
        </w:rPr>
        <w:tab/>
        <w:t>Alves Fidelis ME, Pereira TVC, Gomes ODFM, De Andrade Silva F, Toledo Filho RD. The effect of fiber morphology on the tensile strength of natural fibers. J Mater Res Technol 2013;2:149–57. https://doi.org/10.1016/j.jmrt.2013.02.003.</w:t>
      </w:r>
    </w:p>
    <w:p w14:paraId="16CC794A"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[50]</w:t>
      </w:r>
      <w:r w:rsidRPr="009570D7">
        <w:rPr>
          <w:rFonts w:ascii="Times New Roman" w:hAnsi="Times New Roman" w:cs="Times New Roman"/>
        </w:rPr>
        <w:tab/>
        <w:t>Hashim MY, Amin AM, Marwah OMF, Othman MH, Hanizan NH, Norman MKE. Two parameters weibull analysis on mechanical properties of kenaf fiber under various conditions of alkali treatment. Int J Integr Eng 2020;12:245–52. https://doi.org/10.30880/ijie.2020.12.03.028.</w:t>
      </w:r>
    </w:p>
    <w:p w14:paraId="3D55C368"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[51]</w:t>
      </w:r>
      <w:r w:rsidRPr="009570D7">
        <w:rPr>
          <w:rFonts w:ascii="Times New Roman" w:hAnsi="Times New Roman" w:cs="Times New Roman"/>
        </w:rPr>
        <w:tab/>
        <w:t>Dessalegn Y, Singh B, Vuure AW va., Badruddin IA, Beri H, Hussien M, et al. Investigation of Bamboo Fibrous Tensile Strength Using Modified Weibull Distribution. Materials (Basel) 2022;15:1–14. https://doi.org/10.3390/ma15145016.</w:t>
      </w:r>
    </w:p>
    <w:p w14:paraId="1E36371D" w14:textId="77777777" w:rsidR="009570D7" w:rsidRPr="009570D7" w:rsidRDefault="009570D7" w:rsidP="009570D7">
      <w:pPr>
        <w:spacing w:line="276" w:lineRule="auto"/>
        <w:jc w:val="both"/>
        <w:rPr>
          <w:rFonts w:ascii="Times New Roman" w:hAnsi="Times New Roman" w:cs="Times New Roman"/>
        </w:rPr>
      </w:pPr>
      <w:r w:rsidRPr="009570D7">
        <w:rPr>
          <w:rFonts w:ascii="Times New Roman" w:hAnsi="Times New Roman" w:cs="Times New Roman"/>
        </w:rPr>
        <w:t>[52]</w:t>
      </w:r>
      <w:r w:rsidRPr="009570D7">
        <w:rPr>
          <w:rFonts w:ascii="Times New Roman" w:hAnsi="Times New Roman" w:cs="Times New Roman"/>
        </w:rPr>
        <w:tab/>
        <w:t>Zhong W, Pan N. A Computer Simulation of Single Fiber Pull Out Process in a Composite. J Compos Mater 2003;37:1951–69. https://doi.org/10.1177/002199803036267.</w:t>
      </w:r>
    </w:p>
    <w:p w14:paraId="35B8619F" w14:textId="20ED0E35" w:rsidR="00F97E7F" w:rsidRDefault="009570D7" w:rsidP="009570D7">
      <w:pPr>
        <w:spacing w:line="276" w:lineRule="auto"/>
        <w:jc w:val="both"/>
      </w:pPr>
      <w:r w:rsidRPr="009570D7">
        <w:rPr>
          <w:rFonts w:ascii="Times New Roman" w:hAnsi="Times New Roman" w:cs="Times New Roman"/>
        </w:rPr>
        <w:t>[53]</w:t>
      </w:r>
      <w:r w:rsidRPr="009570D7">
        <w:rPr>
          <w:rFonts w:ascii="Times New Roman" w:hAnsi="Times New Roman" w:cs="Times New Roman"/>
        </w:rPr>
        <w:tab/>
        <w:t>Oushabi A, Sair S, Oudrhiri Hassani F, Abboud Y, Tanane O, El Bouari A. The effect of alkali treatment on mechanical, morphological and thermal properties of date palm fibers (DPFs): Study of the interface of DPF–Polyurethane composite. South African J Chem Eng 2017;23:116–23. https://doi.org/10.1016/j.sajce.2017.04.005.</w:t>
      </w:r>
      <w:r w:rsidR="00683F5B" w:rsidRPr="00341FB6">
        <w:br w:type="page"/>
      </w:r>
    </w:p>
    <w:p w14:paraId="3175C4BF" w14:textId="3CFACDAB" w:rsidR="00F97E7F" w:rsidRDefault="00F97E7F" w:rsidP="00F97E7F">
      <w:pPr>
        <w:pStyle w:val="Heading1"/>
      </w:pPr>
      <w:r>
        <w:lastRenderedPageBreak/>
        <w:br/>
      </w:r>
      <w:bookmarkStart w:id="94" w:name="_Toc167611824"/>
      <w:r>
        <w:t>Coir Fiber Reinforced Composites: Effect of sizing approach and sizing concentrations.</w:t>
      </w:r>
      <w:bookmarkEnd w:id="94"/>
    </w:p>
    <w:p w14:paraId="28FE802E" w14:textId="77777777" w:rsidR="00F97E7F" w:rsidRDefault="00F97E7F" w:rsidP="00F97E7F"/>
    <w:p w14:paraId="48B9B524" w14:textId="77777777" w:rsidR="00F97E7F" w:rsidRDefault="00F97E7F" w:rsidP="00F97E7F"/>
    <w:p w14:paraId="64F071FD" w14:textId="77777777" w:rsidR="00F97E7F" w:rsidRDefault="00F97E7F" w:rsidP="00F97E7F"/>
    <w:p w14:paraId="1E1A69DD" w14:textId="77777777" w:rsidR="00F97E7F" w:rsidRDefault="00F97E7F" w:rsidP="00F97E7F"/>
    <w:p w14:paraId="46072F9C" w14:textId="77777777" w:rsidR="00F97E7F" w:rsidRDefault="00F97E7F" w:rsidP="00F97E7F"/>
    <w:p w14:paraId="30A9FE5E" w14:textId="77777777" w:rsidR="00F97E7F" w:rsidRDefault="00F97E7F" w:rsidP="00F97E7F"/>
    <w:p w14:paraId="2B9C3AC6" w14:textId="77777777" w:rsidR="00F97E7F" w:rsidRDefault="00F97E7F" w:rsidP="00F97E7F"/>
    <w:p w14:paraId="20DF5462" w14:textId="77777777" w:rsidR="00F97E7F" w:rsidRDefault="00F97E7F" w:rsidP="00F97E7F"/>
    <w:p w14:paraId="631164EA" w14:textId="77777777" w:rsidR="00F97E7F" w:rsidRDefault="00F97E7F" w:rsidP="00F97E7F"/>
    <w:p w14:paraId="58C92315" w14:textId="77777777" w:rsidR="00F97E7F" w:rsidRDefault="00F97E7F" w:rsidP="00F97E7F"/>
    <w:p w14:paraId="233B17DE" w14:textId="77777777" w:rsidR="00F97E7F" w:rsidRDefault="00F97E7F" w:rsidP="00F97E7F"/>
    <w:p w14:paraId="44FC8A5C" w14:textId="77777777" w:rsidR="00F97E7F" w:rsidRDefault="00F97E7F" w:rsidP="00F97E7F"/>
    <w:p w14:paraId="79573610" w14:textId="77777777" w:rsidR="00F97E7F" w:rsidRDefault="00F97E7F" w:rsidP="00F97E7F"/>
    <w:p w14:paraId="284C7FCB" w14:textId="77777777" w:rsidR="00F97E7F" w:rsidRDefault="00F97E7F" w:rsidP="00F97E7F"/>
    <w:p w14:paraId="408DE679" w14:textId="77777777" w:rsidR="00F97E7F" w:rsidRDefault="00F97E7F" w:rsidP="00F97E7F"/>
    <w:p w14:paraId="199B97A8" w14:textId="77777777" w:rsidR="00F97E7F" w:rsidRDefault="00F97E7F" w:rsidP="00F97E7F"/>
    <w:p w14:paraId="3BBE4544" w14:textId="77777777" w:rsidR="00F97E7F" w:rsidRDefault="00F97E7F" w:rsidP="00F97E7F"/>
    <w:p w14:paraId="3B685417" w14:textId="77777777" w:rsidR="00F97E7F" w:rsidRDefault="00F97E7F" w:rsidP="00F97E7F"/>
    <w:p w14:paraId="2E870A42" w14:textId="77777777" w:rsidR="00F97E7F" w:rsidRDefault="00F97E7F" w:rsidP="00F97E7F"/>
    <w:p w14:paraId="7E6D9A11" w14:textId="77777777" w:rsidR="00F97E7F" w:rsidRDefault="00F97E7F" w:rsidP="00F97E7F"/>
    <w:p w14:paraId="51CDB20E" w14:textId="77777777" w:rsidR="00F97E7F" w:rsidRDefault="00F97E7F" w:rsidP="00F97E7F"/>
    <w:p w14:paraId="0E778AA0" w14:textId="77777777" w:rsidR="00F97E7F" w:rsidRDefault="00F97E7F" w:rsidP="00F97E7F"/>
    <w:p w14:paraId="7A808885" w14:textId="77777777" w:rsidR="00F97E7F" w:rsidRDefault="00F97E7F" w:rsidP="00F97E7F"/>
    <w:p w14:paraId="65E610D1" w14:textId="77777777" w:rsidR="00F97E7F" w:rsidRDefault="00F97E7F" w:rsidP="00F97E7F"/>
    <w:p w14:paraId="55B0ECDD" w14:textId="77777777" w:rsidR="00F97E7F" w:rsidRDefault="00F97E7F" w:rsidP="00F97E7F"/>
    <w:p w14:paraId="48DC543C" w14:textId="77777777" w:rsidR="00F97E7F" w:rsidRDefault="00F97E7F" w:rsidP="00F97E7F"/>
    <w:p w14:paraId="3BCF4493" w14:textId="77777777" w:rsidR="00F97E7F" w:rsidRDefault="00F97E7F" w:rsidP="00F97E7F"/>
    <w:p w14:paraId="5C8DEC62" w14:textId="77777777" w:rsidR="00F97E7F" w:rsidRDefault="00F97E7F" w:rsidP="00F97E7F"/>
    <w:p w14:paraId="1141502D" w14:textId="77777777" w:rsidR="00F97E7F" w:rsidRDefault="00F97E7F" w:rsidP="00F97E7F"/>
    <w:p w14:paraId="469FA13E" w14:textId="77777777" w:rsidR="00F97E7F" w:rsidRDefault="00F97E7F" w:rsidP="00F97E7F"/>
    <w:p w14:paraId="24FE5D7F" w14:textId="77777777" w:rsidR="00F97E7F" w:rsidRDefault="00F97E7F" w:rsidP="00F97E7F"/>
    <w:p w14:paraId="693F997E" w14:textId="77777777" w:rsidR="00F97E7F" w:rsidRDefault="00F97E7F" w:rsidP="00F97E7F"/>
    <w:p w14:paraId="6BE68AF6" w14:textId="77777777" w:rsidR="00F97E7F" w:rsidRDefault="00F97E7F" w:rsidP="00F97E7F"/>
    <w:p w14:paraId="40D08561" w14:textId="77777777" w:rsidR="00F97E7F" w:rsidRDefault="00F97E7F" w:rsidP="00F97E7F"/>
    <w:p w14:paraId="28426C84" w14:textId="77777777" w:rsidR="00CB508E" w:rsidRDefault="00CB508E" w:rsidP="00F97E7F"/>
    <w:p w14:paraId="03425ACD" w14:textId="77777777" w:rsidR="00CB508E" w:rsidRDefault="00CB508E" w:rsidP="00F97E7F"/>
    <w:p w14:paraId="13E668BA" w14:textId="77777777" w:rsidR="00F97E7F" w:rsidRDefault="00F97E7F" w:rsidP="00F97E7F"/>
    <w:p w14:paraId="53BD70F7" w14:textId="77777777" w:rsidR="00F97E7F" w:rsidRDefault="00F97E7F" w:rsidP="00F97E7F"/>
    <w:p w14:paraId="12605ED7" w14:textId="2189BF0D" w:rsidR="00F97E7F" w:rsidRDefault="00CB508E" w:rsidP="00CB508E">
      <w:pPr>
        <w:pStyle w:val="Heading1"/>
      </w:pPr>
      <w:r>
        <w:lastRenderedPageBreak/>
        <w:br/>
      </w:r>
      <w:bookmarkStart w:id="95" w:name="_Toc167611825"/>
      <w:r>
        <w:t>Long Coir and Glass Fiber Reinforced Polypropylene Hybrid Composites Prepared via Wet-Laid Technique</w:t>
      </w:r>
      <w:bookmarkEnd w:id="95"/>
    </w:p>
    <w:p w14:paraId="58BFC5CF" w14:textId="77777777" w:rsidR="00F97E7F" w:rsidRDefault="00F97E7F" w:rsidP="00F97E7F"/>
    <w:p w14:paraId="1FB37163" w14:textId="77777777" w:rsidR="0037771E" w:rsidRPr="0037771E" w:rsidRDefault="0037771E" w:rsidP="0037771E">
      <w:pPr>
        <w:spacing w:line="360" w:lineRule="auto"/>
        <w:rPr>
          <w:rFonts w:ascii="Times New Roman" w:hAnsi="Times New Roman" w:cs="Times New Roman"/>
          <w:b/>
          <w:bCs/>
        </w:rPr>
      </w:pPr>
      <w:r w:rsidRPr="0037771E">
        <w:rPr>
          <w:rFonts w:ascii="Times New Roman" w:hAnsi="Times New Roman" w:cs="Times New Roman"/>
          <w:b/>
          <w:bCs/>
        </w:rPr>
        <w:t>Abstract</w:t>
      </w:r>
    </w:p>
    <w:p w14:paraId="2CA7B9AC" w14:textId="77777777" w:rsidR="0037771E" w:rsidRDefault="0037771E" w:rsidP="0037771E">
      <w:pPr>
        <w:pStyle w:val="Body"/>
      </w:pPr>
      <w:r>
        <w:t xml:space="preserve">Natural fiber composites offer an advantage in terms of weight saving for many automotive applications; however, many natural fiber composites lack properties to justify substitution for synthetic composites. Hybridizing the natural fiber composites by adding a fraction of synthetic fibers is an innovative approach to provide a balance between composite’s performance and weight saving. </w:t>
      </w:r>
      <w:r w:rsidRPr="00A06147">
        <w:t>In this study, coir fiber (40</w:t>
      </w:r>
      <w:r>
        <w:t xml:space="preserve"> </w:t>
      </w:r>
      <w:r w:rsidRPr="00A06147">
        <w:t>wt%)-reinforced polypropylene (PP) composites</w:t>
      </w:r>
      <w:r>
        <w:t xml:space="preserve"> were hybridized by</w:t>
      </w:r>
      <w:r w:rsidRPr="00A06147">
        <w:t xml:space="preserve"> </w:t>
      </w:r>
      <w:r>
        <w:t>substituting a fraction of coir fiber with</w:t>
      </w:r>
      <w:r w:rsidRPr="00A06147">
        <w:t xml:space="preserve"> glass fiber (0-30</w:t>
      </w:r>
      <w:r>
        <w:t xml:space="preserve"> </w:t>
      </w:r>
      <w:r w:rsidRPr="00A06147">
        <w:t>wt%)</w:t>
      </w:r>
      <w:r>
        <w:t>. The composites were prepared using a novel</w:t>
      </w:r>
      <w:r w:rsidRPr="00A06147">
        <w:t xml:space="preserve"> wet-laid technique</w:t>
      </w:r>
      <w:r>
        <w:t xml:space="preserve"> followed by compression molding, where the fiber length is preserved</w:t>
      </w:r>
      <w:r w:rsidRPr="00A06147">
        <w:t>.</w:t>
      </w:r>
      <w:r>
        <w:t xml:space="preserve"> The composites prepared by hybridizing PP/coir fibers with glass fibers were light in weight (6-20% lighter compared to 40 wt% glass fiber reinforced PP) with significantly enhanced tensile (strength – 49-182%, modulus – 54-130%), flexural (strength – 41-104%, modulus – 64-193%), and impact properties (157 - 474%) compared to 40 wt% coir fiber reinforced PP composites. </w:t>
      </w:r>
      <w:r w:rsidRPr="00A06147">
        <w:t>Furthermore, the addition of glass fiber</w:t>
      </w:r>
      <w:r>
        <w:t xml:space="preserve"> (10-30 wt%)</w:t>
      </w:r>
      <w:r w:rsidRPr="00A06147">
        <w:t xml:space="preserve"> </w:t>
      </w:r>
      <w:r>
        <w:t xml:space="preserve">to coir fiber </w:t>
      </w:r>
      <w:r w:rsidRPr="00A06147">
        <w:t xml:space="preserve">reduced the water-absorbing tendency </w:t>
      </w:r>
      <w:r>
        <w:t xml:space="preserve">(by 18-74%) </w:t>
      </w:r>
      <w:r w:rsidRPr="00A06147">
        <w:t xml:space="preserve">of </w:t>
      </w:r>
      <w:r>
        <w:t xml:space="preserve"> </w:t>
      </w:r>
      <w:r w:rsidRPr="00A06147">
        <w:t xml:space="preserve"> PP/coir fiber composites.</w:t>
      </w:r>
      <w:r>
        <w:t xml:space="preserve"> All in all, this work has potential applications in automotive, mass transit, and truck applications where natural fiber composites are being investigated as alternatives to metal and/or fully synthetic composites. </w:t>
      </w:r>
    </w:p>
    <w:p w14:paraId="398AB388" w14:textId="77777777" w:rsidR="0037771E" w:rsidRDefault="0037771E" w:rsidP="0037771E">
      <w:pPr>
        <w:pStyle w:val="Body"/>
      </w:pPr>
      <w:r w:rsidRPr="0037771E">
        <w:t>Keywords:</w:t>
      </w:r>
      <w:r>
        <w:t xml:space="preserve"> Hybrid composites, polypropylene/coir fiber composites, glass fiber, wet-laid technique, mechanical properties, water absorption.</w:t>
      </w:r>
    </w:p>
    <w:p w14:paraId="1A7B4673" w14:textId="77777777" w:rsidR="00CB508E" w:rsidRPr="00F97E7F" w:rsidRDefault="00CB508E" w:rsidP="00F97E7F"/>
    <w:p w14:paraId="48C9DBB4" w14:textId="49D25D22" w:rsidR="0037771E" w:rsidRPr="0037771E" w:rsidRDefault="0037771E" w:rsidP="0037771E">
      <w:pPr>
        <w:pStyle w:val="Heading2"/>
      </w:pPr>
      <w:r>
        <w:t xml:space="preserve"> </w:t>
      </w:r>
      <w:bookmarkStart w:id="96" w:name="_Toc167611826"/>
      <w:r w:rsidRPr="0037771E">
        <w:t>Introduction</w:t>
      </w:r>
      <w:bookmarkEnd w:id="96"/>
    </w:p>
    <w:p w14:paraId="02FE55A5" w14:textId="6B52D5EA" w:rsidR="0037771E" w:rsidRDefault="0037771E" w:rsidP="0037771E">
      <w:pPr>
        <w:pStyle w:val="Body"/>
      </w:pPr>
      <w:r w:rsidRPr="0037771E">
        <w:t xml:space="preserve">Global climate change and increasing greenhouse gas (GHG) emissions have raised awareness among consumers about the impact of their activities on the environment. In the US, 27% of total GHG emissions are associated with road transport where 60% of the emissions are from passenger cars and light-duty trucks [1].  Different government bodies all around the world have mandated stringent targets for reducing   GHG emissions from </w:t>
      </w:r>
      <w:r w:rsidRPr="0037771E">
        <w:lastRenderedPageBreak/>
        <w:t>road transport. For example, the European Commission has proposed a 55% reduction in GHG emissions from passenger cars by 2030 [2]. These targets can be achieved through various measures, one of which is reducing the vehicle weight. The average passenger vehicle emits approximately 4.6 metric tons of CO</w:t>
      </w:r>
      <w:r w:rsidRPr="00296990">
        <w:rPr>
          <w:vertAlign w:val="subscript"/>
        </w:rPr>
        <w:t>2</w:t>
      </w:r>
      <w:r w:rsidRPr="0037771E">
        <w:t xml:space="preserve"> per year, as per the CO</w:t>
      </w:r>
      <w:r w:rsidRPr="00296990">
        <w:rPr>
          <w:vertAlign w:val="subscript"/>
        </w:rPr>
        <w:t>2</w:t>
      </w:r>
      <w:r w:rsidRPr="0037771E">
        <w:t xml:space="preserve"> emission data by </w:t>
      </w:r>
      <w:r w:rsidR="00296990">
        <w:t xml:space="preserve">the </w:t>
      </w:r>
      <w:r w:rsidRPr="0037771E">
        <w:t xml:space="preserve">United States Environmental Protection Agency (EPA) [3]. Studies have suggested that a 10% reduction in vehicle’s overall weight can lead to 6-8% fuel </w:t>
      </w:r>
      <w:r w:rsidR="00296990">
        <w:t>savings</w:t>
      </w:r>
      <w:r w:rsidRPr="0037771E">
        <w:t xml:space="preserve"> [4], which consequently reduces CO</w:t>
      </w:r>
      <w:r w:rsidRPr="00296990">
        <w:rPr>
          <w:vertAlign w:val="subscript"/>
        </w:rPr>
        <w:t>2</w:t>
      </w:r>
      <w:r w:rsidRPr="0037771E">
        <w:t xml:space="preserve"> emissions.</w:t>
      </w:r>
    </w:p>
    <w:p w14:paraId="4824DE7F" w14:textId="77777777" w:rsidR="0037771E" w:rsidRPr="0037771E" w:rsidRDefault="0037771E" w:rsidP="0037771E">
      <w:pPr>
        <w:pStyle w:val="Body"/>
      </w:pPr>
    </w:p>
    <w:p w14:paraId="722858D4" w14:textId="4C0A9735" w:rsidR="0037771E" w:rsidRDefault="0037771E" w:rsidP="0037771E">
      <w:pPr>
        <w:pStyle w:val="Body"/>
      </w:pPr>
      <w:r w:rsidRPr="0037771E">
        <w:t xml:space="preserve">The use of fiber-reinforced polymers (FRPs) in the automotive industry has increased because of their attractive properties such as higher specific strength and modulus, energy absorption capacity, high impact resistance, good corrosion resistance, and lower noise [5]. For example, use of FRPs can reduce a vehicle’s overall weight significantly as these materials are up to 35% lighter than aluminum and 60% lighter than steel [1]. Furthermore, the use of FRPs has reduced the cost and energy associated with tooling and assembly for automotive manufacturing [1]. Commonly used fiber reinforcements are carbon, glass, basalt, and different types of natural fibers. In recent years, automotive industries </w:t>
      </w:r>
      <w:r w:rsidR="00055A07" w:rsidRPr="0037771E">
        <w:t>have been</w:t>
      </w:r>
      <w:r w:rsidRPr="0037771E">
        <w:t xml:space="preserve"> looking for alternatives to curb CO</w:t>
      </w:r>
      <w:r w:rsidRPr="00296990">
        <w:rPr>
          <w:vertAlign w:val="subscript"/>
        </w:rPr>
        <w:t>2</w:t>
      </w:r>
      <w:r w:rsidRPr="0037771E">
        <w:t xml:space="preserve"> emissions and are interested in technologies that are cost-effective and eco-friendly. Natural fiber-reinforced composites (NFRCs) are being used as an alternative to glass fiber composites as natural fibers have approximately 77% lower carbon footprint than glass fiber-reinforced composites [6]. Additionally, natural fiber offers several benefits such as low density, good thermal and vibration insulation, low price, and biodegradability making them a preferred alternative to glass fiber. Despite these benefits, several key issues have limited these materials from wider </w:t>
      </w:r>
      <w:r w:rsidR="00296990">
        <w:t>implementation</w:t>
      </w:r>
      <w:r w:rsidRPr="0037771E">
        <w:t>. These limitations include non-optimal compatibility with polymer matrix, variation in the fiber properties, tendency for moisture uptake</w:t>
      </w:r>
      <w:r w:rsidR="00296990">
        <w:t>,</w:t>
      </w:r>
      <w:r w:rsidRPr="0037771E">
        <w:t xml:space="preserve"> and lower thermal degradation temperature [5,6]. Hybridization is an innovative solution to address these limitations. Hybridization is combining two or more fibers (e.g., synthetic-synthetic, natural-natural, or natural-synthetic) to form a unique</w:t>
      </w:r>
      <w:r>
        <w:t xml:space="preserve"> </w:t>
      </w:r>
      <w:r w:rsidRPr="0037771E">
        <w:t xml:space="preserve">intermediate where the deficiency of one is balanced by the merits of </w:t>
      </w:r>
      <w:r w:rsidR="00296990">
        <w:t xml:space="preserve">the </w:t>
      </w:r>
      <w:r w:rsidRPr="0037771E">
        <w:t xml:space="preserve">other(s) [5,7]. Hybrid fiber composites </w:t>
      </w:r>
      <w:r w:rsidRPr="0037771E">
        <w:lastRenderedPageBreak/>
        <w:t>prepared by combining natural and synthetic fibers provide a balance of mechanical performance, environmental sustainability, and cost</w:t>
      </w:r>
      <w:r w:rsidR="00296990">
        <w:t>-</w:t>
      </w:r>
      <w:r w:rsidRPr="0037771E">
        <w:t xml:space="preserve">effectiveness [8]. </w:t>
      </w:r>
    </w:p>
    <w:p w14:paraId="54951D2E" w14:textId="77777777" w:rsidR="0037771E" w:rsidRPr="0037771E" w:rsidRDefault="0037771E" w:rsidP="0037771E">
      <w:pPr>
        <w:pStyle w:val="Body"/>
      </w:pPr>
    </w:p>
    <w:p w14:paraId="10E4BE92" w14:textId="38EA3D1B" w:rsidR="0037771E" w:rsidRDefault="0037771E" w:rsidP="0037771E">
      <w:pPr>
        <w:pStyle w:val="Body"/>
      </w:pPr>
      <w:r w:rsidRPr="0037771E">
        <w:t>Previous research has been performed on hybrid fiber reinforced composites; Malingam et al.</w:t>
      </w:r>
      <w:r>
        <w:t xml:space="preserve"> </w:t>
      </w:r>
      <w:r w:rsidRPr="0037771E">
        <w:t>[9] and Pinto et al.</w:t>
      </w:r>
      <w:r>
        <w:t xml:space="preserve"> </w:t>
      </w:r>
      <w:r w:rsidRPr="0037771E">
        <w:t>[10] examined the influence of stacking sequences of natural and synthetic fiber fabrics on the mechanical properties of the final hybrid composite. In both studies, the authors found that the stacking sequence of the fabrics (natural and synthetic) significantly affects the mechanical properties and the failure mechanism of hybrid composites. Ramnath et al.</w:t>
      </w:r>
      <w:r>
        <w:t xml:space="preserve"> </w:t>
      </w:r>
      <w:r w:rsidRPr="0037771E">
        <w:t>[11] studied the mechanical properties of intra-layer abaca-jute-glass hybrid composites where the mechanical properties of the hybrid composites can be optimized by fiber orientation. Panthapulakkal et al. [12], Almeida Júnior et al.</w:t>
      </w:r>
      <w:r>
        <w:t xml:space="preserve"> </w:t>
      </w:r>
      <w:r w:rsidRPr="0037771E">
        <w:t>[13], Ashori et al.</w:t>
      </w:r>
      <w:r>
        <w:t xml:space="preserve"> </w:t>
      </w:r>
      <w:r w:rsidRPr="0037771E">
        <w:t>[14]</w:t>
      </w:r>
      <w:r w:rsidR="00296990">
        <w:t>,</w:t>
      </w:r>
      <w:r w:rsidRPr="0037771E">
        <w:t xml:space="preserve"> and Ghasemzadeh-Barvarz et al.</w:t>
      </w:r>
      <w:r>
        <w:t xml:space="preserve"> </w:t>
      </w:r>
      <w:r w:rsidRPr="0037771E">
        <w:t xml:space="preserve">[15]   investigated the mechanical properties of hybrid composites (composed of glass fiber and natural fiber) as a percent of reinforcement where they reported </w:t>
      </w:r>
      <w:r w:rsidR="00296990">
        <w:t xml:space="preserve">an </w:t>
      </w:r>
      <w:r w:rsidRPr="0037771E">
        <w:t xml:space="preserve">increase in the strength and modulus of the composites with increasing glass fiber content. However, the extent of properties improvement varied based on the manufacturing technique and the length of glass fiber used.  These studies have suggested that the properties of hybrid composites are affected by the properties of the fiber and matrix, fiber-matrix compatibility, fiber orientation, fiber content, and stacking sequence. </w:t>
      </w:r>
    </w:p>
    <w:p w14:paraId="7EFB72D1" w14:textId="77777777" w:rsidR="0037771E" w:rsidRPr="0037771E" w:rsidRDefault="0037771E" w:rsidP="0037771E">
      <w:pPr>
        <w:pStyle w:val="Body"/>
      </w:pPr>
    </w:p>
    <w:p w14:paraId="326FB3B1" w14:textId="65437B06" w:rsidR="0037771E" w:rsidRDefault="0037771E" w:rsidP="0037771E">
      <w:pPr>
        <w:pStyle w:val="Body"/>
      </w:pPr>
      <w:r w:rsidRPr="0037771E">
        <w:t xml:space="preserve">Fiber length is one of the important aspects that govern the properties of the resulting composites, however it is difficult to process natural fibers using conventional melt processing methods. For example, injection molding and extrusion-compression molding are common thermoplastic composite manufacturing techniques. Feeding long natural fibers (fiber length &gt; critical fiber length (lc)) into an extrusion or injection molding system is challenging due to their lightweight and fluffy nature (i.e., cannot easily be gravity fed) [16], and natural fiber-based long fiber thermoplastic (LFT) pellets are less commercially available in the market. Furthermore, these manufacturing techniques result in fiber attrition. Fiber attrition during processing can deteriorate the mechanical properties of the composite, as fiber lengths above the critical fiber length are necessary to improve </w:t>
      </w:r>
      <w:r w:rsidRPr="0037771E">
        <w:lastRenderedPageBreak/>
        <w:t xml:space="preserve">strength in the composites [16,17]. For hybrid composites, to fully take advantage of hybridization, fiber attrition should be minimized [12]. </w:t>
      </w:r>
    </w:p>
    <w:p w14:paraId="15A9BE36" w14:textId="77777777" w:rsidR="0037771E" w:rsidRPr="0037771E" w:rsidRDefault="0037771E" w:rsidP="0037771E">
      <w:pPr>
        <w:pStyle w:val="Body"/>
      </w:pPr>
    </w:p>
    <w:p w14:paraId="024D602D" w14:textId="0D36F4A7" w:rsidR="0037771E" w:rsidRDefault="0037771E" w:rsidP="0037771E">
      <w:pPr>
        <w:pStyle w:val="Body"/>
      </w:pPr>
      <w:r w:rsidRPr="0037771E">
        <w:t xml:space="preserve">Wet-laid, an emerging economical non-woven mat-producing technique, is comprised of three steps: (1) dispersion of fiber in water, (2) collection of nonwovens in a wire mesh, and (3) drying the non-woven mats [18].  The wet-laid technique has several advantages including the ability to work with a wide range of fiber types/lengths, to reuse process water, and to mix reinforced fiber and thermoplastic matrix fiber in a single step with negligible fiber attrition [18]. Moreover, thermal degradation of natural fiber reinforcements is minimized as fiber mats are prepared at low temperature and then consolidated at high temperature for a short amount of time in subsequent processes. Several researchers have worked on different aspects of the wet-laid techniques that include mixing techniques, use of different chemicals for dispersion, </w:t>
      </w:r>
      <w:r w:rsidR="00296990">
        <w:t xml:space="preserve">the </w:t>
      </w:r>
      <w:r w:rsidRPr="0037771E">
        <w:t xml:space="preserve">effect of fiber length on the dispersion and use of different types of fibers to make the nonwoven [19–22]. </w:t>
      </w:r>
    </w:p>
    <w:p w14:paraId="1E660AB8" w14:textId="77777777" w:rsidR="0037771E" w:rsidRPr="0037771E" w:rsidRDefault="0037771E" w:rsidP="0037771E">
      <w:pPr>
        <w:pStyle w:val="Body"/>
      </w:pPr>
    </w:p>
    <w:p w14:paraId="6D6F4DC6" w14:textId="77777777" w:rsidR="0037771E" w:rsidRDefault="0037771E" w:rsidP="0037771E">
      <w:pPr>
        <w:pStyle w:val="Body"/>
      </w:pPr>
      <w:r w:rsidRPr="0037771E">
        <w:t>Ghossein et al. [19] developed an innovative mixing technique for the wet-laid process which enhanced carbon fiber dispersion. Using this mixing technique, Ghossein et al. [19] were able to prepare mats with minimal defects in short mixing time with significant reproducibility; this technique allotted a 20 min mixing time in comparison to 50 min for traditional methods. Yeole et al. [20] studied the effect of adding flocculent, dispersant and binder on the nonwoven mats prepared using this wet-laid technique. The authors found that adding these chemicals in the mixing medium (water in the wet-laid tank) during the wet-laid process improved fiber dispersion in the mat, minimized defects and enhanced wettability during the molding process leading to superior composite performances. Dispersion of fibers to produce fiber mat(s) is also influenced by the fiber length [22]. Wang et al. [22] observed that kenaf fiber mats with fiber lengths of 12 mm and 25 mm exhibited good dispersion whereas mats prepared using 50 mm long fibers were inconsistent and had inadequate dispersion due to fiber entangling during mixing.</w:t>
      </w:r>
    </w:p>
    <w:p w14:paraId="1F44C4F1" w14:textId="77777777" w:rsidR="0037771E" w:rsidRPr="0037771E" w:rsidRDefault="0037771E" w:rsidP="0037771E">
      <w:pPr>
        <w:pStyle w:val="Body"/>
      </w:pPr>
    </w:p>
    <w:p w14:paraId="4C2AC50E" w14:textId="3E7CE439" w:rsidR="0037771E" w:rsidRDefault="0037771E" w:rsidP="0037771E">
      <w:pPr>
        <w:pStyle w:val="Body"/>
      </w:pPr>
      <w:r w:rsidRPr="0037771E">
        <w:lastRenderedPageBreak/>
        <w:t xml:space="preserve">In this study, we hypothesized that by adding a fraction of a synthetic fiber (glass fiber) or hybridizing the system, a balance between composite performance and weight savings can be determined for a coir fiber composites system. We examined the relative trade-offs in the properties of coir fiber composites on hybridizing with glass fiber; prepared using a wet-laid- compression molding process where the fiber length is preserved, and high temperature processing time is minimized. The effect of hybridization on mechanical properties of the composites were determined by performing tensile, flexural and impact tests. Similarly, thermal properties were examined by performing thermogravimetric analysis (TGA) to better understand the onset of thermal degradation, heat deflection temperature (HDT) using dynamic mechanical analysis (DMA), and the effect of crystallinity and melting point using differential scanning calorimetry (DSC).  </w:t>
      </w:r>
    </w:p>
    <w:p w14:paraId="7C7EA2EB" w14:textId="77777777" w:rsidR="0037771E" w:rsidRDefault="0037771E" w:rsidP="0037771E">
      <w:pPr>
        <w:pStyle w:val="Body"/>
      </w:pPr>
    </w:p>
    <w:p w14:paraId="7A50DEA0" w14:textId="347E8A07" w:rsidR="0037771E" w:rsidRDefault="0037771E" w:rsidP="0037771E">
      <w:pPr>
        <w:pStyle w:val="Heading2"/>
      </w:pPr>
      <w:r>
        <w:t xml:space="preserve"> </w:t>
      </w:r>
      <w:bookmarkStart w:id="97" w:name="_Toc167611827"/>
      <w:r>
        <w:t>Materials and methods</w:t>
      </w:r>
      <w:bookmarkEnd w:id="97"/>
    </w:p>
    <w:p w14:paraId="549B21BE" w14:textId="6AC9AE15" w:rsidR="0037771E" w:rsidRDefault="0037771E" w:rsidP="00480652">
      <w:pPr>
        <w:pStyle w:val="Heading3"/>
      </w:pPr>
      <w:r>
        <w:t xml:space="preserve"> </w:t>
      </w:r>
      <w:bookmarkStart w:id="98" w:name="_Toc167611828"/>
      <w:r>
        <w:t>Materials</w:t>
      </w:r>
      <w:bookmarkEnd w:id="98"/>
    </w:p>
    <w:p w14:paraId="5E6A4AFE" w14:textId="77777777" w:rsidR="0037771E" w:rsidRDefault="0037771E" w:rsidP="0037771E">
      <w:pPr>
        <w:pStyle w:val="Body"/>
      </w:pPr>
      <w:r w:rsidRPr="0037771E">
        <w:t xml:space="preserve">Chopped polypropylene (PP) fiber was purchased from MiniFibers Inc. (TN, USA); the fibers had an average length of 6 mm. The specific gravity was 0.90 g/cm3. Coir fiber (CoF) was supplied by SMACAR Solutions, Inc, (NJ, USA) and the fiber length was in the range of 10-300 mm with fiber diameters in the range of 90-360 μm. An alkyl amine surfactant Nalco 8493™ and Nalclear 7768™, a viscosity modifier and anionic flocculent, respectively was procured from Nalco Water (IL, USA). E-glass fiber (average fiber length of 25.4 mm) was purchased from Owens Corning (OH, USA).   </w:t>
      </w:r>
    </w:p>
    <w:p w14:paraId="73FA2E1F" w14:textId="77777777" w:rsidR="0037771E" w:rsidRPr="0037771E" w:rsidRDefault="0037771E" w:rsidP="0037771E">
      <w:pPr>
        <w:pStyle w:val="Body"/>
      </w:pPr>
    </w:p>
    <w:p w14:paraId="2ECBCB5D" w14:textId="56284A12" w:rsidR="0037771E" w:rsidRDefault="0037771E" w:rsidP="00480652">
      <w:pPr>
        <w:pStyle w:val="Heading3"/>
      </w:pPr>
      <w:r>
        <w:t xml:space="preserve"> </w:t>
      </w:r>
      <w:bookmarkStart w:id="99" w:name="_Toc167611829"/>
      <w:r>
        <w:t>Composite fabrication</w:t>
      </w:r>
      <w:bookmarkEnd w:id="99"/>
    </w:p>
    <w:p w14:paraId="5B458780" w14:textId="4504751B" w:rsidR="0037771E" w:rsidRDefault="0037771E" w:rsidP="0037771E">
      <w:pPr>
        <w:pStyle w:val="Body"/>
      </w:pPr>
      <w:r>
        <w:t>Randomly oriented non-woven mats (323 grams per square meter (gsm)) of CoF and GF composites were prepared using a non-woven wet-lay process (</w:t>
      </w:r>
      <w:r w:rsidR="004E2BA5">
        <w:fldChar w:fldCharType="begin"/>
      </w:r>
      <w:r w:rsidR="004E2BA5">
        <w:instrText xml:space="preserve"> REF _Ref163638532 \h </w:instrText>
      </w:r>
      <w:r w:rsidR="004E2BA5">
        <w:fldChar w:fldCharType="separate"/>
      </w:r>
      <w:r w:rsidR="004E2BA5">
        <w:t xml:space="preserve">Figure </w:t>
      </w:r>
      <w:r w:rsidR="004E2BA5">
        <w:rPr>
          <w:noProof/>
        </w:rPr>
        <w:t>4</w:t>
      </w:r>
      <w:r w:rsidR="004E2BA5">
        <w:t>.</w:t>
      </w:r>
      <w:r w:rsidR="004E2BA5">
        <w:rPr>
          <w:noProof/>
        </w:rPr>
        <w:t>1</w:t>
      </w:r>
      <w:r w:rsidR="004E2BA5">
        <w:fldChar w:fldCharType="end"/>
      </w:r>
      <w:r>
        <w:t xml:space="preserve">). First, the CoF was chopped manually to an average length of 25 mm. Next, the Thwing-Albert wet-laid tank) was prepared by filling with water and adding 2 gm surfactant and 2 gm of flocculent, which improved the surface wettability of the fibers. PP fibers, CoF and GF were added to the tank and mixed for 15 mins until the materials had become visually distributed and intermixed. The water in the tank was then drained leaving a fiber mat on </w:t>
      </w:r>
      <w:r>
        <w:lastRenderedPageBreak/>
        <w:t>a fine mesh screen. The resulting wet mat was dried at 93 ℃ for 30 mins in an Emerson Speed Dryer (Model 145, ME, USA). Before compression molding, mats were further dried in the oven at 80 ℃ for 24 hrs.</w:t>
      </w:r>
    </w:p>
    <w:p w14:paraId="082B027D" w14:textId="77777777" w:rsidR="0037771E" w:rsidRDefault="0037771E" w:rsidP="0037771E">
      <w:pPr>
        <w:pStyle w:val="Body"/>
      </w:pPr>
    </w:p>
    <w:p w14:paraId="0F185FD6" w14:textId="1C2777C9" w:rsidR="0037771E" w:rsidRDefault="0037771E" w:rsidP="0037771E">
      <w:pPr>
        <w:pStyle w:val="Body"/>
      </w:pPr>
      <w:r>
        <w:t xml:space="preserve">For making composite panels, ten non-woven, dry hybrid mats were stacked in a 305 mm×305 mm mold and were pressed in a Carver hydraulic unit (model #3925, 25 ton, Wabash, IN, USA). The mold was heated at 180 ℃ under a pressure of 10 tons for 20 mins prior to water cooling to room temperature while under 10 tons of pressure. Compositions of all specimens are provided in </w:t>
      </w:r>
      <w:r w:rsidR="004E2BA5">
        <w:fldChar w:fldCharType="begin"/>
      </w:r>
      <w:r w:rsidR="004E2BA5">
        <w:instrText xml:space="preserve"> REF _Ref163638474 \h </w:instrText>
      </w:r>
      <w:r w:rsidR="004E2BA5">
        <w:fldChar w:fldCharType="separate"/>
      </w:r>
      <w:r w:rsidR="004E2BA5">
        <w:t xml:space="preserve">Table </w:t>
      </w:r>
      <w:r w:rsidR="004E2BA5">
        <w:rPr>
          <w:noProof/>
        </w:rPr>
        <w:t>4</w:t>
      </w:r>
      <w:r w:rsidR="004E2BA5">
        <w:t>.</w:t>
      </w:r>
      <w:r w:rsidR="004E2BA5">
        <w:rPr>
          <w:noProof/>
        </w:rPr>
        <w:t>1</w:t>
      </w:r>
      <w:r w:rsidR="004E2BA5">
        <w:fldChar w:fldCharType="end"/>
      </w:r>
      <w:r w:rsidR="004E2BA5">
        <w:t xml:space="preserve"> </w:t>
      </w:r>
      <w:r>
        <w:t>where the total fiber loading was fixed at 40</w:t>
      </w:r>
      <w:r w:rsidR="00396BC6">
        <w:t xml:space="preserve"> </w:t>
      </w:r>
      <w:r>
        <w:t>wt% fiber in PP for all composites; the composition is denoted by the fiber type (CoF or GF) followed by the weight percent of fiber (10-40 wt%).</w:t>
      </w:r>
    </w:p>
    <w:p w14:paraId="7FCB1BEB" w14:textId="77777777" w:rsidR="0037771E" w:rsidRDefault="0037771E" w:rsidP="0037771E">
      <w:pPr>
        <w:jc w:val="both"/>
        <w:rPr>
          <w:b/>
          <w:bCs/>
        </w:rPr>
      </w:pPr>
    </w:p>
    <w:p w14:paraId="6D248701" w14:textId="551CD3DA" w:rsidR="0037771E" w:rsidRPr="009F1353" w:rsidRDefault="0037771E" w:rsidP="00480652">
      <w:pPr>
        <w:pStyle w:val="Heading3"/>
      </w:pPr>
      <w:r>
        <w:t xml:space="preserve"> </w:t>
      </w:r>
      <w:bookmarkStart w:id="100" w:name="_Toc167611830"/>
      <w:r w:rsidRPr="009F1353">
        <w:t>Density</w:t>
      </w:r>
      <w:bookmarkEnd w:id="100"/>
    </w:p>
    <w:p w14:paraId="2D5C2401" w14:textId="0E481327" w:rsidR="0037771E" w:rsidRPr="009F1353" w:rsidRDefault="0037771E" w:rsidP="0037771E">
      <w:pPr>
        <w:pStyle w:val="Body"/>
      </w:pPr>
      <w:r w:rsidRPr="009F1353">
        <w:t xml:space="preserve">The geometrical densities of the composites were determined by using </w:t>
      </w:r>
      <w:r w:rsidR="004E2BA5">
        <w:fldChar w:fldCharType="begin"/>
      </w:r>
      <w:r w:rsidR="004E2BA5">
        <w:instrText xml:space="preserve"> REF _Ref163638419 \h </w:instrText>
      </w:r>
      <w:r w:rsidR="004E2BA5">
        <w:fldChar w:fldCharType="separate"/>
      </w:r>
      <w:r w:rsidR="004E2BA5">
        <w:rPr>
          <w:szCs w:val="24"/>
        </w:rPr>
        <w:t xml:space="preserve"> </w:t>
      </w:r>
      <w:r w:rsidR="004E2BA5">
        <w:t xml:space="preserve">Equation </w:t>
      </w:r>
      <w:r w:rsidR="004E2BA5">
        <w:rPr>
          <w:noProof/>
        </w:rPr>
        <w:t>4</w:t>
      </w:r>
      <w:r w:rsidR="004E2BA5">
        <w:t>.</w:t>
      </w:r>
      <w:r w:rsidR="004E2BA5">
        <w:rPr>
          <w:noProof/>
        </w:rPr>
        <w:t>1</w:t>
      </w:r>
      <w:r w:rsidR="004E2BA5">
        <w:fldChar w:fldCharType="end"/>
      </w:r>
      <w:r w:rsidRPr="009F1353">
        <w:t>. The mass of the specimens was measured using a Mettler Toledo AG245 balance (Mettler-Toledo LLC, OH, USA) with 10</w:t>
      </w:r>
      <w:r w:rsidRPr="009F1353">
        <w:rPr>
          <w:vertAlign w:val="superscript"/>
        </w:rPr>
        <w:t xml:space="preserve">-4 </w:t>
      </w:r>
      <w:r w:rsidRPr="009F1353">
        <w:t>accuracy</w:t>
      </w:r>
      <w:r w:rsidR="00296990">
        <w:t>,</w:t>
      </w:r>
      <w:r w:rsidRPr="009F1353">
        <w:t xml:space="preserve"> and dimensions were measured using a digital caliper (MLTools DC8001). </w:t>
      </w:r>
      <w:r>
        <w:t xml:space="preserve">Equations to calculate </w:t>
      </w:r>
      <w:r w:rsidR="00296990">
        <w:t xml:space="preserve">the </w:t>
      </w:r>
      <w:r>
        <w:t>theoretical density of composites are provided in supplementary information.</w:t>
      </w:r>
    </w:p>
    <w:p w14:paraId="4A85231B" w14:textId="34153CE0" w:rsidR="0037771E" w:rsidRPr="00055A07" w:rsidRDefault="0037771E" w:rsidP="004E2BA5">
      <w:pPr>
        <w:pStyle w:val="Caption"/>
      </w:pPr>
      <w:bookmarkStart w:id="101" w:name="_Ref163638419"/>
      <m:oMath>
        <m:r>
          <w:rPr>
            <w:rFonts w:ascii="Cambria Math" w:hAnsi="Cambria Math"/>
          </w:rPr>
          <m:t xml:space="preserve">Density = </m:t>
        </m:r>
        <m:f>
          <m:fPr>
            <m:ctrlPr>
              <w:rPr>
                <w:rFonts w:ascii="Cambria Math" w:hAnsi="Cambria Math"/>
                <w:i/>
              </w:rPr>
            </m:ctrlPr>
          </m:fPr>
          <m:num>
            <m:r>
              <w:rPr>
                <w:rFonts w:ascii="Cambria Math" w:hAnsi="Cambria Math"/>
              </w:rPr>
              <m:t xml:space="preserve">mass of the specimen </m:t>
            </m:r>
            <m:d>
              <m:dPr>
                <m:ctrlPr>
                  <w:rPr>
                    <w:rFonts w:ascii="Cambria Math" w:hAnsi="Cambria Math"/>
                    <w:i/>
                  </w:rPr>
                </m:ctrlPr>
              </m:dPr>
              <m:e>
                <m:r>
                  <w:rPr>
                    <w:rFonts w:ascii="Cambria Math" w:hAnsi="Cambria Math"/>
                  </w:rPr>
                  <m:t>g</m:t>
                </m:r>
              </m:e>
            </m:d>
          </m:num>
          <m:den>
            <m:r>
              <w:rPr>
                <w:rFonts w:ascii="Cambria Math" w:hAnsi="Cambria Math"/>
              </w:rPr>
              <m:t xml:space="preserve">volume of the specimen </m:t>
            </m:r>
            <m:d>
              <m:dPr>
                <m:ctrlPr>
                  <w:rPr>
                    <w:rFonts w:ascii="Cambria Math" w:hAnsi="Cambria Math"/>
                    <w:i/>
                  </w:rPr>
                </m:ctrlPr>
              </m:dPr>
              <m:e>
                <m:sSup>
                  <m:sSupPr>
                    <m:ctrlPr>
                      <w:rPr>
                        <w:rFonts w:ascii="Cambria Math" w:hAnsi="Cambria Math"/>
                        <w:i/>
                      </w:rPr>
                    </m:ctrlPr>
                  </m:sSupPr>
                  <m:e>
                    <m:r>
                      <w:rPr>
                        <w:rFonts w:ascii="Cambria Math" w:hAnsi="Cambria Math"/>
                      </w:rPr>
                      <m:t>cm</m:t>
                    </m:r>
                  </m:e>
                  <m:sup>
                    <m:r>
                      <w:rPr>
                        <w:rFonts w:ascii="Cambria Math" w:hAnsi="Cambria Math"/>
                      </w:rPr>
                      <m:t>3</m:t>
                    </m:r>
                  </m:sup>
                </m:sSup>
              </m:e>
            </m:d>
          </m:den>
        </m:f>
      </m:oMath>
      <w:r w:rsidR="004E2BA5">
        <w:t xml:space="preserve">….. Equation </w:t>
      </w:r>
      <w:r w:rsidR="00BF0E05">
        <w:fldChar w:fldCharType="begin"/>
      </w:r>
      <w:r w:rsidR="00BF0E05">
        <w:instrText xml:space="preserve"> STYLEREF 1 \s </w:instrText>
      </w:r>
      <w:r w:rsidR="00BF0E05">
        <w:fldChar w:fldCharType="separate"/>
      </w:r>
      <w:r w:rsidR="00BF0E05">
        <w:rPr>
          <w:noProof/>
        </w:rPr>
        <w:t>4</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1</w:t>
      </w:r>
      <w:r w:rsidR="00BF0E05">
        <w:fldChar w:fldCharType="end"/>
      </w:r>
      <w:bookmarkEnd w:id="101"/>
    </w:p>
    <w:p w14:paraId="43259E8A" w14:textId="77777777" w:rsidR="00055A07" w:rsidRPr="0037771E" w:rsidRDefault="00055A07" w:rsidP="0037771E">
      <w:pPr>
        <w:pStyle w:val="Body"/>
        <w:ind w:firstLine="0"/>
        <w:rPr>
          <w:szCs w:val="24"/>
        </w:rPr>
      </w:pPr>
    </w:p>
    <w:p w14:paraId="416F9DF5" w14:textId="599455F8" w:rsidR="0037771E" w:rsidRDefault="0037771E" w:rsidP="00480652">
      <w:pPr>
        <w:pStyle w:val="Heading3"/>
      </w:pPr>
      <w:r>
        <w:t xml:space="preserve"> </w:t>
      </w:r>
      <w:bookmarkStart w:id="102" w:name="_Toc167611831"/>
      <w:r>
        <w:t>Thermogravimetric analysis (TGA)</w:t>
      </w:r>
      <w:bookmarkEnd w:id="102"/>
    </w:p>
    <w:p w14:paraId="18AD84D4" w14:textId="153FED60" w:rsidR="0037771E" w:rsidRDefault="0037771E" w:rsidP="00055A07">
      <w:pPr>
        <w:pStyle w:val="Body"/>
      </w:pPr>
      <w:r>
        <w:t xml:space="preserve">Thermal stability and degradation behavior of the composites was studied using a TGA Q50 (TA Instruments, DE, USA). Samples of mass 15-18 mg were heated from room temperature to 80 ℃ at a rate of 10 ℃/min and were held isothermally for 5 mins to remove moisture. After 5 mins, samples were heated to 600 ℃ at a rate of 10 ℃/min. Experiments were conducted under a nitrogen atmosphere. </w:t>
      </w:r>
    </w:p>
    <w:p w14:paraId="2F4AEB41" w14:textId="77777777" w:rsidR="00055A07" w:rsidRDefault="00055A07" w:rsidP="00055A07">
      <w:pPr>
        <w:pStyle w:val="Body"/>
      </w:pPr>
    </w:p>
    <w:p w14:paraId="694BE36C" w14:textId="77777777" w:rsidR="00055A07" w:rsidRDefault="00055A07" w:rsidP="00055A07">
      <w:pPr>
        <w:pStyle w:val="Body"/>
      </w:pPr>
    </w:p>
    <w:p w14:paraId="58A77653" w14:textId="77777777" w:rsidR="00055A07" w:rsidRDefault="00055A07" w:rsidP="00055A07">
      <w:pPr>
        <w:pStyle w:val="Body"/>
      </w:pPr>
    </w:p>
    <w:p w14:paraId="315A0946" w14:textId="6BA482EC" w:rsidR="00055A07" w:rsidRPr="0037771E" w:rsidRDefault="00055A07" w:rsidP="00246598">
      <w:pPr>
        <w:pStyle w:val="Caption"/>
      </w:pPr>
      <w:bookmarkStart w:id="103" w:name="_Ref163638474"/>
      <w:bookmarkStart w:id="104" w:name="_Toc167611897"/>
      <w:r>
        <w:lastRenderedPageBreak/>
        <w:t xml:space="preserve">Table </w:t>
      </w:r>
      <w:r w:rsidR="00683D9B">
        <w:fldChar w:fldCharType="begin"/>
      </w:r>
      <w:r w:rsidR="00683D9B">
        <w:instrText xml:space="preserve"> STYLEREF 1 \s </w:instrText>
      </w:r>
      <w:r w:rsidR="00683D9B">
        <w:fldChar w:fldCharType="separate"/>
      </w:r>
      <w:r w:rsidR="00683D9B">
        <w:rPr>
          <w:noProof/>
        </w:rPr>
        <w:t>4</w:t>
      </w:r>
      <w:r w:rsidR="00683D9B">
        <w:fldChar w:fldCharType="end"/>
      </w:r>
      <w:r w:rsidR="00683D9B">
        <w:t>.</w:t>
      </w:r>
      <w:r w:rsidR="00683D9B">
        <w:fldChar w:fldCharType="begin"/>
      </w:r>
      <w:r w:rsidR="00683D9B">
        <w:instrText xml:space="preserve"> SEQ Table \* ARABIC \s 1 </w:instrText>
      </w:r>
      <w:r w:rsidR="00683D9B">
        <w:fldChar w:fldCharType="separate"/>
      </w:r>
      <w:r w:rsidR="00683D9B">
        <w:rPr>
          <w:noProof/>
        </w:rPr>
        <w:t>1</w:t>
      </w:r>
      <w:r w:rsidR="00683D9B">
        <w:fldChar w:fldCharType="end"/>
      </w:r>
      <w:bookmarkEnd w:id="103"/>
      <w:r w:rsidR="00C345FC">
        <w:t>:</w:t>
      </w:r>
      <w:r>
        <w:t xml:space="preserve"> </w:t>
      </w:r>
      <w:r>
        <w:rPr>
          <w:rFonts w:eastAsia="+mn-ea"/>
          <w:color w:val="000000"/>
          <w:kern w:val="24"/>
        </w:rPr>
        <w:t>List of sample composition and identifying sample code.</w:t>
      </w:r>
      <w:bookmarkEnd w:id="104"/>
    </w:p>
    <w:tbl>
      <w:tblPr>
        <w:tblW w:w="8725" w:type="dxa"/>
        <w:jc w:val="center"/>
        <w:tblCellMar>
          <w:left w:w="0" w:type="dxa"/>
          <w:right w:w="0" w:type="dxa"/>
        </w:tblCellMar>
        <w:tblLook w:val="0600" w:firstRow="0" w:lastRow="0" w:firstColumn="0" w:lastColumn="0" w:noHBand="1" w:noVBand="1"/>
      </w:tblPr>
      <w:tblGrid>
        <w:gridCol w:w="2302"/>
        <w:gridCol w:w="2822"/>
        <w:gridCol w:w="1792"/>
        <w:gridCol w:w="1809"/>
      </w:tblGrid>
      <w:tr w:rsidR="00055A07" w:rsidRPr="0037771E" w14:paraId="53FC78EA" w14:textId="77777777" w:rsidTr="00AF44EA">
        <w:trPr>
          <w:trHeight w:val="20"/>
          <w:jc w:val="center"/>
        </w:trPr>
        <w:tc>
          <w:tcPr>
            <w:tcW w:w="23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229453"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b/>
                <w:bCs/>
                <w:color w:val="000000"/>
                <w:kern w:val="24"/>
              </w:rPr>
              <w:t>Sample name</w:t>
            </w:r>
            <w:r w:rsidRPr="0037771E">
              <w:rPr>
                <w:rFonts w:ascii="Times New Roman" w:hAnsi="Times New Roman" w:cs="Times New Roman"/>
                <w:b/>
                <w:bCs/>
                <w:color w:val="FFFFFF"/>
                <w:kern w:val="24"/>
              </w:rPr>
              <w:t>​</w:t>
            </w:r>
          </w:p>
        </w:tc>
        <w:tc>
          <w:tcPr>
            <w:tcW w:w="28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A12272"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b/>
                <w:bCs/>
                <w:color w:val="000000"/>
                <w:kern w:val="24"/>
              </w:rPr>
              <w:t>Polypropylene (PP) (wt%)</w:t>
            </w:r>
            <w:r w:rsidRPr="0037771E">
              <w:rPr>
                <w:rFonts w:ascii="Times New Roman" w:hAnsi="Times New Roman" w:cs="Times New Roman"/>
                <w:b/>
                <w:bCs/>
                <w:color w:val="FFFFFF"/>
                <w:kern w:val="24"/>
              </w:rPr>
              <w:t>​</w:t>
            </w:r>
          </w:p>
        </w:tc>
        <w:tc>
          <w:tcPr>
            <w:tcW w:w="1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B357A3"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b/>
                <w:bCs/>
                <w:color w:val="000000"/>
                <w:kern w:val="24"/>
              </w:rPr>
              <w:t>Coir fiber (CoF) (wt%)</w:t>
            </w:r>
            <w:r w:rsidRPr="0037771E">
              <w:rPr>
                <w:rFonts w:ascii="Times New Roman" w:hAnsi="Times New Roman" w:cs="Times New Roman"/>
                <w:b/>
                <w:bCs/>
                <w:color w:val="FFFFFF"/>
                <w:kern w:val="24"/>
              </w:rPr>
              <w:t>​</w:t>
            </w:r>
          </w:p>
        </w:tc>
        <w:tc>
          <w:tcPr>
            <w:tcW w:w="18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35FB75"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b/>
                <w:bCs/>
                <w:color w:val="000000"/>
                <w:kern w:val="24"/>
              </w:rPr>
              <w:t>Glass fiber (GF) (wt%)</w:t>
            </w:r>
            <w:r w:rsidRPr="0037771E">
              <w:rPr>
                <w:rFonts w:ascii="Times New Roman" w:hAnsi="Times New Roman" w:cs="Times New Roman"/>
                <w:b/>
                <w:bCs/>
                <w:color w:val="FFFFFF"/>
                <w:kern w:val="24"/>
              </w:rPr>
              <w:t>​</w:t>
            </w:r>
          </w:p>
        </w:tc>
      </w:tr>
      <w:tr w:rsidR="00055A07" w:rsidRPr="0037771E" w14:paraId="0887AFB8" w14:textId="77777777" w:rsidTr="00AF44EA">
        <w:trPr>
          <w:trHeight w:val="20"/>
          <w:jc w:val="center"/>
        </w:trPr>
        <w:tc>
          <w:tcPr>
            <w:tcW w:w="23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B798CE"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PP​</w:t>
            </w:r>
          </w:p>
        </w:tc>
        <w:tc>
          <w:tcPr>
            <w:tcW w:w="28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6DCA9C"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100​</w:t>
            </w:r>
          </w:p>
        </w:tc>
        <w:tc>
          <w:tcPr>
            <w:tcW w:w="1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02B039"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w:t>
            </w:r>
          </w:p>
        </w:tc>
        <w:tc>
          <w:tcPr>
            <w:tcW w:w="18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2F1D65"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w:t>
            </w:r>
          </w:p>
        </w:tc>
      </w:tr>
      <w:tr w:rsidR="00055A07" w:rsidRPr="0037771E" w14:paraId="597946F9" w14:textId="77777777" w:rsidTr="00AF44EA">
        <w:trPr>
          <w:trHeight w:val="20"/>
          <w:jc w:val="center"/>
        </w:trPr>
        <w:tc>
          <w:tcPr>
            <w:tcW w:w="23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6CDB6B"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PP_CoF40​</w:t>
            </w:r>
          </w:p>
        </w:tc>
        <w:tc>
          <w:tcPr>
            <w:tcW w:w="28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2A6CD7"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60​</w:t>
            </w:r>
          </w:p>
        </w:tc>
        <w:tc>
          <w:tcPr>
            <w:tcW w:w="1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9E4D31"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40​</w:t>
            </w:r>
          </w:p>
        </w:tc>
        <w:tc>
          <w:tcPr>
            <w:tcW w:w="18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044FE0"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w:t>
            </w:r>
          </w:p>
        </w:tc>
      </w:tr>
      <w:tr w:rsidR="00055A07" w:rsidRPr="0037771E" w14:paraId="05013645" w14:textId="77777777" w:rsidTr="00055A07">
        <w:trPr>
          <w:trHeight w:val="331"/>
          <w:jc w:val="center"/>
        </w:trPr>
        <w:tc>
          <w:tcPr>
            <w:tcW w:w="23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A4AF60"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PP_CoF30_GF10​</w:t>
            </w:r>
          </w:p>
        </w:tc>
        <w:tc>
          <w:tcPr>
            <w:tcW w:w="28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4E8C572"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60​</w:t>
            </w:r>
          </w:p>
        </w:tc>
        <w:tc>
          <w:tcPr>
            <w:tcW w:w="1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EBA2DF"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30​</w:t>
            </w:r>
          </w:p>
        </w:tc>
        <w:tc>
          <w:tcPr>
            <w:tcW w:w="18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D4139D"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10​</w:t>
            </w:r>
          </w:p>
        </w:tc>
      </w:tr>
      <w:tr w:rsidR="00055A07" w:rsidRPr="0037771E" w14:paraId="34B7743D" w14:textId="77777777" w:rsidTr="00AF44EA">
        <w:trPr>
          <w:trHeight w:val="20"/>
          <w:jc w:val="center"/>
        </w:trPr>
        <w:tc>
          <w:tcPr>
            <w:tcW w:w="23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8BAC71"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PP_CoF20_GF20​</w:t>
            </w:r>
          </w:p>
        </w:tc>
        <w:tc>
          <w:tcPr>
            <w:tcW w:w="28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632771"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60​</w:t>
            </w:r>
          </w:p>
        </w:tc>
        <w:tc>
          <w:tcPr>
            <w:tcW w:w="1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ED0354"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20​</w:t>
            </w:r>
          </w:p>
        </w:tc>
        <w:tc>
          <w:tcPr>
            <w:tcW w:w="18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A568F0"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20​</w:t>
            </w:r>
          </w:p>
        </w:tc>
      </w:tr>
      <w:tr w:rsidR="00055A07" w:rsidRPr="0037771E" w14:paraId="49E2455B" w14:textId="77777777" w:rsidTr="00055A07">
        <w:trPr>
          <w:trHeight w:val="286"/>
          <w:jc w:val="center"/>
        </w:trPr>
        <w:tc>
          <w:tcPr>
            <w:tcW w:w="23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F312B6"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PP_CoF10_GF30​</w:t>
            </w:r>
          </w:p>
        </w:tc>
        <w:tc>
          <w:tcPr>
            <w:tcW w:w="28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421C60F"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60​</w:t>
            </w:r>
          </w:p>
        </w:tc>
        <w:tc>
          <w:tcPr>
            <w:tcW w:w="1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B7DD53"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10​</w:t>
            </w:r>
          </w:p>
        </w:tc>
        <w:tc>
          <w:tcPr>
            <w:tcW w:w="18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B2BBFB"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30​</w:t>
            </w:r>
          </w:p>
        </w:tc>
      </w:tr>
      <w:tr w:rsidR="00055A07" w:rsidRPr="0037771E" w14:paraId="16CADD5B" w14:textId="77777777" w:rsidTr="00AF44EA">
        <w:trPr>
          <w:trHeight w:val="20"/>
          <w:jc w:val="center"/>
        </w:trPr>
        <w:tc>
          <w:tcPr>
            <w:tcW w:w="23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8B7E3E"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PP_GF40​</w:t>
            </w:r>
          </w:p>
        </w:tc>
        <w:tc>
          <w:tcPr>
            <w:tcW w:w="28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76BD41"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60​</w:t>
            </w:r>
          </w:p>
        </w:tc>
        <w:tc>
          <w:tcPr>
            <w:tcW w:w="17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47514F"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w:t>
            </w:r>
          </w:p>
        </w:tc>
        <w:tc>
          <w:tcPr>
            <w:tcW w:w="18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0736B8" w14:textId="77777777" w:rsidR="00055A07" w:rsidRPr="0037771E" w:rsidRDefault="00055A07" w:rsidP="00055A07">
            <w:pPr>
              <w:jc w:val="center"/>
              <w:textAlignment w:val="baseline"/>
              <w:rPr>
                <w:rFonts w:ascii="Times New Roman" w:hAnsi="Times New Roman" w:cs="Times New Roman"/>
              </w:rPr>
            </w:pPr>
            <w:r w:rsidRPr="0037771E">
              <w:rPr>
                <w:rFonts w:ascii="Times New Roman" w:hAnsi="Times New Roman" w:cs="Times New Roman"/>
                <w:color w:val="000000"/>
                <w:kern w:val="24"/>
              </w:rPr>
              <w:t>40​</w:t>
            </w:r>
          </w:p>
        </w:tc>
      </w:tr>
    </w:tbl>
    <w:p w14:paraId="10DE0B09" w14:textId="66ECEA8C" w:rsidR="00055A07" w:rsidRDefault="00055A07" w:rsidP="00055A07">
      <w:pPr>
        <w:pStyle w:val="Body"/>
        <w:jc w:val="center"/>
      </w:pPr>
    </w:p>
    <w:p w14:paraId="659B89AC" w14:textId="77777777" w:rsidR="005607B0" w:rsidRDefault="005607B0" w:rsidP="00055A07">
      <w:pPr>
        <w:pStyle w:val="Body"/>
        <w:jc w:val="center"/>
      </w:pPr>
    </w:p>
    <w:p w14:paraId="07F361FF" w14:textId="77777777" w:rsidR="005607B0" w:rsidRDefault="005607B0" w:rsidP="00055A07">
      <w:pPr>
        <w:pStyle w:val="Body"/>
        <w:jc w:val="center"/>
      </w:pPr>
    </w:p>
    <w:p w14:paraId="21A5390C" w14:textId="77777777" w:rsidR="00055A07" w:rsidRDefault="00055A07" w:rsidP="00055A07">
      <w:pPr>
        <w:pStyle w:val="Body"/>
        <w:jc w:val="center"/>
      </w:pPr>
    </w:p>
    <w:p w14:paraId="6A472056" w14:textId="54FEB983" w:rsidR="00055A07" w:rsidRDefault="00055A07" w:rsidP="00055A07">
      <w:pPr>
        <w:pStyle w:val="Body"/>
        <w:ind w:firstLine="0"/>
        <w:jc w:val="center"/>
      </w:pPr>
      <w:r>
        <w:rPr>
          <w:noProof/>
          <w:szCs w:val="24"/>
        </w:rPr>
        <w:drawing>
          <wp:inline distT="0" distB="0" distL="0" distR="0" wp14:anchorId="7F5700DB" wp14:editId="4EF5ED5F">
            <wp:extent cx="5486400" cy="2582044"/>
            <wp:effectExtent l="0" t="0" r="0" b="8890"/>
            <wp:docPr id="418917569"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917569" name="Picture 1" descr="A screenshot of a video gam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2582044"/>
                    </a:xfrm>
                    <a:prstGeom prst="rect">
                      <a:avLst/>
                    </a:prstGeom>
                    <a:noFill/>
                  </pic:spPr>
                </pic:pic>
              </a:graphicData>
            </a:graphic>
          </wp:inline>
        </w:drawing>
      </w:r>
    </w:p>
    <w:p w14:paraId="2C623649" w14:textId="213F83A2" w:rsidR="00055A07" w:rsidRDefault="00055A07" w:rsidP="00246598">
      <w:pPr>
        <w:pStyle w:val="Caption"/>
      </w:pPr>
      <w:bookmarkStart w:id="105" w:name="_Ref163638532"/>
      <w:bookmarkStart w:id="106" w:name="_Toc167611916"/>
      <w:r>
        <w:t xml:space="preserve">Figure </w:t>
      </w:r>
      <w:r w:rsidR="00955A1B">
        <w:fldChar w:fldCharType="begin"/>
      </w:r>
      <w:r w:rsidR="00955A1B">
        <w:instrText xml:space="preserve"> STYLEREF 1 \s </w:instrText>
      </w:r>
      <w:r w:rsidR="00955A1B">
        <w:fldChar w:fldCharType="separate"/>
      </w:r>
      <w:r w:rsidR="00955A1B">
        <w:rPr>
          <w:noProof/>
        </w:rPr>
        <w:t>4</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1</w:t>
      </w:r>
      <w:r w:rsidR="00955A1B">
        <w:fldChar w:fldCharType="end"/>
      </w:r>
      <w:bookmarkEnd w:id="105"/>
      <w:r w:rsidR="00C345FC">
        <w:t>:</w:t>
      </w:r>
      <w:r>
        <w:t xml:space="preserve"> </w:t>
      </w:r>
      <w:r w:rsidRPr="00CC340F">
        <w:t>Schematic of hybrid composite preparation via wet-laid method followed by compression molding.</w:t>
      </w:r>
      <w:bookmarkEnd w:id="106"/>
    </w:p>
    <w:p w14:paraId="05C5E8A3" w14:textId="77777777" w:rsidR="00055A07" w:rsidRDefault="00055A07" w:rsidP="00055A07"/>
    <w:p w14:paraId="397C040A" w14:textId="77777777" w:rsidR="00055A07" w:rsidRDefault="00055A07" w:rsidP="00055A07"/>
    <w:p w14:paraId="3CA23ADB" w14:textId="77777777" w:rsidR="00055A07" w:rsidRDefault="00055A07" w:rsidP="00055A07"/>
    <w:p w14:paraId="672750A8" w14:textId="77777777" w:rsidR="00055A07" w:rsidRDefault="00055A07" w:rsidP="00055A07"/>
    <w:p w14:paraId="55034A51" w14:textId="77777777" w:rsidR="00055A07" w:rsidRPr="00055A07" w:rsidRDefault="00055A07" w:rsidP="00055A07"/>
    <w:p w14:paraId="3FB2A0D1" w14:textId="7F4E74ED" w:rsidR="0037771E" w:rsidRDefault="0037771E" w:rsidP="00480652">
      <w:pPr>
        <w:pStyle w:val="Heading3"/>
      </w:pPr>
      <w:r>
        <w:lastRenderedPageBreak/>
        <w:t xml:space="preserve"> </w:t>
      </w:r>
      <w:bookmarkStart w:id="107" w:name="_Toc167611832"/>
      <w:r>
        <w:t>Differential scanning calorimetry (DSC)</w:t>
      </w:r>
      <w:bookmarkEnd w:id="107"/>
    </w:p>
    <w:p w14:paraId="42D04ADE" w14:textId="53CD8644" w:rsidR="0037771E" w:rsidRDefault="0037771E" w:rsidP="0037771E">
      <w:pPr>
        <w:pStyle w:val="Body"/>
      </w:pPr>
      <w:r>
        <w:t xml:space="preserve">A DSC 2500 (TA instruments, DE, USA) was used to investigate the melting and crystallization behavior of all composites. The samples were heated from 25 ℃ to 200 ℃ at a rate of 10 ℃/min to remove the thermal history followed by cooling to 25 ℃ at a rate of 10 ℃/min and heating back to 200 ℃ at a rate of 10℃/min. Experiments were conducted under an argon atmosphere at a flow rate of 50 mL/min. </w:t>
      </w:r>
    </w:p>
    <w:p w14:paraId="2AB5A1C0" w14:textId="2DC034D3" w:rsidR="0037771E" w:rsidRDefault="0037771E" w:rsidP="0037771E">
      <w:pPr>
        <w:pStyle w:val="Body"/>
        <w:ind w:firstLine="0"/>
      </w:pPr>
      <w:r>
        <w:t>The degree of crystallinity (χ</w:t>
      </w:r>
      <w:r w:rsidRPr="00296990">
        <w:rPr>
          <w:vertAlign w:val="subscript"/>
        </w:rPr>
        <w:t>c</w:t>
      </w:r>
      <w:r>
        <w:t xml:space="preserve">) was calculated using </w:t>
      </w:r>
      <w:r w:rsidR="004E2BA5">
        <w:fldChar w:fldCharType="begin"/>
      </w:r>
      <w:r w:rsidR="004E2BA5">
        <w:instrText xml:space="preserve"> REF _Ref163638603 \h </w:instrText>
      </w:r>
      <w:r w:rsidR="004E2BA5">
        <w:fldChar w:fldCharType="separate"/>
      </w:r>
      <w:r w:rsidR="004E2BA5">
        <w:t xml:space="preserve">Equation </w:t>
      </w:r>
      <w:r w:rsidR="004E2BA5">
        <w:rPr>
          <w:noProof/>
        </w:rPr>
        <w:t>4</w:t>
      </w:r>
      <w:r w:rsidR="004E2BA5">
        <w:t>.</w:t>
      </w:r>
      <w:r w:rsidR="004E2BA5">
        <w:rPr>
          <w:noProof/>
        </w:rPr>
        <w:t>2</w:t>
      </w:r>
      <w:r w:rsidR="004E2BA5">
        <w:fldChar w:fldCharType="end"/>
      </w:r>
      <w:r>
        <w:t>.</w:t>
      </w:r>
    </w:p>
    <w:bookmarkStart w:id="108" w:name="_Ref163638603"/>
    <w:p w14:paraId="61D80C31" w14:textId="13C1FE20" w:rsidR="0037771E" w:rsidRPr="00480652" w:rsidRDefault="00000000" w:rsidP="004E2BA5">
      <w:pPr>
        <w:pStyle w:val="Caption"/>
      </w:pPr>
      <m:oMath>
        <m:sSub>
          <m:sSubPr>
            <m:ctrlPr>
              <w:rPr>
                <w:rFonts w:ascii="Cambria Math" w:hAnsi="Cambria Math"/>
                <w:i/>
              </w:rPr>
            </m:ctrlPr>
          </m:sSubPr>
          <m:e>
            <m:r>
              <w:rPr>
                <w:rFonts w:ascii="Cambria Math" w:hAnsi="Cambria Math"/>
              </w:rPr>
              <m:t>χ</m:t>
            </m:r>
          </m:e>
          <m:sub>
            <m:r>
              <w:rPr>
                <w:rFonts w:ascii="Cambria Math" w:hAnsi="Cambria Math"/>
              </w:rPr>
              <m:t>c</m:t>
            </m:r>
          </m:sub>
        </m:sSub>
        <m:r>
          <w:rPr>
            <w:rFonts w:ascii="Cambria Math" w:hAnsi="Cambria Math"/>
          </w:rPr>
          <m:t xml:space="preserve">= </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m</m:t>
                </m:r>
              </m:sub>
            </m:sSub>
          </m:num>
          <m:den>
            <m:r>
              <w:rPr>
                <w:rFonts w:ascii="Cambria Math" w:hAnsi="Cambria Math"/>
              </w:rPr>
              <m:t>f×∆</m:t>
            </m:r>
            <m:sSubSup>
              <m:sSubSupPr>
                <m:ctrlPr>
                  <w:rPr>
                    <w:rFonts w:ascii="Cambria Math" w:hAnsi="Cambria Math"/>
                    <w:i/>
                  </w:rPr>
                </m:ctrlPr>
              </m:sSubSupPr>
              <m:e>
                <m:r>
                  <w:rPr>
                    <w:rFonts w:ascii="Cambria Math" w:hAnsi="Cambria Math"/>
                  </w:rPr>
                  <m:t>H</m:t>
                </m:r>
              </m:e>
              <m:sub>
                <m:r>
                  <w:rPr>
                    <w:rFonts w:ascii="Cambria Math" w:hAnsi="Cambria Math"/>
                  </w:rPr>
                  <m:t>m</m:t>
                </m:r>
              </m:sub>
              <m:sup>
                <m:r>
                  <w:rPr>
                    <w:rFonts w:ascii="Cambria Math" w:hAnsi="Cambria Math"/>
                  </w:rPr>
                  <m:t>0</m:t>
                </m:r>
              </m:sup>
            </m:sSubSup>
          </m:den>
        </m:f>
        <m:r>
          <w:rPr>
            <w:rFonts w:ascii="Cambria Math" w:hAnsi="Cambria Math"/>
          </w:rPr>
          <m:t>×100</m:t>
        </m:r>
      </m:oMath>
      <w:r w:rsidR="004E2BA5">
        <w:t xml:space="preserve">…..Equation </w:t>
      </w:r>
      <w:r w:rsidR="00BF0E05">
        <w:fldChar w:fldCharType="begin"/>
      </w:r>
      <w:r w:rsidR="00BF0E05">
        <w:instrText xml:space="preserve"> STYLEREF 1 \s </w:instrText>
      </w:r>
      <w:r w:rsidR="00BF0E05">
        <w:fldChar w:fldCharType="separate"/>
      </w:r>
      <w:r w:rsidR="00BF0E05">
        <w:rPr>
          <w:noProof/>
        </w:rPr>
        <w:t>4</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2</w:t>
      </w:r>
      <w:r w:rsidR="00BF0E05">
        <w:fldChar w:fldCharType="end"/>
      </w:r>
      <w:bookmarkEnd w:id="108"/>
    </w:p>
    <w:p w14:paraId="02968792" w14:textId="60D55735" w:rsidR="00480652" w:rsidRDefault="00480652" w:rsidP="0037771E">
      <w:pPr>
        <w:pStyle w:val="Body"/>
        <w:ind w:firstLine="0"/>
      </w:pPr>
      <w:r w:rsidRPr="00480652">
        <w:t>where, ΔH</w:t>
      </w:r>
      <w:r w:rsidRPr="004E2BA5">
        <w:rPr>
          <w:vertAlign w:val="subscript"/>
        </w:rPr>
        <w:t>m</w:t>
      </w:r>
      <w:r w:rsidRPr="00480652">
        <w:t xml:space="preserve"> is the enthalpy of melting, ΔH</w:t>
      </w:r>
      <w:r w:rsidRPr="004E2BA5">
        <w:rPr>
          <w:vertAlign w:val="superscript"/>
        </w:rPr>
        <w:t>0</w:t>
      </w:r>
      <w:r w:rsidRPr="004E2BA5">
        <w:rPr>
          <w:vertAlign w:val="subscript"/>
        </w:rPr>
        <w:t>m</w:t>
      </w:r>
      <w:r w:rsidRPr="00480652">
        <w:t xml:space="preserve"> is the enthalpy of melting of 100% crystalline PP (reported in literature as 209 J/g) [23], and f is the weight fraction of PP in the composite.</w:t>
      </w:r>
    </w:p>
    <w:p w14:paraId="7C92F4D3" w14:textId="77777777" w:rsidR="00480652" w:rsidRDefault="00480652" w:rsidP="0037771E">
      <w:pPr>
        <w:pStyle w:val="Body"/>
        <w:ind w:firstLine="0"/>
      </w:pPr>
    </w:p>
    <w:p w14:paraId="7630248E" w14:textId="4D3468DF" w:rsidR="00480652" w:rsidRDefault="00480652" w:rsidP="00480652">
      <w:pPr>
        <w:pStyle w:val="Heading3"/>
      </w:pPr>
      <w:r>
        <w:t xml:space="preserve"> </w:t>
      </w:r>
      <w:bookmarkStart w:id="109" w:name="_Toc167611833"/>
      <w:r>
        <w:t>Heat deflection/distortion temperature (HDT)</w:t>
      </w:r>
      <w:bookmarkEnd w:id="109"/>
    </w:p>
    <w:p w14:paraId="2FF75A4A" w14:textId="77777777" w:rsidR="00480652" w:rsidRDefault="00480652" w:rsidP="00480652">
      <w:pPr>
        <w:pStyle w:val="Body"/>
      </w:pPr>
      <w:r>
        <w:t xml:space="preserve">The heat deflection temperature (HDT) was measured for all composites following the ASTM D648 procedure. Slight modifications allowed these experiments to be run on the Discovery series dynamic mechanical analyzer (DMA) (TA Instruments, DE, USA) using the three-point bend fixture. Approximate sample dimensions were 60 mm long, 12.5 mm wide, and 3.5 mm thick. Samples were heated at a ramp rate of 2 °C/min from 30 °C to 150 °C under a constant stress (0.455 MPa or 1.82 MPa) and the HDT is reported as the temperature at which the deflection is equivalent to 0.121% strain. A minimum of 3 samples were tested to ensure statistical significance. </w:t>
      </w:r>
    </w:p>
    <w:p w14:paraId="0ADC11CB" w14:textId="77777777" w:rsidR="00055A07" w:rsidRDefault="00055A07" w:rsidP="00480652">
      <w:pPr>
        <w:pStyle w:val="Body"/>
      </w:pPr>
    </w:p>
    <w:p w14:paraId="3F4FA8B7" w14:textId="053677C0" w:rsidR="00480652" w:rsidRDefault="00480652" w:rsidP="00480652">
      <w:pPr>
        <w:pStyle w:val="Heading3"/>
      </w:pPr>
      <w:r>
        <w:t xml:space="preserve"> </w:t>
      </w:r>
      <w:bookmarkStart w:id="110" w:name="_Toc167611834"/>
      <w:r>
        <w:t>Scanning electron microscopy (SEM)</w:t>
      </w:r>
      <w:bookmarkEnd w:id="110"/>
    </w:p>
    <w:p w14:paraId="6E085A88" w14:textId="4CE8212E" w:rsidR="00480652" w:rsidRDefault="00296990" w:rsidP="00480652">
      <w:pPr>
        <w:pStyle w:val="Body"/>
      </w:pPr>
      <w:r>
        <w:t>The fracture</w:t>
      </w:r>
      <w:r w:rsidR="00480652">
        <w:t xml:space="preserve"> morphology of mechanically tested samples and the cross-section of the hybrid samples were studied using Hitachi TM3030 electron microscope (Hitachi High-Tech America, Inc., TX, USA) at an accelerating voltage of 15 kV. </w:t>
      </w:r>
    </w:p>
    <w:p w14:paraId="6E982AD3" w14:textId="77777777" w:rsidR="00480652" w:rsidRDefault="00480652" w:rsidP="00480652">
      <w:pPr>
        <w:pStyle w:val="Body"/>
      </w:pPr>
    </w:p>
    <w:p w14:paraId="5185FC61" w14:textId="35D24356" w:rsidR="00480652" w:rsidRDefault="00480652" w:rsidP="00480652">
      <w:pPr>
        <w:pStyle w:val="Heading3"/>
      </w:pPr>
      <w:r>
        <w:lastRenderedPageBreak/>
        <w:t xml:space="preserve"> </w:t>
      </w:r>
      <w:bookmarkStart w:id="111" w:name="_Toc167611835"/>
      <w:r>
        <w:t>Tensile test</w:t>
      </w:r>
      <w:bookmarkEnd w:id="111"/>
    </w:p>
    <w:p w14:paraId="1C300183" w14:textId="191B3FE5" w:rsidR="00480652" w:rsidRDefault="00480652" w:rsidP="00480652">
      <w:pPr>
        <w:pStyle w:val="Body"/>
      </w:pPr>
      <w:r>
        <w:t>Tensile properties of the composites were measured using a Test Resources frame (Test Resources, MN, USA) with a load cell of 50</w:t>
      </w:r>
      <w:r w:rsidR="00590839">
        <w:t xml:space="preserve"> </w:t>
      </w:r>
      <w:r>
        <w:t xml:space="preserve">kN. Five specimens each of 254 mm×25.4 mm×3 mm </w:t>
      </w:r>
      <w:r w:rsidR="00296990">
        <w:t>were</w:t>
      </w:r>
      <w:r>
        <w:t xml:space="preserve"> prepared and tested according to ASTM D3039 </w:t>
      </w:r>
      <w:r w:rsidR="00296990">
        <w:t>standards</w:t>
      </w:r>
      <w:r>
        <w:t xml:space="preserve">. </w:t>
      </w:r>
    </w:p>
    <w:p w14:paraId="192D2785" w14:textId="77777777" w:rsidR="00480652" w:rsidRDefault="00480652" w:rsidP="00480652">
      <w:pPr>
        <w:pStyle w:val="Body"/>
      </w:pPr>
    </w:p>
    <w:p w14:paraId="78B6C41F" w14:textId="5F680A93" w:rsidR="00480652" w:rsidRDefault="00480652" w:rsidP="00480652">
      <w:pPr>
        <w:pStyle w:val="Heading3"/>
      </w:pPr>
      <w:r>
        <w:t xml:space="preserve"> </w:t>
      </w:r>
      <w:bookmarkStart w:id="112" w:name="_Toc167611836"/>
      <w:r>
        <w:t>Flexural test</w:t>
      </w:r>
      <w:bookmarkEnd w:id="112"/>
    </w:p>
    <w:p w14:paraId="168EC8AF" w14:textId="77777777" w:rsidR="00480652" w:rsidRDefault="00480652" w:rsidP="00480652">
      <w:pPr>
        <w:pStyle w:val="Body"/>
      </w:pPr>
      <w:r>
        <w:t>For the flexural test, a set of five specimens for each composite sample was extracted according to the ASTM D790 standard. Flexural properties were determined as per ASTM D790 at room temperature using a Test Resources frame (Test Resources, MN, USA) with a load cell of 50kN.</w:t>
      </w:r>
    </w:p>
    <w:p w14:paraId="029768FF" w14:textId="77777777" w:rsidR="00480652" w:rsidRDefault="00480652" w:rsidP="00480652">
      <w:pPr>
        <w:pStyle w:val="Body"/>
      </w:pPr>
    </w:p>
    <w:p w14:paraId="7EB598F1" w14:textId="2C9674C8" w:rsidR="00480652" w:rsidRDefault="00480652" w:rsidP="00480652">
      <w:pPr>
        <w:pStyle w:val="Heading3"/>
      </w:pPr>
      <w:r>
        <w:t xml:space="preserve"> </w:t>
      </w:r>
      <w:bookmarkStart w:id="113" w:name="_Toc167611837"/>
      <w:r>
        <w:t>Izod test</w:t>
      </w:r>
      <w:bookmarkEnd w:id="113"/>
    </w:p>
    <w:p w14:paraId="17B95EAC" w14:textId="77777777" w:rsidR="00480652" w:rsidRDefault="00480652" w:rsidP="00480652">
      <w:pPr>
        <w:pStyle w:val="Body"/>
      </w:pPr>
      <w:r>
        <w:t>Specimens of dimension 63.5 mm×12.7 mm×3 mm were extracted from the composite panels and were notched 90o. Tinius Olsen IT-504 impact pendulum tester (Tinius Olsen TMC, PA, USA) with a load capacity of 22.6 J was used to investigate the impact properties of the composite samples.</w:t>
      </w:r>
    </w:p>
    <w:p w14:paraId="75F47D30" w14:textId="77777777" w:rsidR="00480652" w:rsidRDefault="00480652" w:rsidP="00480652">
      <w:pPr>
        <w:pStyle w:val="Body"/>
      </w:pPr>
    </w:p>
    <w:p w14:paraId="3D71AF8C" w14:textId="26C31D4B" w:rsidR="00480652" w:rsidRDefault="00480652" w:rsidP="00480652">
      <w:pPr>
        <w:pStyle w:val="Heading3"/>
      </w:pPr>
      <w:r>
        <w:t xml:space="preserve"> </w:t>
      </w:r>
      <w:bookmarkStart w:id="114" w:name="_Toc167611838"/>
      <w:r>
        <w:t>Vibration damping test</w:t>
      </w:r>
      <w:bookmarkEnd w:id="114"/>
    </w:p>
    <w:p w14:paraId="4D685724" w14:textId="4AD2B562" w:rsidR="00480652" w:rsidRDefault="00480652" w:rsidP="00480652">
      <w:pPr>
        <w:pStyle w:val="Body"/>
      </w:pPr>
      <w:r>
        <w:t xml:space="preserve">Vibration behavior of the composites was studied by performing forced vibration test using a Bruel &amp; Kjaer vibration system.  This system is comprised of a 4810 mini-shaker, 8001 impedance head, 3160 LAN-XI module, 2735 power amplifier, and two 2647 CCLD converters. A sample with dimensions of 254 mm × 25.4 mm × 3 mm was mounted on the impedance head (cf. Figure </w:t>
      </w:r>
      <w:r w:rsidR="00B273FF">
        <w:t>A3.</w:t>
      </w:r>
      <w:r>
        <w:t xml:space="preserve">1). The mini shaker generates a 1.6 kHz low bandwidth pseudo random waveform at 1 Hz resolution. The impedance head measures the input force (F) and captures the output acceleration (A) signal of the sample and feeds it to the frequency analyzer. The obtained frequency response function (FRF) had multiple modal responses, however, only Mode 1 was considered in this study due to the high amplitude and clean response. The values of frequencies obtained from Mode 1 </w:t>
      </w:r>
      <w:r w:rsidR="00055A07">
        <w:t>were</w:t>
      </w:r>
      <w:r>
        <w:t xml:space="preserve"> used to calculate the damping ratio using half-power bandwidth method [24,25].</w:t>
      </w:r>
    </w:p>
    <w:p w14:paraId="1F887AB5" w14:textId="77777777" w:rsidR="00480652" w:rsidRDefault="00480652" w:rsidP="00480652">
      <w:pPr>
        <w:pStyle w:val="Body"/>
      </w:pPr>
    </w:p>
    <w:p w14:paraId="36E3CC48" w14:textId="4FA3F59B" w:rsidR="00480652" w:rsidRDefault="00480652" w:rsidP="00480652">
      <w:pPr>
        <w:pStyle w:val="Heading3"/>
      </w:pPr>
      <w:r>
        <w:lastRenderedPageBreak/>
        <w:t xml:space="preserve"> </w:t>
      </w:r>
      <w:bookmarkStart w:id="115" w:name="_Toc167611839"/>
      <w:r>
        <w:t>Water absorption test</w:t>
      </w:r>
      <w:bookmarkEnd w:id="115"/>
    </w:p>
    <w:p w14:paraId="61E712A3" w14:textId="00B4337A" w:rsidR="00480652" w:rsidRPr="00480652" w:rsidRDefault="00480652" w:rsidP="00480652">
      <w:pPr>
        <w:pStyle w:val="Body"/>
      </w:pPr>
      <w:r w:rsidRPr="00480652">
        <w:t>The water absorption test was performed according to ASTM D570-98. Three specimens each of dimension 76.2 mm</w:t>
      </w:r>
      <w:r w:rsidR="00396BC6">
        <w:t xml:space="preserve"> </w:t>
      </w:r>
      <w:r w:rsidRPr="00480652">
        <w:t>× 25.4 mm × 3 mm were cut out for each composition. Dry samples were weighed using a Mettler Toledo AG245 balance (Mettler-Toledo LLC, OH, USA) with 10-4 accuracy. The samples were then immersed fully into distilled water. The samples were taken out of the water periodically, dried using the paper towel and weighed. Weight gain (W</w:t>
      </w:r>
      <w:r w:rsidRPr="00396BC6">
        <w:rPr>
          <w:vertAlign w:val="subscript"/>
        </w:rPr>
        <w:t>g</w:t>
      </w:r>
      <w:r w:rsidRPr="00480652">
        <w:t xml:space="preserve">) due to water absorption was calculated using </w:t>
      </w:r>
      <w:r w:rsidR="004E2BA5">
        <w:fldChar w:fldCharType="begin"/>
      </w:r>
      <w:r w:rsidR="004E2BA5">
        <w:instrText xml:space="preserve"> REF _Ref163638674 \h </w:instrText>
      </w:r>
      <w:r w:rsidR="004E2BA5">
        <w:fldChar w:fldCharType="separate"/>
      </w:r>
      <w:r w:rsidR="004E2BA5">
        <w:rPr>
          <w:szCs w:val="24"/>
        </w:rPr>
        <w:t xml:space="preserve"> </w:t>
      </w:r>
      <w:r w:rsidR="004E2BA5">
        <w:t xml:space="preserve">Equation </w:t>
      </w:r>
      <w:r w:rsidR="004E2BA5">
        <w:rPr>
          <w:noProof/>
        </w:rPr>
        <w:t>4</w:t>
      </w:r>
      <w:r w:rsidR="004E2BA5">
        <w:t>.</w:t>
      </w:r>
      <w:r w:rsidR="004E2BA5">
        <w:rPr>
          <w:noProof/>
        </w:rPr>
        <w:t>3</w:t>
      </w:r>
      <w:r w:rsidR="004E2BA5">
        <w:fldChar w:fldCharType="end"/>
      </w:r>
      <w:r w:rsidRPr="00480652">
        <w:t>:</w:t>
      </w:r>
    </w:p>
    <w:bookmarkStart w:id="116" w:name="_Ref163638674"/>
    <w:p w14:paraId="000577DF" w14:textId="612AA2F4" w:rsidR="00480652" w:rsidRPr="00480652" w:rsidRDefault="00000000" w:rsidP="004E2BA5">
      <w:pPr>
        <w:pStyle w:val="Caption"/>
      </w:pPr>
      <m:oMath>
        <m:sSub>
          <m:sSubPr>
            <m:ctrlPr>
              <w:rPr>
                <w:rFonts w:ascii="Cambria Math" w:hAnsi="Cambria Math"/>
                <w:i/>
              </w:rPr>
            </m:ctrlPr>
          </m:sSubPr>
          <m:e>
            <m:r>
              <w:rPr>
                <w:rFonts w:ascii="Cambria Math" w:hAnsi="Cambria Math"/>
              </w:rPr>
              <m:t>W</m:t>
            </m:r>
          </m:e>
          <m:sub>
            <m:r>
              <w:rPr>
                <w:rFonts w:ascii="Cambria Math" w:hAnsi="Cambria Math"/>
              </w:rPr>
              <m:t>g</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0</m:t>
                </m:r>
              </m:sub>
            </m:sSub>
          </m:num>
          <m:den>
            <m:sSub>
              <m:sSubPr>
                <m:ctrlPr>
                  <w:rPr>
                    <w:rFonts w:ascii="Cambria Math" w:hAnsi="Cambria Math"/>
                    <w:i/>
                  </w:rPr>
                </m:ctrlPr>
              </m:sSubPr>
              <m:e>
                <m:r>
                  <w:rPr>
                    <w:rFonts w:ascii="Cambria Math" w:hAnsi="Cambria Math"/>
                  </w:rPr>
                  <m:t>W</m:t>
                </m:r>
              </m:e>
              <m:sub>
                <m:r>
                  <w:rPr>
                    <w:rFonts w:ascii="Cambria Math" w:hAnsi="Cambria Math"/>
                  </w:rPr>
                  <m:t>0</m:t>
                </m:r>
              </m:sub>
            </m:sSub>
          </m:den>
        </m:f>
        <m:r>
          <w:rPr>
            <w:rFonts w:ascii="Cambria Math" w:hAnsi="Cambria Math"/>
          </w:rPr>
          <m:t xml:space="preserve"> ×100%</m:t>
        </m:r>
      </m:oMath>
      <w:r w:rsidR="004E2BA5">
        <w:t xml:space="preserve">..... Equation </w:t>
      </w:r>
      <w:r w:rsidR="00BF0E05">
        <w:fldChar w:fldCharType="begin"/>
      </w:r>
      <w:r w:rsidR="00BF0E05">
        <w:instrText xml:space="preserve"> STYLEREF 1 \s </w:instrText>
      </w:r>
      <w:r w:rsidR="00BF0E05">
        <w:fldChar w:fldCharType="separate"/>
      </w:r>
      <w:r w:rsidR="00BF0E05">
        <w:rPr>
          <w:noProof/>
        </w:rPr>
        <w:t>4</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3</w:t>
      </w:r>
      <w:r w:rsidR="00BF0E05">
        <w:fldChar w:fldCharType="end"/>
      </w:r>
      <w:bookmarkEnd w:id="116"/>
    </w:p>
    <w:p w14:paraId="1CC83715" w14:textId="3A86028C" w:rsidR="00480652" w:rsidRDefault="00480652" w:rsidP="00480652">
      <w:pPr>
        <w:pStyle w:val="Body"/>
        <w:ind w:firstLine="0"/>
      </w:pPr>
      <w:r w:rsidRPr="00480652">
        <w:t>where W</w:t>
      </w:r>
      <w:r w:rsidRPr="00480652">
        <w:rPr>
          <w:vertAlign w:val="subscript"/>
        </w:rPr>
        <w:t>t</w:t>
      </w:r>
      <w:r w:rsidRPr="00480652">
        <w:t xml:space="preserve"> is the weight of the specimen after a certain time and W</w:t>
      </w:r>
      <w:r w:rsidRPr="00480652">
        <w:rPr>
          <w:vertAlign w:val="subscript"/>
        </w:rPr>
        <w:t>0</w:t>
      </w:r>
      <w:r w:rsidRPr="00480652">
        <w:t xml:space="preserve"> is the initial weight of the dried specimen.</w:t>
      </w:r>
    </w:p>
    <w:p w14:paraId="18C4DE99" w14:textId="77777777" w:rsidR="00480652" w:rsidRDefault="00480652" w:rsidP="00480652">
      <w:pPr>
        <w:pStyle w:val="Body"/>
        <w:ind w:firstLine="0"/>
      </w:pPr>
    </w:p>
    <w:p w14:paraId="39415EA8" w14:textId="1870A13A" w:rsidR="00480652" w:rsidRPr="009F1353" w:rsidRDefault="00480652" w:rsidP="00480652">
      <w:pPr>
        <w:pStyle w:val="Heading3"/>
      </w:pPr>
      <w:r>
        <w:t xml:space="preserve"> </w:t>
      </w:r>
      <w:bookmarkStart w:id="117" w:name="_Toc167611840"/>
      <w:r w:rsidRPr="009F1353">
        <w:t>Statistical analysis</w:t>
      </w:r>
      <w:bookmarkEnd w:id="117"/>
    </w:p>
    <w:p w14:paraId="1BD921C9" w14:textId="77777777" w:rsidR="00480652" w:rsidRDefault="00480652" w:rsidP="00480652">
      <w:pPr>
        <w:pStyle w:val="Body"/>
      </w:pPr>
      <w:r w:rsidRPr="009F1353">
        <w:t>T</w:t>
      </w:r>
      <w:r>
        <w:t>he mechanical</w:t>
      </w:r>
      <w:r w:rsidRPr="009F1353">
        <w:t xml:space="preserve"> properties of the composites were statistically analyzed using analysis of variance (ANOVA) and the Tukey Kramer test at the significance level of 0.05. All statistical analysis was performed using JMP 17 software (NC, USA).</w:t>
      </w:r>
    </w:p>
    <w:p w14:paraId="0891B335" w14:textId="77777777" w:rsidR="00480652" w:rsidRPr="009F1353" w:rsidRDefault="00480652" w:rsidP="00480652">
      <w:pPr>
        <w:pStyle w:val="Body"/>
      </w:pPr>
    </w:p>
    <w:p w14:paraId="10127F9F" w14:textId="5894B5C5" w:rsidR="00480652" w:rsidRPr="00480652" w:rsidRDefault="00480652" w:rsidP="00480652">
      <w:pPr>
        <w:pStyle w:val="Heading2"/>
      </w:pPr>
      <w:r>
        <w:t xml:space="preserve"> </w:t>
      </w:r>
      <w:bookmarkStart w:id="118" w:name="_Toc167611841"/>
      <w:r w:rsidRPr="00480652">
        <w:t>Results and Discussion</w:t>
      </w:r>
      <w:bookmarkEnd w:id="118"/>
    </w:p>
    <w:p w14:paraId="6C2926C2" w14:textId="4051A96C" w:rsidR="00480652" w:rsidRPr="00E50B46" w:rsidRDefault="00480652" w:rsidP="00480652">
      <w:pPr>
        <w:pStyle w:val="Heading3"/>
      </w:pPr>
      <w:r>
        <w:t xml:space="preserve"> </w:t>
      </w:r>
      <w:bookmarkStart w:id="119" w:name="_Toc167611842"/>
      <w:r w:rsidRPr="00E50B46">
        <w:t>Density</w:t>
      </w:r>
      <w:bookmarkEnd w:id="119"/>
    </w:p>
    <w:p w14:paraId="5E5E91A1" w14:textId="44F891D0" w:rsidR="00480652" w:rsidRPr="00A928EC" w:rsidRDefault="00480652" w:rsidP="00A928EC">
      <w:pPr>
        <w:pStyle w:val="Body"/>
      </w:pPr>
      <w:r w:rsidRPr="00480652">
        <w:t xml:space="preserve">The experimental and theoretical densities of all hybrid composite formulations are presented in </w:t>
      </w:r>
      <w:r w:rsidR="004E2BA5">
        <w:fldChar w:fldCharType="begin"/>
      </w:r>
      <w:r w:rsidR="004E2BA5">
        <w:instrText xml:space="preserve"> REF _Ref163638816 \h </w:instrText>
      </w:r>
      <w:r w:rsidR="004E2BA5">
        <w:fldChar w:fldCharType="separate"/>
      </w:r>
      <w:r w:rsidR="004E2BA5">
        <w:t xml:space="preserve">Figure </w:t>
      </w:r>
      <w:r w:rsidR="004E2BA5">
        <w:rPr>
          <w:noProof/>
        </w:rPr>
        <w:t>4</w:t>
      </w:r>
      <w:r w:rsidR="004E2BA5">
        <w:t>.</w:t>
      </w:r>
      <w:r w:rsidR="004E2BA5">
        <w:rPr>
          <w:noProof/>
        </w:rPr>
        <w:t>2</w:t>
      </w:r>
      <w:r w:rsidR="004E2BA5">
        <w:fldChar w:fldCharType="end"/>
      </w:r>
      <w:r w:rsidRPr="00480652">
        <w:t>. Among all formulations, the density of PP_CoF40 was the lowest (geometrical-0.83 g/cm</w:t>
      </w:r>
      <w:r w:rsidRPr="004E2BA5">
        <w:rPr>
          <w:vertAlign w:val="superscript"/>
        </w:rPr>
        <w:t>3</w:t>
      </w:r>
      <w:r w:rsidRPr="00480652">
        <w:t>) whereas PP_GF40 was highest (geometrical-1.13 g/cm</w:t>
      </w:r>
      <w:r w:rsidRPr="004E2BA5">
        <w:rPr>
          <w:vertAlign w:val="superscript"/>
        </w:rPr>
        <w:t>3</w:t>
      </w:r>
      <w:r w:rsidRPr="00480652">
        <w:t>) due to the lower density of CoF (1.23 g/cm</w:t>
      </w:r>
      <w:r w:rsidRPr="004E2BA5">
        <w:rPr>
          <w:vertAlign w:val="superscript"/>
        </w:rPr>
        <w:t>3</w:t>
      </w:r>
      <w:r w:rsidRPr="00480652">
        <w:t>) as compared to that of GF (2.55 g/cm</w:t>
      </w:r>
      <w:r w:rsidRPr="004E2BA5">
        <w:rPr>
          <w:vertAlign w:val="superscript"/>
        </w:rPr>
        <w:t>3</w:t>
      </w:r>
      <w:r w:rsidRPr="00480652">
        <w:t xml:space="preserve">). For hybrid composites, as the CoF content decreased and the GF content increased, the density of the composites also increased. </w:t>
      </w:r>
      <w:r w:rsidR="004E2BA5">
        <w:fldChar w:fldCharType="begin"/>
      </w:r>
      <w:r w:rsidR="004E2BA5">
        <w:instrText xml:space="preserve"> REF _Ref163638816 \h </w:instrText>
      </w:r>
      <w:r w:rsidR="004E2BA5">
        <w:fldChar w:fldCharType="separate"/>
      </w:r>
      <w:r w:rsidR="004E2BA5">
        <w:t xml:space="preserve">Figure </w:t>
      </w:r>
      <w:r w:rsidR="004E2BA5">
        <w:rPr>
          <w:noProof/>
        </w:rPr>
        <w:t>4</w:t>
      </w:r>
      <w:r w:rsidR="004E2BA5">
        <w:t>.</w:t>
      </w:r>
      <w:r w:rsidR="004E2BA5">
        <w:rPr>
          <w:noProof/>
        </w:rPr>
        <w:t>2</w:t>
      </w:r>
      <w:r w:rsidR="004E2BA5">
        <w:fldChar w:fldCharType="end"/>
      </w:r>
      <w:r w:rsidR="004E2BA5">
        <w:t xml:space="preserve"> </w:t>
      </w:r>
      <w:r w:rsidRPr="00480652">
        <w:t xml:space="preserve">depicts that the theoretical density of the composites is higher than their experimental density. We postulate this is due to the presence of micro-voids and pores; the hydrophilic CoF is incompatible with the hydrophobic PP and resulting in a poor fiber matrix interface (see </w:t>
      </w:r>
      <w:r w:rsidR="004E2BA5">
        <w:fldChar w:fldCharType="begin"/>
      </w:r>
      <w:r w:rsidR="004E2BA5">
        <w:instrText xml:space="preserve"> REF _Ref163638842 \h </w:instrText>
      </w:r>
      <w:r w:rsidR="004E2BA5">
        <w:fldChar w:fldCharType="separate"/>
      </w:r>
      <w:r w:rsidR="004E2BA5">
        <w:t xml:space="preserve">Figure </w:t>
      </w:r>
      <w:r w:rsidR="004E2BA5">
        <w:rPr>
          <w:noProof/>
        </w:rPr>
        <w:t>4</w:t>
      </w:r>
      <w:r w:rsidR="004E2BA5">
        <w:t>.</w:t>
      </w:r>
      <w:r w:rsidR="004E2BA5">
        <w:rPr>
          <w:noProof/>
        </w:rPr>
        <w:t>5</w:t>
      </w:r>
      <w:r w:rsidR="004E2BA5">
        <w:fldChar w:fldCharType="end"/>
      </w:r>
      <w:r w:rsidRPr="00480652">
        <w:t xml:space="preserve">b). Porosity may form at the matrix-fiber interfaces due to non-optimal interactions of the reinforcement and matrix </w:t>
      </w:r>
      <w:r w:rsidR="00A928EC" w:rsidRPr="00480652">
        <w:t>[26].</w:t>
      </w:r>
      <w:r w:rsidRPr="00480652">
        <w:t xml:space="preserve"> With </w:t>
      </w:r>
      <w:r w:rsidRPr="00480652">
        <w:lastRenderedPageBreak/>
        <w:t>the increase in GF content in the composite, difference between the theoretical and geometrical density decreased, implying reduction in void content at high GF to CoF ratio.</w:t>
      </w:r>
    </w:p>
    <w:p w14:paraId="1F3EE72D" w14:textId="77777777" w:rsidR="00480652" w:rsidRDefault="00480652" w:rsidP="00480652">
      <w:pPr>
        <w:pStyle w:val="Body"/>
        <w:ind w:firstLine="0"/>
      </w:pPr>
    </w:p>
    <w:p w14:paraId="5BAA122C" w14:textId="2939BEB0" w:rsidR="00480652" w:rsidRDefault="00480652" w:rsidP="00480652">
      <w:pPr>
        <w:pStyle w:val="Heading3"/>
      </w:pPr>
      <w:r>
        <w:t xml:space="preserve"> </w:t>
      </w:r>
      <w:bookmarkStart w:id="120" w:name="_Toc167611843"/>
      <w:r>
        <w:t>Thermogravimetric analysis (TGA)</w:t>
      </w:r>
      <w:bookmarkEnd w:id="120"/>
    </w:p>
    <w:p w14:paraId="34C8DF7D" w14:textId="50EBBF82" w:rsidR="00480652" w:rsidRDefault="004E2BA5" w:rsidP="00480652">
      <w:pPr>
        <w:pStyle w:val="Body"/>
      </w:pPr>
      <w:r>
        <w:fldChar w:fldCharType="begin"/>
      </w:r>
      <w:r>
        <w:instrText xml:space="preserve"> REF _Ref163638904 \h </w:instrText>
      </w:r>
      <w:r>
        <w:fldChar w:fldCharType="separate"/>
      </w:r>
      <w:r>
        <w:t xml:space="preserve">Figure </w:t>
      </w:r>
      <w:r>
        <w:rPr>
          <w:noProof/>
        </w:rPr>
        <w:t>4</w:t>
      </w:r>
      <w:r>
        <w:t>.</w:t>
      </w:r>
      <w:r>
        <w:rPr>
          <w:noProof/>
        </w:rPr>
        <w:t>3</w:t>
      </w:r>
      <w:r>
        <w:fldChar w:fldCharType="end"/>
      </w:r>
      <w:r w:rsidR="00480652" w:rsidRPr="00480652">
        <w:t xml:space="preserve"> presents the thermogravimetric (TG) (</w:t>
      </w:r>
      <w:r>
        <w:fldChar w:fldCharType="begin"/>
      </w:r>
      <w:r>
        <w:instrText xml:space="preserve"> REF _Ref163638904 \h </w:instrText>
      </w:r>
      <w:r>
        <w:fldChar w:fldCharType="separate"/>
      </w:r>
      <w:r>
        <w:t xml:space="preserve">Figure </w:t>
      </w:r>
      <w:r>
        <w:rPr>
          <w:noProof/>
        </w:rPr>
        <w:t>4</w:t>
      </w:r>
      <w:r>
        <w:t>.</w:t>
      </w:r>
      <w:r>
        <w:rPr>
          <w:noProof/>
        </w:rPr>
        <w:t>3</w:t>
      </w:r>
      <w:r>
        <w:fldChar w:fldCharType="end"/>
      </w:r>
      <w:r w:rsidR="00480652" w:rsidRPr="00480652">
        <w:t>a) and derivative of thermogravimetric (DTG) (</w:t>
      </w:r>
      <w:r>
        <w:fldChar w:fldCharType="begin"/>
      </w:r>
      <w:r>
        <w:instrText xml:space="preserve"> REF _Ref163638904 \h </w:instrText>
      </w:r>
      <w:r>
        <w:fldChar w:fldCharType="separate"/>
      </w:r>
      <w:r>
        <w:t xml:space="preserve">Figure </w:t>
      </w:r>
      <w:r>
        <w:rPr>
          <w:noProof/>
        </w:rPr>
        <w:t>4</w:t>
      </w:r>
      <w:r>
        <w:t>.</w:t>
      </w:r>
      <w:r>
        <w:rPr>
          <w:noProof/>
        </w:rPr>
        <w:t>3</w:t>
      </w:r>
      <w:r>
        <w:fldChar w:fldCharType="end"/>
      </w:r>
      <w:r w:rsidR="00480652" w:rsidRPr="00480652">
        <w:t xml:space="preserve">b) curves of all hybrid fiber composites with varying contents of CoF and GF. The TG curve of the neat PP shows that it has an onset degradation temperature of 434.7 ℃ and the DTG curve represents the single-step degradation of PP with a maximum degradation temperature of 462.8 ℃. In contrast, for all composites containing CoF, the DTG curves indicate a two-step degradation and the onset temperature decreased (see </w:t>
      </w:r>
      <w:r>
        <w:fldChar w:fldCharType="begin"/>
      </w:r>
      <w:r>
        <w:instrText xml:space="preserve"> REF _Ref163638949 \h </w:instrText>
      </w:r>
      <w:r>
        <w:fldChar w:fldCharType="separate"/>
      </w:r>
      <w:r>
        <w:t xml:space="preserve">Table </w:t>
      </w:r>
      <w:r>
        <w:rPr>
          <w:noProof/>
        </w:rPr>
        <w:t>4</w:t>
      </w:r>
      <w:r>
        <w:t>.</w:t>
      </w:r>
      <w:r>
        <w:rPr>
          <w:noProof/>
        </w:rPr>
        <w:t>2</w:t>
      </w:r>
      <w:r>
        <w:fldChar w:fldCharType="end"/>
      </w:r>
      <w:r w:rsidR="00480652" w:rsidRPr="00480652">
        <w:t>). This behavior was due to the presence of CoF which starts to decompose earlier than the PP. In the case of hybrid composites, even though the onset degradation temperature was not improved, the temperature at 5% mass loss (T5) and the temperature at 50% mass loss (T50) increased remarkably for PP_CoF20_GF20 and PP_CoF10_GF30 which was due to the high thermal stability of the GF. At 600 ℃, a significant amount of char residue was obtained for PP_CoF40 (10.4%) which gradually increased for hybrid composites with the addition of GF and was maximum for 40 wt% GF reinforced PP (36.5%). This increase in char upon adding GF is attributed to the resistance of GF to the higher temperature. Essentially, the TGA result demonstrates an improvement in thermal stability of hybrid composites with increasing GF concentration. Improved thermal stability of these hybrid composites creates avenue for “under-the-hood” applications in automotive for example, where thermal stability is a key parameter [27].</w:t>
      </w:r>
    </w:p>
    <w:p w14:paraId="63A2E8B3" w14:textId="77777777" w:rsidR="00480652" w:rsidRDefault="00480652" w:rsidP="00480652">
      <w:pPr>
        <w:pStyle w:val="Body"/>
      </w:pPr>
    </w:p>
    <w:p w14:paraId="2C1EBFBF" w14:textId="575862FF" w:rsidR="00480652" w:rsidRDefault="00480652" w:rsidP="00480652">
      <w:pPr>
        <w:pStyle w:val="Heading3"/>
      </w:pPr>
      <w:r>
        <w:t xml:space="preserve"> </w:t>
      </w:r>
      <w:bookmarkStart w:id="121" w:name="_Toc167611844"/>
      <w:r>
        <w:t>Differential scanning calorimetry (DSC)</w:t>
      </w:r>
      <w:bookmarkEnd w:id="121"/>
    </w:p>
    <w:p w14:paraId="64DF0872" w14:textId="77777777" w:rsidR="00296990" w:rsidRDefault="004E2BA5" w:rsidP="00480652">
      <w:pPr>
        <w:pStyle w:val="Body"/>
      </w:pPr>
      <w:r>
        <w:fldChar w:fldCharType="begin"/>
      </w:r>
      <w:r>
        <w:instrText xml:space="preserve"> REF _Ref163638972 \h </w:instrText>
      </w:r>
      <w:r>
        <w:fldChar w:fldCharType="separate"/>
      </w:r>
      <w:r>
        <w:t xml:space="preserve">Table </w:t>
      </w:r>
      <w:r>
        <w:rPr>
          <w:noProof/>
        </w:rPr>
        <w:t>4</w:t>
      </w:r>
      <w:r>
        <w:t>.</w:t>
      </w:r>
      <w:r>
        <w:rPr>
          <w:noProof/>
        </w:rPr>
        <w:t>3</w:t>
      </w:r>
      <w:r>
        <w:fldChar w:fldCharType="end"/>
      </w:r>
      <w:r>
        <w:t xml:space="preserve"> </w:t>
      </w:r>
      <w:r w:rsidR="00480652" w:rsidRPr="00480652">
        <w:t>presents the melting temperature (T</w:t>
      </w:r>
      <w:r w:rsidR="00480652" w:rsidRPr="004D7E4E">
        <w:rPr>
          <w:vertAlign w:val="subscript"/>
        </w:rPr>
        <w:t>m</w:t>
      </w:r>
      <w:r w:rsidR="00480652" w:rsidRPr="00480652">
        <w:t>), enthalpy of melting (H</w:t>
      </w:r>
      <w:r w:rsidR="00480652" w:rsidRPr="004D7E4E">
        <w:rPr>
          <w:vertAlign w:val="subscript"/>
        </w:rPr>
        <w:t>m</w:t>
      </w:r>
      <w:r w:rsidR="00480652" w:rsidRPr="00480652">
        <w:t>), crystallization temperature (T</w:t>
      </w:r>
      <w:r w:rsidR="00480652" w:rsidRPr="004D7E4E">
        <w:rPr>
          <w:vertAlign w:val="subscript"/>
        </w:rPr>
        <w:t>c</w:t>
      </w:r>
      <w:r w:rsidR="00480652" w:rsidRPr="00480652">
        <w:t>), enthalpy of crystallization (H</w:t>
      </w:r>
      <w:r w:rsidR="00480652" w:rsidRPr="004D7E4E">
        <w:rPr>
          <w:vertAlign w:val="subscript"/>
        </w:rPr>
        <w:t>c</w:t>
      </w:r>
      <w:r w:rsidR="00480652" w:rsidRPr="00480652">
        <w:t>) of the hybrid composites obtained from DSC. The T</w:t>
      </w:r>
      <w:r w:rsidR="00480652" w:rsidRPr="004D7E4E">
        <w:rPr>
          <w:vertAlign w:val="subscript"/>
        </w:rPr>
        <w:t>m</w:t>
      </w:r>
      <w:r w:rsidR="00480652" w:rsidRPr="00480652">
        <w:t xml:space="preserve"> and T</w:t>
      </w:r>
      <w:r w:rsidR="00480652" w:rsidRPr="004D7E4E">
        <w:rPr>
          <w:vertAlign w:val="subscript"/>
        </w:rPr>
        <w:t>c</w:t>
      </w:r>
      <w:r w:rsidR="00480652" w:rsidRPr="00480652">
        <w:t xml:space="preserve"> of neat PP were around 165 ℃ and 110 ℃, respectively. The addition of CoF and/or GF did not lead to a significant change in the melting and crystallization temperature of PP.</w:t>
      </w:r>
    </w:p>
    <w:p w14:paraId="3AB20792" w14:textId="77777777" w:rsidR="00296990" w:rsidRDefault="00296990" w:rsidP="00480652">
      <w:pPr>
        <w:pStyle w:val="Body"/>
      </w:pPr>
    </w:p>
    <w:p w14:paraId="1733DC84" w14:textId="77777777" w:rsidR="00296990" w:rsidRDefault="00296990" w:rsidP="00296990">
      <w:pPr>
        <w:pStyle w:val="Body"/>
        <w:keepNext/>
        <w:ind w:firstLine="0"/>
        <w:jc w:val="center"/>
      </w:pPr>
      <w:r w:rsidRPr="00A928EC">
        <w:rPr>
          <w:rFonts w:eastAsia="Calibri"/>
          <w:noProof/>
          <w:sz w:val="20"/>
        </w:rPr>
        <w:lastRenderedPageBreak/>
        <w:drawing>
          <wp:inline distT="0" distB="0" distL="0" distR="0" wp14:anchorId="2872AD45" wp14:editId="526DFE84">
            <wp:extent cx="4241208" cy="3575050"/>
            <wp:effectExtent l="0" t="0" r="6985" b="6350"/>
            <wp:docPr id="1249332593" name="Picture 1" descr="A graph with red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32593" name="Picture 1" descr="A graph with red and black text&#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7158" t="8374" r="11218" b="1744"/>
                    <a:stretch/>
                  </pic:blipFill>
                  <pic:spPr bwMode="auto">
                    <a:xfrm>
                      <a:off x="0" y="0"/>
                      <a:ext cx="4243083" cy="3576631"/>
                    </a:xfrm>
                    <a:prstGeom prst="rect">
                      <a:avLst/>
                    </a:prstGeom>
                    <a:noFill/>
                    <a:ln>
                      <a:noFill/>
                    </a:ln>
                    <a:extLst>
                      <a:ext uri="{53640926-AAD7-44D8-BBD7-CCE9431645EC}">
                        <a14:shadowObscured xmlns:a14="http://schemas.microsoft.com/office/drawing/2010/main"/>
                      </a:ext>
                    </a:extLst>
                  </pic:spPr>
                </pic:pic>
              </a:graphicData>
            </a:graphic>
          </wp:inline>
        </w:drawing>
      </w:r>
    </w:p>
    <w:p w14:paraId="3B9F7537" w14:textId="1CA9A6E9" w:rsidR="00296990" w:rsidRDefault="00296990" w:rsidP="00296990">
      <w:pPr>
        <w:pStyle w:val="Caption"/>
      </w:pPr>
      <w:bookmarkStart w:id="122" w:name="_Ref163638816"/>
      <w:bookmarkStart w:id="123" w:name="_Toc167611917"/>
      <w:r>
        <w:t xml:space="preserve">Figure </w:t>
      </w:r>
      <w:r>
        <w:fldChar w:fldCharType="begin"/>
      </w:r>
      <w:r>
        <w:instrText xml:space="preserve"> STYLEREF 1 \s </w:instrText>
      </w:r>
      <w:r>
        <w:fldChar w:fldCharType="separate"/>
      </w:r>
      <w:r>
        <w:rPr>
          <w:noProof/>
        </w:rPr>
        <w:t>4</w:t>
      </w:r>
      <w:r>
        <w:fldChar w:fldCharType="end"/>
      </w:r>
      <w:r>
        <w:t>.</w:t>
      </w:r>
      <w:r>
        <w:fldChar w:fldCharType="begin"/>
      </w:r>
      <w:r>
        <w:instrText xml:space="preserve"> SEQ Figure \* ARABIC \s 1 </w:instrText>
      </w:r>
      <w:r>
        <w:fldChar w:fldCharType="separate"/>
      </w:r>
      <w:r>
        <w:rPr>
          <w:noProof/>
        </w:rPr>
        <w:t>2</w:t>
      </w:r>
      <w:r>
        <w:fldChar w:fldCharType="end"/>
      </w:r>
      <w:bookmarkEnd w:id="122"/>
      <w:r w:rsidR="00C345FC">
        <w:t>:</w:t>
      </w:r>
      <w:r>
        <w:t xml:space="preserve"> </w:t>
      </w:r>
      <w:r w:rsidRPr="00E50B46">
        <w:t>Experimental and theoretical densit</w:t>
      </w:r>
      <w:r>
        <w:t>ies</w:t>
      </w:r>
      <w:r w:rsidRPr="00E50B46">
        <w:t xml:space="preserve"> of the studied composites</w:t>
      </w:r>
      <w:r>
        <w:t>.</w:t>
      </w:r>
      <w:bookmarkEnd w:id="123"/>
      <w:r>
        <w:t xml:space="preserve"> </w:t>
      </w:r>
    </w:p>
    <w:p w14:paraId="6F60A0D6" w14:textId="77777777" w:rsidR="00296990" w:rsidRPr="00A928EC" w:rsidRDefault="00296990" w:rsidP="00296990"/>
    <w:p w14:paraId="6907141F" w14:textId="77777777" w:rsidR="00296990" w:rsidRDefault="00296990" w:rsidP="00296990">
      <w:pPr>
        <w:pStyle w:val="Body"/>
        <w:keepNext/>
        <w:ind w:firstLine="0"/>
      </w:pPr>
      <w:r>
        <w:rPr>
          <w:noProof/>
        </w:rPr>
        <w:drawing>
          <wp:inline distT="0" distB="0" distL="0" distR="0" wp14:anchorId="60C9EE9C" wp14:editId="7EF90E4F">
            <wp:extent cx="5913755" cy="2468880"/>
            <wp:effectExtent l="0" t="0" r="0" b="7620"/>
            <wp:docPr id="844164046"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4046" name="Picture 3" descr="A graph of different colored line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13755" cy="2468880"/>
                    </a:xfrm>
                    <a:prstGeom prst="rect">
                      <a:avLst/>
                    </a:prstGeom>
                    <a:noFill/>
                  </pic:spPr>
                </pic:pic>
              </a:graphicData>
            </a:graphic>
          </wp:inline>
        </w:drawing>
      </w:r>
    </w:p>
    <w:p w14:paraId="4F9BD622" w14:textId="3374EFF1" w:rsidR="00296990" w:rsidRDefault="00296990" w:rsidP="00296990">
      <w:pPr>
        <w:pStyle w:val="Caption"/>
      </w:pPr>
      <w:bookmarkStart w:id="124" w:name="_Ref163638904"/>
      <w:bookmarkStart w:id="125" w:name="_Toc167611918"/>
      <w:r>
        <w:t xml:space="preserve">Figure </w:t>
      </w:r>
      <w:r>
        <w:fldChar w:fldCharType="begin"/>
      </w:r>
      <w:r>
        <w:instrText xml:space="preserve"> STYLEREF 1 \s </w:instrText>
      </w:r>
      <w:r>
        <w:fldChar w:fldCharType="separate"/>
      </w:r>
      <w:r>
        <w:rPr>
          <w:noProof/>
        </w:rPr>
        <w:t>4</w:t>
      </w:r>
      <w:r>
        <w:fldChar w:fldCharType="end"/>
      </w:r>
      <w:r>
        <w:t>.</w:t>
      </w:r>
      <w:r>
        <w:fldChar w:fldCharType="begin"/>
      </w:r>
      <w:r>
        <w:instrText xml:space="preserve"> SEQ Figure \* ARABIC \s 1 </w:instrText>
      </w:r>
      <w:r>
        <w:fldChar w:fldCharType="separate"/>
      </w:r>
      <w:r>
        <w:rPr>
          <w:noProof/>
        </w:rPr>
        <w:t>3</w:t>
      </w:r>
      <w:r>
        <w:fldChar w:fldCharType="end"/>
      </w:r>
      <w:bookmarkEnd w:id="124"/>
      <w:r w:rsidR="00C345FC">
        <w:t>:</w:t>
      </w:r>
      <w:r>
        <w:t xml:space="preserve"> </w:t>
      </w:r>
      <w:r w:rsidRPr="00A928EC">
        <w:t>a) TG curve and b) DTG curve of studied PP composites with varying content of CoF and GF.</w:t>
      </w:r>
      <w:bookmarkEnd w:id="125"/>
      <w:r w:rsidRPr="00A928EC">
        <w:t xml:space="preserve"> </w:t>
      </w:r>
    </w:p>
    <w:p w14:paraId="5AD0CC20" w14:textId="77777777" w:rsidR="00296990" w:rsidRDefault="00296990" w:rsidP="00480652">
      <w:pPr>
        <w:pStyle w:val="Body"/>
      </w:pPr>
    </w:p>
    <w:p w14:paraId="5798316C" w14:textId="333DCB4B" w:rsidR="00480652" w:rsidRDefault="00480652" w:rsidP="00480652">
      <w:pPr>
        <w:pStyle w:val="Body"/>
      </w:pPr>
      <w:r w:rsidRPr="00480652">
        <w:lastRenderedPageBreak/>
        <w:t xml:space="preserve"> The Hm and Hc of neat PP decreased on incorporating GF and/or CoF and had no significant difference in varying the CoF and GF ratio. This pattern aligns with the results obtained by Reale Batista et al. [28] where authors found a decrease in H</w:t>
      </w:r>
      <w:r w:rsidRPr="004D7E4E">
        <w:rPr>
          <w:vertAlign w:val="subscript"/>
        </w:rPr>
        <w:t>m</w:t>
      </w:r>
      <w:r w:rsidRPr="00480652">
        <w:t xml:space="preserve"> and H</w:t>
      </w:r>
      <w:r w:rsidRPr="004D7E4E">
        <w:rPr>
          <w:vertAlign w:val="subscript"/>
        </w:rPr>
        <w:t>c</w:t>
      </w:r>
      <w:r w:rsidRPr="00480652">
        <w:t xml:space="preserve"> of neat PP with the incorporation of cellulose and different inorganic fillers such as GF, talc, and GF/mica. The degree of crystallization was calculated using </w:t>
      </w:r>
      <w:r w:rsidR="004E2BA5">
        <w:fldChar w:fldCharType="begin"/>
      </w:r>
      <w:r w:rsidR="004E2BA5">
        <w:instrText xml:space="preserve"> REF _Ref163638603 \h </w:instrText>
      </w:r>
      <w:r w:rsidR="004E2BA5">
        <w:fldChar w:fldCharType="separate"/>
      </w:r>
      <w:r w:rsidR="004E2BA5">
        <w:t xml:space="preserve">Equation </w:t>
      </w:r>
      <w:r w:rsidR="004E2BA5">
        <w:rPr>
          <w:noProof/>
        </w:rPr>
        <w:t>4</w:t>
      </w:r>
      <w:r w:rsidR="004E2BA5">
        <w:t>.</w:t>
      </w:r>
      <w:r w:rsidR="004E2BA5">
        <w:rPr>
          <w:noProof/>
        </w:rPr>
        <w:t>2</w:t>
      </w:r>
      <w:r w:rsidR="004E2BA5">
        <w:fldChar w:fldCharType="end"/>
      </w:r>
      <w:r w:rsidR="004E2BA5">
        <w:t xml:space="preserve"> </w:t>
      </w:r>
      <w:r w:rsidRPr="00480652">
        <w:t xml:space="preserve">where enthalpy of melting for 100% crystalline PP was taken as 209 J/g [23]. The degree of crystallinity of neat PP was increased from 41.2% to </w:t>
      </w:r>
      <w:r w:rsidR="00926BB8">
        <w:t>47.7</w:t>
      </w:r>
      <w:r w:rsidRPr="00480652">
        <w:t xml:space="preserve">% and </w:t>
      </w:r>
      <w:r w:rsidR="00926BB8">
        <w:t>48</w:t>
      </w:r>
      <w:r w:rsidRPr="00480652">
        <w:t xml:space="preserve">% upon the addition of 40 wt% CoF and 40 wt% GF, respectively due to the formation of nucleation sites at the fibers that accelerate the crystallization rate [29]. Since the degree of crystallinity was similar for all compositions, we postulate that crystallinity differences are not a significant contributor to differences in experimental density shown in </w:t>
      </w:r>
      <w:r w:rsidR="004E2BA5">
        <w:fldChar w:fldCharType="begin"/>
      </w:r>
      <w:r w:rsidR="004E2BA5">
        <w:instrText xml:space="preserve"> REF _Ref163638816 \h </w:instrText>
      </w:r>
      <w:r w:rsidR="004E2BA5">
        <w:fldChar w:fldCharType="separate"/>
      </w:r>
      <w:r w:rsidR="004E2BA5">
        <w:t xml:space="preserve">Figure </w:t>
      </w:r>
      <w:r w:rsidR="004E2BA5">
        <w:rPr>
          <w:noProof/>
        </w:rPr>
        <w:t>4</w:t>
      </w:r>
      <w:r w:rsidR="004E2BA5">
        <w:t>.</w:t>
      </w:r>
      <w:r w:rsidR="004E2BA5">
        <w:rPr>
          <w:noProof/>
        </w:rPr>
        <w:t>2</w:t>
      </w:r>
      <w:r w:rsidR="004E2BA5">
        <w:fldChar w:fldCharType="end"/>
      </w:r>
      <w:r w:rsidRPr="00480652">
        <w:t xml:space="preserve">. The DSC curves are shown in Figure </w:t>
      </w:r>
      <w:r w:rsidR="00B273FF">
        <w:t>A3.2</w:t>
      </w:r>
      <w:r w:rsidRPr="00480652">
        <w:t>.</w:t>
      </w:r>
    </w:p>
    <w:p w14:paraId="1111BD9E" w14:textId="77777777" w:rsidR="00480652" w:rsidRDefault="00480652" w:rsidP="00480652">
      <w:pPr>
        <w:pStyle w:val="Body"/>
      </w:pPr>
    </w:p>
    <w:p w14:paraId="29732670" w14:textId="7BC06E05" w:rsidR="00480652" w:rsidRDefault="00480652" w:rsidP="00480652">
      <w:pPr>
        <w:pStyle w:val="Heading3"/>
      </w:pPr>
      <w:r>
        <w:t xml:space="preserve"> </w:t>
      </w:r>
      <w:bookmarkStart w:id="126" w:name="_Toc167611845"/>
      <w:r w:rsidRPr="00E50B46">
        <w:t>Heat deflection</w:t>
      </w:r>
      <w:bookmarkEnd w:id="126"/>
    </w:p>
    <w:p w14:paraId="60E1A6F1" w14:textId="464DF171" w:rsidR="00480652" w:rsidRDefault="00480652" w:rsidP="00296990">
      <w:pPr>
        <w:pStyle w:val="Body"/>
      </w:pPr>
      <w:r w:rsidRPr="00480652">
        <w:t xml:space="preserve">A common indicator of composite applicability for the automotive industry is HDT. Composites are of interest for the automotive industry for their high strength to weight ratios and the HDT indicates their ability to maintain loads under variable temperature; this is particularly of interest as these materials will be exposed to a variety of high and low temperature climates throughout their lifetime. Both high and low stress HDT values are reported with similar results as seen in </w:t>
      </w:r>
      <w:r w:rsidR="004E2BA5">
        <w:fldChar w:fldCharType="begin"/>
      </w:r>
      <w:r w:rsidR="004E2BA5">
        <w:instrText xml:space="preserve"> REF _Ref163639090 \h </w:instrText>
      </w:r>
      <w:r w:rsidR="004E2BA5">
        <w:fldChar w:fldCharType="separate"/>
      </w:r>
      <w:r w:rsidR="004E2BA5">
        <w:t xml:space="preserve">Figure </w:t>
      </w:r>
      <w:r w:rsidR="004E2BA5">
        <w:rPr>
          <w:noProof/>
        </w:rPr>
        <w:t>4</w:t>
      </w:r>
      <w:r w:rsidR="004E2BA5">
        <w:t>.</w:t>
      </w:r>
      <w:r w:rsidR="004E2BA5">
        <w:rPr>
          <w:noProof/>
        </w:rPr>
        <w:t>4</w:t>
      </w:r>
      <w:r w:rsidR="004E2BA5">
        <w:fldChar w:fldCharType="end"/>
      </w:r>
      <w:r w:rsidRPr="00480652">
        <w:t xml:space="preserve"> and Figure </w:t>
      </w:r>
      <w:r w:rsidR="00B273FF">
        <w:t>A</w:t>
      </w:r>
      <w:r w:rsidR="00590839">
        <w:t>3</w:t>
      </w:r>
      <w:r w:rsidR="00B273FF">
        <w:t>.</w:t>
      </w:r>
      <w:r w:rsidRPr="00480652">
        <w:t xml:space="preserve">3, respectively. The HDT value increases with the GF concentration where the addition of CoF provides negligible increases in HDT; this trend is reasonable given the higher stiffness values of GF (72.30 GPa) over CoF (1.98 GPa). For example, the addition of 40 wt% GF results in a 167% increase in composite HDT while the addition of 40 wt% CoF produces a nominal 7.5% increase in HDT. The hybrid composite HDT values exist between these two extremes. In addition, oscillatory stress and frequency sweeps were performed at two temperatures, confirming the increased resistance to deformation with increasing GF content (cf. Figure </w:t>
      </w:r>
      <w:r w:rsidR="00B273FF">
        <w:t>A</w:t>
      </w:r>
      <w:r w:rsidR="00590839">
        <w:t>3</w:t>
      </w:r>
      <w:r w:rsidR="00B273FF">
        <w:t>.</w:t>
      </w:r>
      <w:r w:rsidRPr="00480652">
        <w:t xml:space="preserve">4). As expected, the error is larger for low stress samples and for the hybrid systems, as compared to neat CoF or GF composites. We postulate this increase in error is due to bundles of glass fibers within the composites, as shown in SEM images (cf. </w:t>
      </w:r>
      <w:r w:rsidR="004E2BA5">
        <w:fldChar w:fldCharType="begin"/>
      </w:r>
      <w:r w:rsidR="004E2BA5">
        <w:instrText xml:space="preserve"> REF _Ref163638842 \h </w:instrText>
      </w:r>
      <w:r w:rsidR="004E2BA5">
        <w:fldChar w:fldCharType="separate"/>
      </w:r>
      <w:r w:rsidR="004E2BA5">
        <w:t xml:space="preserve">Figure </w:t>
      </w:r>
      <w:r w:rsidR="004E2BA5">
        <w:rPr>
          <w:noProof/>
        </w:rPr>
        <w:t>4</w:t>
      </w:r>
      <w:r w:rsidR="004E2BA5">
        <w:t>.</w:t>
      </w:r>
      <w:r w:rsidR="004E2BA5">
        <w:rPr>
          <w:noProof/>
        </w:rPr>
        <w:t>5</w:t>
      </w:r>
      <w:r w:rsidR="004E2BA5">
        <w:fldChar w:fldCharType="end"/>
      </w:r>
      <w:r w:rsidRPr="00480652">
        <w:t>).</w:t>
      </w:r>
    </w:p>
    <w:p w14:paraId="787AC30D" w14:textId="77777777" w:rsidR="00A928EC" w:rsidRPr="00E50B46" w:rsidRDefault="00A928EC" w:rsidP="00A928EC">
      <w:pPr>
        <w:jc w:val="both"/>
      </w:pPr>
    </w:p>
    <w:p w14:paraId="3BFEFAE2" w14:textId="2825CC57" w:rsidR="00A928EC" w:rsidRDefault="00A928EC" w:rsidP="00246598">
      <w:pPr>
        <w:pStyle w:val="Caption"/>
      </w:pPr>
      <w:bookmarkStart w:id="127" w:name="_Ref163638949"/>
      <w:bookmarkStart w:id="128" w:name="_Toc167611898"/>
      <w:r>
        <w:t xml:space="preserve">Table </w:t>
      </w:r>
      <w:r w:rsidR="00683D9B">
        <w:fldChar w:fldCharType="begin"/>
      </w:r>
      <w:r w:rsidR="00683D9B">
        <w:instrText xml:space="preserve"> STYLEREF 1 \s </w:instrText>
      </w:r>
      <w:r w:rsidR="00683D9B">
        <w:fldChar w:fldCharType="separate"/>
      </w:r>
      <w:r w:rsidR="00683D9B">
        <w:rPr>
          <w:noProof/>
        </w:rPr>
        <w:t>4</w:t>
      </w:r>
      <w:r w:rsidR="00683D9B">
        <w:fldChar w:fldCharType="end"/>
      </w:r>
      <w:r w:rsidR="00683D9B">
        <w:t>.</w:t>
      </w:r>
      <w:r w:rsidR="00683D9B">
        <w:fldChar w:fldCharType="begin"/>
      </w:r>
      <w:r w:rsidR="00683D9B">
        <w:instrText xml:space="preserve"> SEQ Table \* ARABIC \s 1 </w:instrText>
      </w:r>
      <w:r w:rsidR="00683D9B">
        <w:fldChar w:fldCharType="separate"/>
      </w:r>
      <w:r w:rsidR="00683D9B">
        <w:rPr>
          <w:noProof/>
        </w:rPr>
        <w:t>2</w:t>
      </w:r>
      <w:r w:rsidR="00683D9B">
        <w:fldChar w:fldCharType="end"/>
      </w:r>
      <w:bookmarkEnd w:id="127"/>
      <w:r w:rsidR="00C345FC">
        <w:t>:</w:t>
      </w:r>
      <w:r>
        <w:t xml:space="preserve"> </w:t>
      </w:r>
      <w:r w:rsidRPr="00E50B46">
        <w:rPr>
          <w:rFonts w:eastAsia="+mn-ea"/>
        </w:rPr>
        <w:t>Temperature at 5% mass loss (T5), temperature at 50% mass loss (T50) and residue at 600</w:t>
      </w:r>
      <w:r>
        <w:rPr>
          <w:rFonts w:eastAsia="+mn-ea"/>
        </w:rPr>
        <w:t xml:space="preserve"> </w:t>
      </w:r>
      <w:r w:rsidRPr="00E50B46">
        <w:t>℃</w:t>
      </w:r>
      <w:r w:rsidRPr="00E50B46">
        <w:rPr>
          <w:rFonts w:eastAsia="+mn-ea"/>
        </w:rPr>
        <w:t xml:space="preserve"> for studied PP composites from TGA curve.</w:t>
      </w:r>
      <w:bookmarkEnd w:id="128"/>
    </w:p>
    <w:tbl>
      <w:tblPr>
        <w:tblW w:w="8720" w:type="dxa"/>
        <w:jc w:val="center"/>
        <w:tblCellMar>
          <w:left w:w="0" w:type="dxa"/>
          <w:right w:w="0" w:type="dxa"/>
        </w:tblCellMar>
        <w:tblLook w:val="0420" w:firstRow="1" w:lastRow="0" w:firstColumn="0" w:lastColumn="0" w:noHBand="0" w:noVBand="1"/>
      </w:tblPr>
      <w:tblGrid>
        <w:gridCol w:w="2196"/>
        <w:gridCol w:w="1845"/>
        <w:gridCol w:w="1619"/>
        <w:gridCol w:w="1620"/>
        <w:gridCol w:w="1440"/>
      </w:tblGrid>
      <w:tr w:rsidR="00A928EC" w:rsidRPr="00A928EC" w14:paraId="7223918F" w14:textId="77777777" w:rsidTr="00A928EC">
        <w:trPr>
          <w:trHeight w:val="219"/>
          <w:jc w:val="center"/>
        </w:trPr>
        <w:tc>
          <w:tcPr>
            <w:tcW w:w="21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99C5CE"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b/>
                <w:bCs/>
                <w:color w:val="000000"/>
                <w:kern w:val="24"/>
              </w:rPr>
              <w:t>Sample</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E4641E2"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b/>
                <w:bCs/>
                <w:color w:val="000000"/>
                <w:kern w:val="24"/>
              </w:rPr>
              <w:t>Onset temperature (</w:t>
            </w:r>
            <w:r w:rsidRPr="00A928EC">
              <w:rPr>
                <w:rFonts w:ascii="Times New Roman" w:hAnsi="Times New Roman" w:cs="Times New Roman"/>
                <w:b/>
                <w:bCs/>
              </w:rPr>
              <w:t>℃</w:t>
            </w:r>
            <w:r w:rsidRPr="00A928EC">
              <w:rPr>
                <w:rFonts w:ascii="Times New Roman" w:hAnsi="Times New Roman" w:cs="Times New Roman"/>
                <w:b/>
                <w:bCs/>
                <w:color w:val="000000"/>
                <w:kern w:val="24"/>
              </w:rPr>
              <w:t>)</w:t>
            </w:r>
          </w:p>
        </w:tc>
        <w:tc>
          <w:tcPr>
            <w:tcW w:w="16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5A50F8"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b/>
                <w:bCs/>
                <w:color w:val="000000"/>
                <w:kern w:val="24"/>
              </w:rPr>
              <w:t>T5 (</w:t>
            </w:r>
            <w:r w:rsidRPr="00A928EC">
              <w:rPr>
                <w:rFonts w:ascii="Times New Roman" w:hAnsi="Times New Roman" w:cs="Times New Roman"/>
                <w:b/>
                <w:bCs/>
              </w:rPr>
              <w:t>℃</w:t>
            </w:r>
            <w:r w:rsidRPr="00A928EC">
              <w:rPr>
                <w:rFonts w:ascii="Times New Roman" w:hAnsi="Times New Roman" w:cs="Times New Roman"/>
                <w:b/>
                <w:bCs/>
                <w:color w:val="000000"/>
                <w:kern w:val="24"/>
              </w:rPr>
              <w:t>)</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E11A14"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b/>
                <w:bCs/>
                <w:color w:val="000000"/>
                <w:kern w:val="24"/>
              </w:rPr>
              <w:t>T50 (</w:t>
            </w:r>
            <w:r w:rsidRPr="00A928EC">
              <w:rPr>
                <w:rFonts w:ascii="Times New Roman" w:hAnsi="Times New Roman" w:cs="Times New Roman"/>
                <w:b/>
                <w:bCs/>
              </w:rPr>
              <w:t>℃</w:t>
            </w:r>
            <w:r w:rsidRPr="00A928EC">
              <w:rPr>
                <w:rFonts w:ascii="Times New Roman" w:hAnsi="Times New Roman" w:cs="Times New Roman"/>
                <w:b/>
                <w:bCs/>
                <w:color w:val="000000"/>
                <w:kern w:val="24"/>
              </w:rPr>
              <w:t>)</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B23EE5"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b/>
                <w:bCs/>
                <w:color w:val="000000"/>
                <w:kern w:val="24"/>
              </w:rPr>
              <w:t xml:space="preserve">Residue at 600 </w:t>
            </w:r>
            <w:r w:rsidRPr="00A928EC">
              <w:rPr>
                <w:rFonts w:ascii="Times New Roman" w:hAnsi="Times New Roman" w:cs="Times New Roman"/>
                <w:b/>
                <w:bCs/>
              </w:rPr>
              <w:t>℃</w:t>
            </w:r>
            <w:r w:rsidRPr="00A928EC">
              <w:rPr>
                <w:rFonts w:ascii="Times New Roman" w:hAnsi="Times New Roman" w:cs="Times New Roman"/>
                <w:b/>
                <w:bCs/>
                <w:color w:val="000000"/>
                <w:kern w:val="24"/>
              </w:rPr>
              <w:t xml:space="preserve"> (wt%)</w:t>
            </w:r>
          </w:p>
        </w:tc>
      </w:tr>
      <w:tr w:rsidR="00A928EC" w:rsidRPr="00A928EC" w14:paraId="49843FE4" w14:textId="77777777" w:rsidTr="00A928EC">
        <w:trPr>
          <w:trHeight w:val="219"/>
          <w:jc w:val="center"/>
        </w:trPr>
        <w:tc>
          <w:tcPr>
            <w:tcW w:w="21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9407E5"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PP</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FFBA3B"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434.7</w:t>
            </w:r>
          </w:p>
        </w:tc>
        <w:tc>
          <w:tcPr>
            <w:tcW w:w="16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981B56"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404.3</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5D8B09"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456.8</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AB951C"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0</w:t>
            </w:r>
          </w:p>
        </w:tc>
      </w:tr>
      <w:tr w:rsidR="00A928EC" w:rsidRPr="00A928EC" w14:paraId="309654AA" w14:textId="77777777" w:rsidTr="00A928EC">
        <w:trPr>
          <w:trHeight w:val="219"/>
          <w:jc w:val="center"/>
        </w:trPr>
        <w:tc>
          <w:tcPr>
            <w:tcW w:w="21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93FD2B"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PP_CoF40</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6457AD"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267.3</w:t>
            </w:r>
          </w:p>
        </w:tc>
        <w:tc>
          <w:tcPr>
            <w:tcW w:w="16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8467D6"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291.9</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902401"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454.2</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C21B19"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10.4</w:t>
            </w:r>
          </w:p>
        </w:tc>
      </w:tr>
      <w:tr w:rsidR="00A928EC" w:rsidRPr="00A928EC" w14:paraId="0B00707E" w14:textId="77777777" w:rsidTr="00A928EC">
        <w:trPr>
          <w:trHeight w:val="219"/>
          <w:jc w:val="center"/>
        </w:trPr>
        <w:tc>
          <w:tcPr>
            <w:tcW w:w="21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23ADBA5"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PP_CoF30_GF10</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091344"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265.5</w:t>
            </w:r>
          </w:p>
        </w:tc>
        <w:tc>
          <w:tcPr>
            <w:tcW w:w="16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351F1A"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288.4</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F6E49D"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455.1</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AD2F68"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16.5</w:t>
            </w:r>
          </w:p>
        </w:tc>
      </w:tr>
      <w:tr w:rsidR="00A928EC" w:rsidRPr="00A928EC" w14:paraId="60013443" w14:textId="77777777" w:rsidTr="00A928EC">
        <w:trPr>
          <w:trHeight w:val="219"/>
          <w:jc w:val="center"/>
        </w:trPr>
        <w:tc>
          <w:tcPr>
            <w:tcW w:w="21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E83EBB"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PP_CoF20_GF20</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BB652D"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267.3</w:t>
            </w:r>
          </w:p>
        </w:tc>
        <w:tc>
          <w:tcPr>
            <w:tcW w:w="16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252FA2"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325.4</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A15436"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466.5</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2866EC"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26.5</w:t>
            </w:r>
          </w:p>
        </w:tc>
      </w:tr>
      <w:tr w:rsidR="00A928EC" w:rsidRPr="00A928EC" w14:paraId="3C6929AF" w14:textId="77777777" w:rsidTr="00A928EC">
        <w:trPr>
          <w:trHeight w:val="219"/>
          <w:jc w:val="center"/>
        </w:trPr>
        <w:tc>
          <w:tcPr>
            <w:tcW w:w="21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3EE7F3"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PP_CoF10_GF30</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55278C"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265.6</w:t>
            </w:r>
          </w:p>
        </w:tc>
        <w:tc>
          <w:tcPr>
            <w:tcW w:w="16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DB10A1"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358.1</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19EA8C"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464.9</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47D2A6"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32.5</w:t>
            </w:r>
          </w:p>
        </w:tc>
      </w:tr>
      <w:tr w:rsidR="00A928EC" w:rsidRPr="00A928EC" w14:paraId="568DF722" w14:textId="77777777" w:rsidTr="00A928EC">
        <w:trPr>
          <w:trHeight w:val="219"/>
          <w:jc w:val="center"/>
        </w:trPr>
        <w:tc>
          <w:tcPr>
            <w:tcW w:w="21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70F053"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PP_GF40</w:t>
            </w:r>
          </w:p>
        </w:tc>
        <w:tc>
          <w:tcPr>
            <w:tcW w:w="18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C05A25"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434.9</w:t>
            </w:r>
          </w:p>
        </w:tc>
        <w:tc>
          <w:tcPr>
            <w:tcW w:w="16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4F2DE9"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414.4</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A10FD9"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463.9</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E9C741"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themeColor="dark1"/>
                <w:kern w:val="24"/>
              </w:rPr>
              <w:t>36.5</w:t>
            </w:r>
          </w:p>
        </w:tc>
      </w:tr>
    </w:tbl>
    <w:p w14:paraId="1F4EAA1F" w14:textId="77777777" w:rsidR="00A928EC" w:rsidRPr="00E50B46" w:rsidRDefault="00A928EC" w:rsidP="00A928EC">
      <w:pPr>
        <w:jc w:val="both"/>
      </w:pPr>
    </w:p>
    <w:p w14:paraId="4B9950B7" w14:textId="400E5633" w:rsidR="00A928EC" w:rsidRDefault="00A928EC" w:rsidP="00A928EC"/>
    <w:p w14:paraId="11D7484C" w14:textId="77777777" w:rsidR="00296990" w:rsidRPr="000D3ACC" w:rsidRDefault="00296990" w:rsidP="00A928EC"/>
    <w:p w14:paraId="34306D4A" w14:textId="4D1CECA3" w:rsidR="00A928EC" w:rsidRDefault="00A928EC" w:rsidP="00246598">
      <w:pPr>
        <w:pStyle w:val="Caption"/>
      </w:pPr>
      <w:bookmarkStart w:id="129" w:name="_Ref163638972"/>
      <w:bookmarkStart w:id="130" w:name="_Toc167611899"/>
      <w:r>
        <w:t xml:space="preserve">Table </w:t>
      </w:r>
      <w:r w:rsidR="00683D9B">
        <w:fldChar w:fldCharType="begin"/>
      </w:r>
      <w:r w:rsidR="00683D9B">
        <w:instrText xml:space="preserve"> STYLEREF 1 \s </w:instrText>
      </w:r>
      <w:r w:rsidR="00683D9B">
        <w:fldChar w:fldCharType="separate"/>
      </w:r>
      <w:r w:rsidR="00683D9B">
        <w:rPr>
          <w:noProof/>
        </w:rPr>
        <w:t>4</w:t>
      </w:r>
      <w:r w:rsidR="00683D9B">
        <w:fldChar w:fldCharType="end"/>
      </w:r>
      <w:r w:rsidR="00683D9B">
        <w:t>.</w:t>
      </w:r>
      <w:r w:rsidR="00683D9B">
        <w:fldChar w:fldCharType="begin"/>
      </w:r>
      <w:r w:rsidR="00683D9B">
        <w:instrText xml:space="preserve"> SEQ Table \* ARABIC \s 1 </w:instrText>
      </w:r>
      <w:r w:rsidR="00683D9B">
        <w:fldChar w:fldCharType="separate"/>
      </w:r>
      <w:r w:rsidR="00683D9B">
        <w:rPr>
          <w:noProof/>
        </w:rPr>
        <w:t>3</w:t>
      </w:r>
      <w:r w:rsidR="00683D9B">
        <w:fldChar w:fldCharType="end"/>
      </w:r>
      <w:bookmarkEnd w:id="129"/>
      <w:r w:rsidR="00C345FC">
        <w:t>:</w:t>
      </w:r>
      <w:r>
        <w:t xml:space="preserve"> </w:t>
      </w:r>
      <w:r w:rsidRPr="00CA7C2C">
        <w:t>DSC data for all composite formulations where, T</w:t>
      </w:r>
      <w:r w:rsidRPr="00A928EC">
        <w:rPr>
          <w:vertAlign w:val="subscript"/>
        </w:rPr>
        <w:t>m</w:t>
      </w:r>
      <w:r w:rsidRPr="00CA7C2C">
        <w:t xml:space="preserve"> is the melting temperature, H</w:t>
      </w:r>
      <w:r w:rsidRPr="00A928EC">
        <w:rPr>
          <w:vertAlign w:val="subscript"/>
        </w:rPr>
        <w:t>m</w:t>
      </w:r>
      <w:r w:rsidRPr="00CA7C2C">
        <w:t xml:space="preserve"> is the enthalpy of melting, T</w:t>
      </w:r>
      <w:r w:rsidRPr="00A928EC">
        <w:rPr>
          <w:vertAlign w:val="subscript"/>
        </w:rPr>
        <w:t>c</w:t>
      </w:r>
      <w:r w:rsidRPr="00CA7C2C">
        <w:t xml:space="preserve"> is the crystallization temperature, H</w:t>
      </w:r>
      <w:r w:rsidRPr="00A928EC">
        <w:rPr>
          <w:vertAlign w:val="subscript"/>
        </w:rPr>
        <w:t>c</w:t>
      </w:r>
      <w:r w:rsidRPr="00CA7C2C">
        <w:t xml:space="preserve"> is the enthalpy of crystallization, and X</w:t>
      </w:r>
      <w:r w:rsidRPr="00A928EC">
        <w:rPr>
          <w:vertAlign w:val="subscript"/>
        </w:rPr>
        <w:t>c</w:t>
      </w:r>
      <w:r w:rsidRPr="00CA7C2C">
        <w:t xml:space="preserve"> is the degree of crystallization.</w:t>
      </w:r>
      <w:bookmarkEnd w:id="130"/>
    </w:p>
    <w:tbl>
      <w:tblPr>
        <w:tblW w:w="8630" w:type="dxa"/>
        <w:tblCellMar>
          <w:left w:w="0" w:type="dxa"/>
          <w:right w:w="0" w:type="dxa"/>
        </w:tblCellMar>
        <w:tblLook w:val="0420" w:firstRow="1" w:lastRow="0" w:firstColumn="0" w:lastColumn="0" w:noHBand="0" w:noVBand="1"/>
      </w:tblPr>
      <w:tblGrid>
        <w:gridCol w:w="1996"/>
        <w:gridCol w:w="1324"/>
        <w:gridCol w:w="1260"/>
        <w:gridCol w:w="1350"/>
        <w:gridCol w:w="1260"/>
        <w:gridCol w:w="1440"/>
      </w:tblGrid>
      <w:tr w:rsidR="00A928EC" w:rsidRPr="00A928EC" w14:paraId="47FA076D" w14:textId="77777777" w:rsidTr="00A928EC">
        <w:trPr>
          <w:trHeight w:val="249"/>
        </w:trPr>
        <w:tc>
          <w:tcPr>
            <w:tcW w:w="19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BA4F20"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b/>
                <w:bCs/>
                <w:color w:val="000000"/>
                <w:kern w:val="24"/>
              </w:rPr>
              <w:t>Sample</w:t>
            </w:r>
          </w:p>
        </w:tc>
        <w:tc>
          <w:tcPr>
            <w:tcW w:w="13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7A65E1"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b/>
                <w:bCs/>
                <w:color w:val="000000"/>
                <w:kern w:val="24"/>
              </w:rPr>
              <w:t>T</w:t>
            </w:r>
            <w:r w:rsidRPr="00A928EC">
              <w:rPr>
                <w:rFonts w:ascii="Times New Roman" w:hAnsi="Times New Roman" w:cs="Times New Roman"/>
                <w:b/>
                <w:bCs/>
                <w:color w:val="000000"/>
                <w:kern w:val="24"/>
                <w:position w:val="-9"/>
                <w:vertAlign w:val="subscript"/>
              </w:rPr>
              <w:t xml:space="preserve">m </w:t>
            </w:r>
            <w:r w:rsidRPr="00A928EC">
              <w:rPr>
                <w:rFonts w:ascii="Times New Roman" w:hAnsi="Times New Roman" w:cs="Times New Roman"/>
                <w:b/>
                <w:bCs/>
                <w:color w:val="000000"/>
                <w:kern w:val="24"/>
              </w:rPr>
              <w:t>(℃)</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A327C1"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b/>
                <w:bCs/>
                <w:color w:val="000000"/>
                <w:kern w:val="24"/>
              </w:rPr>
              <w:t>H</w:t>
            </w:r>
            <w:r w:rsidRPr="00A928EC">
              <w:rPr>
                <w:rFonts w:ascii="Times New Roman" w:hAnsi="Times New Roman" w:cs="Times New Roman"/>
                <w:b/>
                <w:bCs/>
                <w:color w:val="000000"/>
                <w:kern w:val="24"/>
                <w:position w:val="-9"/>
                <w:vertAlign w:val="subscript"/>
              </w:rPr>
              <w:t>m</w:t>
            </w:r>
            <w:r w:rsidRPr="00A928EC">
              <w:rPr>
                <w:rFonts w:ascii="Times New Roman" w:hAnsi="Times New Roman" w:cs="Times New Roman"/>
                <w:b/>
                <w:bCs/>
                <w:color w:val="000000"/>
                <w:kern w:val="24"/>
              </w:rPr>
              <w:t xml:space="preserve"> (J/g)</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38E7BC"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b/>
                <w:bCs/>
                <w:color w:val="000000"/>
                <w:kern w:val="24"/>
              </w:rPr>
              <w:t>T</w:t>
            </w:r>
            <w:r w:rsidRPr="00A928EC">
              <w:rPr>
                <w:rFonts w:ascii="Times New Roman" w:hAnsi="Times New Roman" w:cs="Times New Roman"/>
                <w:b/>
                <w:bCs/>
                <w:color w:val="000000"/>
                <w:kern w:val="24"/>
                <w:position w:val="-9"/>
                <w:vertAlign w:val="subscript"/>
              </w:rPr>
              <w:t>c</w:t>
            </w:r>
            <w:r w:rsidRPr="00A928EC">
              <w:rPr>
                <w:rFonts w:ascii="Times New Roman" w:hAnsi="Times New Roman" w:cs="Times New Roman"/>
                <w:b/>
                <w:bCs/>
                <w:color w:val="000000"/>
                <w:kern w:val="24"/>
              </w:rPr>
              <w:t xml:space="preserve">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1F0239"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b/>
                <w:bCs/>
                <w:color w:val="000000"/>
                <w:kern w:val="24"/>
              </w:rPr>
              <w:t>H</w:t>
            </w:r>
            <w:r w:rsidRPr="00A928EC">
              <w:rPr>
                <w:rFonts w:ascii="Times New Roman" w:hAnsi="Times New Roman" w:cs="Times New Roman"/>
                <w:b/>
                <w:bCs/>
                <w:color w:val="000000"/>
                <w:kern w:val="24"/>
                <w:position w:val="-9"/>
                <w:vertAlign w:val="subscript"/>
              </w:rPr>
              <w:t>c</w:t>
            </w:r>
            <w:r w:rsidRPr="00A928EC">
              <w:rPr>
                <w:rFonts w:ascii="Times New Roman" w:hAnsi="Times New Roman" w:cs="Times New Roman"/>
                <w:b/>
                <w:bCs/>
                <w:color w:val="000000"/>
                <w:kern w:val="24"/>
              </w:rPr>
              <w:t xml:space="preserve"> (J/g)</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A4FFE7"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b/>
                <w:bCs/>
                <w:color w:val="000000"/>
                <w:kern w:val="24"/>
                <w:lang w:val="el-GR"/>
              </w:rPr>
              <w:t>χ</w:t>
            </w:r>
            <w:r w:rsidRPr="00A928EC">
              <w:rPr>
                <w:rFonts w:ascii="Times New Roman" w:hAnsi="Times New Roman" w:cs="Times New Roman"/>
                <w:b/>
                <w:bCs/>
                <w:color w:val="000000"/>
                <w:kern w:val="24"/>
                <w:position w:val="-9"/>
                <w:vertAlign w:val="subscript"/>
              </w:rPr>
              <w:t>c</w:t>
            </w:r>
            <w:r w:rsidRPr="00A928EC">
              <w:rPr>
                <w:rFonts w:ascii="Times New Roman" w:hAnsi="Times New Roman" w:cs="Times New Roman"/>
                <w:b/>
                <w:bCs/>
                <w:color w:val="000000"/>
                <w:kern w:val="24"/>
              </w:rPr>
              <w:t xml:space="preserve"> (%)</w:t>
            </w:r>
          </w:p>
        </w:tc>
      </w:tr>
      <w:tr w:rsidR="00A928EC" w:rsidRPr="00A928EC" w14:paraId="2B30610D" w14:textId="77777777" w:rsidTr="00A928EC">
        <w:trPr>
          <w:trHeight w:val="249"/>
        </w:trPr>
        <w:tc>
          <w:tcPr>
            <w:tcW w:w="19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FBB783"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PP</w:t>
            </w:r>
          </w:p>
        </w:tc>
        <w:tc>
          <w:tcPr>
            <w:tcW w:w="13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BC1168"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164.6</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F47D13"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86.0</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6F27E1"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110.2</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59C4D2"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95.7</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CE07D36"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41.2</w:t>
            </w:r>
          </w:p>
        </w:tc>
      </w:tr>
      <w:tr w:rsidR="00A928EC" w:rsidRPr="00A928EC" w14:paraId="1C55FC9C" w14:textId="77777777" w:rsidTr="00A928EC">
        <w:trPr>
          <w:trHeight w:val="249"/>
        </w:trPr>
        <w:tc>
          <w:tcPr>
            <w:tcW w:w="19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0800CB"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PP_CoF40</w:t>
            </w:r>
          </w:p>
        </w:tc>
        <w:tc>
          <w:tcPr>
            <w:tcW w:w="13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135A1E"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165.6</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74F9CE"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59.8</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A02390"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113.3</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8108FA"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71.6</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424B78" w14:textId="6520D017" w:rsidR="00A928EC" w:rsidRPr="00A928EC" w:rsidRDefault="00A928EC" w:rsidP="00AF44EA">
            <w:pPr>
              <w:jc w:val="center"/>
              <w:rPr>
                <w:rFonts w:ascii="Times New Roman" w:hAnsi="Times New Roman" w:cs="Times New Roman"/>
              </w:rPr>
            </w:pPr>
            <w:r>
              <w:rPr>
                <w:rFonts w:ascii="Times New Roman" w:hAnsi="Times New Roman" w:cs="Times New Roman"/>
              </w:rPr>
              <w:t>47.7</w:t>
            </w:r>
          </w:p>
        </w:tc>
      </w:tr>
      <w:tr w:rsidR="00A928EC" w:rsidRPr="00A928EC" w14:paraId="7E554E09" w14:textId="77777777" w:rsidTr="00A928EC">
        <w:trPr>
          <w:trHeight w:val="249"/>
        </w:trPr>
        <w:tc>
          <w:tcPr>
            <w:tcW w:w="19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8A120"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PP_CoF30_GF10</w:t>
            </w:r>
          </w:p>
        </w:tc>
        <w:tc>
          <w:tcPr>
            <w:tcW w:w="13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DA01CC"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165.3</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83B94B"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57.7</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681EFA"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112.7</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794784"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65.8</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B985F9" w14:textId="12783851" w:rsidR="00A928EC" w:rsidRPr="00A928EC" w:rsidRDefault="00A928EC" w:rsidP="00AF44EA">
            <w:pPr>
              <w:jc w:val="center"/>
              <w:rPr>
                <w:rFonts w:ascii="Times New Roman" w:hAnsi="Times New Roman" w:cs="Times New Roman"/>
              </w:rPr>
            </w:pPr>
            <w:r>
              <w:rPr>
                <w:rFonts w:ascii="Times New Roman" w:hAnsi="Times New Roman" w:cs="Times New Roman"/>
              </w:rPr>
              <w:t>46.0</w:t>
            </w:r>
          </w:p>
        </w:tc>
      </w:tr>
      <w:tr w:rsidR="00A928EC" w:rsidRPr="00A928EC" w14:paraId="56AF5132" w14:textId="77777777" w:rsidTr="00A928EC">
        <w:trPr>
          <w:trHeight w:val="249"/>
        </w:trPr>
        <w:tc>
          <w:tcPr>
            <w:tcW w:w="19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9FB265"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PP_CoF20_GF20</w:t>
            </w:r>
          </w:p>
        </w:tc>
        <w:tc>
          <w:tcPr>
            <w:tcW w:w="13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8BA1BC"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165.1</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C8895A"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56.9</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4A3CCE"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114.1</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0B6F18"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63.9</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B1D7C5" w14:textId="3E739D1D" w:rsidR="00A928EC" w:rsidRPr="00A928EC" w:rsidRDefault="00A928EC" w:rsidP="00AF44EA">
            <w:pPr>
              <w:jc w:val="center"/>
              <w:rPr>
                <w:rFonts w:ascii="Times New Roman" w:hAnsi="Times New Roman" w:cs="Times New Roman"/>
              </w:rPr>
            </w:pPr>
            <w:r>
              <w:rPr>
                <w:rFonts w:ascii="Times New Roman" w:hAnsi="Times New Roman" w:cs="Times New Roman"/>
              </w:rPr>
              <w:t>45.4</w:t>
            </w:r>
          </w:p>
        </w:tc>
      </w:tr>
      <w:tr w:rsidR="00A928EC" w:rsidRPr="00A928EC" w14:paraId="356DE33A" w14:textId="77777777" w:rsidTr="00A928EC">
        <w:trPr>
          <w:trHeight w:val="249"/>
        </w:trPr>
        <w:tc>
          <w:tcPr>
            <w:tcW w:w="19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CAC096"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PP_CoF10_GF30</w:t>
            </w:r>
          </w:p>
        </w:tc>
        <w:tc>
          <w:tcPr>
            <w:tcW w:w="13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4AF0AA"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163.8</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FF901C"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64.8</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4860A9"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112.9</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B0E8BF"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67.4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DDA774" w14:textId="30492040" w:rsidR="00A928EC" w:rsidRPr="00A928EC" w:rsidRDefault="00EC58E1" w:rsidP="00AF44EA">
            <w:pPr>
              <w:jc w:val="center"/>
              <w:rPr>
                <w:rFonts w:ascii="Times New Roman" w:hAnsi="Times New Roman" w:cs="Times New Roman"/>
              </w:rPr>
            </w:pPr>
            <w:r>
              <w:rPr>
                <w:rFonts w:ascii="Times New Roman" w:hAnsi="Times New Roman" w:cs="Times New Roman"/>
              </w:rPr>
              <w:t>51.6</w:t>
            </w:r>
          </w:p>
        </w:tc>
      </w:tr>
      <w:tr w:rsidR="00A928EC" w:rsidRPr="00A928EC" w14:paraId="4622112B" w14:textId="77777777" w:rsidTr="00A928EC">
        <w:trPr>
          <w:trHeight w:val="249"/>
        </w:trPr>
        <w:tc>
          <w:tcPr>
            <w:tcW w:w="19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B2E74F"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PP_GF40</w:t>
            </w:r>
          </w:p>
        </w:tc>
        <w:tc>
          <w:tcPr>
            <w:tcW w:w="13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60A73B"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164.3</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FC3AA1"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60.2</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62152B"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110.4</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D2F4ED" w14:textId="77777777" w:rsidR="00A928EC" w:rsidRPr="00A928EC" w:rsidRDefault="00A928EC" w:rsidP="00AF44EA">
            <w:pPr>
              <w:jc w:val="center"/>
              <w:rPr>
                <w:rFonts w:ascii="Times New Roman" w:hAnsi="Times New Roman" w:cs="Times New Roman"/>
              </w:rPr>
            </w:pPr>
            <w:r w:rsidRPr="00A928EC">
              <w:rPr>
                <w:rFonts w:ascii="Times New Roman" w:hAnsi="Times New Roman" w:cs="Times New Roman"/>
                <w:color w:val="000000"/>
                <w:kern w:val="24"/>
              </w:rPr>
              <w:t>64.4</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0B0DEC" w14:textId="78D11E00" w:rsidR="00A928EC" w:rsidRPr="00A928EC" w:rsidRDefault="00EC58E1" w:rsidP="00AF44EA">
            <w:pPr>
              <w:jc w:val="center"/>
              <w:rPr>
                <w:rFonts w:ascii="Times New Roman" w:hAnsi="Times New Roman" w:cs="Times New Roman"/>
              </w:rPr>
            </w:pPr>
            <w:r>
              <w:rPr>
                <w:rFonts w:ascii="Times New Roman" w:hAnsi="Times New Roman" w:cs="Times New Roman"/>
              </w:rPr>
              <w:t>48.0</w:t>
            </w:r>
          </w:p>
        </w:tc>
      </w:tr>
    </w:tbl>
    <w:p w14:paraId="23F970D2" w14:textId="77777777" w:rsidR="00A928EC" w:rsidRPr="00E50B46" w:rsidRDefault="00A928EC" w:rsidP="00A928EC">
      <w:pPr>
        <w:jc w:val="both"/>
      </w:pPr>
    </w:p>
    <w:p w14:paraId="28CE6649" w14:textId="77777777" w:rsidR="00A928EC" w:rsidRDefault="00A928EC" w:rsidP="00A928EC">
      <w:pPr>
        <w:pStyle w:val="Body"/>
        <w:ind w:firstLine="0"/>
      </w:pPr>
    </w:p>
    <w:p w14:paraId="50FCEA15" w14:textId="77777777" w:rsidR="00EC58E1" w:rsidRDefault="00EC58E1" w:rsidP="00A928EC">
      <w:pPr>
        <w:pStyle w:val="Body"/>
        <w:ind w:firstLine="0"/>
      </w:pPr>
    </w:p>
    <w:p w14:paraId="35ED20F4" w14:textId="77777777" w:rsidR="00EC58E1" w:rsidRDefault="00EC58E1" w:rsidP="00A928EC">
      <w:pPr>
        <w:pStyle w:val="Body"/>
        <w:ind w:firstLine="0"/>
      </w:pPr>
    </w:p>
    <w:p w14:paraId="1B12918C" w14:textId="77777777" w:rsidR="00EC58E1" w:rsidRDefault="00EC58E1" w:rsidP="00A928EC">
      <w:pPr>
        <w:pStyle w:val="Body"/>
        <w:ind w:firstLine="0"/>
      </w:pPr>
    </w:p>
    <w:p w14:paraId="1BED425D" w14:textId="77777777" w:rsidR="00EC58E1" w:rsidRDefault="00EC58E1" w:rsidP="00A928EC">
      <w:pPr>
        <w:pStyle w:val="Body"/>
        <w:ind w:firstLine="0"/>
      </w:pPr>
    </w:p>
    <w:p w14:paraId="54CB3158" w14:textId="77777777" w:rsidR="00EC58E1" w:rsidRDefault="00EC58E1" w:rsidP="00EC58E1">
      <w:pPr>
        <w:pStyle w:val="Body"/>
        <w:keepNext/>
        <w:ind w:firstLine="0"/>
        <w:jc w:val="center"/>
      </w:pPr>
      <w:r w:rsidRPr="00EC58E1">
        <w:rPr>
          <w:rFonts w:eastAsia="Calibri"/>
          <w:b/>
          <w:bCs/>
          <w:noProof/>
          <w:szCs w:val="24"/>
        </w:rPr>
        <w:drawing>
          <wp:inline distT="0" distB="0" distL="0" distR="0" wp14:anchorId="1CB55CA5" wp14:editId="307847A0">
            <wp:extent cx="4562475" cy="4037171"/>
            <wp:effectExtent l="0" t="0" r="0" b="1905"/>
            <wp:docPr id="462080266" name="Picture 5" descr="A picture containing text, font, diagram, hand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80266" name="Picture 5" descr="A picture containing text, font, diagram, handwriting&#10;&#10;Description automatically generated"/>
                    <pic:cNvPicPr/>
                  </pic:nvPicPr>
                  <pic:blipFill rotWithShape="1">
                    <a:blip r:embed="rId27" cstate="print">
                      <a:extLst>
                        <a:ext uri="{28A0092B-C50C-407E-A947-70E740481C1C}">
                          <a14:useLocalDpi xmlns:a14="http://schemas.microsoft.com/office/drawing/2010/main" val="0"/>
                        </a:ext>
                      </a:extLst>
                    </a:blip>
                    <a:srcRect l="7266" t="2791" r="10150" b="1758"/>
                    <a:stretch/>
                  </pic:blipFill>
                  <pic:spPr bwMode="auto">
                    <a:xfrm>
                      <a:off x="0" y="0"/>
                      <a:ext cx="4566312" cy="4040566"/>
                    </a:xfrm>
                    <a:prstGeom prst="rect">
                      <a:avLst/>
                    </a:prstGeom>
                    <a:ln>
                      <a:noFill/>
                    </a:ln>
                    <a:extLst>
                      <a:ext uri="{53640926-AAD7-44D8-BBD7-CCE9431645EC}">
                        <a14:shadowObscured xmlns:a14="http://schemas.microsoft.com/office/drawing/2010/main"/>
                      </a:ext>
                    </a:extLst>
                  </pic:spPr>
                </pic:pic>
              </a:graphicData>
            </a:graphic>
          </wp:inline>
        </w:drawing>
      </w:r>
    </w:p>
    <w:p w14:paraId="421B62C6" w14:textId="69AF0A8B" w:rsidR="00EC58E1" w:rsidRDefault="00EC58E1" w:rsidP="00246598">
      <w:pPr>
        <w:pStyle w:val="Caption"/>
      </w:pPr>
      <w:bookmarkStart w:id="131" w:name="_Ref163639090"/>
      <w:bookmarkStart w:id="132" w:name="_Toc167611919"/>
      <w:r>
        <w:t xml:space="preserve">Figure </w:t>
      </w:r>
      <w:r w:rsidR="00955A1B">
        <w:fldChar w:fldCharType="begin"/>
      </w:r>
      <w:r w:rsidR="00955A1B">
        <w:instrText xml:space="preserve"> STYLEREF 1 \s </w:instrText>
      </w:r>
      <w:r w:rsidR="00955A1B">
        <w:fldChar w:fldCharType="separate"/>
      </w:r>
      <w:r w:rsidR="00955A1B">
        <w:rPr>
          <w:noProof/>
        </w:rPr>
        <w:t>4</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4</w:t>
      </w:r>
      <w:r w:rsidR="00955A1B">
        <w:fldChar w:fldCharType="end"/>
      </w:r>
      <w:bookmarkEnd w:id="131"/>
      <w:r w:rsidR="00C345FC">
        <w:t>:</w:t>
      </w:r>
      <w:r>
        <w:t xml:space="preserve"> </w:t>
      </w:r>
      <w:r w:rsidRPr="00EC58E1">
        <w:t>HDT average values are reported for all composites at high stress values of 1.82 MPa.</w:t>
      </w:r>
      <w:bookmarkEnd w:id="132"/>
      <w:r w:rsidRPr="00EC58E1">
        <w:t xml:space="preserve">  </w:t>
      </w:r>
    </w:p>
    <w:p w14:paraId="5D83DBCC" w14:textId="77777777" w:rsidR="00EC58E1" w:rsidRDefault="00EC58E1" w:rsidP="00EC58E1"/>
    <w:p w14:paraId="1A507CF0" w14:textId="77777777" w:rsidR="00EC58E1" w:rsidRDefault="00EC58E1" w:rsidP="00EC58E1"/>
    <w:p w14:paraId="4F62B732" w14:textId="77777777" w:rsidR="00EC58E1" w:rsidRDefault="00EC58E1" w:rsidP="00EC58E1"/>
    <w:p w14:paraId="3434C983" w14:textId="77777777" w:rsidR="00EC58E1" w:rsidRDefault="00EC58E1" w:rsidP="00EC58E1"/>
    <w:p w14:paraId="3339C232" w14:textId="77777777" w:rsidR="00EC58E1" w:rsidRDefault="00EC58E1" w:rsidP="00EC58E1"/>
    <w:p w14:paraId="1178DD83" w14:textId="77777777" w:rsidR="00EC58E1" w:rsidRDefault="00EC58E1" w:rsidP="00EC58E1"/>
    <w:p w14:paraId="19CB14B8" w14:textId="77777777" w:rsidR="00EC58E1" w:rsidRDefault="00EC58E1" w:rsidP="00EC58E1"/>
    <w:p w14:paraId="0FBF41A9" w14:textId="77777777" w:rsidR="00EC58E1" w:rsidRDefault="00EC58E1" w:rsidP="00EC58E1"/>
    <w:p w14:paraId="2B6B5ACC" w14:textId="77777777" w:rsidR="00EC58E1" w:rsidRDefault="00EC58E1" w:rsidP="00EC58E1"/>
    <w:p w14:paraId="69FC6BCD" w14:textId="77777777" w:rsidR="00EC58E1" w:rsidRDefault="00EC58E1" w:rsidP="00EC58E1"/>
    <w:p w14:paraId="5CB30E99" w14:textId="77777777" w:rsidR="00EC58E1" w:rsidRDefault="00EC58E1" w:rsidP="00EC58E1"/>
    <w:p w14:paraId="356F48EE" w14:textId="77777777" w:rsidR="00EC58E1" w:rsidRDefault="00EC58E1" w:rsidP="00EC58E1"/>
    <w:p w14:paraId="0184D26B" w14:textId="77777777" w:rsidR="00EC58E1" w:rsidRDefault="00EC58E1" w:rsidP="00EC58E1"/>
    <w:p w14:paraId="280FE722" w14:textId="77777777" w:rsidR="00EC58E1" w:rsidRPr="00EC58E1" w:rsidRDefault="00EC58E1" w:rsidP="00EC58E1"/>
    <w:p w14:paraId="0ECE55BC" w14:textId="3D6809DF" w:rsidR="00480652" w:rsidRDefault="00480652" w:rsidP="00480652">
      <w:pPr>
        <w:pStyle w:val="Heading3"/>
      </w:pPr>
      <w:r>
        <w:lastRenderedPageBreak/>
        <w:t xml:space="preserve"> </w:t>
      </w:r>
      <w:bookmarkStart w:id="133" w:name="_Toc167611846"/>
      <w:r>
        <w:t>Scanning electron microscopy</w:t>
      </w:r>
      <w:bookmarkEnd w:id="133"/>
    </w:p>
    <w:p w14:paraId="1B52BFEB" w14:textId="2405234F" w:rsidR="00480652" w:rsidRDefault="00480652" w:rsidP="00480652">
      <w:pPr>
        <w:pStyle w:val="Body"/>
      </w:pPr>
      <w:r w:rsidRPr="00480652">
        <w:t xml:space="preserve">SEM images of the composite cross-sectional areas (along the thickness) of PP_CoF40, PP_GF40 and PP_CoF10_GF30 are seen in </w:t>
      </w:r>
      <w:r w:rsidR="00921FE0">
        <w:fldChar w:fldCharType="begin"/>
      </w:r>
      <w:r w:rsidR="00921FE0">
        <w:instrText xml:space="preserve"> REF _Ref163638842 \h </w:instrText>
      </w:r>
      <w:r w:rsidR="00921FE0">
        <w:fldChar w:fldCharType="separate"/>
      </w:r>
      <w:r w:rsidR="00921FE0">
        <w:t xml:space="preserve">Figure </w:t>
      </w:r>
      <w:r w:rsidR="00921FE0">
        <w:rPr>
          <w:noProof/>
        </w:rPr>
        <w:t>4</w:t>
      </w:r>
      <w:r w:rsidR="00921FE0">
        <w:t>.</w:t>
      </w:r>
      <w:r w:rsidR="00921FE0">
        <w:rPr>
          <w:noProof/>
        </w:rPr>
        <w:t>5</w:t>
      </w:r>
      <w:r w:rsidR="00921FE0">
        <w:fldChar w:fldCharType="end"/>
      </w:r>
      <w:r w:rsidRPr="00480652">
        <w:t xml:space="preserve">. </w:t>
      </w:r>
      <w:r w:rsidR="00921FE0">
        <w:fldChar w:fldCharType="begin"/>
      </w:r>
      <w:r w:rsidR="00921FE0">
        <w:instrText xml:space="preserve"> REF _Ref163638842 \h </w:instrText>
      </w:r>
      <w:r w:rsidR="00921FE0">
        <w:fldChar w:fldCharType="separate"/>
      </w:r>
      <w:r w:rsidR="00921FE0">
        <w:t xml:space="preserve">Figure </w:t>
      </w:r>
      <w:r w:rsidR="00921FE0">
        <w:rPr>
          <w:noProof/>
        </w:rPr>
        <w:t>4</w:t>
      </w:r>
      <w:r w:rsidR="00921FE0">
        <w:t>.</w:t>
      </w:r>
      <w:r w:rsidR="00921FE0">
        <w:rPr>
          <w:noProof/>
        </w:rPr>
        <w:t>5</w:t>
      </w:r>
      <w:r w:rsidR="00921FE0">
        <w:fldChar w:fldCharType="end"/>
      </w:r>
      <w:r w:rsidRPr="00480652">
        <w:t xml:space="preserve">a illustrates the dispersion of CoF in the PP matrix and the presence of pores that might have been formed during the manufacturing process.  This poor interface between CoF and PP matrix seen in PP_CoF40 (cf. </w:t>
      </w:r>
      <w:r w:rsidR="00921FE0">
        <w:fldChar w:fldCharType="begin"/>
      </w:r>
      <w:r w:rsidR="00921FE0">
        <w:instrText xml:space="preserve"> REF _Ref163638842 \h </w:instrText>
      </w:r>
      <w:r w:rsidR="00921FE0">
        <w:fldChar w:fldCharType="separate"/>
      </w:r>
      <w:r w:rsidR="00921FE0">
        <w:t xml:space="preserve">Figure </w:t>
      </w:r>
      <w:r w:rsidR="00921FE0">
        <w:rPr>
          <w:noProof/>
        </w:rPr>
        <w:t>4</w:t>
      </w:r>
      <w:r w:rsidR="00921FE0">
        <w:t>.</w:t>
      </w:r>
      <w:r w:rsidR="00921FE0">
        <w:rPr>
          <w:noProof/>
        </w:rPr>
        <w:t>5</w:t>
      </w:r>
      <w:r w:rsidR="00921FE0">
        <w:fldChar w:fldCharType="end"/>
      </w:r>
      <w:r w:rsidRPr="00480652">
        <w:t xml:space="preserve">b) is due to the incompatibility between the hydrophilic CoF and hydrophobic PP. This agrees with the density results (cf. </w:t>
      </w:r>
      <w:r w:rsidR="00921FE0">
        <w:fldChar w:fldCharType="begin"/>
      </w:r>
      <w:r w:rsidR="00921FE0">
        <w:instrText xml:space="preserve"> REF _Ref163638816 \h </w:instrText>
      </w:r>
      <w:r w:rsidR="00921FE0">
        <w:fldChar w:fldCharType="separate"/>
      </w:r>
      <w:r w:rsidR="00921FE0">
        <w:t xml:space="preserve">Figure </w:t>
      </w:r>
      <w:r w:rsidR="00921FE0">
        <w:rPr>
          <w:noProof/>
        </w:rPr>
        <w:t>4</w:t>
      </w:r>
      <w:r w:rsidR="00921FE0">
        <w:t>.</w:t>
      </w:r>
      <w:r w:rsidR="00921FE0">
        <w:rPr>
          <w:noProof/>
        </w:rPr>
        <w:t>2</w:t>
      </w:r>
      <w:r w:rsidR="00921FE0">
        <w:fldChar w:fldCharType="end"/>
      </w:r>
      <w:r w:rsidRPr="00480652">
        <w:t xml:space="preserve">) where experimental density was lower than the theoretical one, probably due to the weak interface and voids/porosity in the composites. </w:t>
      </w:r>
      <w:r w:rsidR="00921FE0">
        <w:fldChar w:fldCharType="begin"/>
      </w:r>
      <w:r w:rsidR="00921FE0">
        <w:instrText xml:space="preserve"> REF _Ref163638842 \h </w:instrText>
      </w:r>
      <w:r w:rsidR="00921FE0">
        <w:fldChar w:fldCharType="separate"/>
      </w:r>
      <w:r w:rsidR="00921FE0">
        <w:t xml:space="preserve">Figure </w:t>
      </w:r>
      <w:r w:rsidR="00921FE0">
        <w:rPr>
          <w:noProof/>
        </w:rPr>
        <w:t>4</w:t>
      </w:r>
      <w:r w:rsidR="00921FE0">
        <w:t>.</w:t>
      </w:r>
      <w:r w:rsidR="00921FE0">
        <w:rPr>
          <w:noProof/>
        </w:rPr>
        <w:t>5</w:t>
      </w:r>
      <w:r w:rsidR="00921FE0">
        <w:fldChar w:fldCharType="end"/>
      </w:r>
      <w:r w:rsidRPr="00480652">
        <w:t>c and</w:t>
      </w:r>
      <w:r w:rsidR="004D7E4E">
        <w:t xml:space="preserve"> </w:t>
      </w:r>
      <w:r w:rsidRPr="00480652">
        <w:t xml:space="preserve">d show the distribution of glass fiber bundles in the PP matrix. Glass fiber bundles are well dispersed in the polymer matrix. However, the uniform dispersion of individual glass fiber was not achieved which might be due to the sizing in the glass fiber. Strong interfacial adhesion between the GF and PP was observed as evidenced by minimal voids or pores seen in PP_GF40 composites (cf. </w:t>
      </w:r>
      <w:r w:rsidR="00921FE0">
        <w:fldChar w:fldCharType="begin"/>
      </w:r>
      <w:r w:rsidR="00921FE0">
        <w:instrText xml:space="preserve"> REF _Ref163638842 \h </w:instrText>
      </w:r>
      <w:r w:rsidR="00921FE0">
        <w:fldChar w:fldCharType="separate"/>
      </w:r>
      <w:r w:rsidR="00921FE0">
        <w:t xml:space="preserve">Figure </w:t>
      </w:r>
      <w:r w:rsidR="00921FE0">
        <w:rPr>
          <w:noProof/>
        </w:rPr>
        <w:t>4</w:t>
      </w:r>
      <w:r w:rsidR="00921FE0">
        <w:t>.</w:t>
      </w:r>
      <w:r w:rsidR="00921FE0">
        <w:rPr>
          <w:noProof/>
        </w:rPr>
        <w:t>5</w:t>
      </w:r>
      <w:r w:rsidR="00921FE0">
        <w:fldChar w:fldCharType="end"/>
      </w:r>
      <w:r w:rsidRPr="00480652">
        <w:t xml:space="preserve">d).  In </w:t>
      </w:r>
      <w:r w:rsidR="00EC58E1" w:rsidRPr="00480652">
        <w:t>the case</w:t>
      </w:r>
      <w:r w:rsidRPr="00480652">
        <w:t xml:space="preserve"> of hybrid composite, well dispersion of glass fiber bundles and coir fibers in the polymer matrix was observed (cf. </w:t>
      </w:r>
      <w:r w:rsidR="00921FE0">
        <w:fldChar w:fldCharType="begin"/>
      </w:r>
      <w:r w:rsidR="00921FE0">
        <w:instrText xml:space="preserve"> REF _Ref163638842 \h </w:instrText>
      </w:r>
      <w:r w:rsidR="00921FE0">
        <w:fldChar w:fldCharType="separate"/>
      </w:r>
      <w:r w:rsidR="00921FE0">
        <w:t xml:space="preserve">Figure </w:t>
      </w:r>
      <w:r w:rsidR="00921FE0">
        <w:rPr>
          <w:noProof/>
        </w:rPr>
        <w:t>4</w:t>
      </w:r>
      <w:r w:rsidR="00921FE0">
        <w:t>.</w:t>
      </w:r>
      <w:r w:rsidR="00921FE0">
        <w:rPr>
          <w:noProof/>
        </w:rPr>
        <w:t>5</w:t>
      </w:r>
      <w:r w:rsidR="00921FE0">
        <w:fldChar w:fldCharType="end"/>
      </w:r>
      <w:r w:rsidRPr="00480652">
        <w:t>e).</w:t>
      </w:r>
    </w:p>
    <w:p w14:paraId="27A95211" w14:textId="77777777" w:rsidR="00480652" w:rsidRDefault="00480652" w:rsidP="00480652">
      <w:pPr>
        <w:pStyle w:val="Body"/>
      </w:pPr>
    </w:p>
    <w:p w14:paraId="13A5C9F3" w14:textId="5D9C4337" w:rsidR="00480652" w:rsidRDefault="00480652" w:rsidP="00480652">
      <w:pPr>
        <w:pStyle w:val="Heading3"/>
      </w:pPr>
      <w:r>
        <w:t xml:space="preserve"> </w:t>
      </w:r>
      <w:bookmarkStart w:id="134" w:name="_Toc167611847"/>
      <w:r>
        <w:t>Vibration damping properties</w:t>
      </w:r>
      <w:bookmarkEnd w:id="134"/>
    </w:p>
    <w:p w14:paraId="5A411DE2" w14:textId="41C03C6A" w:rsidR="00480652" w:rsidRDefault="00480652" w:rsidP="00480652">
      <w:pPr>
        <w:pStyle w:val="Body"/>
      </w:pPr>
      <w:r w:rsidRPr="00480652">
        <w:t xml:space="preserve">Different automotive systems such as engine and power train </w:t>
      </w:r>
      <w:r w:rsidR="00EC58E1" w:rsidRPr="00480652">
        <w:t>and</w:t>
      </w:r>
      <w:r w:rsidRPr="00480652">
        <w:t xml:space="preserve"> external factors such as road input and climate generate vibrations that results in interior noise, premature wear of parts and stress fatigue failure [30,31]. To achieve vehicle quality, safety, performance, and customer satisfaction, it is of utmost importance to reduce vibrations in passenger </w:t>
      </w:r>
      <w:r w:rsidR="00EC58E1" w:rsidRPr="00480652">
        <w:t>vehicles</w:t>
      </w:r>
      <w:r w:rsidRPr="00480652">
        <w:t xml:space="preserve"> [30]. Vibration can be reduced/ dissipated using different methods, among which is material selection that exhibits better vibration damping. Damping is the ability of material to dissipate or absorb energy from vibrations [32]. </w:t>
      </w:r>
    </w:p>
    <w:p w14:paraId="7FEFCB3F" w14:textId="77777777" w:rsidR="00EC58E1" w:rsidRPr="00480652" w:rsidRDefault="00EC58E1" w:rsidP="00480652">
      <w:pPr>
        <w:pStyle w:val="Body"/>
      </w:pPr>
    </w:p>
    <w:p w14:paraId="38E06B91" w14:textId="7E70C4C4" w:rsidR="00EC58E1" w:rsidRDefault="00921FE0" w:rsidP="00480652">
      <w:pPr>
        <w:pStyle w:val="Body"/>
      </w:pPr>
      <w:r>
        <w:fldChar w:fldCharType="begin"/>
      </w:r>
      <w:r>
        <w:instrText xml:space="preserve"> REF _Ref163639444 \h </w:instrText>
      </w:r>
      <w:r>
        <w:fldChar w:fldCharType="separate"/>
      </w:r>
      <w:r>
        <w:t xml:space="preserve">Table </w:t>
      </w:r>
      <w:r>
        <w:rPr>
          <w:noProof/>
        </w:rPr>
        <w:t>4</w:t>
      </w:r>
      <w:r>
        <w:t>.</w:t>
      </w:r>
      <w:r>
        <w:rPr>
          <w:noProof/>
        </w:rPr>
        <w:t>4</w:t>
      </w:r>
      <w:r>
        <w:fldChar w:fldCharType="end"/>
      </w:r>
      <w:r w:rsidR="00480652" w:rsidRPr="00480652">
        <w:t xml:space="preserve"> presents the damping properties of PP and PP_CoF_GF hybrid composites with varying content of CoF and GF. Results show that the damping ratio of neat PP decreased from 3.71% to 1.75% with incorporation 40 wt% CoF. </w:t>
      </w:r>
    </w:p>
    <w:p w14:paraId="521E0220" w14:textId="77777777" w:rsidR="00EC58E1" w:rsidRDefault="00EC58E1" w:rsidP="00EC58E1">
      <w:pPr>
        <w:pStyle w:val="Body"/>
        <w:keepNext/>
        <w:ind w:firstLine="0"/>
      </w:pPr>
      <w:r w:rsidRPr="00EC58E1">
        <w:rPr>
          <w:rFonts w:eastAsia="Calibri"/>
          <w:noProof/>
          <w:szCs w:val="24"/>
        </w:rPr>
        <w:lastRenderedPageBreak/>
        <w:drawing>
          <wp:inline distT="0" distB="0" distL="0" distR="0" wp14:anchorId="40E3904A" wp14:editId="11BDB5A6">
            <wp:extent cx="5486400" cy="6179996"/>
            <wp:effectExtent l="0" t="0" r="0" b="0"/>
            <wp:docPr id="2010514576" name="Picture 1"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14576" name="Picture 1" descr="A collage of images of cell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6179996"/>
                    </a:xfrm>
                    <a:prstGeom prst="rect">
                      <a:avLst/>
                    </a:prstGeom>
                    <a:noFill/>
                  </pic:spPr>
                </pic:pic>
              </a:graphicData>
            </a:graphic>
          </wp:inline>
        </w:drawing>
      </w:r>
    </w:p>
    <w:p w14:paraId="12C45381" w14:textId="7B3474D2" w:rsidR="00EC58E1" w:rsidRDefault="00EC58E1" w:rsidP="00246598">
      <w:pPr>
        <w:pStyle w:val="Caption"/>
      </w:pPr>
      <w:bookmarkStart w:id="135" w:name="_Ref163638842"/>
      <w:bookmarkStart w:id="136" w:name="_Toc167611920"/>
      <w:r>
        <w:t xml:space="preserve">Figure </w:t>
      </w:r>
      <w:r w:rsidR="00955A1B">
        <w:fldChar w:fldCharType="begin"/>
      </w:r>
      <w:r w:rsidR="00955A1B">
        <w:instrText xml:space="preserve"> STYLEREF 1 \s </w:instrText>
      </w:r>
      <w:r w:rsidR="00955A1B">
        <w:fldChar w:fldCharType="separate"/>
      </w:r>
      <w:r w:rsidR="00955A1B">
        <w:rPr>
          <w:noProof/>
        </w:rPr>
        <w:t>4</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5</w:t>
      </w:r>
      <w:r w:rsidR="00955A1B">
        <w:fldChar w:fldCharType="end"/>
      </w:r>
      <w:bookmarkEnd w:id="135"/>
      <w:r w:rsidR="00C345FC">
        <w:t>:</w:t>
      </w:r>
      <w:r>
        <w:t xml:space="preserve"> </w:t>
      </w:r>
      <w:r w:rsidRPr="00EC58E1">
        <w:t>SEM images of the polished cross-sectional areas of PP_CoF40 (a and b), PP_GF40 (c and d), and PP_CoF10_GF30 (e and f) indicating CoF, GF, pores, and fiber-matrix interface.</w:t>
      </w:r>
      <w:bookmarkEnd w:id="136"/>
    </w:p>
    <w:p w14:paraId="52309A93" w14:textId="77777777" w:rsidR="00EC58E1" w:rsidRDefault="00EC58E1" w:rsidP="00EC58E1">
      <w:pPr>
        <w:pStyle w:val="Body"/>
        <w:ind w:firstLine="0"/>
      </w:pPr>
    </w:p>
    <w:p w14:paraId="59998B26" w14:textId="4739A158" w:rsidR="00480652" w:rsidRDefault="0058373F" w:rsidP="0058373F">
      <w:pPr>
        <w:pStyle w:val="Body"/>
      </w:pPr>
      <w:r w:rsidRPr="00480652">
        <w:lastRenderedPageBreak/>
        <w:t>PP being viscoelastic in nature, can dissipate energy through mechanical deformation which results</w:t>
      </w:r>
      <w:r>
        <w:t xml:space="preserve"> </w:t>
      </w:r>
      <w:r w:rsidRPr="00480652">
        <w:t xml:space="preserve">in higher damping properties. Incorporating 40 wt% CoF shifts the response of PP from viscoelastic </w:t>
      </w:r>
      <w:r w:rsidR="00480652" w:rsidRPr="00480652">
        <w:t>to elastic behavior, which leads to reduced damping [31,33]. Studies have suggested that composites with higher fiber reinforcement results in decreased damping ratio [31–33].  In addition to fiber content, damping properties depend on several factors such as the resin and fiber type, fiber matrix-interface, fiber orientation and probable defects or voids in the composite [32]. Damping ratio gradually decreased with increasing GF to CoF ratio in PP_CoF_GF hybrid composites. This decrease is expected due to the less vibration damping behavior of GF compared to CoF [34]. CoF is composed of lignocellulosic components such as cellulose, hemicellulose, lignin, and pectin, which are considered as viscoelastic material [31].  Mode 1 resonant frequency of the neat PP increased from 55.6 Hz to 66.9 and 72.4 Hz for the 40 wt% of CoF and GF composites, respectively; we postulate this frequency increase is due to the reduction in damping ratio. However, no clear trend on mode 1 resonant frequency was observed for hybrid composites.</w:t>
      </w:r>
    </w:p>
    <w:p w14:paraId="220FD573" w14:textId="77777777" w:rsidR="00480652" w:rsidRDefault="00480652" w:rsidP="00480652">
      <w:pPr>
        <w:pStyle w:val="Body"/>
      </w:pPr>
    </w:p>
    <w:p w14:paraId="25D829DF" w14:textId="49CDB435" w:rsidR="00480652" w:rsidRDefault="00480652" w:rsidP="00480652">
      <w:pPr>
        <w:pStyle w:val="Heading3"/>
      </w:pPr>
      <w:r>
        <w:t xml:space="preserve"> </w:t>
      </w:r>
      <w:bookmarkStart w:id="137" w:name="_Toc167611848"/>
      <w:r>
        <w:t>Tensile test</w:t>
      </w:r>
      <w:bookmarkEnd w:id="137"/>
    </w:p>
    <w:p w14:paraId="65A0E110" w14:textId="77777777" w:rsidR="0058373F" w:rsidRDefault="00921FE0" w:rsidP="00480652">
      <w:pPr>
        <w:pStyle w:val="Body"/>
      </w:pPr>
      <w:r>
        <w:fldChar w:fldCharType="begin"/>
      </w:r>
      <w:r>
        <w:instrText xml:space="preserve"> REF _Ref163639507 \h </w:instrText>
      </w:r>
      <w:r>
        <w:fldChar w:fldCharType="separate"/>
      </w:r>
      <w:r>
        <w:t xml:space="preserve">Table </w:t>
      </w:r>
      <w:r>
        <w:rPr>
          <w:noProof/>
        </w:rPr>
        <w:t>4</w:t>
      </w:r>
      <w:r>
        <w:t>.</w:t>
      </w:r>
      <w:r>
        <w:rPr>
          <w:noProof/>
        </w:rPr>
        <w:t>5</w:t>
      </w:r>
      <w:r>
        <w:fldChar w:fldCharType="end"/>
      </w:r>
      <w:r w:rsidR="00480652" w:rsidRPr="00480652">
        <w:t xml:space="preserve"> presents the effect of fiber hybridization on the tensile properties of the composites. The tensile strength of the neat PP used in this study was 27.6 MPa. Adding 40 wt% of CoF decreased the tensile strength by 35%. This significant reduction in strength was due to the non-optimal adhesion between the CoF and PP matrix (see SEM image, </w:t>
      </w:r>
      <w:r>
        <w:fldChar w:fldCharType="begin"/>
      </w:r>
      <w:r>
        <w:instrText xml:space="preserve"> REF _Ref163638842 \h </w:instrText>
      </w:r>
      <w:r>
        <w:fldChar w:fldCharType="separate"/>
      </w:r>
      <w:r>
        <w:t xml:space="preserve">Figure </w:t>
      </w:r>
      <w:r>
        <w:rPr>
          <w:noProof/>
        </w:rPr>
        <w:t>4</w:t>
      </w:r>
      <w:r>
        <w:t>.</w:t>
      </w:r>
      <w:r>
        <w:rPr>
          <w:noProof/>
        </w:rPr>
        <w:t>5</w:t>
      </w:r>
      <w:r>
        <w:fldChar w:fldCharType="end"/>
      </w:r>
      <w:r w:rsidR="00480652" w:rsidRPr="00480652">
        <w:t xml:space="preserve">a and b). Furthermore, the voids formed during the composite manufacturing led to microcracks under loading and thus resulted in decreased strength [35]. This result is in agreement with Ghasemzadeh-Barvarz et al. [15], where authors observed a reduction in tensile strength of PP upon adding 40 wt% flax fibers. The authors explained this was due to the weak fiber matrix adhesion and low transverse tensile strength of the flax fibers. On incorporating the GF in PP_CoF composites, the tensile strength of the composites increased. As shown in </w:t>
      </w:r>
      <w:r w:rsidR="004D7E4E">
        <w:fldChar w:fldCharType="begin"/>
      </w:r>
      <w:r w:rsidR="004D7E4E">
        <w:instrText xml:space="preserve"> REF _Ref163639507 \h </w:instrText>
      </w:r>
      <w:r w:rsidR="004D7E4E">
        <w:fldChar w:fldCharType="separate"/>
      </w:r>
      <w:r w:rsidR="004D7E4E">
        <w:t xml:space="preserve">Table </w:t>
      </w:r>
      <w:r w:rsidR="004D7E4E">
        <w:rPr>
          <w:noProof/>
        </w:rPr>
        <w:t>4</w:t>
      </w:r>
      <w:r w:rsidR="004D7E4E">
        <w:t>.</w:t>
      </w:r>
      <w:r w:rsidR="004D7E4E">
        <w:rPr>
          <w:noProof/>
        </w:rPr>
        <w:t>5</w:t>
      </w:r>
      <w:r w:rsidR="004D7E4E">
        <w:fldChar w:fldCharType="end"/>
      </w:r>
      <w:r w:rsidR="00480652" w:rsidRPr="00480652">
        <w:t xml:space="preserve">, the variation in ratio of GF to CoF had significant influence on the tensile strength attributed to the stronger GF, improved interaction between the GF and PP, and the retention of fiber length in the final composites. </w:t>
      </w:r>
    </w:p>
    <w:p w14:paraId="53180592" w14:textId="2672A5EF" w:rsidR="00EC58E1" w:rsidRDefault="00EC58E1" w:rsidP="00246598">
      <w:pPr>
        <w:pStyle w:val="Caption"/>
      </w:pPr>
      <w:bookmarkStart w:id="138" w:name="_Ref163639444"/>
      <w:bookmarkStart w:id="139" w:name="_Hlk163242491"/>
      <w:bookmarkStart w:id="140" w:name="_Toc167611900"/>
      <w:r>
        <w:lastRenderedPageBreak/>
        <w:t xml:space="preserve">Table </w:t>
      </w:r>
      <w:r w:rsidR="00683D9B">
        <w:fldChar w:fldCharType="begin"/>
      </w:r>
      <w:r w:rsidR="00683D9B">
        <w:instrText xml:space="preserve"> STYLEREF 1 \s </w:instrText>
      </w:r>
      <w:r w:rsidR="00683D9B">
        <w:fldChar w:fldCharType="separate"/>
      </w:r>
      <w:r w:rsidR="00683D9B">
        <w:rPr>
          <w:noProof/>
        </w:rPr>
        <w:t>4</w:t>
      </w:r>
      <w:r w:rsidR="00683D9B">
        <w:fldChar w:fldCharType="end"/>
      </w:r>
      <w:r w:rsidR="00683D9B">
        <w:t>.</w:t>
      </w:r>
      <w:r w:rsidR="00683D9B">
        <w:fldChar w:fldCharType="begin"/>
      </w:r>
      <w:r w:rsidR="00683D9B">
        <w:instrText xml:space="preserve"> SEQ Table \* ARABIC \s 1 </w:instrText>
      </w:r>
      <w:r w:rsidR="00683D9B">
        <w:fldChar w:fldCharType="separate"/>
      </w:r>
      <w:r w:rsidR="00683D9B">
        <w:rPr>
          <w:noProof/>
        </w:rPr>
        <w:t>4</w:t>
      </w:r>
      <w:r w:rsidR="00683D9B">
        <w:fldChar w:fldCharType="end"/>
      </w:r>
      <w:bookmarkEnd w:id="138"/>
      <w:r w:rsidR="00C345FC">
        <w:t>:</w:t>
      </w:r>
      <w:r>
        <w:t xml:space="preserve"> </w:t>
      </w:r>
      <w:r w:rsidRPr="00ED71A3">
        <w:rPr>
          <w:rStyle w:val="normaltextrun"/>
          <w:color w:val="000000"/>
          <w:bdr w:val="none" w:sz="0" w:space="0" w:color="auto" w:frame="1"/>
        </w:rPr>
        <w:t>Resonant frequency and damping ratio for Mode 1 of PP and PP_</w:t>
      </w:r>
      <w:r>
        <w:rPr>
          <w:rStyle w:val="normaltextrun"/>
          <w:color w:val="000000"/>
          <w:bdr w:val="none" w:sz="0" w:space="0" w:color="auto" w:frame="1"/>
        </w:rPr>
        <w:t>CoF</w:t>
      </w:r>
      <w:r w:rsidRPr="00ED71A3">
        <w:rPr>
          <w:rStyle w:val="normaltextrun"/>
          <w:color w:val="000000"/>
          <w:bdr w:val="none" w:sz="0" w:space="0" w:color="auto" w:frame="1"/>
        </w:rPr>
        <w:t>_GF hybrid composites</w:t>
      </w:r>
      <w:r>
        <w:rPr>
          <w:rStyle w:val="normaltextrun"/>
          <w:color w:val="000000"/>
          <w:bdr w:val="none" w:sz="0" w:space="0" w:color="auto" w:frame="1"/>
        </w:rPr>
        <w:t>.</w:t>
      </w:r>
      <w:bookmarkEnd w:id="140"/>
    </w:p>
    <w:tbl>
      <w:tblPr>
        <w:tblW w:w="8624"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25"/>
        <w:gridCol w:w="3067"/>
        <w:gridCol w:w="2432"/>
      </w:tblGrid>
      <w:tr w:rsidR="00EC58E1" w:rsidRPr="00EC58E1" w14:paraId="4DA6AB7A" w14:textId="77777777" w:rsidTr="00EC58E1">
        <w:trPr>
          <w:trHeight w:val="288"/>
          <w:jc w:val="center"/>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04DD501"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b/>
                <w:bCs/>
                <w:color w:val="000000"/>
                <w:position w:val="-1"/>
              </w:rPr>
              <w:t>Material​</w:t>
            </w:r>
            <w:r w:rsidRPr="00EC58E1">
              <w:rPr>
                <w:rFonts w:ascii="Times New Roman" w:hAnsi="Times New Roman" w:cs="Times New Roman"/>
                <w:color w:val="000000"/>
              </w:rPr>
              <w:t>​</w:t>
            </w:r>
          </w:p>
        </w:tc>
        <w:tc>
          <w:tcPr>
            <w:tcW w:w="30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4F152F8"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b/>
                <w:bCs/>
                <w:color w:val="000000"/>
                <w:position w:val="-1"/>
              </w:rPr>
              <w:t>Resonant frequency (Hz)​</w:t>
            </w:r>
            <w:r w:rsidRPr="00EC58E1">
              <w:rPr>
                <w:rFonts w:ascii="Times New Roman" w:hAnsi="Times New Roman" w:cs="Times New Roman"/>
                <w:color w:val="000000"/>
              </w:rPr>
              <w:t>​</w:t>
            </w:r>
          </w:p>
        </w:tc>
        <w:tc>
          <w:tcPr>
            <w:tcW w:w="243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908B223"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b/>
                <w:bCs/>
                <w:color w:val="000000"/>
                <w:position w:val="-1"/>
              </w:rPr>
              <w:t>Damping ratio (%)​</w:t>
            </w:r>
            <w:r w:rsidRPr="00EC58E1">
              <w:rPr>
                <w:rFonts w:ascii="Times New Roman" w:hAnsi="Times New Roman" w:cs="Times New Roman"/>
                <w:color w:val="000000"/>
              </w:rPr>
              <w:t>​</w:t>
            </w:r>
          </w:p>
        </w:tc>
      </w:tr>
      <w:tr w:rsidR="00EC58E1" w:rsidRPr="00EC58E1" w14:paraId="0CFD28FB" w14:textId="77777777" w:rsidTr="00EC58E1">
        <w:trPr>
          <w:trHeight w:val="288"/>
          <w:jc w:val="center"/>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E0D3B18"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PP​</w:t>
            </w:r>
            <w:r w:rsidRPr="00EC58E1">
              <w:rPr>
                <w:rFonts w:ascii="Times New Roman" w:hAnsi="Times New Roman" w:cs="Times New Roman"/>
                <w:color w:val="000000"/>
              </w:rPr>
              <w:t>​</w:t>
            </w:r>
          </w:p>
        </w:tc>
        <w:tc>
          <w:tcPr>
            <w:tcW w:w="30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CA0BE0B"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55.6 ± ​4.5</w:t>
            </w:r>
            <w:r w:rsidRPr="00EC58E1">
              <w:rPr>
                <w:rFonts w:ascii="Times New Roman" w:hAnsi="Times New Roman" w:cs="Times New Roman"/>
                <w:color w:val="000000"/>
              </w:rPr>
              <w:t>​</w:t>
            </w:r>
          </w:p>
        </w:tc>
        <w:tc>
          <w:tcPr>
            <w:tcW w:w="243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DA779EC"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3.71 ± 0.52​</w:t>
            </w:r>
            <w:r w:rsidRPr="00EC58E1">
              <w:rPr>
                <w:rFonts w:ascii="Times New Roman" w:hAnsi="Times New Roman" w:cs="Times New Roman"/>
                <w:color w:val="000000"/>
              </w:rPr>
              <w:t>​</w:t>
            </w:r>
          </w:p>
        </w:tc>
      </w:tr>
      <w:tr w:rsidR="00EC58E1" w:rsidRPr="00EC58E1" w14:paraId="7DAC75FF" w14:textId="77777777" w:rsidTr="00EC58E1">
        <w:trPr>
          <w:trHeight w:val="288"/>
          <w:jc w:val="center"/>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719DB48"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PP_CoF40​</w:t>
            </w:r>
            <w:r w:rsidRPr="00EC58E1">
              <w:rPr>
                <w:rFonts w:ascii="Times New Roman" w:hAnsi="Times New Roman" w:cs="Times New Roman"/>
                <w:color w:val="000000"/>
              </w:rPr>
              <w:t>​</w:t>
            </w:r>
          </w:p>
        </w:tc>
        <w:tc>
          <w:tcPr>
            <w:tcW w:w="30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5FE388A"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66.9 ±​ 2.4 </w:t>
            </w:r>
          </w:p>
        </w:tc>
        <w:tc>
          <w:tcPr>
            <w:tcW w:w="243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4CBE8BD"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1.75 ± 0.13​</w:t>
            </w:r>
            <w:r w:rsidRPr="00EC58E1">
              <w:rPr>
                <w:rFonts w:ascii="Times New Roman" w:hAnsi="Times New Roman" w:cs="Times New Roman"/>
                <w:color w:val="000000"/>
              </w:rPr>
              <w:t>​</w:t>
            </w:r>
          </w:p>
        </w:tc>
      </w:tr>
      <w:tr w:rsidR="00EC58E1" w:rsidRPr="00EC58E1" w14:paraId="4E1C925C" w14:textId="77777777" w:rsidTr="00EC58E1">
        <w:trPr>
          <w:trHeight w:val="288"/>
          <w:jc w:val="center"/>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C37A195"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PP_CoF30_GF10​</w:t>
            </w:r>
            <w:r w:rsidRPr="00EC58E1">
              <w:rPr>
                <w:rFonts w:ascii="Times New Roman" w:hAnsi="Times New Roman" w:cs="Times New Roman"/>
                <w:color w:val="000000"/>
              </w:rPr>
              <w:t>​</w:t>
            </w:r>
          </w:p>
        </w:tc>
        <w:tc>
          <w:tcPr>
            <w:tcW w:w="30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D3ECB56"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66.3​ ± 4.1</w:t>
            </w:r>
            <w:r w:rsidRPr="00EC58E1">
              <w:rPr>
                <w:rFonts w:ascii="Times New Roman" w:hAnsi="Times New Roman" w:cs="Times New Roman"/>
                <w:color w:val="000000"/>
              </w:rPr>
              <w:t>​</w:t>
            </w:r>
          </w:p>
        </w:tc>
        <w:tc>
          <w:tcPr>
            <w:tcW w:w="243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D0B85E5"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1.58 ± 0.11​</w:t>
            </w:r>
            <w:r w:rsidRPr="00EC58E1">
              <w:rPr>
                <w:rFonts w:ascii="Times New Roman" w:hAnsi="Times New Roman" w:cs="Times New Roman"/>
                <w:color w:val="000000"/>
              </w:rPr>
              <w:t>​</w:t>
            </w:r>
          </w:p>
        </w:tc>
      </w:tr>
      <w:tr w:rsidR="00EC58E1" w:rsidRPr="00EC58E1" w14:paraId="57B77D30" w14:textId="77777777" w:rsidTr="00EC58E1">
        <w:trPr>
          <w:trHeight w:val="288"/>
          <w:jc w:val="center"/>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927AA0A"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PP_CoF20_GF20​</w:t>
            </w:r>
            <w:r w:rsidRPr="00EC58E1">
              <w:rPr>
                <w:rFonts w:ascii="Times New Roman" w:hAnsi="Times New Roman" w:cs="Times New Roman"/>
                <w:color w:val="000000"/>
              </w:rPr>
              <w:t>​</w:t>
            </w:r>
          </w:p>
        </w:tc>
        <w:tc>
          <w:tcPr>
            <w:tcW w:w="30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1B31A93"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66.3 ±​ 3.1</w:t>
            </w:r>
            <w:r w:rsidRPr="00EC58E1">
              <w:rPr>
                <w:rFonts w:ascii="Times New Roman" w:hAnsi="Times New Roman" w:cs="Times New Roman"/>
                <w:color w:val="000000"/>
              </w:rPr>
              <w:t>​</w:t>
            </w:r>
          </w:p>
        </w:tc>
        <w:tc>
          <w:tcPr>
            <w:tcW w:w="243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F0F442F"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1.48 ± 0.05​</w:t>
            </w:r>
            <w:r w:rsidRPr="00EC58E1">
              <w:rPr>
                <w:rFonts w:ascii="Times New Roman" w:hAnsi="Times New Roman" w:cs="Times New Roman"/>
                <w:color w:val="000000"/>
              </w:rPr>
              <w:t>​</w:t>
            </w:r>
          </w:p>
        </w:tc>
      </w:tr>
      <w:tr w:rsidR="00EC58E1" w:rsidRPr="00EC58E1" w14:paraId="09870536" w14:textId="77777777" w:rsidTr="00EC58E1">
        <w:trPr>
          <w:trHeight w:val="288"/>
          <w:jc w:val="center"/>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54A8A88"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PP_CoF10_GF30​</w:t>
            </w:r>
            <w:r w:rsidRPr="00EC58E1">
              <w:rPr>
                <w:rFonts w:ascii="Times New Roman" w:hAnsi="Times New Roman" w:cs="Times New Roman"/>
                <w:color w:val="000000"/>
              </w:rPr>
              <w:t>​</w:t>
            </w:r>
          </w:p>
        </w:tc>
        <w:tc>
          <w:tcPr>
            <w:tcW w:w="30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7B1530F"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62.3 ± 3.3​</w:t>
            </w:r>
            <w:r w:rsidRPr="00EC58E1">
              <w:rPr>
                <w:rFonts w:ascii="Times New Roman" w:hAnsi="Times New Roman" w:cs="Times New Roman"/>
                <w:color w:val="000000"/>
              </w:rPr>
              <w:t>​</w:t>
            </w:r>
          </w:p>
        </w:tc>
        <w:tc>
          <w:tcPr>
            <w:tcW w:w="243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8CC1D26"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1.50 ± 0.17​</w:t>
            </w:r>
            <w:r w:rsidRPr="00EC58E1">
              <w:rPr>
                <w:rFonts w:ascii="Times New Roman" w:hAnsi="Times New Roman" w:cs="Times New Roman"/>
                <w:color w:val="000000"/>
              </w:rPr>
              <w:t>​</w:t>
            </w:r>
          </w:p>
        </w:tc>
      </w:tr>
      <w:tr w:rsidR="00EC58E1" w:rsidRPr="00EC58E1" w14:paraId="4A9D3E8B" w14:textId="77777777" w:rsidTr="00EC58E1">
        <w:trPr>
          <w:trHeight w:val="288"/>
          <w:jc w:val="center"/>
        </w:trPr>
        <w:tc>
          <w:tcPr>
            <w:tcW w:w="3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BDFAA42"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PP_GF40​</w:t>
            </w:r>
            <w:r w:rsidRPr="00EC58E1">
              <w:rPr>
                <w:rFonts w:ascii="Times New Roman" w:hAnsi="Times New Roman" w:cs="Times New Roman"/>
                <w:color w:val="000000"/>
              </w:rPr>
              <w:t>​</w:t>
            </w:r>
          </w:p>
        </w:tc>
        <w:tc>
          <w:tcPr>
            <w:tcW w:w="30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E935DF2"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72.4​ ± 2.8</w:t>
            </w:r>
            <w:r w:rsidRPr="00EC58E1">
              <w:rPr>
                <w:rFonts w:ascii="Times New Roman" w:hAnsi="Times New Roman" w:cs="Times New Roman"/>
                <w:color w:val="000000"/>
              </w:rPr>
              <w:t>​</w:t>
            </w:r>
          </w:p>
        </w:tc>
        <w:tc>
          <w:tcPr>
            <w:tcW w:w="2432"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688010E" w14:textId="77777777" w:rsidR="00EC58E1" w:rsidRPr="00EC58E1" w:rsidRDefault="00EC58E1" w:rsidP="00AF44EA">
            <w:pPr>
              <w:spacing w:before="100" w:beforeAutospacing="1" w:after="100" w:afterAutospacing="1"/>
              <w:jc w:val="center"/>
              <w:textAlignment w:val="baseline"/>
              <w:rPr>
                <w:rFonts w:ascii="Times New Roman" w:hAnsi="Times New Roman" w:cs="Times New Roman"/>
                <w:color w:val="000000"/>
              </w:rPr>
            </w:pPr>
            <w:r w:rsidRPr="00EC58E1">
              <w:rPr>
                <w:rFonts w:ascii="Times New Roman" w:hAnsi="Times New Roman" w:cs="Times New Roman"/>
                <w:color w:val="000000"/>
                <w:position w:val="-1"/>
              </w:rPr>
              <w:t>1.24 ± 0.25​</w:t>
            </w:r>
            <w:r w:rsidRPr="00EC58E1">
              <w:rPr>
                <w:rFonts w:ascii="Times New Roman" w:hAnsi="Times New Roman" w:cs="Times New Roman"/>
                <w:color w:val="000000"/>
              </w:rPr>
              <w:t>​</w:t>
            </w:r>
          </w:p>
        </w:tc>
      </w:tr>
    </w:tbl>
    <w:p w14:paraId="0D7526C7" w14:textId="77777777" w:rsidR="00EC58E1" w:rsidRPr="00E50B46" w:rsidRDefault="00EC58E1" w:rsidP="00EC58E1">
      <w:pPr>
        <w:jc w:val="both"/>
      </w:pPr>
    </w:p>
    <w:bookmarkEnd w:id="139"/>
    <w:p w14:paraId="446D4C46" w14:textId="77777777" w:rsidR="00EC58E1" w:rsidRDefault="00EC58E1" w:rsidP="00EC58E1">
      <w:pPr>
        <w:pStyle w:val="Body"/>
        <w:ind w:firstLine="0"/>
      </w:pPr>
    </w:p>
    <w:p w14:paraId="44D1BA84" w14:textId="77777777" w:rsidR="00246598" w:rsidRDefault="00246598" w:rsidP="00EC58E1">
      <w:pPr>
        <w:pStyle w:val="Body"/>
        <w:ind w:firstLine="0"/>
      </w:pPr>
    </w:p>
    <w:p w14:paraId="704542CF" w14:textId="77777777" w:rsidR="00246598" w:rsidRDefault="00246598" w:rsidP="00EC58E1">
      <w:pPr>
        <w:pStyle w:val="Body"/>
        <w:ind w:firstLine="0"/>
      </w:pPr>
    </w:p>
    <w:p w14:paraId="1E818171" w14:textId="17548F3A" w:rsidR="00246598" w:rsidRDefault="00246598" w:rsidP="00246598">
      <w:pPr>
        <w:pStyle w:val="Caption"/>
      </w:pPr>
      <w:bookmarkStart w:id="141" w:name="_Ref163639507"/>
      <w:bookmarkStart w:id="142" w:name="_Toc167611901"/>
      <w:r>
        <w:t xml:space="preserve">Table </w:t>
      </w:r>
      <w:r w:rsidR="00683D9B">
        <w:fldChar w:fldCharType="begin"/>
      </w:r>
      <w:r w:rsidR="00683D9B">
        <w:instrText xml:space="preserve"> STYLEREF 1 \s </w:instrText>
      </w:r>
      <w:r w:rsidR="00683D9B">
        <w:fldChar w:fldCharType="separate"/>
      </w:r>
      <w:r w:rsidR="00683D9B">
        <w:rPr>
          <w:noProof/>
        </w:rPr>
        <w:t>4</w:t>
      </w:r>
      <w:r w:rsidR="00683D9B">
        <w:fldChar w:fldCharType="end"/>
      </w:r>
      <w:r w:rsidR="00683D9B">
        <w:t>.</w:t>
      </w:r>
      <w:r w:rsidR="00683D9B">
        <w:fldChar w:fldCharType="begin"/>
      </w:r>
      <w:r w:rsidR="00683D9B">
        <w:instrText xml:space="preserve"> SEQ Table \* ARABIC \s 1 </w:instrText>
      </w:r>
      <w:r w:rsidR="00683D9B">
        <w:fldChar w:fldCharType="separate"/>
      </w:r>
      <w:r w:rsidR="00683D9B">
        <w:rPr>
          <w:noProof/>
        </w:rPr>
        <w:t>5</w:t>
      </w:r>
      <w:r w:rsidR="00683D9B">
        <w:fldChar w:fldCharType="end"/>
      </w:r>
      <w:bookmarkEnd w:id="141"/>
      <w:r w:rsidR="00C345FC">
        <w:t>:</w:t>
      </w:r>
      <w:r>
        <w:t xml:space="preserve"> </w:t>
      </w:r>
      <w:r w:rsidRPr="00246598">
        <w:t>Tensile properties of the studied composites and mineral filled composites. Different letters (i.e. a, b, c and d) denote statistically different at p &lt; 0.05.</w:t>
      </w:r>
      <w:bookmarkEnd w:id="142"/>
    </w:p>
    <w:tbl>
      <w:tblPr>
        <w:tblW w:w="8995" w:type="dxa"/>
        <w:tblCellMar>
          <w:left w:w="0" w:type="dxa"/>
          <w:right w:w="0" w:type="dxa"/>
        </w:tblCellMar>
        <w:tblLook w:val="0600" w:firstRow="0" w:lastRow="0" w:firstColumn="0" w:lastColumn="0" w:noHBand="1" w:noVBand="1"/>
      </w:tblPr>
      <w:tblGrid>
        <w:gridCol w:w="2155"/>
        <w:gridCol w:w="1890"/>
        <w:gridCol w:w="2160"/>
        <w:gridCol w:w="1710"/>
        <w:gridCol w:w="1080"/>
      </w:tblGrid>
      <w:tr w:rsidR="00246598" w:rsidRPr="00246598" w14:paraId="2DA635A9" w14:textId="77777777" w:rsidTr="00246598">
        <w:trPr>
          <w:trHeight w:val="353"/>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3958D42F"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b/>
                <w:bCs/>
                <w:color w:val="000000"/>
                <w:kern w:val="24"/>
              </w:rPr>
              <w:t>Samples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1FD0EA7D"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b/>
                <w:bCs/>
                <w:color w:val="000000"/>
                <w:kern w:val="24"/>
              </w:rPr>
              <w:t>Tensile strength (MPa)</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2CC0936E"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b/>
                <w:bCs/>
                <w:color w:val="000000"/>
                <w:kern w:val="24"/>
              </w:rPr>
              <w:t>Tensile modulus (GPa)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2E4AA84"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b/>
                <w:bCs/>
                <w:color w:val="000000"/>
                <w:kern w:val="24"/>
              </w:rPr>
              <w:t>Strain at break (%)</w:t>
            </w:r>
          </w:p>
        </w:tc>
        <w:tc>
          <w:tcPr>
            <w:tcW w:w="1080" w:type="dxa"/>
            <w:tcBorders>
              <w:top w:val="single" w:sz="4" w:space="0" w:color="000000"/>
              <w:left w:val="single" w:sz="4" w:space="0" w:color="000000"/>
              <w:bottom w:val="single" w:sz="4" w:space="0" w:color="000000"/>
              <w:right w:val="single" w:sz="4" w:space="0" w:color="000000"/>
            </w:tcBorders>
          </w:tcPr>
          <w:p w14:paraId="496E75B3" w14:textId="77777777" w:rsidR="00246598" w:rsidRPr="00246598" w:rsidRDefault="00246598" w:rsidP="00246598">
            <w:pPr>
              <w:jc w:val="center"/>
              <w:textAlignment w:val="bottom"/>
              <w:rPr>
                <w:rFonts w:ascii="Times New Roman" w:hAnsi="Times New Roman" w:cs="Times New Roman"/>
                <w:b/>
                <w:bCs/>
                <w:color w:val="000000"/>
                <w:kern w:val="24"/>
              </w:rPr>
            </w:pPr>
            <w:r w:rsidRPr="00246598">
              <w:rPr>
                <w:rFonts w:ascii="Times New Roman" w:hAnsi="Times New Roman" w:cs="Times New Roman"/>
                <w:b/>
                <w:bCs/>
                <w:color w:val="000000"/>
                <w:kern w:val="24"/>
              </w:rPr>
              <w:t>Reference</w:t>
            </w:r>
          </w:p>
        </w:tc>
      </w:tr>
      <w:tr w:rsidR="00246598" w:rsidRPr="00246598" w14:paraId="6315F323" w14:textId="77777777" w:rsidTr="00246598">
        <w:trPr>
          <w:trHeight w:val="353"/>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5C6561DE"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color w:val="000000"/>
                <w:kern w:val="24"/>
              </w:rPr>
              <w:t>PP</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38687ACF"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color w:val="000000"/>
                <w:kern w:val="24"/>
              </w:rPr>
              <w:t>27.6 ± 0.51</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1B3C2607"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color w:val="000000"/>
                <w:kern w:val="24"/>
              </w:rPr>
              <w:t>1.58 ± 0.09</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6D8B9150"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color w:val="000000"/>
                <w:kern w:val="24"/>
              </w:rPr>
              <w:t>14.44 ± 3.13</w:t>
            </w:r>
          </w:p>
        </w:tc>
        <w:tc>
          <w:tcPr>
            <w:tcW w:w="1080" w:type="dxa"/>
            <w:vMerge w:val="restart"/>
            <w:tcBorders>
              <w:top w:val="single" w:sz="4" w:space="0" w:color="000000"/>
              <w:left w:val="single" w:sz="4" w:space="0" w:color="000000"/>
              <w:right w:val="single" w:sz="4" w:space="0" w:color="000000"/>
            </w:tcBorders>
          </w:tcPr>
          <w:p w14:paraId="1E52A1CD" w14:textId="77777777" w:rsidR="00246598" w:rsidRPr="00246598" w:rsidRDefault="00246598" w:rsidP="00246598">
            <w:pPr>
              <w:spacing w:before="240"/>
              <w:jc w:val="center"/>
              <w:textAlignment w:val="bottom"/>
              <w:rPr>
                <w:rFonts w:ascii="Times New Roman" w:hAnsi="Times New Roman" w:cs="Times New Roman"/>
                <w:color w:val="000000"/>
                <w:kern w:val="24"/>
              </w:rPr>
            </w:pPr>
            <w:r w:rsidRPr="00246598">
              <w:rPr>
                <w:rFonts w:ascii="Times New Roman" w:hAnsi="Times New Roman" w:cs="Times New Roman"/>
                <w:color w:val="000000"/>
                <w:kern w:val="24"/>
              </w:rPr>
              <w:t>This study</w:t>
            </w:r>
          </w:p>
        </w:tc>
      </w:tr>
      <w:tr w:rsidR="00246598" w:rsidRPr="00246598" w14:paraId="33814CFC" w14:textId="77777777" w:rsidTr="00246598">
        <w:trPr>
          <w:trHeight w:val="353"/>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C1D725C"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PP_CoF40</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0B91BCB"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17.93 ± 0.63</w:t>
            </w:r>
            <w:r w:rsidRPr="00246598">
              <w:rPr>
                <w:rFonts w:ascii="Times New Roman" w:hAnsi="Times New Roman" w:cs="Times New Roman"/>
                <w:color w:val="000000"/>
                <w:kern w:val="24"/>
                <w:position w:val="10"/>
                <w:vertAlign w:val="superscript"/>
              </w:rPr>
              <w:t>a</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086C3BED"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1.85 ± 0.12</w:t>
            </w:r>
            <w:r w:rsidRPr="00246598">
              <w:rPr>
                <w:rFonts w:ascii="Times New Roman" w:hAnsi="Times New Roman" w:cs="Times New Roman"/>
                <w:color w:val="000000"/>
                <w:kern w:val="24"/>
                <w:position w:val="10"/>
                <w:vertAlign w:val="superscript"/>
              </w:rPr>
              <w:t>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3B43AC45"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4.06 ± 0.33</w:t>
            </w:r>
            <w:r w:rsidRPr="00246598">
              <w:rPr>
                <w:rFonts w:ascii="Times New Roman" w:hAnsi="Times New Roman" w:cs="Times New Roman"/>
                <w:color w:val="000000"/>
                <w:kern w:val="24"/>
                <w:position w:val="10"/>
                <w:vertAlign w:val="superscript"/>
              </w:rPr>
              <w:t>a</w:t>
            </w:r>
          </w:p>
        </w:tc>
        <w:tc>
          <w:tcPr>
            <w:tcW w:w="1080" w:type="dxa"/>
            <w:vMerge/>
            <w:tcBorders>
              <w:left w:val="single" w:sz="4" w:space="0" w:color="000000"/>
              <w:right w:val="single" w:sz="4" w:space="0" w:color="000000"/>
            </w:tcBorders>
          </w:tcPr>
          <w:p w14:paraId="2E349D3F" w14:textId="77777777" w:rsidR="00246598" w:rsidRPr="00246598" w:rsidRDefault="00246598" w:rsidP="00246598">
            <w:pPr>
              <w:spacing w:before="240"/>
              <w:jc w:val="center"/>
              <w:textAlignment w:val="bottom"/>
              <w:rPr>
                <w:rFonts w:ascii="Times New Roman" w:hAnsi="Times New Roman" w:cs="Times New Roman"/>
                <w:color w:val="000000"/>
                <w:kern w:val="24"/>
              </w:rPr>
            </w:pPr>
          </w:p>
        </w:tc>
      </w:tr>
      <w:tr w:rsidR="00246598" w:rsidRPr="00246598" w14:paraId="7842C3F0" w14:textId="77777777" w:rsidTr="00246598">
        <w:trPr>
          <w:trHeight w:val="353"/>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027323E3"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PP_CoF30_GF10</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163461C2"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26.77 ± 1.60</w:t>
            </w:r>
            <w:r w:rsidRPr="00246598">
              <w:rPr>
                <w:rFonts w:ascii="Times New Roman" w:hAnsi="Times New Roman" w:cs="Times New Roman"/>
                <w:color w:val="000000"/>
                <w:kern w:val="24"/>
                <w:position w:val="10"/>
                <w:vertAlign w:val="superscript"/>
              </w:rPr>
              <w:t>b</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296FBFC"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2.84 ± 0.20</w:t>
            </w:r>
            <w:r w:rsidRPr="00246598">
              <w:rPr>
                <w:rFonts w:ascii="Times New Roman" w:hAnsi="Times New Roman" w:cs="Times New Roman"/>
                <w:color w:val="000000"/>
                <w:kern w:val="24"/>
                <w:position w:val="10"/>
                <w:vertAlign w:val="superscript"/>
              </w:rPr>
              <w:t>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254DDF58"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1.88 ± 0.35</w:t>
            </w:r>
            <w:r w:rsidRPr="00246598">
              <w:rPr>
                <w:rFonts w:ascii="Times New Roman" w:hAnsi="Times New Roman" w:cs="Times New Roman"/>
                <w:color w:val="000000"/>
                <w:kern w:val="24"/>
                <w:position w:val="10"/>
                <w:vertAlign w:val="superscript"/>
              </w:rPr>
              <w:t>b</w:t>
            </w:r>
          </w:p>
        </w:tc>
        <w:tc>
          <w:tcPr>
            <w:tcW w:w="1080" w:type="dxa"/>
            <w:vMerge/>
            <w:tcBorders>
              <w:left w:val="single" w:sz="4" w:space="0" w:color="000000"/>
              <w:right w:val="single" w:sz="4" w:space="0" w:color="000000"/>
            </w:tcBorders>
          </w:tcPr>
          <w:p w14:paraId="377E02EB" w14:textId="77777777" w:rsidR="00246598" w:rsidRPr="00246598" w:rsidRDefault="00246598" w:rsidP="00246598">
            <w:pPr>
              <w:jc w:val="center"/>
              <w:textAlignment w:val="bottom"/>
              <w:rPr>
                <w:rFonts w:ascii="Times New Roman" w:hAnsi="Times New Roman" w:cs="Times New Roman"/>
                <w:color w:val="000000"/>
                <w:kern w:val="24"/>
              </w:rPr>
            </w:pPr>
          </w:p>
        </w:tc>
      </w:tr>
      <w:tr w:rsidR="00246598" w:rsidRPr="00246598" w14:paraId="2E46C8E8" w14:textId="77777777" w:rsidTr="00246598">
        <w:trPr>
          <w:trHeight w:val="353"/>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3463D4D6"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PP_CoF20_GF20</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4E8D8F3"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36.75 ± 3.21</w:t>
            </w:r>
            <w:r w:rsidRPr="00246598">
              <w:rPr>
                <w:rFonts w:ascii="Times New Roman" w:hAnsi="Times New Roman" w:cs="Times New Roman"/>
                <w:color w:val="000000"/>
                <w:kern w:val="24"/>
                <w:position w:val="10"/>
                <w:vertAlign w:val="superscript"/>
              </w:rPr>
              <w:t>c</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23D7DFDC"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4.19 ± 0.65</w:t>
            </w:r>
            <w:r w:rsidRPr="00246598">
              <w:rPr>
                <w:rFonts w:ascii="Times New Roman" w:hAnsi="Times New Roman" w:cs="Times New Roman"/>
                <w:color w:val="000000"/>
                <w:kern w:val="24"/>
                <w:position w:val="10"/>
                <w:vertAlign w:val="superscript"/>
              </w:rPr>
              <w:t>b</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2BB3BEE2"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1.50 ± 0.42</w:t>
            </w:r>
            <w:r w:rsidRPr="00246598">
              <w:rPr>
                <w:rFonts w:ascii="Times New Roman" w:hAnsi="Times New Roman" w:cs="Times New Roman"/>
                <w:color w:val="000000"/>
                <w:kern w:val="24"/>
                <w:position w:val="10"/>
                <w:vertAlign w:val="superscript"/>
              </w:rPr>
              <w:t>b</w:t>
            </w:r>
          </w:p>
        </w:tc>
        <w:tc>
          <w:tcPr>
            <w:tcW w:w="1080" w:type="dxa"/>
            <w:vMerge/>
            <w:tcBorders>
              <w:left w:val="single" w:sz="4" w:space="0" w:color="000000"/>
              <w:right w:val="single" w:sz="4" w:space="0" w:color="000000"/>
            </w:tcBorders>
          </w:tcPr>
          <w:p w14:paraId="29AEB447" w14:textId="77777777" w:rsidR="00246598" w:rsidRPr="00246598" w:rsidRDefault="00246598" w:rsidP="00246598">
            <w:pPr>
              <w:jc w:val="center"/>
              <w:textAlignment w:val="bottom"/>
              <w:rPr>
                <w:rFonts w:ascii="Times New Roman" w:hAnsi="Times New Roman" w:cs="Times New Roman"/>
                <w:color w:val="000000"/>
                <w:kern w:val="24"/>
              </w:rPr>
            </w:pPr>
          </w:p>
        </w:tc>
      </w:tr>
      <w:tr w:rsidR="00246598" w:rsidRPr="00246598" w14:paraId="73CF0E09" w14:textId="77777777" w:rsidTr="00246598">
        <w:trPr>
          <w:trHeight w:val="353"/>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6C964033"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PP_CoF10_GF30</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5B29CF26"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50.61±1.21</w:t>
            </w:r>
            <w:r w:rsidRPr="00246598">
              <w:rPr>
                <w:rFonts w:ascii="Times New Roman" w:hAnsi="Times New Roman" w:cs="Times New Roman"/>
                <w:color w:val="000000"/>
                <w:kern w:val="24"/>
                <w:position w:val="10"/>
                <w:vertAlign w:val="superscript"/>
              </w:rPr>
              <w:t>d</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6DFCD0EC"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4.26 ± 0.30</w:t>
            </w:r>
            <w:r w:rsidRPr="00246598">
              <w:rPr>
                <w:rFonts w:ascii="Times New Roman" w:hAnsi="Times New Roman" w:cs="Times New Roman"/>
                <w:color w:val="000000"/>
                <w:kern w:val="24"/>
                <w:position w:val="10"/>
                <w:vertAlign w:val="superscript"/>
              </w:rPr>
              <w:t>b</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16E7F210"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1.88 ± 0.19</w:t>
            </w:r>
            <w:r w:rsidRPr="00246598">
              <w:rPr>
                <w:rFonts w:ascii="Times New Roman" w:hAnsi="Times New Roman" w:cs="Times New Roman"/>
                <w:color w:val="000000"/>
                <w:kern w:val="24"/>
                <w:position w:val="10"/>
                <w:vertAlign w:val="superscript"/>
              </w:rPr>
              <w:t>b</w:t>
            </w:r>
          </w:p>
        </w:tc>
        <w:tc>
          <w:tcPr>
            <w:tcW w:w="1080" w:type="dxa"/>
            <w:vMerge/>
            <w:tcBorders>
              <w:left w:val="single" w:sz="4" w:space="0" w:color="000000"/>
              <w:right w:val="single" w:sz="4" w:space="0" w:color="000000"/>
            </w:tcBorders>
          </w:tcPr>
          <w:p w14:paraId="5B3DFAE5" w14:textId="77777777" w:rsidR="00246598" w:rsidRPr="00246598" w:rsidRDefault="00246598" w:rsidP="00246598">
            <w:pPr>
              <w:jc w:val="center"/>
              <w:textAlignment w:val="bottom"/>
              <w:rPr>
                <w:rFonts w:ascii="Times New Roman" w:hAnsi="Times New Roman" w:cs="Times New Roman"/>
                <w:color w:val="000000"/>
                <w:kern w:val="24"/>
              </w:rPr>
            </w:pPr>
          </w:p>
        </w:tc>
      </w:tr>
      <w:tr w:rsidR="00246598" w:rsidRPr="00246598" w14:paraId="27CF7876" w14:textId="77777777" w:rsidTr="00246598">
        <w:trPr>
          <w:trHeight w:val="353"/>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695A7038"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PP_GF40</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4D900569"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58.11 ± 3.95</w:t>
            </w:r>
            <w:r w:rsidRPr="00246598">
              <w:rPr>
                <w:rFonts w:ascii="Times New Roman" w:hAnsi="Times New Roman" w:cs="Times New Roman"/>
                <w:color w:val="000000"/>
                <w:kern w:val="24"/>
                <w:position w:val="10"/>
                <w:vertAlign w:val="superscript"/>
              </w:rPr>
              <w:t>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292C6AA8"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6.26 ± 1.30</w:t>
            </w:r>
            <w:r w:rsidRPr="00246598">
              <w:rPr>
                <w:rFonts w:ascii="Times New Roman" w:hAnsi="Times New Roman" w:cs="Times New Roman"/>
                <w:color w:val="000000"/>
                <w:kern w:val="24"/>
                <w:position w:val="10"/>
                <w:vertAlign w:val="superscript"/>
              </w:rPr>
              <w:t>c</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28047CE2" w14:textId="77777777" w:rsidR="00246598" w:rsidRPr="00246598" w:rsidRDefault="00246598" w:rsidP="00246598">
            <w:pPr>
              <w:jc w:val="center"/>
              <w:textAlignment w:val="bottom"/>
              <w:rPr>
                <w:rFonts w:ascii="Times New Roman" w:hAnsi="Times New Roman" w:cs="Times New Roman"/>
              </w:rPr>
            </w:pPr>
            <w:r w:rsidRPr="00246598">
              <w:rPr>
                <w:rFonts w:ascii="Times New Roman" w:hAnsi="Times New Roman" w:cs="Times New Roman"/>
                <w:color w:val="000000"/>
                <w:kern w:val="24"/>
              </w:rPr>
              <w:t>1.26 ± 0.32</w:t>
            </w:r>
            <w:r w:rsidRPr="00246598">
              <w:rPr>
                <w:rFonts w:ascii="Times New Roman" w:hAnsi="Times New Roman" w:cs="Times New Roman"/>
                <w:color w:val="000000"/>
                <w:kern w:val="24"/>
                <w:vertAlign w:val="superscript"/>
              </w:rPr>
              <w:t>b</w:t>
            </w:r>
          </w:p>
        </w:tc>
        <w:tc>
          <w:tcPr>
            <w:tcW w:w="1080" w:type="dxa"/>
            <w:vMerge/>
            <w:tcBorders>
              <w:left w:val="single" w:sz="4" w:space="0" w:color="000000"/>
              <w:bottom w:val="single" w:sz="4" w:space="0" w:color="000000"/>
              <w:right w:val="single" w:sz="4" w:space="0" w:color="000000"/>
            </w:tcBorders>
          </w:tcPr>
          <w:p w14:paraId="4F37B960" w14:textId="77777777" w:rsidR="00246598" w:rsidRPr="00246598" w:rsidRDefault="00246598" w:rsidP="00246598">
            <w:pPr>
              <w:jc w:val="center"/>
              <w:textAlignment w:val="bottom"/>
              <w:rPr>
                <w:rFonts w:ascii="Times New Roman" w:hAnsi="Times New Roman" w:cs="Times New Roman"/>
                <w:color w:val="000000"/>
                <w:kern w:val="24"/>
              </w:rPr>
            </w:pPr>
          </w:p>
        </w:tc>
      </w:tr>
      <w:tr w:rsidR="00246598" w:rsidRPr="00246598" w14:paraId="256534CD" w14:textId="77777777" w:rsidTr="00246598">
        <w:trPr>
          <w:trHeight w:val="353"/>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5D4CFF83"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color w:val="000000"/>
                <w:kern w:val="24"/>
              </w:rPr>
              <w:t>PP/talc (30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6DF32AB7"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color w:val="000000"/>
                <w:kern w:val="24"/>
              </w:rPr>
              <w:t>30.4</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24BA9E6D"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color w:val="000000"/>
                <w:kern w:val="24"/>
              </w:rPr>
              <w:t>4.61</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265C7D76"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color w:val="000000"/>
                <w:kern w:val="24"/>
              </w:rPr>
              <w:t>3.6</w:t>
            </w:r>
          </w:p>
        </w:tc>
        <w:tc>
          <w:tcPr>
            <w:tcW w:w="1080" w:type="dxa"/>
            <w:tcBorders>
              <w:top w:val="single" w:sz="4" w:space="0" w:color="000000"/>
              <w:left w:val="single" w:sz="4" w:space="0" w:color="000000"/>
              <w:bottom w:val="single" w:sz="4" w:space="0" w:color="000000"/>
              <w:right w:val="single" w:sz="4" w:space="0" w:color="000000"/>
            </w:tcBorders>
          </w:tcPr>
          <w:p w14:paraId="4545E4BE"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rPr>
              <w:fldChar w:fldCharType="begin" w:fldLock="1"/>
            </w:r>
            <w:r w:rsidRPr="00246598">
              <w:rPr>
                <w:rFonts w:ascii="Times New Roman" w:hAnsi="Times New Roman" w:cs="Times New Roman"/>
              </w:rPr>
              <w:instrText>ADDIN CSL_CITATION {"citationItems":[{"id":"ITEM-1","itemData":{"DOI":"10.1002/pc.25439","ISSN":"15480569","abstract":"Cellulose fibers are attracting considerable attention within the transportation industry as a class of reinforcing agents for polymer composites owing to their low cost, low density, high mechanical properties, and considerable environmental benefits. The objective of this study was to develop hybrid composites combining cellulose fiber with long glass fiber (LGF), short glass fiber (SGF), or talc in a polypropylene (PP) matrix to optimize the overall composite properties. Tensile, flexural, and notched Izod impact tests revealed that in general the mechanical properties decreased with increasing cellulose content, however, adding an optimum concentration of the cellulose fiber is a promising alternative to reduce or replace the utilization of inorganic fibers. Hybrid composites with 15 wt% LGF and 15 wt% Cellulose A exhibited an increase of 86% and 252% in tensile stress and Young's modulus, respectively, compared to neat PP X. Regarding the impact strength and the temperature at the maximum rate of decomposition, hybrid composites with 15 wt% SGF and 15 wt% Cellulose B exhibited 23% and 17% increase, respectively, compared to neat PP Z. The crystallization temperature (Tc) of all the composites increased compared to neat PP, revealing the fibers ability to act as nucleating agents and speed rate of part production which will result in lowering the manufacturing cost. For applications in automotive “under-the-hood” and body interior components, the hybrid cellulose-inorganic reinforcement composite approach not only leads to superior weight and cost savings, but also environment benefits over the inorganic reinforced composites.","author":[{"dropping-particle":"","family":"Reale Batista","given":"Mariana Desireé","non-dropping-particle":"","parse-names":false,"suffix":""},{"dropping-particle":"","family":"Drzal","given":"Lawrence T.","non-dropping-particle":"","parse-names":false,"suffix":""},{"dropping-particle":"","family":"Kiziltas","given":"Alper","non-dropping-particle":"","parse-names":false,"suffix":""},{"dropping-particle":"","family":"Mielewski","given":"Deborah","non-dropping-particle":"","parse-names":false,"suffix":""}],"container-title":"Polymer Composites","id":"ITEM-1","issue":"3","issued":{"date-parts":[["2020"]]},"page":"1074-1089","title":"Hybrid cellulose-inorganic reinforcement polypropylene composites: Lightweight materials for automotive applications","type":"article-journal","volume":"41"},"uris":["http://www.mendeley.com/documents/?uuid=79c63c97-a024-420d-abd4-1d7e6aaa72fd"]}],"mendeley":{"formattedCitation":"[28]","plainTextFormattedCitation":"[28]","previouslyFormattedCitation":"[28]"},"properties":{"noteIndex":0},"schema":"https://github.com/citation-style-language/schema/raw/master/csl-citation.json"}</w:instrText>
            </w:r>
            <w:r w:rsidRPr="00246598">
              <w:rPr>
                <w:rFonts w:ascii="Times New Roman" w:hAnsi="Times New Roman" w:cs="Times New Roman"/>
              </w:rPr>
              <w:fldChar w:fldCharType="separate"/>
            </w:r>
            <w:r w:rsidRPr="00246598">
              <w:rPr>
                <w:rFonts w:ascii="Times New Roman" w:hAnsi="Times New Roman" w:cs="Times New Roman"/>
                <w:noProof/>
              </w:rPr>
              <w:t>[28]</w:t>
            </w:r>
            <w:r w:rsidRPr="00246598">
              <w:rPr>
                <w:rFonts w:ascii="Times New Roman" w:hAnsi="Times New Roman" w:cs="Times New Roman"/>
              </w:rPr>
              <w:fldChar w:fldCharType="end"/>
            </w:r>
          </w:p>
        </w:tc>
      </w:tr>
      <w:tr w:rsidR="00246598" w:rsidRPr="00246598" w14:paraId="3C2C008F" w14:textId="77777777" w:rsidTr="00246598">
        <w:trPr>
          <w:trHeight w:val="353"/>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36A765E7"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color w:val="000000"/>
                <w:kern w:val="24"/>
              </w:rPr>
              <w:t>PP/talc (30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4EFD290E"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color w:val="000000"/>
                <w:kern w:val="24"/>
              </w:rPr>
              <w:t>20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611CEBA1"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color w:val="000000"/>
                <w:kern w:val="24"/>
              </w:rPr>
              <w:t>2.67</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2D886EC2" w14:textId="77777777" w:rsidR="00246598" w:rsidRPr="00246598" w:rsidRDefault="00246598" w:rsidP="00246598">
            <w:pPr>
              <w:jc w:val="center"/>
              <w:textAlignment w:val="bottom"/>
              <w:rPr>
                <w:rFonts w:ascii="Times New Roman" w:hAnsi="Times New Roman" w:cs="Times New Roman"/>
                <w:color w:val="000000"/>
                <w:kern w:val="24"/>
              </w:rPr>
            </w:pPr>
          </w:p>
        </w:tc>
        <w:tc>
          <w:tcPr>
            <w:tcW w:w="1080" w:type="dxa"/>
            <w:tcBorders>
              <w:top w:val="single" w:sz="4" w:space="0" w:color="000000"/>
              <w:left w:val="single" w:sz="4" w:space="0" w:color="000000"/>
              <w:bottom w:val="single" w:sz="4" w:space="0" w:color="000000"/>
              <w:right w:val="single" w:sz="4" w:space="0" w:color="000000"/>
            </w:tcBorders>
          </w:tcPr>
          <w:p w14:paraId="660DD833" w14:textId="77777777" w:rsidR="00246598" w:rsidRPr="00246598" w:rsidRDefault="00246598" w:rsidP="00246598">
            <w:pPr>
              <w:jc w:val="center"/>
              <w:textAlignment w:val="bottom"/>
              <w:rPr>
                <w:rFonts w:ascii="Times New Roman" w:hAnsi="Times New Roman" w:cs="Times New Roman"/>
                <w:color w:val="000000"/>
                <w:kern w:val="24"/>
              </w:rPr>
            </w:pPr>
            <w:r w:rsidRPr="00246598">
              <w:rPr>
                <w:rFonts w:ascii="Times New Roman" w:hAnsi="Times New Roman" w:cs="Times New Roman"/>
              </w:rPr>
              <w:fldChar w:fldCharType="begin" w:fldLock="1"/>
            </w:r>
            <w:r w:rsidRPr="00246598">
              <w:rPr>
                <w:rFonts w:ascii="Times New Roman" w:hAnsi="Times New Roman" w:cs="Times New Roman"/>
              </w:rPr>
              <w:instrText>ADDIN CSL_CITATION {"citationItems":[{"id":"ITEM-1","itemData":{"DOI":"10.1177/0892705719830461","ISSN":"15307980","abstract":"In this study, a commercially available polypropylene (PP) copolymer with 30-wt% talc was used as a reference material. Two different PP copolymers with 30- and 20-wt% talc were also taken as alternatives. Despite the reference PP compound, the other two alternatives are still under development and never used for the production of any exterior trim part in automotive industry. These three PP compounds were injection molded with fixed mold and barrel temperatures. Then, the samples were molded at different mold and barrel temperatures to investigate the effects of processing parameters on the mechanical and thermal properties of the final product. Finally, the effect of addition of 1-, 3- and 5-wt% nanoclay on the final properties of the PP with 20-wt% talc was explored. Differential scanning calorimeter was used to analyze the crystallization behavior of the samples. Tensile, bending, and Izod and Charpy impact tests were performed on these samples. Heat deflection temperatures and Vicat softening points were also measured. The X-ray diffraction analysis was performed to see the dispersion of the nanoclay in the PP matrix.","author":[{"dropping-particle":"","family":"Nofar","given":"Mohammadreza","non-dropping-particle":"","parse-names":false,"suffix":""},{"dropping-particle":"","family":"Ozgen","given":"Elif","non-dropping-particle":"","parse-names":false,"suffix":""},{"dropping-particle":"","family":"Girginer","given":"Burcu","non-dropping-particle":"","parse-names":false,"suffix":""}],"container-title":"Journal of Thermoplastic Composite Materials","id":"ITEM-1","issue":"11","issued":{"date-parts":[["2020"]]},"page":"1478-1498","title":"Injection-molded PP composites reinforced with talc and nanoclay for automotive applications","type":"article-journal","volume":"33"},"uris":["http://www.mendeley.com/documents/?uuid=3e9c4a5f-87a3-412f-949b-d5907c3ffa84"]}],"mendeley":{"formattedCitation":"[38]","plainTextFormattedCitation":"[38]","previouslyFormattedCitation":"[38]"},"properties":{"noteIndex":0},"schema":"https://github.com/citation-style-language/schema/raw/master/csl-citation.json"}</w:instrText>
            </w:r>
            <w:r w:rsidRPr="00246598">
              <w:rPr>
                <w:rFonts w:ascii="Times New Roman" w:hAnsi="Times New Roman" w:cs="Times New Roman"/>
              </w:rPr>
              <w:fldChar w:fldCharType="separate"/>
            </w:r>
            <w:r w:rsidRPr="00246598">
              <w:rPr>
                <w:rFonts w:ascii="Times New Roman" w:hAnsi="Times New Roman" w:cs="Times New Roman"/>
                <w:noProof/>
              </w:rPr>
              <w:t>[38]</w:t>
            </w:r>
            <w:r w:rsidRPr="00246598">
              <w:rPr>
                <w:rFonts w:ascii="Times New Roman" w:hAnsi="Times New Roman" w:cs="Times New Roman"/>
              </w:rPr>
              <w:fldChar w:fldCharType="end"/>
            </w:r>
          </w:p>
        </w:tc>
      </w:tr>
    </w:tbl>
    <w:p w14:paraId="3B98238A" w14:textId="77777777" w:rsidR="00EC58E1" w:rsidRDefault="00EC58E1" w:rsidP="00EC58E1">
      <w:pPr>
        <w:pStyle w:val="Body"/>
        <w:ind w:firstLine="0"/>
      </w:pPr>
    </w:p>
    <w:p w14:paraId="6A91C41A" w14:textId="77777777" w:rsidR="00246598" w:rsidRDefault="00246598" w:rsidP="00EC58E1">
      <w:pPr>
        <w:pStyle w:val="Body"/>
        <w:ind w:firstLine="0"/>
      </w:pPr>
    </w:p>
    <w:p w14:paraId="78766696" w14:textId="77777777" w:rsidR="00246598" w:rsidRDefault="00246598" w:rsidP="00EC58E1">
      <w:pPr>
        <w:pStyle w:val="Body"/>
        <w:ind w:firstLine="0"/>
      </w:pPr>
    </w:p>
    <w:p w14:paraId="0CBFF346" w14:textId="77777777" w:rsidR="00246598" w:rsidRDefault="00246598" w:rsidP="00EC58E1">
      <w:pPr>
        <w:pStyle w:val="Body"/>
        <w:ind w:firstLine="0"/>
      </w:pPr>
    </w:p>
    <w:p w14:paraId="6B4E8023" w14:textId="77777777" w:rsidR="00246598" w:rsidRDefault="00246598" w:rsidP="00EC58E1">
      <w:pPr>
        <w:pStyle w:val="Body"/>
        <w:ind w:firstLine="0"/>
      </w:pPr>
    </w:p>
    <w:p w14:paraId="5B498D91" w14:textId="77777777" w:rsidR="00246598" w:rsidRDefault="00246598" w:rsidP="00EC58E1">
      <w:pPr>
        <w:pStyle w:val="Body"/>
        <w:ind w:firstLine="0"/>
      </w:pPr>
    </w:p>
    <w:p w14:paraId="70CB0BCD" w14:textId="12B8CD0A" w:rsidR="00480652" w:rsidRDefault="0058373F" w:rsidP="0058373F">
      <w:pPr>
        <w:pStyle w:val="Body"/>
      </w:pPr>
      <w:r w:rsidRPr="00480652">
        <w:lastRenderedPageBreak/>
        <w:t xml:space="preserve">Tensile strength was enhanced by 49%, 105% and 182% by replacing 10, 20 and 30 wt% of CoF with GF in the hybrid composites. However, Jarukumjorn et al. [36] found insignificant improvement in tensile strength by replacing 20 wt% sisal fiber with GF in PP/sisal (30 wt%) composites. </w:t>
      </w:r>
      <w:r w:rsidR="00480652" w:rsidRPr="00480652">
        <w:t>The manufacturing technique used in their study was melt mixing followed by injection molding. In another study, Kahl et al.</w:t>
      </w:r>
      <w:r w:rsidR="00480652">
        <w:t xml:space="preserve"> </w:t>
      </w:r>
      <w:r w:rsidR="00480652" w:rsidRPr="00480652">
        <w:t>[37]   did not observe enhancement in tensile strength of hybrid composites by increasing the GF content. They used twin screw extrusion followed by injection molding to prepare hybrid composites. In both studies, fiber attrition occurred during the compounding and injection molding step which consequently affected the strength of the composites. Thus, the distinct effect of hybridization on the strength of the hybrid composite was not observed. Tensile strength of the hybrid samples prepared in this study are comparable (PP_CoF30_GF10) and some even exceed (PP_CoF20_GF20 and PP_CoF10_GF30) than the strength of 30 wt% talc filled PP (30.4 MPa) [28].</w:t>
      </w:r>
    </w:p>
    <w:p w14:paraId="04893712" w14:textId="77777777" w:rsidR="00246598" w:rsidRPr="00480652" w:rsidRDefault="00246598" w:rsidP="00EC58E1">
      <w:pPr>
        <w:pStyle w:val="Body"/>
        <w:ind w:firstLine="0"/>
      </w:pPr>
    </w:p>
    <w:p w14:paraId="0DAA1CB6" w14:textId="5574BBDB" w:rsidR="00480652" w:rsidRDefault="00480652" w:rsidP="00480652">
      <w:pPr>
        <w:pStyle w:val="Body"/>
      </w:pPr>
      <w:r w:rsidRPr="00480652">
        <w:t xml:space="preserve">In the present study, we found the tensile modulus of neat PP increased from 1.58 to 1.85 GPa by incorporating 40 wt% of CoF. On replacing CoF with GF, an incremental increase in tensile modulus was observed. Replacing 10, 20 and 30wt% of CoF with GF, improved the tensile modulus of composites by 54%, 127% and 130% respectively. This was due to the higher stiffness of GF (72.30 GPa) compared to CoF (1.98 GPa). Reale Batista et al. [28] observed a similar trend of increased tensile modulus by replacing cellulose with GF.  No significant difference in tensile modulus was observed for the composites with 20 and 30 wt% of GF. The tensile modulus of the hybrid composites prepared in this study is within the range of modulus value of 30 wt% talc filled PP composites studied by Nofar et al. [38] (2.67 GPa) and Reale Batista et al. [28] (4.61 GPa).  </w:t>
      </w:r>
      <w:r w:rsidR="004D7E4E">
        <w:fldChar w:fldCharType="begin"/>
      </w:r>
      <w:r w:rsidR="004D7E4E">
        <w:instrText xml:space="preserve"> REF _Ref163639964 \h </w:instrText>
      </w:r>
      <w:r w:rsidR="004D7E4E">
        <w:fldChar w:fldCharType="separate"/>
      </w:r>
      <w:r w:rsidR="004D7E4E">
        <w:t xml:space="preserve">Figure </w:t>
      </w:r>
      <w:r w:rsidR="004D7E4E">
        <w:rPr>
          <w:noProof/>
        </w:rPr>
        <w:t>4</w:t>
      </w:r>
      <w:r w:rsidR="004D7E4E">
        <w:t>.</w:t>
      </w:r>
      <w:r w:rsidR="004D7E4E">
        <w:rPr>
          <w:noProof/>
        </w:rPr>
        <w:t>6</w:t>
      </w:r>
      <w:r w:rsidR="004D7E4E">
        <w:fldChar w:fldCharType="end"/>
      </w:r>
      <w:r w:rsidRPr="00480652">
        <w:t xml:space="preserve"> illustrates the typical tensile stress-strain curve of the studied composites. It can be seen from </w:t>
      </w:r>
      <w:r w:rsidR="004D7E4E">
        <w:fldChar w:fldCharType="begin"/>
      </w:r>
      <w:r w:rsidR="004D7E4E">
        <w:instrText xml:space="preserve"> REF _Ref163639964 \h </w:instrText>
      </w:r>
      <w:r w:rsidR="004D7E4E">
        <w:fldChar w:fldCharType="separate"/>
      </w:r>
      <w:r w:rsidR="004D7E4E">
        <w:t xml:space="preserve">Figure </w:t>
      </w:r>
      <w:r w:rsidR="004D7E4E">
        <w:rPr>
          <w:noProof/>
        </w:rPr>
        <w:t>4</w:t>
      </w:r>
      <w:r w:rsidR="004D7E4E">
        <w:t>.</w:t>
      </w:r>
      <w:r w:rsidR="004D7E4E">
        <w:rPr>
          <w:noProof/>
        </w:rPr>
        <w:t>6</w:t>
      </w:r>
      <w:r w:rsidR="004D7E4E">
        <w:fldChar w:fldCharType="end"/>
      </w:r>
      <w:r w:rsidRPr="00480652">
        <w:t xml:space="preserve"> that the ductile nature of PP changed with the addition of fiber reinforcement. Strain at break of the neat PP was 14.44%.  Adding 40 wt% CoF, led to significant reduction in strain at break of PP to 4.06% as molecular rearrangement does take place [23]. Hybridizing PP_CoF composites with GF further resulted in decreased </w:t>
      </w:r>
      <w:r w:rsidRPr="00480652">
        <w:lastRenderedPageBreak/>
        <w:t>strain at break due to the lower elongation at break of GF (3-5%) [5,39]. However, no significant difference was found in the strain as a function of GF content.</w:t>
      </w:r>
    </w:p>
    <w:p w14:paraId="238AE609" w14:textId="77777777" w:rsidR="00AB11B4" w:rsidRDefault="00AB11B4" w:rsidP="00480652">
      <w:pPr>
        <w:pStyle w:val="Body"/>
      </w:pPr>
    </w:p>
    <w:p w14:paraId="39BC18D7" w14:textId="77777777" w:rsidR="0058373F" w:rsidRPr="00AB11B4" w:rsidRDefault="0058373F" w:rsidP="0058373F">
      <w:pPr>
        <w:spacing w:line="360" w:lineRule="auto"/>
        <w:jc w:val="both"/>
        <w:rPr>
          <w:rFonts w:ascii="Times New Roman" w:hAnsi="Times New Roman" w:cs="Times New Roman"/>
          <w:b/>
          <w:bCs/>
          <w:i/>
          <w:iCs/>
          <w:u w:val="single"/>
        </w:rPr>
      </w:pPr>
      <w:r w:rsidRPr="00AB11B4">
        <w:rPr>
          <w:rFonts w:ascii="Times New Roman" w:hAnsi="Times New Roman" w:cs="Times New Roman"/>
          <w:b/>
          <w:bCs/>
          <w:i/>
          <w:iCs/>
          <w:u w:val="single"/>
        </w:rPr>
        <w:t>Theoretical modeling of tensile modulus</w:t>
      </w:r>
    </w:p>
    <w:p w14:paraId="0011C7ED" w14:textId="77777777" w:rsidR="0058373F" w:rsidRDefault="0058373F" w:rsidP="0058373F">
      <w:pPr>
        <w:pStyle w:val="Body"/>
      </w:pPr>
      <w:r>
        <w:t xml:space="preserve">There are different theoretical models used to describe the tensile modulus of composites such as the rule of mixture, Halpin-Tsai model. In this work, the rule of mixture (ROM) and a modified rule of mixture (Krenchel model) was used to compare with the experimental value. </w:t>
      </w:r>
    </w:p>
    <w:p w14:paraId="452F7E14" w14:textId="77777777" w:rsidR="0058373F" w:rsidRPr="00584D8C" w:rsidRDefault="0058373F" w:rsidP="0058373F">
      <w:pPr>
        <w:pStyle w:val="Body"/>
      </w:pPr>
      <w:r>
        <w:t>A generalized r</w:t>
      </w:r>
      <w:r w:rsidRPr="00584D8C">
        <w:t xml:space="preserve">ule </w:t>
      </w:r>
      <w:r>
        <w:t xml:space="preserve">of </w:t>
      </w:r>
      <w:r w:rsidRPr="00584D8C">
        <w:t>mixture</w:t>
      </w:r>
      <w:r>
        <w:t xml:space="preserve"> (ROM)</w:t>
      </w:r>
      <w:r w:rsidRPr="00584D8C">
        <w:t xml:space="preserve"> for modulus of the</w:t>
      </w:r>
      <w:r>
        <w:t xml:space="preserve"> hybrid</w:t>
      </w:r>
      <w:r w:rsidRPr="00584D8C">
        <w:t xml:space="preserve"> composites</w:t>
      </w:r>
      <w:r>
        <w:t xml:space="preserve"> can be described by:</w:t>
      </w:r>
    </w:p>
    <w:p w14:paraId="4A049AD6" w14:textId="77777777" w:rsidR="0058373F" w:rsidRPr="00AB11B4" w:rsidRDefault="00000000" w:rsidP="0058373F">
      <w:pPr>
        <w:pStyle w:val="Caption"/>
        <w:rPr>
          <w:rFonts w:ascii="Arial" w:hAnsi="Arial" w:cs="Arial"/>
        </w:rPr>
      </w:pPr>
      <m:oMath>
        <m:sSub>
          <m:sSubPr>
            <m:ctrlPr>
              <w:rPr>
                <w:rFonts w:ascii="Cambria Math" w:hAnsi="Cambria Math"/>
                <w:i/>
              </w:rPr>
            </m:ctrlPr>
          </m:sSubPr>
          <m:e>
            <m:r>
              <w:rPr>
                <w:rFonts w:ascii="Cambria Math" w:hAnsi="Cambria Math"/>
              </w:rPr>
              <m:t>E</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CoF</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CoF</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GF</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GF</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m:t>
            </m:r>
          </m:sub>
        </m:sSub>
        <m:r>
          <w:rPr>
            <w:rFonts w:ascii="Cambria Math" w:hAnsi="Cambria Math"/>
          </w:rPr>
          <m:t> </m:t>
        </m:r>
      </m:oMath>
      <w:r w:rsidR="0058373F">
        <w:rPr>
          <w:rFonts w:ascii="Arial" w:hAnsi="Arial" w:cs="Arial"/>
        </w:rPr>
        <w:t>…..</w:t>
      </w:r>
      <w:r w:rsidR="0058373F">
        <w:t xml:space="preserve">Equation </w:t>
      </w:r>
      <w:r w:rsidR="0058373F">
        <w:fldChar w:fldCharType="begin"/>
      </w:r>
      <w:r w:rsidR="0058373F">
        <w:instrText xml:space="preserve"> STYLEREF 1 \s </w:instrText>
      </w:r>
      <w:r w:rsidR="0058373F">
        <w:fldChar w:fldCharType="separate"/>
      </w:r>
      <w:r w:rsidR="0058373F">
        <w:rPr>
          <w:noProof/>
        </w:rPr>
        <w:t>4</w:t>
      </w:r>
      <w:r w:rsidR="0058373F">
        <w:fldChar w:fldCharType="end"/>
      </w:r>
      <w:r w:rsidR="0058373F">
        <w:t>.</w:t>
      </w:r>
      <w:r w:rsidR="0058373F">
        <w:fldChar w:fldCharType="begin"/>
      </w:r>
      <w:r w:rsidR="0058373F">
        <w:instrText xml:space="preserve"> SEQ Equation \* ARABIC \s 1 </w:instrText>
      </w:r>
      <w:r w:rsidR="0058373F">
        <w:fldChar w:fldCharType="separate"/>
      </w:r>
      <w:r w:rsidR="0058373F">
        <w:rPr>
          <w:noProof/>
        </w:rPr>
        <w:t>4</w:t>
      </w:r>
      <w:r w:rsidR="0058373F">
        <w:fldChar w:fldCharType="end"/>
      </w:r>
    </w:p>
    <w:p w14:paraId="2DB4D57E" w14:textId="77777777" w:rsidR="0058373F" w:rsidRPr="00AB11B4" w:rsidRDefault="0058373F" w:rsidP="0058373F">
      <w:pPr>
        <w:pStyle w:val="Body"/>
      </w:pPr>
      <w:r w:rsidRPr="00AB11B4">
        <w:t>Modified rule of mixture for modulus of the hybrid composites can be described by [40]:</w:t>
      </w:r>
    </w:p>
    <w:p w14:paraId="0D6EFCC5" w14:textId="77777777" w:rsidR="0058373F" w:rsidRPr="00AB11B4" w:rsidRDefault="00000000" w:rsidP="0058373F">
      <w:pPr>
        <w:pStyle w:val="Caption"/>
        <w:rPr>
          <w:rFonts w:ascii="Arial" w:hAnsi="Arial" w:cs="Arial"/>
          <w:iCs w:val="0"/>
        </w:rPr>
      </w:pPr>
      <m:oMath>
        <m:sSub>
          <m:sSubPr>
            <m:ctrlPr>
              <w:rPr>
                <w:rFonts w:ascii="Cambria Math" w:hAnsi="Cambria Math"/>
                <w:i/>
              </w:rPr>
            </m:ctrlPr>
          </m:sSubPr>
          <m:e>
            <m:r>
              <w:rPr>
                <w:rFonts w:ascii="Cambria Math" w:hAnsi="Cambria Math"/>
              </w:rPr>
              <m:t>E</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θ</m:t>
            </m:r>
          </m:sub>
        </m:sSub>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CoF</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CoF</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GF</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GF</m:t>
                </m:r>
              </m:sub>
            </m:sSub>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m:t>
            </m:r>
          </m:sub>
        </m:sSub>
      </m:oMath>
      <w:r w:rsidR="0058373F">
        <w:rPr>
          <w:rFonts w:ascii="Arial" w:hAnsi="Arial" w:cs="Arial"/>
          <w:iCs w:val="0"/>
        </w:rPr>
        <w:t>…..</w:t>
      </w:r>
      <w:r w:rsidR="0058373F">
        <w:t xml:space="preserve">Equation </w:t>
      </w:r>
      <w:r w:rsidR="0058373F">
        <w:fldChar w:fldCharType="begin"/>
      </w:r>
      <w:r w:rsidR="0058373F">
        <w:instrText xml:space="preserve"> STYLEREF 1 \s </w:instrText>
      </w:r>
      <w:r w:rsidR="0058373F">
        <w:fldChar w:fldCharType="separate"/>
      </w:r>
      <w:r w:rsidR="0058373F">
        <w:rPr>
          <w:noProof/>
        </w:rPr>
        <w:t>4</w:t>
      </w:r>
      <w:r w:rsidR="0058373F">
        <w:fldChar w:fldCharType="end"/>
      </w:r>
      <w:r w:rsidR="0058373F">
        <w:t>.</w:t>
      </w:r>
      <w:r w:rsidR="0058373F">
        <w:fldChar w:fldCharType="begin"/>
      </w:r>
      <w:r w:rsidR="0058373F">
        <w:instrText xml:space="preserve"> SEQ Equation \* ARABIC \s 1 </w:instrText>
      </w:r>
      <w:r w:rsidR="0058373F">
        <w:fldChar w:fldCharType="separate"/>
      </w:r>
      <w:r w:rsidR="0058373F">
        <w:rPr>
          <w:noProof/>
        </w:rPr>
        <w:t>5</w:t>
      </w:r>
      <w:r w:rsidR="0058373F">
        <w:fldChar w:fldCharType="end"/>
      </w:r>
    </w:p>
    <w:p w14:paraId="75E3DBAB" w14:textId="77777777" w:rsidR="0058373F" w:rsidRDefault="0058373F" w:rsidP="0058373F">
      <w:pPr>
        <w:pStyle w:val="Body"/>
      </w:pPr>
      <w:r w:rsidRPr="00AB11B4">
        <w:t xml:space="preserve">where </w:t>
      </w:r>
      <m:oMath>
        <m:sSub>
          <m:sSubPr>
            <m:ctrlPr>
              <w:rPr>
                <w:rFonts w:ascii="Cambria Math" w:hAnsi="Cambria Math"/>
              </w:rPr>
            </m:ctrlPr>
          </m:sSubPr>
          <m:e>
            <m:r>
              <w:rPr>
                <w:rFonts w:ascii="Cambria Math" w:hAnsi="Cambria Math"/>
              </w:rPr>
              <m:t>η</m:t>
            </m:r>
          </m:e>
          <m:sub>
            <m:r>
              <w:rPr>
                <w:rFonts w:ascii="Cambria Math" w:hAnsi="Cambria Math"/>
              </w:rPr>
              <m:t>θ</m:t>
            </m:r>
          </m:sub>
        </m:sSub>
      </m:oMath>
      <w:r w:rsidRPr="00AB11B4">
        <w:t xml:space="preserve"> represents the composite efficiency factor (Krenchel). Its value is 1, 0.5 and 0.375 for unidirectional, biaxial and random (in-plane) fiber orientation respectively [40]. Furthermore E</w:t>
      </w:r>
      <w:r w:rsidRPr="00AB11B4">
        <w:rPr>
          <w:vertAlign w:val="subscript"/>
        </w:rPr>
        <w:t>CoF</w:t>
      </w:r>
      <w:r w:rsidRPr="00AB11B4">
        <w:t>, E</w:t>
      </w:r>
      <w:r w:rsidRPr="00AB11B4">
        <w:rPr>
          <w:vertAlign w:val="subscript"/>
        </w:rPr>
        <w:t>GF</w:t>
      </w:r>
      <w:r w:rsidRPr="00AB11B4">
        <w:t>, and E</w:t>
      </w:r>
      <w:r w:rsidRPr="00AB11B4">
        <w:rPr>
          <w:vertAlign w:val="subscript"/>
        </w:rPr>
        <w:t>m</w:t>
      </w:r>
      <w:r w:rsidRPr="00AB11B4">
        <w:t xml:space="preserve"> the modulus of the CoF, GF and PP respectively. V</w:t>
      </w:r>
      <w:r w:rsidRPr="00AB11B4">
        <w:rPr>
          <w:vertAlign w:val="subscript"/>
        </w:rPr>
        <w:t>CoF</w:t>
      </w:r>
      <w:r w:rsidRPr="00AB11B4">
        <w:t>, V</w:t>
      </w:r>
      <w:r w:rsidRPr="00AB11B4">
        <w:rPr>
          <w:vertAlign w:val="subscript"/>
        </w:rPr>
        <w:t>GF</w:t>
      </w:r>
      <w:r w:rsidRPr="00AB11B4">
        <w:t xml:space="preserve"> and V</w:t>
      </w:r>
      <w:r w:rsidRPr="00AB11B4">
        <w:rPr>
          <w:vertAlign w:val="subscript"/>
        </w:rPr>
        <w:t>m</w:t>
      </w:r>
      <w:r w:rsidRPr="00AB11B4">
        <w:t xml:space="preserve"> is the volume fraction of the CoF, GF and PP respectively, where V</w:t>
      </w:r>
      <w:r w:rsidRPr="00AB11B4">
        <w:rPr>
          <w:vertAlign w:val="subscript"/>
        </w:rPr>
        <w:t>CoF</w:t>
      </w:r>
      <w:r w:rsidRPr="00AB11B4">
        <w:t xml:space="preserve"> + V</w:t>
      </w:r>
      <w:r w:rsidRPr="00AB11B4">
        <w:rPr>
          <w:vertAlign w:val="subscript"/>
        </w:rPr>
        <w:t>GF</w:t>
      </w:r>
      <w:r w:rsidRPr="00AB11B4">
        <w:t xml:space="preserve"> + V</w:t>
      </w:r>
      <w:r w:rsidRPr="00AB11B4">
        <w:rPr>
          <w:vertAlign w:val="subscript"/>
        </w:rPr>
        <w:t>m</w:t>
      </w:r>
      <w:r w:rsidRPr="00AB11B4">
        <w:t xml:space="preserve"> = 1.</w:t>
      </w:r>
    </w:p>
    <w:p w14:paraId="33E24528" w14:textId="77777777" w:rsidR="0058373F" w:rsidRDefault="0058373F" w:rsidP="0058373F">
      <w:pPr>
        <w:pStyle w:val="Body"/>
      </w:pPr>
    </w:p>
    <w:p w14:paraId="4989778C" w14:textId="0A83DBE3" w:rsidR="0058373F" w:rsidRDefault="0058373F" w:rsidP="0058373F">
      <w:pPr>
        <w:pStyle w:val="Body"/>
      </w:pPr>
      <w:r>
        <w:fldChar w:fldCharType="begin"/>
      </w:r>
      <w:r>
        <w:instrText xml:space="preserve"> REF _Ref163643205 \h </w:instrText>
      </w:r>
      <w:r>
        <w:fldChar w:fldCharType="separate"/>
      </w:r>
      <w:r>
        <w:t xml:space="preserve">Figure </w:t>
      </w:r>
      <w:r>
        <w:rPr>
          <w:noProof/>
        </w:rPr>
        <w:t>4</w:t>
      </w:r>
      <w:r>
        <w:t>.</w:t>
      </w:r>
      <w:r>
        <w:rPr>
          <w:noProof/>
        </w:rPr>
        <w:t>7</w:t>
      </w:r>
      <w:r>
        <w:fldChar w:fldCharType="end"/>
      </w:r>
      <w:r>
        <w:t xml:space="preserve"> </w:t>
      </w:r>
      <w:r w:rsidRPr="000F0BA7">
        <w:t>shows the theoretical modulus prediction based on ROM and a modified ROM in comparison to experimental results. Both models followed the same trend of increased modulus with an increase in GF content. For PP_CoF40, both theoretical modulus values agreed with the experimental value. However, for the composites with GF, ROM overestimated the tensile modulus. We postulate this discrepancy is due to the ROM yielding more accurate predictions for sufficiently long and highly oriented fibers along load direction [41]. The modified ROM adjusted better with the experimental values for all samples as it adjusted by the composite efficiency factor which varies with fiber orientation.</w:t>
      </w:r>
    </w:p>
    <w:p w14:paraId="38E510AD" w14:textId="77777777" w:rsidR="00246598" w:rsidRDefault="00246598" w:rsidP="00246598">
      <w:pPr>
        <w:pStyle w:val="Body"/>
        <w:keepNext/>
        <w:jc w:val="center"/>
      </w:pPr>
      <w:r>
        <w:rPr>
          <w:noProof/>
          <w:szCs w:val="24"/>
        </w:rPr>
        <w:lastRenderedPageBreak/>
        <w:drawing>
          <wp:inline distT="0" distB="0" distL="0" distR="0" wp14:anchorId="389E9C4B" wp14:editId="37DEC64F">
            <wp:extent cx="3963924" cy="3360420"/>
            <wp:effectExtent l="0" t="0" r="0" b="0"/>
            <wp:docPr id="1059700642" name="Picture 1" descr="A graph of a t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00642" name="Picture 1" descr="A graph of a test&#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63924" cy="3360420"/>
                    </a:xfrm>
                    <a:prstGeom prst="rect">
                      <a:avLst/>
                    </a:prstGeom>
                  </pic:spPr>
                </pic:pic>
              </a:graphicData>
            </a:graphic>
          </wp:inline>
        </w:drawing>
      </w:r>
    </w:p>
    <w:p w14:paraId="1CA564B5" w14:textId="5822AFC4" w:rsidR="00246598" w:rsidRDefault="00246598" w:rsidP="00246598">
      <w:pPr>
        <w:pStyle w:val="Caption"/>
      </w:pPr>
      <w:bookmarkStart w:id="143" w:name="_Ref163639964"/>
      <w:bookmarkStart w:id="144" w:name="_Toc167611921"/>
      <w:r>
        <w:t xml:space="preserve">Figure </w:t>
      </w:r>
      <w:r w:rsidR="00955A1B">
        <w:fldChar w:fldCharType="begin"/>
      </w:r>
      <w:r w:rsidR="00955A1B">
        <w:instrText xml:space="preserve"> STYLEREF 1 \s </w:instrText>
      </w:r>
      <w:r w:rsidR="00955A1B">
        <w:fldChar w:fldCharType="separate"/>
      </w:r>
      <w:r w:rsidR="00955A1B">
        <w:rPr>
          <w:noProof/>
        </w:rPr>
        <w:t>4</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6</w:t>
      </w:r>
      <w:r w:rsidR="00955A1B">
        <w:fldChar w:fldCharType="end"/>
      </w:r>
      <w:bookmarkEnd w:id="143"/>
      <w:r w:rsidR="006D42BF">
        <w:t>:</w:t>
      </w:r>
      <w:r>
        <w:t xml:space="preserve"> Stress-strain curve of </w:t>
      </w:r>
      <w:r w:rsidR="006D42BF">
        <w:t xml:space="preserve">the </w:t>
      </w:r>
      <w:r>
        <w:t>studied composite under tension.</w:t>
      </w:r>
      <w:bookmarkEnd w:id="144"/>
    </w:p>
    <w:p w14:paraId="31107A09" w14:textId="77777777" w:rsidR="00246598" w:rsidRDefault="00246598" w:rsidP="00480652">
      <w:pPr>
        <w:pStyle w:val="Body"/>
      </w:pPr>
    </w:p>
    <w:p w14:paraId="5E0A044B" w14:textId="77777777" w:rsidR="00246598" w:rsidRDefault="00246598" w:rsidP="00246598">
      <w:pPr>
        <w:pStyle w:val="Body"/>
        <w:keepNext/>
        <w:jc w:val="center"/>
      </w:pPr>
      <w:r>
        <w:rPr>
          <w:noProof/>
        </w:rPr>
        <w:drawing>
          <wp:inline distT="0" distB="0" distL="0" distR="0" wp14:anchorId="08B614B6" wp14:editId="407062A6">
            <wp:extent cx="3470064" cy="3062378"/>
            <wp:effectExtent l="0" t="0" r="0" b="5080"/>
            <wp:docPr id="2047754509" name="Picture 2" descr="A graph of a number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54509" name="Picture 2" descr="A graph of a number of different types of data&#10;&#10;Description automatically generated with medium confidenc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975" t="7815" r="12821" b="2023"/>
                    <a:stretch/>
                  </pic:blipFill>
                  <pic:spPr bwMode="auto">
                    <a:xfrm>
                      <a:off x="0" y="0"/>
                      <a:ext cx="3478182" cy="3069542"/>
                    </a:xfrm>
                    <a:prstGeom prst="rect">
                      <a:avLst/>
                    </a:prstGeom>
                    <a:noFill/>
                    <a:ln>
                      <a:noFill/>
                    </a:ln>
                    <a:extLst>
                      <a:ext uri="{53640926-AAD7-44D8-BBD7-CCE9431645EC}">
                        <a14:shadowObscured xmlns:a14="http://schemas.microsoft.com/office/drawing/2010/main"/>
                      </a:ext>
                    </a:extLst>
                  </pic:spPr>
                </pic:pic>
              </a:graphicData>
            </a:graphic>
          </wp:inline>
        </w:drawing>
      </w:r>
    </w:p>
    <w:p w14:paraId="1ABF03DF" w14:textId="45BDCA8B" w:rsidR="00246598" w:rsidRDefault="00246598" w:rsidP="00246598">
      <w:pPr>
        <w:pStyle w:val="Caption"/>
      </w:pPr>
      <w:bookmarkStart w:id="145" w:name="_Ref163643205"/>
      <w:bookmarkStart w:id="146" w:name="_Toc167611922"/>
      <w:r>
        <w:t xml:space="preserve">Figure </w:t>
      </w:r>
      <w:r w:rsidR="00955A1B">
        <w:fldChar w:fldCharType="begin"/>
      </w:r>
      <w:r w:rsidR="00955A1B">
        <w:instrText xml:space="preserve"> STYLEREF 1 \s </w:instrText>
      </w:r>
      <w:r w:rsidR="00955A1B">
        <w:fldChar w:fldCharType="separate"/>
      </w:r>
      <w:r w:rsidR="00955A1B">
        <w:rPr>
          <w:noProof/>
        </w:rPr>
        <w:t>4</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7</w:t>
      </w:r>
      <w:r w:rsidR="00955A1B">
        <w:fldChar w:fldCharType="end"/>
      </w:r>
      <w:bookmarkEnd w:id="145"/>
      <w:r w:rsidR="006D42BF">
        <w:t>:</w:t>
      </w:r>
      <w:r>
        <w:t xml:space="preserve"> Experimental and theoretical modulus of hybrid composites.</w:t>
      </w:r>
      <w:bookmarkEnd w:id="146"/>
    </w:p>
    <w:p w14:paraId="143591FD" w14:textId="77777777" w:rsidR="000F0BA7" w:rsidRDefault="000F0BA7" w:rsidP="0058373F">
      <w:pPr>
        <w:pStyle w:val="Body"/>
        <w:ind w:firstLine="0"/>
      </w:pPr>
    </w:p>
    <w:p w14:paraId="5EF41741" w14:textId="5E6FB28B" w:rsidR="00AB11B4" w:rsidRDefault="00AB11B4" w:rsidP="00AB11B4">
      <w:pPr>
        <w:pStyle w:val="Heading3"/>
      </w:pPr>
      <w:r>
        <w:lastRenderedPageBreak/>
        <w:t xml:space="preserve"> </w:t>
      </w:r>
      <w:bookmarkStart w:id="147" w:name="_Toc167611849"/>
      <w:r>
        <w:t>Flexural test of hybrid composites</w:t>
      </w:r>
      <w:bookmarkEnd w:id="147"/>
    </w:p>
    <w:p w14:paraId="6A107724" w14:textId="77777777" w:rsidR="0058373F" w:rsidRDefault="00AB11B4" w:rsidP="0058373F">
      <w:pPr>
        <w:pStyle w:val="Body"/>
      </w:pPr>
      <w:r>
        <w:t xml:space="preserve">Flexural properties of all hybrid composites with varying CoF and GF content are presented in </w:t>
      </w:r>
      <w:r w:rsidR="004D7E4E">
        <w:fldChar w:fldCharType="begin"/>
      </w:r>
      <w:r w:rsidR="004D7E4E">
        <w:instrText xml:space="preserve"> REF _Ref163640009 \h </w:instrText>
      </w:r>
      <w:r w:rsidR="004D7E4E">
        <w:fldChar w:fldCharType="separate"/>
      </w:r>
      <w:r w:rsidR="004D7E4E">
        <w:t xml:space="preserve">Figure </w:t>
      </w:r>
      <w:r w:rsidR="004D7E4E">
        <w:rPr>
          <w:noProof/>
        </w:rPr>
        <w:t>4</w:t>
      </w:r>
      <w:r w:rsidR="004D7E4E">
        <w:t>.</w:t>
      </w:r>
      <w:r w:rsidR="004D7E4E">
        <w:rPr>
          <w:noProof/>
        </w:rPr>
        <w:t>8</w:t>
      </w:r>
      <w:r w:rsidR="004D7E4E">
        <w:fldChar w:fldCharType="end"/>
      </w:r>
      <w:r>
        <w:t xml:space="preserve">. Flexural strength and modulus of the neat PP used in this study was 47.17 MPa and 1.3 GPa, respectively. By incorporating 40 wt% of CoF, flexural strength decreased notably by 26% whereas there was insignificant change in flexural modulus, possibly due to the poor adhesion between the CoF and PP matrix.  Similarly, flexural properties of the hybrid composites improved with incremental additions of GF to the CoF composites. For the flexural strength, 41%, 59% and 104% increments were observed on replacing 10, 20 and 30 wt% of CoF with GF, respectively; flexural modulus was enhanced by 64%, 101% and 193% on substituting 10, 20 and 30 wt% of CoF with GF respectively. This significant enhancement in properties is attributed to the stronger and stiffer GF. In contrast, Jarukumjorn et al. [36] observed insignificant effect of increasing GF on flexural properties of PP/sisal fiber composites which might be due to </w:t>
      </w:r>
      <w:r w:rsidR="0058373F">
        <w:t>the GF length reduction during composites manufacturing. Bending failure and shear failure are two common failure modes in three-point bend test [27]. For hybrid composites with high GF content, GF offers increased resistance shear failure, resulting in enhanced flexural properties [27]. The flexural properties of 40 wt% GF composites were the highest due to the high technical fiber strength of GF (3445 MPa). Compared to tensile strength, the flexural strength of the hybrid composites is higher suggesting that hybrid composites perform better under compressive load than tensile load [27].</w:t>
      </w:r>
    </w:p>
    <w:p w14:paraId="4D6F2E87" w14:textId="14B79E09" w:rsidR="00A701D3" w:rsidRDefault="00A701D3" w:rsidP="00AB11B4">
      <w:pPr>
        <w:pStyle w:val="Body"/>
      </w:pPr>
    </w:p>
    <w:p w14:paraId="22046078" w14:textId="17A0479F" w:rsidR="0058373F" w:rsidRDefault="0058373F" w:rsidP="0058373F">
      <w:pPr>
        <w:pStyle w:val="Heading3"/>
      </w:pPr>
      <w:r>
        <w:t xml:space="preserve"> </w:t>
      </w:r>
      <w:bookmarkStart w:id="148" w:name="_Toc167611850"/>
      <w:r>
        <w:t>Izod impact tests of hybrid composites</w:t>
      </w:r>
      <w:bookmarkEnd w:id="148"/>
    </w:p>
    <w:p w14:paraId="1CF5AAA5" w14:textId="77777777" w:rsidR="0058373F" w:rsidRPr="00AB11B4" w:rsidRDefault="0058373F" w:rsidP="0058373F">
      <w:pPr>
        <w:pStyle w:val="Body"/>
      </w:pPr>
      <w:r w:rsidRPr="00AB11B4">
        <w:t xml:space="preserve"> The impact strength of a composite depends on several factors such as properties of the individual fibers, content and length of reinforcing fibers, and interfacial adhesion between the fiber and matrix [42,43]. The impact strength of the CoF_GF reinforced PP with the variation of fiber loading 40/0, 30/10, 20/20, 10/30, and 0/40 by weight fraction are presented in </w:t>
      </w:r>
      <w:r>
        <w:fldChar w:fldCharType="begin"/>
      </w:r>
      <w:r>
        <w:instrText xml:space="preserve"> REF _Ref163640048 \h </w:instrText>
      </w:r>
      <w:r>
        <w:fldChar w:fldCharType="separate"/>
      </w:r>
      <w:r>
        <w:t xml:space="preserve">Figure </w:t>
      </w:r>
      <w:r>
        <w:rPr>
          <w:noProof/>
        </w:rPr>
        <w:t>4</w:t>
      </w:r>
      <w:r>
        <w:t>.</w:t>
      </w:r>
      <w:r>
        <w:rPr>
          <w:noProof/>
        </w:rPr>
        <w:t>9</w:t>
      </w:r>
      <w:r>
        <w:fldChar w:fldCharType="end"/>
      </w:r>
      <w:r w:rsidRPr="00AB11B4">
        <w:t>. Impact strength of neat PP was 2.53 KJ/m</w:t>
      </w:r>
      <w:r w:rsidRPr="004D7E4E">
        <w:rPr>
          <w:vertAlign w:val="superscript"/>
        </w:rPr>
        <w:t>2</w:t>
      </w:r>
      <w:r w:rsidRPr="00AB11B4">
        <w:t xml:space="preserve">. Reinforcing the PP with 40 wt%  CoF resulted in an increase in impact strength by 391% which is due to the increase in resistance to crack propagation as fibers bridge the cracks [44]. </w:t>
      </w:r>
    </w:p>
    <w:p w14:paraId="11E1E46A" w14:textId="77777777" w:rsidR="0058373F" w:rsidRDefault="0058373F" w:rsidP="00AB11B4">
      <w:pPr>
        <w:pStyle w:val="Body"/>
      </w:pPr>
    </w:p>
    <w:p w14:paraId="3D58DBE4" w14:textId="77777777" w:rsidR="00A701D3" w:rsidRDefault="00A701D3" w:rsidP="00A701D3">
      <w:pPr>
        <w:pStyle w:val="Body"/>
        <w:keepNext/>
        <w:ind w:firstLine="0"/>
        <w:jc w:val="center"/>
      </w:pPr>
      <w:r>
        <w:rPr>
          <w:noProof/>
          <w:szCs w:val="24"/>
        </w:rPr>
        <w:lastRenderedPageBreak/>
        <w:drawing>
          <wp:inline distT="0" distB="0" distL="0" distR="0" wp14:anchorId="1F629781" wp14:editId="7137784F">
            <wp:extent cx="4566831" cy="3847381"/>
            <wp:effectExtent l="0" t="0" r="5715" b="1270"/>
            <wp:docPr id="1286797416" name="Picture 3"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97416" name="Picture 3" descr="A picture containing text, screenshot, diagram, font&#10;&#10;Description automatically generated"/>
                    <pic:cNvPicPr/>
                  </pic:nvPicPr>
                  <pic:blipFill rotWithShape="1">
                    <a:blip r:embed="rId31" cstate="print">
                      <a:extLst>
                        <a:ext uri="{28A0092B-C50C-407E-A947-70E740481C1C}">
                          <a14:useLocalDpi xmlns:a14="http://schemas.microsoft.com/office/drawing/2010/main" val="0"/>
                        </a:ext>
                      </a:extLst>
                    </a:blip>
                    <a:srcRect l="8760" t="6420" r="6197"/>
                    <a:stretch/>
                  </pic:blipFill>
                  <pic:spPr bwMode="auto">
                    <a:xfrm>
                      <a:off x="0" y="0"/>
                      <a:ext cx="4582087" cy="3860234"/>
                    </a:xfrm>
                    <a:prstGeom prst="rect">
                      <a:avLst/>
                    </a:prstGeom>
                    <a:ln>
                      <a:noFill/>
                    </a:ln>
                    <a:extLst>
                      <a:ext uri="{53640926-AAD7-44D8-BBD7-CCE9431645EC}">
                        <a14:shadowObscured xmlns:a14="http://schemas.microsoft.com/office/drawing/2010/main"/>
                      </a:ext>
                    </a:extLst>
                  </pic:spPr>
                </pic:pic>
              </a:graphicData>
            </a:graphic>
          </wp:inline>
        </w:drawing>
      </w:r>
    </w:p>
    <w:p w14:paraId="14F8946B" w14:textId="1D101642" w:rsidR="00A701D3" w:rsidRPr="00A701D3" w:rsidRDefault="00A701D3" w:rsidP="00A701D3">
      <w:pPr>
        <w:pStyle w:val="Caption"/>
      </w:pPr>
      <w:bookmarkStart w:id="149" w:name="_Ref163640009"/>
      <w:bookmarkStart w:id="150" w:name="_Toc167611923"/>
      <w:r>
        <w:t xml:space="preserve">Figure </w:t>
      </w:r>
      <w:r w:rsidR="00955A1B">
        <w:fldChar w:fldCharType="begin"/>
      </w:r>
      <w:r w:rsidR="00955A1B">
        <w:instrText xml:space="preserve"> STYLEREF 1 \s </w:instrText>
      </w:r>
      <w:r w:rsidR="00955A1B">
        <w:fldChar w:fldCharType="separate"/>
      </w:r>
      <w:r w:rsidR="00955A1B">
        <w:rPr>
          <w:noProof/>
        </w:rPr>
        <w:t>4</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8</w:t>
      </w:r>
      <w:r w:rsidR="00955A1B">
        <w:fldChar w:fldCharType="end"/>
      </w:r>
      <w:bookmarkEnd w:id="149"/>
      <w:r w:rsidR="006D42BF">
        <w:t>:</w:t>
      </w:r>
      <w:r>
        <w:t xml:space="preserve"> </w:t>
      </w:r>
      <w:r w:rsidRPr="00A701D3">
        <w:rPr>
          <w:rFonts w:eastAsia="Calibri"/>
        </w:rPr>
        <w:t>Flexural properties of PP_CoF, PP_GF, and PP_CoF_GF composites. Different letters (</w:t>
      </w:r>
      <w:r w:rsidRPr="00A701D3">
        <w:rPr>
          <w:rFonts w:eastAsia="Calibri"/>
          <w:i/>
        </w:rPr>
        <w:t>i.e.</w:t>
      </w:r>
      <w:r w:rsidRPr="00A701D3">
        <w:rPr>
          <w:rFonts w:eastAsia="Calibri"/>
        </w:rPr>
        <w:t xml:space="preserve"> a, b, c and d) denote statistically different at p &lt; 0.05.</w:t>
      </w:r>
      <w:bookmarkEnd w:id="150"/>
    </w:p>
    <w:p w14:paraId="32CD417C" w14:textId="77777777" w:rsidR="00A701D3" w:rsidRDefault="00A701D3" w:rsidP="00A701D3">
      <w:pPr>
        <w:pStyle w:val="Body"/>
        <w:ind w:firstLine="0"/>
      </w:pPr>
    </w:p>
    <w:p w14:paraId="081357AC" w14:textId="77777777" w:rsidR="00A701D3" w:rsidRDefault="00A701D3" w:rsidP="00A701D3">
      <w:pPr>
        <w:pStyle w:val="Body"/>
        <w:ind w:firstLine="0"/>
      </w:pPr>
    </w:p>
    <w:p w14:paraId="33A628E5" w14:textId="77777777" w:rsidR="00A701D3" w:rsidRDefault="00A701D3" w:rsidP="00A701D3">
      <w:pPr>
        <w:pStyle w:val="Body"/>
        <w:ind w:firstLine="0"/>
      </w:pPr>
    </w:p>
    <w:p w14:paraId="0D61E224" w14:textId="77777777" w:rsidR="00A701D3" w:rsidRDefault="00A701D3" w:rsidP="00A701D3">
      <w:pPr>
        <w:pStyle w:val="Body"/>
        <w:ind w:firstLine="0"/>
      </w:pPr>
    </w:p>
    <w:p w14:paraId="04D0D990" w14:textId="77777777" w:rsidR="00A701D3" w:rsidRDefault="00A701D3" w:rsidP="00A701D3">
      <w:pPr>
        <w:pStyle w:val="Body"/>
        <w:ind w:firstLine="0"/>
      </w:pPr>
    </w:p>
    <w:p w14:paraId="6BF68773" w14:textId="77777777" w:rsidR="00A701D3" w:rsidRDefault="00A701D3" w:rsidP="00A701D3">
      <w:pPr>
        <w:pStyle w:val="Body"/>
        <w:ind w:firstLine="0"/>
      </w:pPr>
    </w:p>
    <w:p w14:paraId="6F19F4B9" w14:textId="77777777" w:rsidR="00A701D3" w:rsidRDefault="00A701D3" w:rsidP="00A701D3">
      <w:pPr>
        <w:pStyle w:val="Body"/>
        <w:ind w:firstLine="0"/>
      </w:pPr>
    </w:p>
    <w:p w14:paraId="74865B07" w14:textId="77777777" w:rsidR="00A701D3" w:rsidRDefault="00A701D3" w:rsidP="00A701D3">
      <w:pPr>
        <w:pStyle w:val="Body"/>
        <w:ind w:firstLine="0"/>
      </w:pPr>
    </w:p>
    <w:p w14:paraId="16767A35" w14:textId="77777777" w:rsidR="00A701D3" w:rsidRDefault="00A701D3" w:rsidP="00A701D3">
      <w:pPr>
        <w:pStyle w:val="Body"/>
        <w:ind w:firstLine="0"/>
      </w:pPr>
    </w:p>
    <w:p w14:paraId="22C4D95C" w14:textId="77777777" w:rsidR="00A701D3" w:rsidRDefault="00A701D3" w:rsidP="00A701D3">
      <w:pPr>
        <w:pStyle w:val="Body"/>
        <w:ind w:firstLine="0"/>
      </w:pPr>
    </w:p>
    <w:p w14:paraId="6A920F5F" w14:textId="77777777" w:rsidR="00A701D3" w:rsidRDefault="00A701D3" w:rsidP="00A701D3">
      <w:pPr>
        <w:pStyle w:val="Body"/>
        <w:ind w:firstLine="0"/>
      </w:pPr>
    </w:p>
    <w:p w14:paraId="02EE3CDB" w14:textId="77777777" w:rsidR="00AB11B4" w:rsidRDefault="00AB11B4" w:rsidP="00AB11B4">
      <w:pPr>
        <w:pStyle w:val="Body"/>
      </w:pPr>
    </w:p>
    <w:p w14:paraId="3664C737" w14:textId="77777777" w:rsidR="00AB11B4" w:rsidRDefault="00AB11B4" w:rsidP="00AB11B4">
      <w:pPr>
        <w:pStyle w:val="Body"/>
      </w:pPr>
    </w:p>
    <w:p w14:paraId="6B680958" w14:textId="77777777" w:rsidR="00AB11B4" w:rsidRDefault="00AB11B4" w:rsidP="00AB11B4">
      <w:pPr>
        <w:pStyle w:val="Body"/>
      </w:pPr>
      <w:r w:rsidRPr="00AB11B4">
        <w:t xml:space="preserve">While there are no direct comparisons to literature, we attempt to provide context of our results to similar studies in a general sense. Our impact results are in contrast to that reported by Ghasemzadeh-Barvarz et al. [15] where the authors observed a decrease in impact strength of PP on incorporating 40wt% flax fiber. They explained this reduction in impact strength was due to the limited ductility and hollow structure of the flax fibers. </w:t>
      </w:r>
    </w:p>
    <w:p w14:paraId="16999008" w14:textId="77777777" w:rsidR="00AB11B4" w:rsidRPr="00AB11B4" w:rsidRDefault="00AB11B4" w:rsidP="00AB11B4">
      <w:pPr>
        <w:pStyle w:val="Body"/>
      </w:pPr>
    </w:p>
    <w:p w14:paraId="520DE89B" w14:textId="77777777" w:rsidR="00C345FC" w:rsidRPr="00AB11B4" w:rsidRDefault="00AB11B4" w:rsidP="00C345FC">
      <w:pPr>
        <w:pStyle w:val="Body"/>
      </w:pPr>
      <w:r w:rsidRPr="00AB11B4">
        <w:t>In our study, replacing 10, 20, and 30 wt% CoF with GF, impact strength increased by ~157%, ~375% and ~474 %, respectively. Reale Batista et al.</w:t>
      </w:r>
      <w:r>
        <w:t xml:space="preserve"> </w:t>
      </w:r>
      <w:r w:rsidRPr="00AB11B4">
        <w:t>[28] found 91% increase in impact strength on replacing 15 wt% cellulose A with long GF in PP/cellulose A composites and 69% in impact strength on replacing 15 wt% cellulose B with short GF in PP/cellulose B composites. Enhancement in impact properties of hybrid composites in our study is comparatively higher than that presented by Reale Batista et al. [28]. This might be attributed to the length of reinforced fibers. Reale Batista et al.</w:t>
      </w:r>
      <w:r>
        <w:t xml:space="preserve"> </w:t>
      </w:r>
      <w:r w:rsidRPr="00AB11B4">
        <w:t xml:space="preserve">[28]’s samples were </w:t>
      </w:r>
      <w:r w:rsidR="00C345FC" w:rsidRPr="00AB11B4">
        <w:t xml:space="preserve">injection molded study which led to fiber attrition. Longer reinforced fibers result in higher impact strengths due to longer fiber pull-out and increased resistance to fracture (cf. </w:t>
      </w:r>
      <w:r w:rsidR="00C345FC">
        <w:fldChar w:fldCharType="begin"/>
      </w:r>
      <w:r w:rsidR="00C345FC">
        <w:instrText xml:space="preserve"> REF _Ref163640078 \h </w:instrText>
      </w:r>
      <w:r w:rsidR="00C345FC">
        <w:fldChar w:fldCharType="separate"/>
      </w:r>
      <w:r w:rsidR="00C345FC" w:rsidRPr="00A701D3">
        <w:t xml:space="preserve">Figure </w:t>
      </w:r>
      <w:r w:rsidR="00C345FC">
        <w:rPr>
          <w:noProof/>
        </w:rPr>
        <w:t>4</w:t>
      </w:r>
      <w:r w:rsidR="00C345FC">
        <w:t>.</w:t>
      </w:r>
      <w:r w:rsidR="00C345FC">
        <w:rPr>
          <w:noProof/>
        </w:rPr>
        <w:t>10</w:t>
      </w:r>
      <w:r w:rsidR="00C345FC">
        <w:fldChar w:fldCharType="end"/>
      </w:r>
      <w:r w:rsidR="00C345FC" w:rsidRPr="00AB11B4">
        <w:t>) [37]. PP_GF40 had an impact strength of 70.1 KJ/m</w:t>
      </w:r>
      <w:r w:rsidR="00C345FC" w:rsidRPr="004D7E4E">
        <w:rPr>
          <w:vertAlign w:val="superscript"/>
        </w:rPr>
        <w:t>2</w:t>
      </w:r>
      <w:r w:rsidR="00C345FC" w:rsidRPr="00AB11B4">
        <w:t>. We found that there was significant variation in impact strength among all the composite samples except PP_CoF10_GF30 and PP_GF40. Ghasemzadeh-Barvarz et al. [15] and Samal et al. [44] also reported enhancement in impact strength of PP/natural fiber composites on hybridizing with GF. Additionally, the impact strength of the hybrid composites prepared in this study surpasses the impact strength of 30 wt% Talc filled PP composites (20 kJ/m</w:t>
      </w:r>
      <w:r w:rsidR="00C345FC" w:rsidRPr="004D7E4E">
        <w:rPr>
          <w:vertAlign w:val="superscript"/>
        </w:rPr>
        <w:t>2</w:t>
      </w:r>
      <w:r w:rsidR="00C345FC" w:rsidRPr="00AB11B4">
        <w:t>) and is also higher than the impact strength limit preferred for an exterior automotive part (i.e. 15 kJ/m</w:t>
      </w:r>
      <w:r w:rsidR="00C345FC" w:rsidRPr="004D7E4E">
        <w:rPr>
          <w:vertAlign w:val="superscript"/>
        </w:rPr>
        <w:t>2</w:t>
      </w:r>
      <w:r w:rsidR="00C345FC" w:rsidRPr="00AB11B4">
        <w:t>) [38].</w:t>
      </w:r>
    </w:p>
    <w:p w14:paraId="75A55C96" w14:textId="77777777" w:rsidR="00C345FC" w:rsidRDefault="00C345FC" w:rsidP="00C345FC">
      <w:pPr>
        <w:pStyle w:val="Body"/>
      </w:pPr>
    </w:p>
    <w:p w14:paraId="63DDEA4A" w14:textId="77777777" w:rsidR="00C345FC" w:rsidRDefault="00C345FC" w:rsidP="00C345FC">
      <w:pPr>
        <w:pStyle w:val="Heading3"/>
      </w:pPr>
      <w:r>
        <w:t xml:space="preserve"> </w:t>
      </w:r>
      <w:bookmarkStart w:id="151" w:name="_Toc167611851"/>
      <w:r>
        <w:t>Water uptake test on hybrid composites</w:t>
      </w:r>
      <w:bookmarkEnd w:id="151"/>
    </w:p>
    <w:p w14:paraId="689959F0" w14:textId="5864D341" w:rsidR="00C345FC" w:rsidRDefault="00C345FC" w:rsidP="00C345FC">
      <w:pPr>
        <w:pStyle w:val="Body"/>
      </w:pPr>
      <w:r w:rsidRPr="00AB11B4">
        <w:t>Water absorption by composites can take place through different phenomena such as absorption by the fiber strands itself via hydrogen bonding, diffusion through capillary gaps between fiber and matrix, micro or nano gaps in between chains of base matrix and/or through micro-defects from the surface of the composites [15,45–47].</w:t>
      </w:r>
    </w:p>
    <w:p w14:paraId="2C25B6DC" w14:textId="77777777" w:rsidR="00A701D3" w:rsidRDefault="00A701D3" w:rsidP="00A701D3">
      <w:pPr>
        <w:pStyle w:val="Body"/>
        <w:keepNext/>
        <w:ind w:firstLine="0"/>
        <w:jc w:val="center"/>
      </w:pPr>
      <w:r>
        <w:rPr>
          <w:noProof/>
          <w:szCs w:val="24"/>
        </w:rPr>
        <w:lastRenderedPageBreak/>
        <w:drawing>
          <wp:inline distT="0" distB="0" distL="0" distR="0" wp14:anchorId="0CD3BE19" wp14:editId="5322983F">
            <wp:extent cx="4303792" cy="3735238"/>
            <wp:effectExtent l="0" t="0" r="1905" b="0"/>
            <wp:docPr id="71341316" name="Picture 4" descr="A picture containing text, diagram,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41316" name="Picture 4" descr="A picture containing text, diagram, font, screenshot&#10;&#10;Description automatically generated"/>
                    <pic:cNvPicPr/>
                  </pic:nvPicPr>
                  <pic:blipFill rotWithShape="1">
                    <a:blip r:embed="rId32" cstate="print">
                      <a:extLst>
                        <a:ext uri="{28A0092B-C50C-407E-A947-70E740481C1C}">
                          <a14:useLocalDpi xmlns:a14="http://schemas.microsoft.com/office/drawing/2010/main" val="0"/>
                        </a:ext>
                      </a:extLst>
                    </a:blip>
                    <a:srcRect l="8760" t="7955" r="10043"/>
                    <a:stretch/>
                  </pic:blipFill>
                  <pic:spPr bwMode="auto">
                    <a:xfrm>
                      <a:off x="0" y="0"/>
                      <a:ext cx="4316900" cy="3746615"/>
                    </a:xfrm>
                    <a:prstGeom prst="rect">
                      <a:avLst/>
                    </a:prstGeom>
                    <a:ln>
                      <a:noFill/>
                    </a:ln>
                    <a:extLst>
                      <a:ext uri="{53640926-AAD7-44D8-BBD7-CCE9431645EC}">
                        <a14:shadowObscured xmlns:a14="http://schemas.microsoft.com/office/drawing/2010/main"/>
                      </a:ext>
                    </a:extLst>
                  </pic:spPr>
                </pic:pic>
              </a:graphicData>
            </a:graphic>
          </wp:inline>
        </w:drawing>
      </w:r>
    </w:p>
    <w:p w14:paraId="002637D0" w14:textId="0D329AB3" w:rsidR="00A701D3" w:rsidRDefault="00A701D3" w:rsidP="00A701D3">
      <w:pPr>
        <w:pStyle w:val="Caption"/>
        <w:rPr>
          <w:iCs w:val="0"/>
          <w:color w:val="000000"/>
          <w:kern w:val="24"/>
        </w:rPr>
      </w:pPr>
      <w:bookmarkStart w:id="152" w:name="_Ref163640048"/>
      <w:bookmarkStart w:id="153" w:name="_Toc167611924"/>
      <w:r>
        <w:t xml:space="preserve">Figure </w:t>
      </w:r>
      <w:r w:rsidR="00955A1B">
        <w:fldChar w:fldCharType="begin"/>
      </w:r>
      <w:r w:rsidR="00955A1B">
        <w:instrText xml:space="preserve"> STYLEREF 1 \s </w:instrText>
      </w:r>
      <w:r w:rsidR="00955A1B">
        <w:fldChar w:fldCharType="separate"/>
      </w:r>
      <w:r w:rsidR="00955A1B">
        <w:rPr>
          <w:noProof/>
        </w:rPr>
        <w:t>4</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9</w:t>
      </w:r>
      <w:r w:rsidR="00955A1B">
        <w:fldChar w:fldCharType="end"/>
      </w:r>
      <w:bookmarkEnd w:id="152"/>
      <w:r w:rsidR="006D42BF">
        <w:t>:</w:t>
      </w:r>
      <w:r>
        <w:t xml:space="preserve"> </w:t>
      </w:r>
      <w:r w:rsidRPr="00A701D3">
        <w:rPr>
          <w:iCs w:val="0"/>
          <w:color w:val="000000"/>
          <w:kern w:val="24"/>
        </w:rPr>
        <w:t xml:space="preserve">Impact strength of CoF, GF and hybrid CoF and GF reinforced PP composites. Different letters </w:t>
      </w:r>
      <w:r w:rsidRPr="00A701D3">
        <w:rPr>
          <w:rFonts w:eastAsia="Calibri"/>
          <w:iCs w:val="0"/>
          <w:color w:val="auto"/>
        </w:rPr>
        <w:t>(</w:t>
      </w:r>
      <w:r w:rsidRPr="00A701D3">
        <w:rPr>
          <w:rFonts w:eastAsia="Calibri"/>
          <w:i/>
          <w:color w:val="auto"/>
        </w:rPr>
        <w:t>i.e.</w:t>
      </w:r>
      <w:r w:rsidRPr="00A701D3">
        <w:rPr>
          <w:rFonts w:eastAsia="Calibri"/>
          <w:iCs w:val="0"/>
          <w:color w:val="auto"/>
        </w:rPr>
        <w:t xml:space="preserve"> a, b, c and d)</w:t>
      </w:r>
      <w:r w:rsidRPr="00A701D3">
        <w:rPr>
          <w:iCs w:val="0"/>
          <w:color w:val="000000"/>
          <w:kern w:val="24"/>
        </w:rPr>
        <w:t xml:space="preserve"> denote statistically different at p &lt; 0.05.</w:t>
      </w:r>
      <w:bookmarkEnd w:id="153"/>
    </w:p>
    <w:p w14:paraId="04858446" w14:textId="77777777" w:rsidR="00A701D3" w:rsidRDefault="00A701D3" w:rsidP="00A701D3"/>
    <w:p w14:paraId="7E18F48E" w14:textId="77777777" w:rsidR="00A701D3" w:rsidRPr="00A701D3" w:rsidRDefault="00A701D3" w:rsidP="00A701D3"/>
    <w:p w14:paraId="61A046E9" w14:textId="77777777" w:rsidR="00A701D3" w:rsidRDefault="00A701D3" w:rsidP="00A701D3">
      <w:pPr>
        <w:pStyle w:val="Body"/>
        <w:keepNext/>
        <w:ind w:firstLine="0"/>
      </w:pPr>
      <w:r w:rsidRPr="00A701D3">
        <w:rPr>
          <w:rFonts w:eastAsia="Calibri"/>
          <w:noProof/>
          <w:szCs w:val="24"/>
        </w:rPr>
        <w:drawing>
          <wp:inline distT="0" distB="0" distL="0" distR="0" wp14:anchorId="5CEC0100" wp14:editId="3793F6CF">
            <wp:extent cx="5486400" cy="2050057"/>
            <wp:effectExtent l="0" t="0" r="0" b="7620"/>
            <wp:docPr id="720611520"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11520" name="Picture 1" descr="A picture containing graphical user interface&#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2050057"/>
                    </a:xfrm>
                    <a:prstGeom prst="rect">
                      <a:avLst/>
                    </a:prstGeom>
                    <a:noFill/>
                  </pic:spPr>
                </pic:pic>
              </a:graphicData>
            </a:graphic>
          </wp:inline>
        </w:drawing>
      </w:r>
    </w:p>
    <w:p w14:paraId="26091EEF" w14:textId="69658BC2" w:rsidR="00A701D3" w:rsidRPr="00A701D3" w:rsidRDefault="00A701D3" w:rsidP="00A701D3">
      <w:pPr>
        <w:spacing w:line="360" w:lineRule="auto"/>
        <w:jc w:val="center"/>
        <w:rPr>
          <w:rFonts w:ascii="Times New Roman" w:hAnsi="Times New Roman" w:cs="Times New Roman"/>
          <w:noProof/>
        </w:rPr>
      </w:pPr>
      <w:bookmarkStart w:id="154" w:name="_Ref163640078"/>
      <w:bookmarkStart w:id="155" w:name="_Toc167611925"/>
      <w:r w:rsidRPr="00A701D3">
        <w:rPr>
          <w:rFonts w:ascii="Times New Roman" w:hAnsi="Times New Roman" w:cs="Times New Roman"/>
        </w:rPr>
        <w:t xml:space="preserve">Figure </w:t>
      </w:r>
      <w:r w:rsidR="00955A1B">
        <w:rPr>
          <w:rFonts w:ascii="Times New Roman" w:hAnsi="Times New Roman" w:cs="Times New Roman"/>
        </w:rPr>
        <w:fldChar w:fldCharType="begin"/>
      </w:r>
      <w:r w:rsidR="00955A1B">
        <w:rPr>
          <w:rFonts w:ascii="Times New Roman" w:hAnsi="Times New Roman" w:cs="Times New Roman"/>
        </w:rPr>
        <w:instrText xml:space="preserve"> STYLEREF 1 \s </w:instrText>
      </w:r>
      <w:r w:rsidR="00955A1B">
        <w:rPr>
          <w:rFonts w:ascii="Times New Roman" w:hAnsi="Times New Roman" w:cs="Times New Roman"/>
        </w:rPr>
        <w:fldChar w:fldCharType="separate"/>
      </w:r>
      <w:r w:rsidR="00955A1B">
        <w:rPr>
          <w:rFonts w:ascii="Times New Roman" w:hAnsi="Times New Roman" w:cs="Times New Roman"/>
          <w:noProof/>
        </w:rPr>
        <w:t>4</w:t>
      </w:r>
      <w:r w:rsidR="00955A1B">
        <w:rPr>
          <w:rFonts w:ascii="Times New Roman" w:hAnsi="Times New Roman" w:cs="Times New Roman"/>
        </w:rPr>
        <w:fldChar w:fldCharType="end"/>
      </w:r>
      <w:r w:rsidR="00955A1B">
        <w:rPr>
          <w:rFonts w:ascii="Times New Roman" w:hAnsi="Times New Roman" w:cs="Times New Roman"/>
        </w:rPr>
        <w:t>.</w:t>
      </w:r>
      <w:r w:rsidR="00955A1B">
        <w:rPr>
          <w:rFonts w:ascii="Times New Roman" w:hAnsi="Times New Roman" w:cs="Times New Roman"/>
        </w:rPr>
        <w:fldChar w:fldCharType="begin"/>
      </w:r>
      <w:r w:rsidR="00955A1B">
        <w:rPr>
          <w:rFonts w:ascii="Times New Roman" w:hAnsi="Times New Roman" w:cs="Times New Roman"/>
        </w:rPr>
        <w:instrText xml:space="preserve"> SEQ Figure \* ARABIC \s 1 </w:instrText>
      </w:r>
      <w:r w:rsidR="00955A1B">
        <w:rPr>
          <w:rFonts w:ascii="Times New Roman" w:hAnsi="Times New Roman" w:cs="Times New Roman"/>
        </w:rPr>
        <w:fldChar w:fldCharType="separate"/>
      </w:r>
      <w:r w:rsidR="00955A1B">
        <w:rPr>
          <w:rFonts w:ascii="Times New Roman" w:hAnsi="Times New Roman" w:cs="Times New Roman"/>
          <w:noProof/>
        </w:rPr>
        <w:t>10</w:t>
      </w:r>
      <w:r w:rsidR="00955A1B">
        <w:rPr>
          <w:rFonts w:ascii="Times New Roman" w:hAnsi="Times New Roman" w:cs="Times New Roman"/>
        </w:rPr>
        <w:fldChar w:fldCharType="end"/>
      </w:r>
      <w:bookmarkEnd w:id="154"/>
      <w:r w:rsidR="006D42BF">
        <w:rPr>
          <w:rFonts w:ascii="Times New Roman" w:hAnsi="Times New Roman" w:cs="Times New Roman"/>
        </w:rPr>
        <w:t>:</w:t>
      </w:r>
      <w:r w:rsidRPr="00A701D3">
        <w:rPr>
          <w:rFonts w:ascii="Times New Roman" w:hAnsi="Times New Roman" w:cs="Times New Roman"/>
        </w:rPr>
        <w:t xml:space="preserve"> </w:t>
      </w:r>
      <w:r w:rsidRPr="00A701D3">
        <w:rPr>
          <w:rFonts w:ascii="Times New Roman" w:hAnsi="Times New Roman" w:cs="Times New Roman"/>
          <w:noProof/>
        </w:rPr>
        <w:t>a) Izod impact tested PP_CoF20_GF20 sample showing GF resisting complete failure b) SEM image of fractured sample indicating fiber pull-out and fiber breakage.</w:t>
      </w:r>
      <w:bookmarkEnd w:id="155"/>
    </w:p>
    <w:p w14:paraId="03F6B08C" w14:textId="28AF3F2B" w:rsidR="00AB11B4" w:rsidRDefault="004D7E4E" w:rsidP="00AB11B4">
      <w:pPr>
        <w:pStyle w:val="Body"/>
      </w:pPr>
      <w:r>
        <w:lastRenderedPageBreak/>
        <w:fldChar w:fldCharType="begin"/>
      </w:r>
      <w:r>
        <w:instrText xml:space="preserve"> REF _Ref163640144 \h </w:instrText>
      </w:r>
      <w:r>
        <w:fldChar w:fldCharType="separate"/>
      </w:r>
      <w:r>
        <w:t xml:space="preserve">Figure </w:t>
      </w:r>
      <w:r>
        <w:rPr>
          <w:noProof/>
        </w:rPr>
        <w:t>4</w:t>
      </w:r>
      <w:r>
        <w:t>.</w:t>
      </w:r>
      <w:r>
        <w:rPr>
          <w:noProof/>
        </w:rPr>
        <w:t>11</w:t>
      </w:r>
      <w:r>
        <w:fldChar w:fldCharType="end"/>
      </w:r>
      <w:r w:rsidR="00AB11B4" w:rsidRPr="00AB11B4">
        <w:t xml:space="preserve"> shows the water absorption percentage as a function of time for the PP_CoF_GF composites with the varying content of CoF and GF. The water absorption percentage increased with increasing immersion time and coir fiber content. The maximum water absorption percentage for PP_CoF40 was 20.9% which was comparatively higher than the values reported in the literature for PP/40 wt% flax (9.4%) [15] and recycled PP/40 wt% oil palm empty fruit bunch fiber composites (7.7%). This increase is due to the longer fibers being used in our study (approximately 25.4 mm) compared to literature (3-5</w:t>
      </w:r>
      <w:r>
        <w:t xml:space="preserve"> </w:t>
      </w:r>
      <w:r w:rsidR="00AB11B4" w:rsidRPr="00AB11B4">
        <w:t>mm).  Haameem   et al. [48] observed the highest water absorption for long Napier fiber reinforced composites compared to that of short Napier fiber reinforced composites. Long untreated fibers tend to absorb more water than short and treated fibers due to hydrophilic nature of fibers that form hydrogen bonds with water, resulting in weak interfaces which act as water transport pathways within the composites [48]. The water absorption percentage gradually decreased to 17.1% for PP_CoF30_GF10, 12.4% for PP_CoF20_GF20 and 5.34% for PP_CoF10_GF30 due to the replacement of hydrophilic CoF with hydrophobic GF. A similar reduction in water absorption was observed by Ashori et al. [14], Islam et al. [49] and Panthapulakkal et al. [12] by hybridizing natural fiber composites with GF. The maximum water absorption percentage for PP_CoF40 was 1.4% which was in accordance with literature [15].</w:t>
      </w:r>
    </w:p>
    <w:p w14:paraId="3E004AC1" w14:textId="77777777" w:rsidR="00AB11B4" w:rsidRDefault="00AB11B4" w:rsidP="00AB11B4">
      <w:pPr>
        <w:pStyle w:val="Body"/>
      </w:pPr>
    </w:p>
    <w:p w14:paraId="116E2270" w14:textId="575285B4" w:rsidR="00AB11B4" w:rsidRPr="00AB11B4" w:rsidRDefault="00926BB8" w:rsidP="00926BB8">
      <w:pPr>
        <w:pStyle w:val="Heading3"/>
      </w:pPr>
      <w:r>
        <w:t xml:space="preserve"> </w:t>
      </w:r>
      <w:bookmarkStart w:id="156" w:name="_Toc167611852"/>
      <w:r w:rsidR="00AB11B4" w:rsidRPr="00AB11B4">
        <w:t>Manufacturing of representative automotive part shapes for demonstration</w:t>
      </w:r>
      <w:bookmarkEnd w:id="156"/>
    </w:p>
    <w:p w14:paraId="1A10820E" w14:textId="593CE261" w:rsidR="00465233" w:rsidRDefault="004D7E4E" w:rsidP="00C345FC">
      <w:pPr>
        <w:pStyle w:val="Body"/>
      </w:pPr>
      <w:r>
        <w:fldChar w:fldCharType="begin"/>
      </w:r>
      <w:r>
        <w:instrText xml:space="preserve"> REF _Ref163640183 \h </w:instrText>
      </w:r>
      <w:r>
        <w:fldChar w:fldCharType="separate"/>
      </w:r>
      <w:r w:rsidRPr="00D62C98">
        <w:t xml:space="preserve">Figure </w:t>
      </w:r>
      <w:r>
        <w:rPr>
          <w:noProof/>
        </w:rPr>
        <w:t>4</w:t>
      </w:r>
      <w:r>
        <w:t>.</w:t>
      </w:r>
      <w:r>
        <w:rPr>
          <w:noProof/>
        </w:rPr>
        <w:t>12</w:t>
      </w:r>
      <w:r>
        <w:fldChar w:fldCharType="end"/>
      </w:r>
      <w:r>
        <w:t xml:space="preserve"> </w:t>
      </w:r>
      <w:r w:rsidR="00AB11B4" w:rsidRPr="00AB11B4">
        <w:t xml:space="preserve">illustrates two different representative automotive part shapes made up </w:t>
      </w:r>
      <w:r w:rsidR="006C117C">
        <w:t>of</w:t>
      </w:r>
      <w:r w:rsidR="00AB11B4" w:rsidRPr="00AB11B4">
        <w:t xml:space="preserve"> hybrid coir (20 wt%) and glass fiber (20 wt%) reinforced PP. The nonwoven mats were prepared via wet-laid technique using similar processing parameters as described in section 2.2. Nonwoven hybrid mats were stacked on the mold and compression molded at 180 ℃, 7 tons for 20 mins and was cooled down to room temperature maintaining the 7 tons pressure.  No warpage was observed in either of the parts. The first part (cf. </w:t>
      </w:r>
      <w:r>
        <w:fldChar w:fldCharType="begin"/>
      </w:r>
      <w:r>
        <w:instrText xml:space="preserve"> REF _Ref163640183 \h </w:instrText>
      </w:r>
      <w:r>
        <w:fldChar w:fldCharType="separate"/>
      </w:r>
      <w:r w:rsidRPr="00D62C98">
        <w:t xml:space="preserve">Figure </w:t>
      </w:r>
      <w:r>
        <w:rPr>
          <w:noProof/>
        </w:rPr>
        <w:t>4</w:t>
      </w:r>
      <w:r>
        <w:t>.</w:t>
      </w:r>
      <w:r>
        <w:rPr>
          <w:noProof/>
        </w:rPr>
        <w:t>12</w:t>
      </w:r>
      <w:r>
        <w:fldChar w:fldCharType="end"/>
      </w:r>
      <w:r w:rsidR="00AB11B4" w:rsidRPr="00AB11B4">
        <w:t xml:space="preserve">a) had a rectangular draw of 30 mm depth, flange thickness (average) of 2.5 mm and wall thickness (average) of 2.2 mm. The second part (cf. </w:t>
      </w:r>
      <w:r>
        <w:fldChar w:fldCharType="begin"/>
      </w:r>
      <w:r>
        <w:instrText xml:space="preserve"> REF _Ref163640183 \h </w:instrText>
      </w:r>
      <w:r>
        <w:fldChar w:fldCharType="separate"/>
      </w:r>
      <w:r w:rsidRPr="00D62C98">
        <w:t xml:space="preserve">Figure </w:t>
      </w:r>
      <w:r>
        <w:rPr>
          <w:noProof/>
        </w:rPr>
        <w:t>4</w:t>
      </w:r>
      <w:r>
        <w:t>.</w:t>
      </w:r>
      <w:r>
        <w:rPr>
          <w:noProof/>
        </w:rPr>
        <w:t>12</w:t>
      </w:r>
      <w:r>
        <w:fldChar w:fldCharType="end"/>
      </w:r>
      <w:r w:rsidR="00AB11B4" w:rsidRPr="00AB11B4">
        <w:t>b) had top curved surface with 20 mm draw on side and overall thickness (average) of 3 mm</w:t>
      </w:r>
      <w:r w:rsidR="00C345FC">
        <w:t>.</w:t>
      </w:r>
      <w:r w:rsidR="00AB11B4" w:rsidRPr="00AB11B4">
        <w:t xml:space="preserve"> </w:t>
      </w:r>
    </w:p>
    <w:p w14:paraId="51A9CEE5" w14:textId="77777777" w:rsidR="00465233" w:rsidRDefault="00465233" w:rsidP="00D62C98">
      <w:pPr>
        <w:pStyle w:val="Body"/>
        <w:keepNext/>
        <w:ind w:firstLine="0"/>
        <w:jc w:val="center"/>
      </w:pPr>
      <w:r w:rsidRPr="00465233">
        <w:rPr>
          <w:rFonts w:eastAsia="Calibri"/>
          <w:noProof/>
          <w:szCs w:val="24"/>
        </w:rPr>
        <w:lastRenderedPageBreak/>
        <w:drawing>
          <wp:inline distT="0" distB="0" distL="0" distR="0" wp14:anchorId="68ABA937" wp14:editId="3942AAFD">
            <wp:extent cx="4071668" cy="3360996"/>
            <wp:effectExtent l="0" t="0" r="5080" b="0"/>
            <wp:docPr id="1112883203" name="Picture 1" descr="A picture containing text, line,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883203" name="Picture 1" descr="A picture containing text, line, diagram, font&#10;&#10;Description automatically generated"/>
                    <pic:cNvPicPr/>
                  </pic:nvPicPr>
                  <pic:blipFill rotWithShape="1">
                    <a:blip r:embed="rId34" cstate="print">
                      <a:extLst>
                        <a:ext uri="{28A0092B-C50C-407E-A947-70E740481C1C}">
                          <a14:useLocalDpi xmlns:a14="http://schemas.microsoft.com/office/drawing/2010/main" val="0"/>
                        </a:ext>
                      </a:extLst>
                    </a:blip>
                    <a:srcRect l="8761" t="7117" r="9828" b="5107"/>
                    <a:stretch/>
                  </pic:blipFill>
                  <pic:spPr bwMode="auto">
                    <a:xfrm>
                      <a:off x="0" y="0"/>
                      <a:ext cx="4075652" cy="3364285"/>
                    </a:xfrm>
                    <a:prstGeom prst="rect">
                      <a:avLst/>
                    </a:prstGeom>
                    <a:ln>
                      <a:noFill/>
                    </a:ln>
                    <a:extLst>
                      <a:ext uri="{53640926-AAD7-44D8-BBD7-CCE9431645EC}">
                        <a14:shadowObscured xmlns:a14="http://schemas.microsoft.com/office/drawing/2010/main"/>
                      </a:ext>
                    </a:extLst>
                  </pic:spPr>
                </pic:pic>
              </a:graphicData>
            </a:graphic>
          </wp:inline>
        </w:drawing>
      </w:r>
    </w:p>
    <w:p w14:paraId="456840E9" w14:textId="77AF7D4C" w:rsidR="00465233" w:rsidRDefault="00465233" w:rsidP="00D62C98">
      <w:pPr>
        <w:pStyle w:val="Caption"/>
      </w:pPr>
      <w:bookmarkStart w:id="157" w:name="_Ref163640144"/>
      <w:bookmarkStart w:id="158" w:name="_Toc167611926"/>
      <w:r>
        <w:t xml:space="preserve">Figure </w:t>
      </w:r>
      <w:r w:rsidR="00955A1B">
        <w:fldChar w:fldCharType="begin"/>
      </w:r>
      <w:r w:rsidR="00955A1B">
        <w:instrText xml:space="preserve"> STYLEREF 1 \s </w:instrText>
      </w:r>
      <w:r w:rsidR="00955A1B">
        <w:fldChar w:fldCharType="separate"/>
      </w:r>
      <w:r w:rsidR="00955A1B">
        <w:rPr>
          <w:noProof/>
        </w:rPr>
        <w:t>4</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11</w:t>
      </w:r>
      <w:r w:rsidR="00955A1B">
        <w:fldChar w:fldCharType="end"/>
      </w:r>
      <w:bookmarkEnd w:id="157"/>
      <w:r w:rsidR="006D42BF">
        <w:t>:</w:t>
      </w:r>
      <w:r w:rsidR="00D62C98">
        <w:t xml:space="preserve"> </w:t>
      </w:r>
      <w:r w:rsidR="00D62C98" w:rsidRPr="00E50B46">
        <w:t xml:space="preserve">Water absorption curve for </w:t>
      </w:r>
      <w:r w:rsidR="00D62C98">
        <w:t>CoF</w:t>
      </w:r>
      <w:r w:rsidR="00D62C98" w:rsidRPr="00E50B46">
        <w:t xml:space="preserve"> and GF reinforced hybrid PP composites</w:t>
      </w:r>
      <w:r w:rsidR="00D62C98">
        <w:t>.</w:t>
      </w:r>
      <w:bookmarkEnd w:id="158"/>
    </w:p>
    <w:p w14:paraId="6EC6006A" w14:textId="77777777" w:rsidR="00D62C98" w:rsidRDefault="00D62C98" w:rsidP="00D62C98"/>
    <w:p w14:paraId="639189EB" w14:textId="77777777" w:rsidR="00D62C98" w:rsidRDefault="00D62C98" w:rsidP="00D62C98"/>
    <w:p w14:paraId="7557FD54" w14:textId="77777777" w:rsidR="00D62C98" w:rsidRPr="00D62C98" w:rsidRDefault="00D62C98" w:rsidP="00D62C98"/>
    <w:p w14:paraId="67423B04" w14:textId="77777777" w:rsidR="00D62C98" w:rsidRDefault="00D62C98" w:rsidP="00D62C98">
      <w:pPr>
        <w:pStyle w:val="Body"/>
        <w:keepNext/>
        <w:ind w:firstLine="0"/>
      </w:pPr>
      <w:r w:rsidRPr="00D62C98">
        <w:rPr>
          <w:rFonts w:eastAsia="Calibri"/>
          <w:noProof/>
          <w:szCs w:val="24"/>
        </w:rPr>
        <w:drawing>
          <wp:inline distT="0" distB="0" distL="0" distR="0" wp14:anchorId="58B7AEF4" wp14:editId="64ACC586">
            <wp:extent cx="5486400" cy="1730482"/>
            <wp:effectExtent l="0" t="0" r="0" b="3175"/>
            <wp:docPr id="1355566760" name="Picture 3" descr="A close-up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566760" name="Picture 3" descr="A close-up of a rectangular object&#10;&#10;Description automatically generated"/>
                    <pic:cNvPicPr>
                      <a:picLocks noChangeAspect="1" noChangeArrowheads="1"/>
                    </pic:cNvPicPr>
                  </pic:nvPicPr>
                  <pic:blipFill>
                    <a:blip r:embed="rId35" cstate="print">
                      <a:extLst>
                        <a:ext uri="{BEBA8EAE-BF5A-486C-A8C5-ECC9F3942E4B}">
                          <a14:imgProps xmlns:a14="http://schemas.microsoft.com/office/drawing/2010/main">
                            <a14:imgLayer r:embed="rId36">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486400" cy="1730482"/>
                    </a:xfrm>
                    <a:prstGeom prst="rect">
                      <a:avLst/>
                    </a:prstGeom>
                    <a:noFill/>
                  </pic:spPr>
                </pic:pic>
              </a:graphicData>
            </a:graphic>
          </wp:inline>
        </w:drawing>
      </w:r>
    </w:p>
    <w:p w14:paraId="1B206580" w14:textId="2266B510" w:rsidR="00D62C98" w:rsidRPr="00D62C98" w:rsidRDefault="00D62C98" w:rsidP="00D62C98">
      <w:pPr>
        <w:spacing w:line="360" w:lineRule="auto"/>
        <w:jc w:val="center"/>
        <w:rPr>
          <w:rFonts w:ascii="Times New Roman" w:hAnsi="Times New Roman" w:cs="Times New Roman"/>
        </w:rPr>
      </w:pPr>
      <w:bookmarkStart w:id="159" w:name="_Ref163640183"/>
      <w:bookmarkStart w:id="160" w:name="_Toc167611927"/>
      <w:r w:rsidRPr="00D62C98">
        <w:rPr>
          <w:rFonts w:ascii="Times New Roman" w:hAnsi="Times New Roman" w:cs="Times New Roman"/>
        </w:rPr>
        <w:t xml:space="preserve">Figure </w:t>
      </w:r>
      <w:r w:rsidR="00955A1B">
        <w:rPr>
          <w:rFonts w:ascii="Times New Roman" w:hAnsi="Times New Roman" w:cs="Times New Roman"/>
        </w:rPr>
        <w:fldChar w:fldCharType="begin"/>
      </w:r>
      <w:r w:rsidR="00955A1B">
        <w:rPr>
          <w:rFonts w:ascii="Times New Roman" w:hAnsi="Times New Roman" w:cs="Times New Roman"/>
        </w:rPr>
        <w:instrText xml:space="preserve"> STYLEREF 1 \s </w:instrText>
      </w:r>
      <w:r w:rsidR="00955A1B">
        <w:rPr>
          <w:rFonts w:ascii="Times New Roman" w:hAnsi="Times New Roman" w:cs="Times New Roman"/>
        </w:rPr>
        <w:fldChar w:fldCharType="separate"/>
      </w:r>
      <w:r w:rsidR="00955A1B">
        <w:rPr>
          <w:rFonts w:ascii="Times New Roman" w:hAnsi="Times New Roman" w:cs="Times New Roman"/>
          <w:noProof/>
        </w:rPr>
        <w:t>4</w:t>
      </w:r>
      <w:r w:rsidR="00955A1B">
        <w:rPr>
          <w:rFonts w:ascii="Times New Roman" w:hAnsi="Times New Roman" w:cs="Times New Roman"/>
        </w:rPr>
        <w:fldChar w:fldCharType="end"/>
      </w:r>
      <w:r w:rsidR="00955A1B">
        <w:rPr>
          <w:rFonts w:ascii="Times New Roman" w:hAnsi="Times New Roman" w:cs="Times New Roman"/>
        </w:rPr>
        <w:t>.</w:t>
      </w:r>
      <w:r w:rsidR="00955A1B">
        <w:rPr>
          <w:rFonts w:ascii="Times New Roman" w:hAnsi="Times New Roman" w:cs="Times New Roman"/>
        </w:rPr>
        <w:fldChar w:fldCharType="begin"/>
      </w:r>
      <w:r w:rsidR="00955A1B">
        <w:rPr>
          <w:rFonts w:ascii="Times New Roman" w:hAnsi="Times New Roman" w:cs="Times New Roman"/>
        </w:rPr>
        <w:instrText xml:space="preserve"> SEQ Figure \* ARABIC \s 1 </w:instrText>
      </w:r>
      <w:r w:rsidR="00955A1B">
        <w:rPr>
          <w:rFonts w:ascii="Times New Roman" w:hAnsi="Times New Roman" w:cs="Times New Roman"/>
        </w:rPr>
        <w:fldChar w:fldCharType="separate"/>
      </w:r>
      <w:r w:rsidR="00955A1B">
        <w:rPr>
          <w:rFonts w:ascii="Times New Roman" w:hAnsi="Times New Roman" w:cs="Times New Roman"/>
          <w:noProof/>
        </w:rPr>
        <w:t>12</w:t>
      </w:r>
      <w:r w:rsidR="00955A1B">
        <w:rPr>
          <w:rFonts w:ascii="Times New Roman" w:hAnsi="Times New Roman" w:cs="Times New Roman"/>
        </w:rPr>
        <w:fldChar w:fldCharType="end"/>
      </w:r>
      <w:bookmarkEnd w:id="159"/>
      <w:r w:rsidR="006D42BF">
        <w:rPr>
          <w:rFonts w:ascii="Times New Roman" w:hAnsi="Times New Roman" w:cs="Times New Roman"/>
        </w:rPr>
        <w:t>:</w:t>
      </w:r>
      <w:r w:rsidRPr="00D62C98">
        <w:rPr>
          <w:rFonts w:ascii="Times New Roman" w:hAnsi="Times New Roman" w:cs="Times New Roman"/>
        </w:rPr>
        <w:t xml:space="preserve"> Automotive parts made by compression molding PP_CoF20_GF20 non-woven mats.</w:t>
      </w:r>
      <w:bookmarkEnd w:id="160"/>
    </w:p>
    <w:p w14:paraId="44E2B0F2" w14:textId="77777777" w:rsidR="00D62C98" w:rsidRDefault="00D62C98" w:rsidP="00D62C98">
      <w:pPr>
        <w:jc w:val="both"/>
      </w:pPr>
    </w:p>
    <w:p w14:paraId="0A0C756A" w14:textId="47AB1EC3" w:rsidR="00465233" w:rsidRDefault="00465233" w:rsidP="00D62C98">
      <w:pPr>
        <w:pStyle w:val="Caption"/>
        <w:jc w:val="both"/>
      </w:pPr>
    </w:p>
    <w:p w14:paraId="0AC35E83" w14:textId="77777777" w:rsidR="00D62C98" w:rsidRDefault="00D62C98" w:rsidP="00465233">
      <w:pPr>
        <w:pStyle w:val="Body"/>
        <w:ind w:firstLine="0"/>
      </w:pPr>
    </w:p>
    <w:p w14:paraId="29CE5C9E" w14:textId="0BE858D4" w:rsidR="00C345FC" w:rsidRDefault="00C345FC" w:rsidP="00C345FC">
      <w:pPr>
        <w:pStyle w:val="Body"/>
      </w:pPr>
      <w:r w:rsidRPr="00AB11B4">
        <w:lastRenderedPageBreak/>
        <w:t xml:space="preserve">The ability of these nonwoven hybrid mats to form such complex shapes with deep draws and features will enhance </w:t>
      </w:r>
      <w:r>
        <w:t>their</w:t>
      </w:r>
      <w:r w:rsidRPr="00AB11B4">
        <w:t xml:space="preserve"> value in future products.</w:t>
      </w:r>
    </w:p>
    <w:p w14:paraId="6CC3D94F" w14:textId="77777777" w:rsidR="00C345FC" w:rsidRDefault="00C345FC" w:rsidP="00C345FC">
      <w:pPr>
        <w:pStyle w:val="Body"/>
      </w:pPr>
    </w:p>
    <w:p w14:paraId="3074A994" w14:textId="77777777" w:rsidR="00C345FC" w:rsidRDefault="00C345FC" w:rsidP="00C345FC">
      <w:pPr>
        <w:pStyle w:val="Heading2"/>
      </w:pPr>
      <w:r>
        <w:t xml:space="preserve"> </w:t>
      </w:r>
      <w:bookmarkStart w:id="161" w:name="_Toc167611853"/>
      <w:r>
        <w:t>Discussion</w:t>
      </w:r>
      <w:bookmarkEnd w:id="161"/>
    </w:p>
    <w:p w14:paraId="069A729A" w14:textId="77777777" w:rsidR="00C345FC" w:rsidRDefault="00C345FC" w:rsidP="00C345FC">
      <w:pPr>
        <w:pStyle w:val="Body"/>
      </w:pPr>
      <w:r w:rsidRPr="00926BB8">
        <w:t>The results show that among tensile, flexural and impact properties, impact strength was most sensitive to hybridization. The impact strength of the PP_CoF40 composite was improved by (</w:t>
      </w:r>
      <w:r w:rsidRPr="00926BB8">
        <w:rPr>
          <w:rFonts w:ascii="Cambria Math" w:hAnsi="Cambria Math" w:cs="Cambria Math"/>
        </w:rPr>
        <w:t>∼</w:t>
      </w:r>
      <w:r w:rsidRPr="00926BB8">
        <w:t>157–474%) on substituting 10–30 wt% of coir fiber with glass fiber. The tensile strength and modulus were enhanced by (</w:t>
      </w:r>
      <w:r w:rsidRPr="00926BB8">
        <w:rPr>
          <w:rFonts w:ascii="Cambria Math" w:hAnsi="Cambria Math" w:cs="Cambria Math"/>
        </w:rPr>
        <w:t>∼</w:t>
      </w:r>
      <w:r w:rsidRPr="00926BB8">
        <w:t>49–182%) and (</w:t>
      </w:r>
      <w:r w:rsidRPr="00926BB8">
        <w:rPr>
          <w:rFonts w:ascii="Cambria Math" w:hAnsi="Cambria Math" w:cs="Cambria Math"/>
        </w:rPr>
        <w:t>∼</w:t>
      </w:r>
      <w:r w:rsidRPr="00926BB8">
        <w:t>54–130%) respectively and flexural strength and modulus were improved by (</w:t>
      </w:r>
      <w:r w:rsidRPr="00926BB8">
        <w:rPr>
          <w:rFonts w:ascii="Cambria Math" w:hAnsi="Cambria Math" w:cs="Cambria Math"/>
        </w:rPr>
        <w:t>∼</w:t>
      </w:r>
      <w:r w:rsidRPr="00926BB8">
        <w:t>41–104%) and (</w:t>
      </w:r>
      <w:r w:rsidRPr="00926BB8">
        <w:rPr>
          <w:rFonts w:ascii="Cambria Math" w:hAnsi="Cambria Math" w:cs="Cambria Math"/>
        </w:rPr>
        <w:t>∼</w:t>
      </w:r>
      <w:r w:rsidRPr="00926BB8">
        <w:t xml:space="preserve">64–193%) respectively on substituting 10–30 wt% of coir fiber with glass fiber. The improvement in mechanical properties upon hybridization found in this study was comparatively higher than that reported in different hybridization studies by Jarukumjorn et al. [36]., Kahl et al. [37] and Reale Batista et al. [28] This was attributed to the manufacturing technique used in this study i.e. wet-laid technique in which long fibers (e.g. 1 in was used in the present study) can be used, fibers experience minimal attrition during </w:t>
      </w:r>
    </w:p>
    <w:p w14:paraId="6380781F" w14:textId="084E7842" w:rsidR="00926BB8" w:rsidRPr="00926BB8" w:rsidRDefault="00926BB8" w:rsidP="00465233">
      <w:pPr>
        <w:pStyle w:val="Body"/>
        <w:ind w:firstLine="0"/>
      </w:pPr>
      <w:r w:rsidRPr="00926BB8">
        <w:t>the manufacturing process (i.e. minimal fiber length degradation), and good distribution of the fibers is achieved in the matrix. Furthermore, nonwovens prepared using this technique had the ability to form shapes and be scaled up for practical applications and the technique enables use of recycled and natural material that are typically discontinuous, which is conducive to further development of hybrid composites.</w:t>
      </w:r>
    </w:p>
    <w:p w14:paraId="37DA1FBD" w14:textId="77777777" w:rsidR="00926BB8" w:rsidRPr="00AB11B4" w:rsidRDefault="00926BB8" w:rsidP="00AB11B4">
      <w:pPr>
        <w:pStyle w:val="Body"/>
      </w:pPr>
    </w:p>
    <w:p w14:paraId="4139E5DF" w14:textId="4CE990CE" w:rsidR="00AB11B4" w:rsidRDefault="00926BB8" w:rsidP="00926BB8">
      <w:pPr>
        <w:pStyle w:val="Heading2"/>
      </w:pPr>
      <w:r>
        <w:t xml:space="preserve"> </w:t>
      </w:r>
      <w:bookmarkStart w:id="162" w:name="_Toc167611854"/>
      <w:r>
        <w:t>Conclusion</w:t>
      </w:r>
      <w:bookmarkEnd w:id="162"/>
    </w:p>
    <w:p w14:paraId="2A25248D" w14:textId="039EAE36" w:rsidR="00926BB8" w:rsidRPr="00926BB8" w:rsidRDefault="00926BB8" w:rsidP="00926BB8">
      <w:pPr>
        <w:pStyle w:val="Body"/>
      </w:pPr>
      <w:r w:rsidRPr="00926BB8">
        <w:t xml:space="preserve">In the present study, significant improvement in the mechanical properties of 40 wt% coir fiber reinforced polypropylene composites on hybridizing with glass fiber were demonstrated. A distinct effect of hybridization was observed as the long glass fiber used for hybridization exhibited minimal attrition of glass fiber during the manufacturing process. Tensile strength and modulus of the hybrid composites were enhanced by 49–182% and 54–130% respectively on substituting coir fiber by 10–30 wt% glass fiber. Similar trends of enhancement in flexural and impact properties were observed on hybridization. Hybrid composites also demonstrated enhanced thermal stability. In </w:t>
      </w:r>
      <w:r w:rsidRPr="00926BB8">
        <w:lastRenderedPageBreak/>
        <w:t>addition, we noted a significant reduction (18–74%) in water uptake behavior on hybridizing with glass fiber. SEM images depicted non-optimal fiber matrix interface between the coir fiber and polypropylene; however, we postulate this interfacial adhesion could be improved by fiber surface treatments and/or compatibilizers in future studies. These hybrid composites of light weight and improved mechanical, thermal, vibrational damping and water absorption properties are a promising alternative to metal and/or synthetic composites for automotive and related applications.</w:t>
      </w:r>
    </w:p>
    <w:p w14:paraId="19637771" w14:textId="77777777" w:rsidR="00926BB8" w:rsidRDefault="00926BB8" w:rsidP="00AB11B4">
      <w:pPr>
        <w:pStyle w:val="Body"/>
      </w:pPr>
    </w:p>
    <w:p w14:paraId="6C4926A5" w14:textId="717000DD" w:rsidR="00926BB8" w:rsidRDefault="00926BB8" w:rsidP="00926BB8">
      <w:pPr>
        <w:pStyle w:val="Heading2"/>
      </w:pPr>
      <w:r>
        <w:t xml:space="preserve"> </w:t>
      </w:r>
      <w:bookmarkStart w:id="163" w:name="_Toc167611855"/>
      <w:r>
        <w:t>References</w:t>
      </w:r>
      <w:bookmarkEnd w:id="163"/>
    </w:p>
    <w:p w14:paraId="674E2142"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[1]</w:t>
      </w:r>
      <w:r w:rsidRPr="004F6CD6">
        <w:rPr>
          <w:rFonts w:ascii="Times New Roman" w:hAnsi="Times New Roman" w:cs="Times New Roman"/>
          <w:noProof/>
        </w:rPr>
        <w:tab/>
        <w:t>Pervaiz M, Panthapulakkal S, KC B, Sain M, Tjong J. Emerging Trends in Automotive Lightweighting through Novel Composite Materials. Mater Sci Appl 2016;07:26–38. https://doi.org/10.4236/msa.2016.71004.</w:t>
      </w:r>
    </w:p>
    <w:p w14:paraId="3B5ED065"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[2]</w:t>
      </w:r>
      <w:r w:rsidRPr="004F6CD6">
        <w:rPr>
          <w:rFonts w:ascii="Times New Roman" w:hAnsi="Times New Roman" w:cs="Times New Roman"/>
          <w:noProof/>
        </w:rPr>
        <w:tab/>
        <w:t>Fit for 55: why the EU is toughening CO2 emission standards for cars and vans - Consilium n.d. https://www.consilium.europa.eu/en/infographics/fit-for-55-emissions-cars-and-vans/ (accessed April 16, 2023).</w:t>
      </w:r>
    </w:p>
    <w:p w14:paraId="3F6D905A"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[3]</w:t>
      </w:r>
      <w:r w:rsidRPr="004F6CD6">
        <w:rPr>
          <w:rFonts w:ascii="Times New Roman" w:hAnsi="Times New Roman" w:cs="Times New Roman"/>
          <w:noProof/>
        </w:rPr>
        <w:tab/>
        <w:t>US EPA. Greenhouse Gas Emissions from a Typical Passenger Vehicle (EPA-420-F-18-008, April 2018) 2018:1–5.</w:t>
      </w:r>
    </w:p>
    <w:p w14:paraId="6947A87B"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[4]</w:t>
      </w:r>
      <w:r w:rsidRPr="004F6CD6">
        <w:rPr>
          <w:rFonts w:ascii="Times New Roman" w:hAnsi="Times New Roman" w:cs="Times New Roman"/>
          <w:noProof/>
        </w:rPr>
        <w:tab/>
        <w:t>Lightweight Materials for Cars and Trucks | Department of Energy n.d. https://www.energy.gov/eere/vehicles/lightweight-materials-cars-and-trucks (accessed March 25, 2023).</w:t>
      </w:r>
    </w:p>
    <w:p w14:paraId="7D176413"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[5]</w:t>
      </w:r>
      <w:r w:rsidRPr="004F6CD6">
        <w:rPr>
          <w:rFonts w:ascii="Times New Roman" w:hAnsi="Times New Roman" w:cs="Times New Roman"/>
          <w:noProof/>
        </w:rPr>
        <w:tab/>
        <w:t>Chandgude S, Salunkhe S. In state of art: Mechanical behavior of natural fiber-based hybrid polymeric composites for application of automobile components. Polym Compos 2021;42:2678–703. https://doi.org/10.1002/pc.26045.</w:t>
      </w:r>
    </w:p>
    <w:p w14:paraId="0567349A"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[6]</w:t>
      </w:r>
      <w:r w:rsidRPr="004F6CD6">
        <w:rPr>
          <w:rFonts w:ascii="Times New Roman" w:hAnsi="Times New Roman" w:cs="Times New Roman"/>
          <w:noProof/>
        </w:rPr>
        <w:tab/>
        <w:t>Ciccarelli L, Cloppenburg F, Ramaswamy S, Lomov S V., Van Vuure A, Vo Hong N, et al. Sustainable composites: Processing of coir fibres and application in hybrid-fibre composites. J Compos Mater 2020;54:1947–60. https://doi.org/10.1177/0021998319886108.</w:t>
      </w:r>
    </w:p>
    <w:p w14:paraId="6359A99F"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[7]</w:t>
      </w:r>
      <w:r w:rsidRPr="004F6CD6">
        <w:rPr>
          <w:rFonts w:ascii="Times New Roman" w:hAnsi="Times New Roman" w:cs="Times New Roman"/>
          <w:noProof/>
        </w:rPr>
        <w:tab/>
        <w:t>Wasti S, Schwartz B, Yeole P, Chahine G, Tekinalp H, Ozcan S, et al. BAMBOO FIBER Overmolding Textile Grade Carbon Fiber Tape and Bamboo Fiber Polypropylene Composites. SAMPE J 2023;59:22–9.</w:t>
      </w:r>
    </w:p>
    <w:p w14:paraId="01CD2304"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[8]</w:t>
      </w:r>
      <w:r w:rsidRPr="004F6CD6">
        <w:rPr>
          <w:rFonts w:ascii="Times New Roman" w:hAnsi="Times New Roman" w:cs="Times New Roman"/>
          <w:noProof/>
        </w:rPr>
        <w:tab/>
        <w:t>Nurazzi NM, Asyraf MRM, Fatimah Athiyah S, Shazleen SS, Rafiqah SA, Harussani MM, et al. A review on mechanical performance of hybrid natural fiber polymer composites for structural applications. Polymers (Basel) 2021;13:1–47. https://doi.org/10.3390/polym13132170.</w:t>
      </w:r>
    </w:p>
    <w:p w14:paraId="35C4F34C"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[9]</w:t>
      </w:r>
      <w:r w:rsidRPr="004F6CD6">
        <w:rPr>
          <w:rFonts w:ascii="Times New Roman" w:hAnsi="Times New Roman" w:cs="Times New Roman"/>
          <w:noProof/>
        </w:rPr>
        <w:tab/>
        <w:t xml:space="preserve">Dhar Malingam S, Ng LF, Chan KH, Subramaniam K, Selamat MZ, Zakaria KA. The static and dynamic mechanical properties of kenaf/glass fibre reinforced hybrid </w:t>
      </w:r>
      <w:r w:rsidRPr="004F6CD6">
        <w:rPr>
          <w:rFonts w:ascii="Times New Roman" w:hAnsi="Times New Roman" w:cs="Times New Roman"/>
          <w:noProof/>
        </w:rPr>
        <w:lastRenderedPageBreak/>
        <w:t>composites. Mater Res Express 2018;5:0–12. https://doi.org/10.1088/2053-1591/aad58e.</w:t>
      </w:r>
    </w:p>
    <w:p w14:paraId="5FB66FD8"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[10]</w:t>
      </w:r>
      <w:r w:rsidRPr="004F6CD6">
        <w:rPr>
          <w:rFonts w:ascii="Times New Roman" w:hAnsi="Times New Roman" w:cs="Times New Roman"/>
          <w:noProof/>
        </w:rPr>
        <w:tab/>
        <w:t>Pinto F, Boccarusso L, De Fazio D, Cuomo S, Durante M, Meo M. Carbon/hemp bio-hybrid composites: Effects of the stacking sequence on flexural, damping and impact properties. Compos Struct 2020;242:112148. https://doi.org/10.1016/j.compstruct.2020.112148.</w:t>
      </w:r>
    </w:p>
    <w:p w14:paraId="74ED9C04"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[11]</w:t>
      </w:r>
      <w:r w:rsidRPr="004F6CD6">
        <w:rPr>
          <w:rFonts w:ascii="Times New Roman" w:hAnsi="Times New Roman" w:cs="Times New Roman"/>
          <w:noProof/>
        </w:rPr>
        <w:tab/>
        <w:t>Vijaya Ramnath B, Manickavasagam VM, Elanchezhian C, Vinodh Krishna C, Karthik S, Saravanan K. Determination of mechanical properties of intra-layer abaca-jute-glass fiber reinforced composite. Mater Des 2014;60:643–52. https://doi.org/10.1016/j.matdes.2014.03.061.</w:t>
      </w:r>
    </w:p>
    <w:p w14:paraId="5A872A88"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[12]</w:t>
      </w:r>
      <w:r w:rsidRPr="004F6CD6">
        <w:rPr>
          <w:rFonts w:ascii="Times New Roman" w:hAnsi="Times New Roman" w:cs="Times New Roman"/>
          <w:noProof/>
        </w:rPr>
        <w:tab/>
        <w:t>Panthapulakkal S, Sain M. Injection-Molded Short Hemp Fiber/Glass Fiber- Reinforced Polypropylene Hybrid Composites— Mechanical, Water Absorption and Thermal Properties. J Appl Polym Sci 2007;103:2432–41. https://doi.org/10.1002/app.</w:t>
      </w:r>
    </w:p>
    <w:p w14:paraId="0E777E99"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[13]</w:t>
      </w:r>
      <w:r w:rsidRPr="004F6CD6">
        <w:rPr>
          <w:rFonts w:ascii="Times New Roman" w:hAnsi="Times New Roman" w:cs="Times New Roman"/>
          <w:noProof/>
        </w:rPr>
        <w:tab/>
        <w:t>Almeida Júnior JHS, Amico SC, Botelho EC, Amado FDR. Hybridization effect on the mechanical properties of curaua/glass fiber composites. Compos Part B Eng 2013;55:492–7. https://doi.org/10.1016/j.compositesb.2013.07.014.</w:t>
      </w:r>
    </w:p>
    <w:p w14:paraId="1940693C"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[14]</w:t>
      </w:r>
      <w:r w:rsidRPr="004F6CD6">
        <w:rPr>
          <w:rFonts w:ascii="Times New Roman" w:hAnsi="Times New Roman" w:cs="Times New Roman"/>
          <w:noProof/>
        </w:rPr>
        <w:tab/>
        <w:t>Ashori A, Nourbakhsh A, Tabrizi AK. Thermoplastic Hybrid Composites using Bagasse, Corn Stalk and E-glass Fibers: Fabrication and Characterization. Polym - Plast Technol Eng 2014;53:1–8. https://doi.org/10.1080/03602559.2013.832854.</w:t>
      </w:r>
    </w:p>
    <w:p w14:paraId="5711D85F"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[15]</w:t>
      </w:r>
      <w:r w:rsidRPr="004F6CD6">
        <w:rPr>
          <w:rFonts w:ascii="Times New Roman" w:hAnsi="Times New Roman" w:cs="Times New Roman"/>
          <w:noProof/>
        </w:rPr>
        <w:tab/>
        <w:t>Ghasemzadeh-Barvarz M, Duchesne C, Rodrigue D. Mechanical, water absorption, and aging properties of polypropylene/flax/glass fiber hybrid composites. J Compos Mater 2015;49:3781–98. https://doi.org/10.1177/0021998314568576.</w:t>
      </w:r>
    </w:p>
    <w:p w14:paraId="62A6897B"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[16]</w:t>
      </w:r>
      <w:r w:rsidRPr="004F6CD6">
        <w:rPr>
          <w:rFonts w:ascii="Times New Roman" w:hAnsi="Times New Roman" w:cs="Times New Roman"/>
          <w:noProof/>
        </w:rPr>
        <w:tab/>
        <w:t>Uawongsuwan P, Yang Y, Hamada H. Long jute fiber-reinforced polypropylene composite: Effects of jute fiber bundle and glass fiber hybridization. J Appl Polym Sci 2015;132:1–13. https://doi.org/10.1002/app.41819.</w:t>
      </w:r>
    </w:p>
    <w:p w14:paraId="29F50CC6"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[17]</w:t>
      </w:r>
      <w:r w:rsidRPr="004F6CD6">
        <w:rPr>
          <w:rFonts w:ascii="Times New Roman" w:hAnsi="Times New Roman" w:cs="Times New Roman"/>
          <w:noProof/>
        </w:rPr>
        <w:tab/>
        <w:t>Wang J, Geng C, Luo F, Liu Y, Wang K, Fu Q, et al. Shear induced fiber orientation, fiber breakage and matrix molecular orientation in long glass fiber reinforced polypropylene composites. Mater Sci Eng A 2011;528:3169–76. https://doi.org/10.1016/j.msea.2010.12.081.</w:t>
      </w:r>
    </w:p>
    <w:p w14:paraId="38F7E0A5"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[18]</w:t>
      </w:r>
      <w:r w:rsidRPr="004F6CD6">
        <w:rPr>
          <w:rFonts w:ascii="Times New Roman" w:hAnsi="Times New Roman" w:cs="Times New Roman"/>
          <w:noProof/>
        </w:rPr>
        <w:tab/>
        <w:t>Hemamalini T, Giri Dev VR. Wet Laying Nonwoven Using Natural Cellulosic Fibers and Their Blends: Process and Technical Applications. A Review. J Nat Fibers 2021;18:1823–33. https://doi.org/10.1080/15440478.2019.1701606.</w:t>
      </w:r>
    </w:p>
    <w:p w14:paraId="1871F62E"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[19]</w:t>
      </w:r>
      <w:r w:rsidRPr="004F6CD6">
        <w:rPr>
          <w:rFonts w:ascii="Times New Roman" w:hAnsi="Times New Roman" w:cs="Times New Roman"/>
          <w:noProof/>
        </w:rPr>
        <w:tab/>
        <w:t>Ghossein H, Hassen AA, Paquit V, Love LJ, Vaidya UK. Innovative Method for Enhancing Carbon Fibers Dispersion in Wet-Laid Nonwovens. Mater Today Commun 2018;17:100–8. https://doi.org/10.1016/j.mtcomm.2018.08.001.</w:t>
      </w:r>
    </w:p>
    <w:p w14:paraId="66FE0D30"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[20]</w:t>
      </w:r>
      <w:r w:rsidRPr="004F6CD6">
        <w:rPr>
          <w:rFonts w:ascii="Times New Roman" w:hAnsi="Times New Roman" w:cs="Times New Roman"/>
          <w:noProof/>
        </w:rPr>
        <w:tab/>
        <w:t>Yeole P, Ning H, Hassen AA, Vaidya UK. The effect of flocculent, dispersants, and binder on wet–laid process for recycled glass fiber/PA6 composite. Polym Polym Compos 2018;26:259–69. https://doi.org/10.1177/096739111802600306.</w:t>
      </w:r>
    </w:p>
    <w:p w14:paraId="3B4CD968"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lastRenderedPageBreak/>
        <w:t>[21]</w:t>
      </w:r>
      <w:r w:rsidRPr="004F6CD6">
        <w:rPr>
          <w:rFonts w:ascii="Times New Roman" w:hAnsi="Times New Roman" w:cs="Times New Roman"/>
          <w:noProof/>
        </w:rPr>
        <w:tab/>
        <w:t>Kore S, Spencer R, Ghossein H, Slaven L, Knight D, Unser J, et al. Performance of hybridized bamboo-carbon fiber reinforced polypropylene composites processed using wet laid technique. Compos Part C Open Access 2021;6:100185. https://doi.org/10.1016/j.jcomc.2021.100185.</w:t>
      </w:r>
    </w:p>
    <w:p w14:paraId="0E3D4500"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[22]</w:t>
      </w:r>
      <w:r w:rsidRPr="004F6CD6">
        <w:rPr>
          <w:rFonts w:ascii="Times New Roman" w:hAnsi="Times New Roman" w:cs="Times New Roman"/>
          <w:noProof/>
        </w:rPr>
        <w:tab/>
        <w:t>Wang Q, Jones J, Lu N, Johnson R, Ning H, Pillay S. Development and characterization of high-performance kenaf fiber–HDPE composites. J Reinf Plast Compos 2018;37:191–200. https://doi.org/10.1177/0731684417739127.</w:t>
      </w:r>
    </w:p>
    <w:p w14:paraId="5F8CB8C9"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[23]</w:t>
      </w:r>
      <w:r w:rsidRPr="004F6CD6">
        <w:rPr>
          <w:rFonts w:ascii="Times New Roman" w:hAnsi="Times New Roman" w:cs="Times New Roman"/>
          <w:noProof/>
        </w:rPr>
        <w:tab/>
        <w:t>Hassan A, Rahman NA, Yahya R. Extrusion and injection-molding of glass fiber/MAPP/polypropylene: Effect of coupling agent on DSC, DMA, and mechanical properties. J Reinf Plast Compos 2011;30:1223–32. https://doi.org/10.1177/0731684411417916.</w:t>
      </w:r>
    </w:p>
    <w:p w14:paraId="3499E22B"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[24]</w:t>
      </w:r>
      <w:r w:rsidRPr="004F6CD6">
        <w:rPr>
          <w:rFonts w:ascii="Times New Roman" w:hAnsi="Times New Roman" w:cs="Times New Roman"/>
          <w:noProof/>
        </w:rPr>
        <w:tab/>
        <w:t>Hassen AA, Barfknecht P, Shehadeh M, Vaidya UK. Nondestructive characterization of fiber orientation in long fiber thermoplastic composites using vibration-based method. ASNT 24th Res Symp 2015 2015:39–43. https://doi.org/10.13140/RG.2.1.3696.2407.</w:t>
      </w:r>
    </w:p>
    <w:p w14:paraId="0E865BB9"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[25]</w:t>
      </w:r>
      <w:r w:rsidRPr="004F6CD6">
        <w:rPr>
          <w:rFonts w:ascii="Times New Roman" w:hAnsi="Times New Roman" w:cs="Times New Roman"/>
          <w:noProof/>
        </w:rPr>
        <w:tab/>
        <w:t>Budhwani KI, Janney M, Vaidya UK. Vibration-based nondestructive testing to determine viability of parts produced with recycled thermoplastic composites. Mater Eval 2016;74:181–93.</w:t>
      </w:r>
    </w:p>
    <w:p w14:paraId="5379825A"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[26]</w:t>
      </w:r>
      <w:r w:rsidRPr="004F6CD6">
        <w:rPr>
          <w:rFonts w:ascii="Times New Roman" w:hAnsi="Times New Roman" w:cs="Times New Roman"/>
          <w:noProof/>
        </w:rPr>
        <w:tab/>
        <w:t>Awad S, Hamouda T, Midani M, Katsou E, Fan M. Polylactic Acid (PLA) Reinforced with Date Palm Sheath Fiber Bio-Composites: Evaluation of Fiber Density, Geometry, and Content on the Physical and Mechanical Properties. J Nat Fibers 2023;20. https://doi.org/10.1080/15440478.2022.2143979.</w:t>
      </w:r>
    </w:p>
    <w:p w14:paraId="778A8EBC"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[27]</w:t>
      </w:r>
      <w:r w:rsidRPr="004F6CD6">
        <w:rPr>
          <w:rFonts w:ascii="Times New Roman" w:hAnsi="Times New Roman" w:cs="Times New Roman"/>
          <w:noProof/>
        </w:rPr>
        <w:tab/>
        <w:t>Annandarajah C, Langhorst A, Kiziltas A, Grewell D, Mielewski D, Montazami R. Hybrid cellulose-glass fiber composites for automotive applications. Materials (Basel) 2019;12:1–11. https://doi.org/10.3390/ma12193189.</w:t>
      </w:r>
    </w:p>
    <w:p w14:paraId="1992AC8C"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[28]</w:t>
      </w:r>
      <w:r w:rsidRPr="004F6CD6">
        <w:rPr>
          <w:rFonts w:ascii="Times New Roman" w:hAnsi="Times New Roman" w:cs="Times New Roman"/>
          <w:noProof/>
        </w:rPr>
        <w:tab/>
        <w:t>Reale Batista MD, Drzal LT, Kiziltas A, Mielewski D. Hybrid cellulose-inorganic reinforcement polypropylene composites: Lightweight materials for automotive applications. Polym Compos 2020;41:1074–89. https://doi.org/10.1002/pc.25439.</w:t>
      </w:r>
    </w:p>
    <w:p w14:paraId="2AF24037"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[29]</w:t>
      </w:r>
      <w:r w:rsidRPr="004F6CD6">
        <w:rPr>
          <w:rFonts w:ascii="Times New Roman" w:hAnsi="Times New Roman" w:cs="Times New Roman"/>
          <w:noProof/>
        </w:rPr>
        <w:tab/>
        <w:t>Nayak SK, Mohanty S, Samal SK. Influence of short bamboo/glass fiber on the thermal, dynamic mechanical and rheological properties of polypropylene hybrid composites. Mater Sci Eng A 2009;523:32–8. https://doi.org/10.1016/j.msea.2009.06.020.</w:t>
      </w:r>
    </w:p>
    <w:p w14:paraId="2A965127"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[30]</w:t>
      </w:r>
      <w:r w:rsidRPr="004F6CD6">
        <w:rPr>
          <w:rFonts w:ascii="Times New Roman" w:hAnsi="Times New Roman" w:cs="Times New Roman"/>
          <w:noProof/>
        </w:rPr>
        <w:tab/>
        <w:t>Rao MD. Recent applications of viscoelastic damping for noise control in automobiles and commercial airplanes. J Sound Vib 2003;262:457–74. https://doi.org/10.1016/S0022-460X(03)00106-8.</w:t>
      </w:r>
    </w:p>
    <w:p w14:paraId="63B41078"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[31]</w:t>
      </w:r>
      <w:r w:rsidRPr="004F6CD6">
        <w:rPr>
          <w:rFonts w:ascii="Times New Roman" w:hAnsi="Times New Roman" w:cs="Times New Roman"/>
          <w:noProof/>
        </w:rPr>
        <w:tab/>
        <w:t>Etaati A, Mehdizadeh SA, Wang H, Pather S. Vibration damping characteristics of short hemp fibre thermoplastic composites. J Reinf Plast Compos 2014;33:330–41. https://doi.org/10.1177/0731684413512228.</w:t>
      </w:r>
    </w:p>
    <w:p w14:paraId="0DE8BA7E"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[32]</w:t>
      </w:r>
      <w:r w:rsidRPr="004F6CD6">
        <w:rPr>
          <w:rFonts w:ascii="Times New Roman" w:hAnsi="Times New Roman" w:cs="Times New Roman"/>
          <w:noProof/>
        </w:rPr>
        <w:tab/>
        <w:t xml:space="preserve">Kudva A, Gt M, Dayananda Pai K. Physical, thermal, mechanical, sound absorption </w:t>
      </w:r>
      <w:r w:rsidRPr="004F6CD6">
        <w:rPr>
          <w:rFonts w:ascii="Times New Roman" w:hAnsi="Times New Roman" w:cs="Times New Roman"/>
          <w:noProof/>
        </w:rPr>
        <w:lastRenderedPageBreak/>
        <w:t>and vibration damping characteristics of natural fiber reinforced composites and hybrid fiber reinforced composites: A review. Cogent Eng 2022;9. https://doi.org/10.1080/23311916.2022.2107770.</w:t>
      </w:r>
    </w:p>
    <w:p w14:paraId="344720A8"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[33]</w:t>
      </w:r>
      <w:r w:rsidRPr="004F6CD6">
        <w:rPr>
          <w:rFonts w:ascii="Times New Roman" w:hAnsi="Times New Roman" w:cs="Times New Roman"/>
          <w:noProof/>
        </w:rPr>
        <w:tab/>
        <w:t>Munde YS, Ingle RB, Siva I. Investigation to appraise the vibration and damping characteristics of coir fibre reinforced polypropylene composites. Adv Mater Process Technol 2018;4:639–50. https://doi.org/10.1080/2374068X.2018.1488798.</w:t>
      </w:r>
    </w:p>
    <w:p w14:paraId="27BC9F4E"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[34]</w:t>
      </w:r>
      <w:r w:rsidRPr="004F6CD6">
        <w:rPr>
          <w:rFonts w:ascii="Times New Roman" w:hAnsi="Times New Roman" w:cs="Times New Roman"/>
          <w:noProof/>
        </w:rPr>
        <w:tab/>
        <w:t>Takagi H. Review of Functional Properties of Natural Fiber-Reinforced Polymer Composites: Thermal Insulation, Biodegradation and Vibration Damping Properties. Adv Compos Mater 2019;28:525–43. https://doi.org/10.1080/09243046.2019.1617093.</w:t>
      </w:r>
    </w:p>
    <w:p w14:paraId="0A3837C0"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[35]</w:t>
      </w:r>
      <w:r w:rsidRPr="004F6CD6">
        <w:rPr>
          <w:rFonts w:ascii="Times New Roman" w:hAnsi="Times New Roman" w:cs="Times New Roman"/>
          <w:noProof/>
        </w:rPr>
        <w:tab/>
        <w:t>Thwe MM, Liao K. Effects of environmental aging on the mechanical properties of bamboo-glass fiber reinforced polymer matrix hybrid composites. Compos - Part A Appl Sci Manuf 2002;33:43–52. https://doi.org/10.1016/S1359-835X(01)00071-9.</w:t>
      </w:r>
    </w:p>
    <w:p w14:paraId="29BF6E02"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[36]</w:t>
      </w:r>
      <w:r w:rsidRPr="004F6CD6">
        <w:rPr>
          <w:rFonts w:ascii="Times New Roman" w:hAnsi="Times New Roman" w:cs="Times New Roman"/>
          <w:noProof/>
        </w:rPr>
        <w:tab/>
        <w:t>Jarukumjorn K, Suppakarn N. Effect of glass fiber hybridization on properties of sisal fiber-polypropylene composites. Compos Part B Eng 2009;40:623–7. https://doi.org/10.1016/j.compositesb.2009.04.007.</w:t>
      </w:r>
    </w:p>
    <w:p w14:paraId="2FEC117A"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[37]</w:t>
      </w:r>
      <w:r w:rsidRPr="004F6CD6">
        <w:rPr>
          <w:rFonts w:ascii="Times New Roman" w:hAnsi="Times New Roman" w:cs="Times New Roman"/>
          <w:noProof/>
        </w:rPr>
        <w:tab/>
        <w:t>Kahl C, Feldmann M, Sälzer P, Heim HP. Advanced short fiber composites with hybrid reinforcement and selective fiber-matrix-adhesion based on polypropylene – Characterization of mechanical properties and fiber orientation using high-resolution X-ray tomography. Compos Part A Appl Sci Manuf 2018;111:54–61. https://doi.org/10.1016/j.compositesa.2018.05.014.</w:t>
      </w:r>
    </w:p>
    <w:p w14:paraId="0E674B7E"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[38]</w:t>
      </w:r>
      <w:r w:rsidRPr="004F6CD6">
        <w:rPr>
          <w:rFonts w:ascii="Times New Roman" w:hAnsi="Times New Roman" w:cs="Times New Roman"/>
          <w:noProof/>
        </w:rPr>
        <w:tab/>
        <w:t>Nofar M, Ozgen E, Girginer B. Injection-molded PP composites reinforced with talc and nanoclay for automotive applications. J Thermoplast Compos Mater 2020;33:1478–98. https://doi.org/10.1177/0892705719830461.</w:t>
      </w:r>
    </w:p>
    <w:p w14:paraId="2BC7CFE8"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[39]</w:t>
      </w:r>
      <w:r w:rsidRPr="004F6CD6">
        <w:rPr>
          <w:rFonts w:ascii="Times New Roman" w:hAnsi="Times New Roman" w:cs="Times New Roman"/>
          <w:noProof/>
        </w:rPr>
        <w:tab/>
        <w:t>Kalaprasad G, Joseph K, Thomas S. Influence of Short Glass Fiber Addition on the Mechanical Properties of Sisal Fiber Reinforced Low Density Polyethylene Composites. J Compos Mater 1997;31:509–27.</w:t>
      </w:r>
    </w:p>
    <w:p w14:paraId="2B7FB46D"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[40]</w:t>
      </w:r>
      <w:r w:rsidRPr="004F6CD6">
        <w:rPr>
          <w:rFonts w:ascii="Times New Roman" w:hAnsi="Times New Roman" w:cs="Times New Roman"/>
          <w:noProof/>
        </w:rPr>
        <w:tab/>
        <w:t>Meng F, Olivetti EA, Zhao Y, Chang JC, Pickering SJ, McKechnie J. Comparing Life Cycle Energy and Global Warming Potential of Carbon Fiber Composite Recycling Technologies and Waste Management Options. ACS Sustain Chem Eng 2018;6:9854–65. https://doi.org/10.1021/acssuschemeng.8b01026.</w:t>
      </w:r>
    </w:p>
    <w:p w14:paraId="5D397577"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[41]</w:t>
      </w:r>
      <w:r w:rsidRPr="004F6CD6">
        <w:rPr>
          <w:rFonts w:ascii="Times New Roman" w:hAnsi="Times New Roman" w:cs="Times New Roman"/>
          <w:noProof/>
        </w:rPr>
        <w:tab/>
        <w:t>Hashimoto M, Okabe T, Sasayama T, Matsutani H, Nishikawa M. Prediction of tensile strength of discontinuous carbon fiber/polypropylene composite with fiber orientation distribution. Compos Part A Appl Sci Manuf 2012;43:1791–9. https://doi.org/10.1016/j.compositesa.2012.05.006.</w:t>
      </w:r>
    </w:p>
    <w:p w14:paraId="005C3518"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[42]</w:t>
      </w:r>
      <w:r w:rsidRPr="004F6CD6">
        <w:rPr>
          <w:rFonts w:ascii="Times New Roman" w:hAnsi="Times New Roman" w:cs="Times New Roman"/>
          <w:noProof/>
        </w:rPr>
        <w:tab/>
        <w:t>Pereira AL, Banea MD, Neto JSS, Cavalcanti DKK. Mechanical and thermal characterization of natural intralaminar hybrid composites based on sisal. Polymers (Basel) 2020;12. https://doi.org/10.3390/POLYM12040866.</w:t>
      </w:r>
    </w:p>
    <w:p w14:paraId="6C6D8B8B"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[43]</w:t>
      </w:r>
      <w:r w:rsidRPr="004F6CD6">
        <w:rPr>
          <w:rFonts w:ascii="Times New Roman" w:hAnsi="Times New Roman" w:cs="Times New Roman"/>
          <w:noProof/>
        </w:rPr>
        <w:tab/>
        <w:t xml:space="preserve">Wasti S, Kore S, Yeole P, Tekinalp H, Ozcan S, Vaidya U. Bamboo fiber reinforced </w:t>
      </w:r>
      <w:r w:rsidRPr="004F6CD6">
        <w:rPr>
          <w:rFonts w:ascii="Times New Roman" w:hAnsi="Times New Roman" w:cs="Times New Roman"/>
          <w:noProof/>
        </w:rPr>
        <w:lastRenderedPageBreak/>
        <w:t>polypropylene composites for transportation applications. Front Mater 2022;9:1–14. https://doi.org/10.3389/fmats.2022.967512.</w:t>
      </w:r>
    </w:p>
    <w:p w14:paraId="418F4BAF"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[44]</w:t>
      </w:r>
      <w:r w:rsidRPr="004F6CD6">
        <w:rPr>
          <w:rFonts w:ascii="Times New Roman" w:hAnsi="Times New Roman" w:cs="Times New Roman"/>
          <w:noProof/>
        </w:rPr>
        <w:tab/>
        <w:t>Samal SK, Mohanty S, Nayak SK. Banana/glass fiber-reinforced polypropylene hybrid composites: Fabrication and performance evaluation. Polym - Plast Technol Eng 2009;48:397–414. https://doi.org/10.1080/03602550902725407.</w:t>
      </w:r>
    </w:p>
    <w:p w14:paraId="315747ED"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[45]</w:t>
      </w:r>
      <w:r w:rsidRPr="004F6CD6">
        <w:rPr>
          <w:rFonts w:ascii="Times New Roman" w:hAnsi="Times New Roman" w:cs="Times New Roman"/>
          <w:noProof/>
        </w:rPr>
        <w:tab/>
        <w:t>Maurya AK, Manik G. Advances towards development of industrially relevant short natural fiber reinforced and hybridized polypropylene composites for various industrial applications: a review. J Polym Res 2023;30:1–20. https://doi.org/10.1007/s10965-022-03413-8.</w:t>
      </w:r>
    </w:p>
    <w:p w14:paraId="7C6F1048"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[46]</w:t>
      </w:r>
      <w:r w:rsidRPr="004F6CD6">
        <w:rPr>
          <w:rFonts w:ascii="Times New Roman" w:hAnsi="Times New Roman" w:cs="Times New Roman"/>
          <w:noProof/>
        </w:rPr>
        <w:tab/>
        <w:t>Sanjeevi S, Shanmugam V, Kumar S, Ganesan V, Sas G, Johnson DJ, et al. Effects of water absorption on the mechanical properties of hybrid natural fibre/phenol formaldehyde composites. Sci Rep 2021;11:1–11. https://doi.org/10.1038/s41598-021-92457-9.</w:t>
      </w:r>
    </w:p>
    <w:p w14:paraId="4BD09B68"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[47]</w:t>
      </w:r>
      <w:r w:rsidRPr="004F6CD6">
        <w:rPr>
          <w:rFonts w:ascii="Times New Roman" w:hAnsi="Times New Roman" w:cs="Times New Roman"/>
          <w:noProof/>
        </w:rPr>
        <w:tab/>
        <w:t>Sreekala MS, George J, Kumaran MG, Thomas S. Water-sorption kinetics in oil palm fibers. J Polym Sci Part B Polym Phys 2001;39:1215–23. https://doi.org/10.1002/polb.1095.</w:t>
      </w:r>
    </w:p>
    <w:p w14:paraId="1CE6CB5C" w14:textId="77777777" w:rsidR="00926BB8" w:rsidRPr="004F6CD6"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[48]</w:t>
      </w:r>
      <w:r w:rsidRPr="004F6CD6">
        <w:rPr>
          <w:rFonts w:ascii="Times New Roman" w:hAnsi="Times New Roman" w:cs="Times New Roman"/>
          <w:noProof/>
        </w:rPr>
        <w:tab/>
        <w:t>Haameem J.A. M, Abdul Majid MS, Afendi M, Marzuki HFA, Hilmi EA, Fahmi I, et al. Effects of water absorption on Napier grass fibre/polyester composites. Compos Struct 2016;144:138–46. https://doi.org/10.1016/j.compstruct.2016.02.067.</w:t>
      </w:r>
    </w:p>
    <w:p w14:paraId="5D145572" w14:textId="36F92CA7" w:rsidR="00926BB8"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r w:rsidRPr="004F6CD6">
        <w:rPr>
          <w:rFonts w:ascii="Times New Roman" w:hAnsi="Times New Roman" w:cs="Times New Roman"/>
          <w:noProof/>
        </w:rPr>
        <w:t>[49]</w:t>
      </w:r>
      <w:r w:rsidRPr="004F6CD6">
        <w:rPr>
          <w:rFonts w:ascii="Times New Roman" w:hAnsi="Times New Roman" w:cs="Times New Roman"/>
          <w:noProof/>
        </w:rPr>
        <w:tab/>
        <w:t xml:space="preserve">Islam MS, Hasbullah NAB, Hasan M, Talib ZA, Jawaid M, Haafiz MKM. Physical, mechanical and biodegradable properties of kenaf/coir hybrid fiber reinforced polymer nanocomposites. Mater Today Commun 2015;4:69–76. </w:t>
      </w:r>
      <w:hyperlink r:id="rId37" w:history="1">
        <w:r w:rsidRPr="00FA740D">
          <w:rPr>
            <w:rStyle w:val="Hyperlink"/>
            <w:rFonts w:ascii="Times New Roman" w:hAnsi="Times New Roman" w:cs="Times New Roman"/>
            <w:noProof/>
          </w:rPr>
          <w:t>https://doi.org/10.1016/j.mtcomm.2015.05.001</w:t>
        </w:r>
      </w:hyperlink>
      <w:r w:rsidRPr="004F6CD6">
        <w:rPr>
          <w:rFonts w:ascii="Times New Roman" w:hAnsi="Times New Roman" w:cs="Times New Roman"/>
          <w:noProof/>
        </w:rPr>
        <w:t>.</w:t>
      </w:r>
    </w:p>
    <w:p w14:paraId="551719D5" w14:textId="77777777" w:rsidR="00926BB8" w:rsidRDefault="00926BB8" w:rsidP="00926BB8">
      <w:pPr>
        <w:widowControl w:val="0"/>
        <w:autoSpaceDE w:val="0"/>
        <w:autoSpaceDN w:val="0"/>
        <w:adjustRightInd w:val="0"/>
        <w:spacing w:line="276" w:lineRule="auto"/>
        <w:ind w:left="640" w:hanging="640"/>
        <w:jc w:val="both"/>
        <w:rPr>
          <w:rFonts w:ascii="Times New Roman" w:hAnsi="Times New Roman" w:cs="Times New Roman"/>
          <w:noProof/>
        </w:rPr>
      </w:pPr>
    </w:p>
    <w:p w14:paraId="433827C6" w14:textId="529593CF" w:rsidR="00926BB8" w:rsidRPr="00926BB8" w:rsidRDefault="00926BB8" w:rsidP="00926BB8">
      <w:pPr>
        <w:rPr>
          <w:rFonts w:ascii="Times New Roman" w:hAnsi="Times New Roman" w:cs="Times New Roman"/>
          <w:noProof/>
        </w:rPr>
      </w:pPr>
      <w:r>
        <w:rPr>
          <w:rFonts w:ascii="Times New Roman" w:hAnsi="Times New Roman" w:cs="Times New Roman"/>
          <w:noProof/>
        </w:rPr>
        <w:br w:type="page"/>
      </w:r>
    </w:p>
    <w:bookmarkEnd w:id="92"/>
    <w:bookmarkEnd w:id="93"/>
    <w:p w14:paraId="2FAEB084" w14:textId="64FD139C" w:rsidR="00236E6D" w:rsidRDefault="00CA00AD" w:rsidP="00CA00AD">
      <w:pPr>
        <w:pStyle w:val="Heading1"/>
      </w:pPr>
      <w:r>
        <w:lastRenderedPageBreak/>
        <w:br/>
      </w:r>
      <w:bookmarkStart w:id="164" w:name="_Toc167611856"/>
      <w:r>
        <w:t>Life Cycle Assessment of Coir Fiber Reinforced Composites for Automotive Applications</w:t>
      </w:r>
      <w:bookmarkEnd w:id="164"/>
    </w:p>
    <w:p w14:paraId="27108B38" w14:textId="77777777" w:rsidR="00CA00AD" w:rsidRDefault="00CA00AD" w:rsidP="00CA00AD"/>
    <w:p w14:paraId="1778E7FB" w14:textId="77777777" w:rsidR="00CA00AD" w:rsidRPr="00CA00AD" w:rsidRDefault="00CA00AD" w:rsidP="00CA00AD">
      <w:pPr>
        <w:spacing w:line="360" w:lineRule="auto"/>
        <w:jc w:val="both"/>
        <w:rPr>
          <w:rFonts w:ascii="Times New Roman" w:hAnsi="Times New Roman" w:cs="Times New Roman"/>
          <w:b/>
          <w:bCs/>
        </w:rPr>
      </w:pPr>
      <w:r w:rsidRPr="00CA00AD">
        <w:rPr>
          <w:rFonts w:ascii="Times New Roman" w:hAnsi="Times New Roman" w:cs="Times New Roman"/>
          <w:b/>
          <w:bCs/>
        </w:rPr>
        <w:t>Abstract</w:t>
      </w:r>
    </w:p>
    <w:p w14:paraId="4D48B875" w14:textId="77777777" w:rsidR="00CA00AD" w:rsidRDefault="00CA00AD" w:rsidP="00CA00AD">
      <w:pPr>
        <w:pStyle w:val="Body"/>
      </w:pPr>
      <w:bookmarkStart w:id="165" w:name="_Hlk162885197"/>
      <w:r>
        <w:t>Past</w:t>
      </w:r>
      <w:r w:rsidRPr="00FC69F6">
        <w:t xml:space="preserve"> decade</w:t>
      </w:r>
      <w:r>
        <w:t>s have seen an increasing prevalence of</w:t>
      </w:r>
      <w:r w:rsidRPr="00FC69F6">
        <w:t xml:space="preserve"> natural fiber-reinforced composites (NFRCs) </w:t>
      </w:r>
      <w:r>
        <w:t>due to growing conscientiousness around sustainability and a push towards</w:t>
      </w:r>
      <w:r w:rsidRPr="00FC69F6">
        <w:t xml:space="preserve"> vehicle lightweighting</w:t>
      </w:r>
      <w:r>
        <w:t>.</w:t>
      </w:r>
      <w:r w:rsidRPr="00FC69F6">
        <w:t xml:space="preserve"> Factors</w:t>
      </w:r>
      <w:r>
        <w:t>,</w:t>
      </w:r>
      <w:r w:rsidRPr="00FC69F6">
        <w:t xml:space="preserve"> such as fiber types</w:t>
      </w:r>
      <w:r>
        <w:t xml:space="preserve"> (e.g. hemp, flax, etc.),</w:t>
      </w:r>
      <w:r w:rsidRPr="00FC69F6">
        <w:t xml:space="preserve"> whether </w:t>
      </w:r>
      <w:r>
        <w:t>natural fiber</w:t>
      </w:r>
      <w:r w:rsidRPr="00FC69F6">
        <w:t xml:space="preserve"> is co-product or by-product, </w:t>
      </w:r>
      <w:r>
        <w:t>fiber</w:t>
      </w:r>
      <w:r w:rsidRPr="00FC69F6">
        <w:t xml:space="preserve"> form (discontinuous or sliver), </w:t>
      </w:r>
      <w:r>
        <w:t xml:space="preserve">and </w:t>
      </w:r>
      <w:r w:rsidRPr="00FC69F6">
        <w:t>supply chain</w:t>
      </w:r>
      <w:r>
        <w:t>,</w:t>
      </w:r>
      <w:r w:rsidRPr="00FC69F6">
        <w:t xml:space="preserve"> affect energy and emission</w:t>
      </w:r>
      <w:r>
        <w:t>s</w:t>
      </w:r>
      <w:r w:rsidRPr="00FC69F6">
        <w:t xml:space="preserve"> associated with the natural fiber as well as the NFRCs. </w:t>
      </w:r>
      <w:r>
        <w:t xml:space="preserve">Consequently, it is important to validate claims around NFRCs energy and emissions due to the large variability and variety of these products, particularly where material substitutions are concerned, such as in the substation of glass-fiber with natural fiber. </w:t>
      </w:r>
      <w:r w:rsidRPr="001516E5">
        <w:t>The objective of this work is to determine the</w:t>
      </w:r>
      <w:r>
        <w:t xml:space="preserve"> </w:t>
      </w:r>
      <w:r w:rsidRPr="001516E5">
        <w:t>cumulative energy demand (CED) and greenhouse gas emissions (GHG) associated with an automotive part (of volume 0.001</w:t>
      </w:r>
      <w:r>
        <w:t xml:space="preserve"> </w:t>
      </w:r>
      <w:r w:rsidRPr="001516E5">
        <w:t>m</w:t>
      </w:r>
      <w:r w:rsidRPr="002E2A68">
        <w:rPr>
          <w:vertAlign w:val="superscript"/>
        </w:rPr>
        <w:t>3</w:t>
      </w:r>
      <w:r w:rsidRPr="001516E5">
        <w:t>) made from 40</w:t>
      </w:r>
      <w:r>
        <w:t xml:space="preserve"> </w:t>
      </w:r>
      <w:r w:rsidRPr="001516E5">
        <w:t>w</w:t>
      </w:r>
      <w:r>
        <w:t>eigh</w:t>
      </w:r>
      <w:r w:rsidRPr="001516E5">
        <w:t>t</w:t>
      </w:r>
      <w:r>
        <w:t xml:space="preserve"> (wt) </w:t>
      </w:r>
      <w:r w:rsidRPr="001516E5">
        <w:t>% coir fiber reinforced polypropylene</w:t>
      </w:r>
      <w:r>
        <w:t xml:space="preserve"> (</w:t>
      </w:r>
      <w:r w:rsidRPr="001516E5">
        <w:t>PP</w:t>
      </w:r>
      <w:r>
        <w:t>)</w:t>
      </w:r>
      <w:r w:rsidRPr="001516E5">
        <w:t xml:space="preserve"> and compare</w:t>
      </w:r>
      <w:r>
        <w:t>d</w:t>
      </w:r>
      <w:r w:rsidRPr="001516E5">
        <w:t xml:space="preserve"> with </w:t>
      </w:r>
      <w:r>
        <w:t xml:space="preserve">a similar part (assumed to be door panel) </w:t>
      </w:r>
      <w:r w:rsidRPr="001516E5">
        <w:t>made from 40</w:t>
      </w:r>
      <w:r>
        <w:t xml:space="preserve"> </w:t>
      </w:r>
      <w:r w:rsidRPr="001516E5">
        <w:t xml:space="preserve">wt% glass fiber reinforced </w:t>
      </w:r>
      <w:r>
        <w:t>PP</w:t>
      </w:r>
      <w:r w:rsidRPr="001516E5">
        <w:t>. For both material systems, the composite part was prepared by compression molding</w:t>
      </w:r>
      <w:r>
        <w:t xml:space="preserve"> of</w:t>
      </w:r>
      <w:r w:rsidRPr="001516E5">
        <w:t xml:space="preserve"> nonwoven wet-laid mats. The study provides insight into CED and GHG related to material production, material transport, manufacturing, and use phase (mass-induced fuel consumption) associated with these parts. </w:t>
      </w:r>
      <w:r>
        <w:t xml:space="preserve">The results showed that </w:t>
      </w:r>
      <w:r w:rsidRPr="005958EB">
        <w:t>the life cycle (excluding end-of-life) CED and GHG associated with the coir fiber composite part was ~24%</w:t>
      </w:r>
      <w:r>
        <w:t xml:space="preserve"> (CED)</w:t>
      </w:r>
      <w:r w:rsidRPr="005958EB">
        <w:t xml:space="preserve"> and ~24%</w:t>
      </w:r>
      <w:r>
        <w:t xml:space="preserve"> (GHG) lower than the glass fiber composite part. Furthermore, for both material systems, among the different life cycle stages of the part, the use phase (70-73% of CED, 77-80% of GHG) accounted for the maximum CED and GHG impact, followed </w:t>
      </w:r>
      <w:r w:rsidRPr="005958EB">
        <w:t>by part manufacturing (~16% of CED, 14-15% of GHG), material (11-14% of CED</w:t>
      </w:r>
      <w:r>
        <w:t>,</w:t>
      </w:r>
      <w:r w:rsidRPr="005958EB">
        <w:t xml:space="preserve"> 5-9% of GHG), and transportation (</w:t>
      </w:r>
      <w:r>
        <w:t>0-</w:t>
      </w:r>
      <w:r w:rsidRPr="005958EB">
        <w:t>0.3% of CED</w:t>
      </w:r>
      <w:r>
        <w:t>,</w:t>
      </w:r>
      <w:r w:rsidRPr="005958EB">
        <w:t xml:space="preserve"> 0-0.3% of GHG).</w:t>
      </w:r>
      <w:r>
        <w:t xml:space="preserve"> Scenario analysis revealed that substituting 10, 20, and 30 wt% glass fiber with coir fiber reduces the energy and emissions associated with the composite compared to glass fiber composite. Overall, the results presented in this study will help researchers as well as automakers to make wise </w:t>
      </w:r>
      <w:r>
        <w:lastRenderedPageBreak/>
        <w:t xml:space="preserve">decisions regarding material selection (i.e. coir fiber or glass fiber), material acquisition distance/transportation, and vehicles to target for lightweighting based on the CED and GHG associated with each. </w:t>
      </w:r>
    </w:p>
    <w:bookmarkEnd w:id="165"/>
    <w:p w14:paraId="79D94D39" w14:textId="77777777" w:rsidR="00CA00AD" w:rsidRPr="001516E5" w:rsidRDefault="00CA00AD" w:rsidP="00CA00AD">
      <w:pPr>
        <w:pStyle w:val="Body"/>
      </w:pPr>
    </w:p>
    <w:p w14:paraId="2074730E" w14:textId="77777777" w:rsidR="00CA00AD" w:rsidRDefault="00CA00AD" w:rsidP="00CA00AD">
      <w:pPr>
        <w:pStyle w:val="Body"/>
      </w:pPr>
      <w:r w:rsidRPr="004D64B5">
        <w:t>Keywords: Life cycle assessment (LCA); Cumulative energy demand (CED); Greenhouse gas emissions (GHG); Coir fiber composites; Glass fiber composites; Hybrid composites</w:t>
      </w:r>
      <w:r>
        <w:t>; Natural fiber reinforced composites (NFRCs); Automotive</w:t>
      </w:r>
    </w:p>
    <w:p w14:paraId="5BB694CA" w14:textId="77777777" w:rsidR="00236E6D" w:rsidRPr="00341FB6" w:rsidRDefault="00236E6D" w:rsidP="00CA00A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rPr>
      </w:pPr>
    </w:p>
    <w:p w14:paraId="5907BF10" w14:textId="07F23F81" w:rsidR="00CA00AD" w:rsidRPr="003843E0" w:rsidRDefault="00CA00AD" w:rsidP="00CA00AD">
      <w:pPr>
        <w:pStyle w:val="Heading2"/>
      </w:pPr>
      <w:r>
        <w:t xml:space="preserve"> </w:t>
      </w:r>
      <w:bookmarkStart w:id="166" w:name="_Toc167611857"/>
      <w:r w:rsidRPr="00FC69F6">
        <w:t>Introduction</w:t>
      </w:r>
      <w:bookmarkEnd w:id="166"/>
    </w:p>
    <w:p w14:paraId="1939A6B3" w14:textId="30D49C5A" w:rsidR="00CA00AD" w:rsidRPr="00C127BF" w:rsidRDefault="00CA00AD" w:rsidP="00CA00AD">
      <w:pPr>
        <w:pStyle w:val="Body"/>
      </w:pPr>
      <w:r w:rsidRPr="00C127BF">
        <w:t>Due to the relative contribution of the transportation sector to U.S. and global GHG emissions (28% of U.S. and 20% of global -</w:t>
      </w:r>
      <w:r w:rsidR="00EC4042">
        <w:t xml:space="preserve"> </w:t>
      </w:r>
      <w:r w:rsidR="00EC4042" w:rsidRPr="00EC4042">
        <w:t>[1,2]</w:t>
      </w:r>
      <w:r>
        <w:t>)</w:t>
      </w:r>
      <w:r w:rsidRPr="00C127BF">
        <w:t>, many regulatory agencies are proposing and setting regulations for vehicle efficiency and GHG emissions. In the U</w:t>
      </w:r>
      <w:r>
        <w:t>.S.</w:t>
      </w:r>
      <w:r w:rsidRPr="00C127BF">
        <w:t>, the Environmental Protection Agency (EPA) has proposed standards for the Model year (MY) 2027-2032 vehicles, where the average target of GHG for the light-duty fleet (for MY 2032) is 82 grams/mile (g/mile) of CO</w:t>
      </w:r>
      <w:r w:rsidRPr="00C127BF">
        <w:rPr>
          <w:vertAlign w:val="subscript"/>
        </w:rPr>
        <w:t>2</w:t>
      </w:r>
      <w:r w:rsidRPr="00C127BF">
        <w:t xml:space="preserve"> </w:t>
      </w:r>
      <w:r w:rsidR="00EC4042" w:rsidRPr="00EC4042">
        <w:t>[3]</w:t>
      </w:r>
      <w:r w:rsidRPr="00C127BF">
        <w:t>. This is a 56% reduction in projected fleet average GHG target levels relative to the existing MY 2026 standards.   One key decarbonization opportunity in vehicles is replacing conventional materials, such as mild steel and cast iron, with lightweight materials, such as aluminum and polymer composites</w:t>
      </w:r>
      <w:r w:rsidR="00396BC6">
        <w:t xml:space="preserve"> [4]</w:t>
      </w:r>
      <w:r w:rsidRPr="00C127BF">
        <w:t>. Among different lightweight materials, fiber-reinforced composites are gaining attention in the automotive industry due to their lower density (1.25- 2.5 g/cm</w:t>
      </w:r>
      <w:r w:rsidRPr="00C127BF">
        <w:rPr>
          <w:vertAlign w:val="superscript"/>
        </w:rPr>
        <w:t>3</w:t>
      </w:r>
      <w:r w:rsidRPr="00C127BF">
        <w:t xml:space="preserve">), higher modulus, good corrosion resistance, higher hardness, and strength </w:t>
      </w:r>
      <w:r w:rsidR="00396BC6">
        <w:t>[5,6]</w:t>
      </w:r>
      <w:r w:rsidRPr="00C127BF">
        <w:t xml:space="preserve">. Studies have mentioned that fiber-reinforced composites can contribute to 15-40% vehicle weight reduction </w:t>
      </w:r>
      <w:r w:rsidR="00396BC6">
        <w:t>[7,8]</w:t>
      </w:r>
      <w:r w:rsidRPr="00C127BF">
        <w:t>. Previously, manufacturers have focused on light-weight metals and glass or carbon fiber composites for lightweighting, but with the increasing drive for further decarbonization and the growing consumer awareness of materials' impact on the environment, automakers are seeking sustainable and/or renewable and cost-effective material options, that can meet the required performance specifications. Properties, such as low cost (0.2-4.2 USD/kg), low density (1.2-1.6 g/cm</w:t>
      </w:r>
      <w:r w:rsidRPr="00C127BF">
        <w:rPr>
          <w:vertAlign w:val="superscript"/>
        </w:rPr>
        <w:t>3</w:t>
      </w:r>
      <w:r w:rsidRPr="00C127BF">
        <w:t xml:space="preserve">), abundant availability, renewability, and non-toxicity of natural fibers make natural fiber-reinforced composites (NFRCs) a potential alternative to glass fiber-reinforced composites (GFRCs), which are </w:t>
      </w:r>
      <w:r w:rsidRPr="00C127BF">
        <w:lastRenderedPageBreak/>
        <w:t xml:space="preserve">typically used in automotive applications </w:t>
      </w:r>
      <w:r w:rsidR="00396BC6">
        <w:t>[9-11]</w:t>
      </w:r>
      <w:r w:rsidRPr="00C127BF">
        <w:t xml:space="preserve">. With growing interest in NFRCs, many types of natural fibers are being considered as potential reinforcements for composites, including flax, hemp, jute, and coir </w:t>
      </w:r>
      <w:r w:rsidR="00396BC6">
        <w:t>[12-14]</w:t>
      </w:r>
      <w:r w:rsidRPr="00C127BF">
        <w:t xml:space="preserve">. NFRCs are currently being used in different parts of vehicles, such as door panels, dashboards, seat backs, and other interior parts </w:t>
      </w:r>
      <w:r w:rsidR="00396BC6">
        <w:t>[8,13,15]</w:t>
      </w:r>
      <w:r w:rsidRPr="00C127BF">
        <w:t xml:space="preserve">. Even though NFRCs are generally considered sustainable alternatives to conventional composites, it is of utmost importance to have in-depth assessment of NFRCs to ensure the lower GHG emissions compared to GFRCs by performing life cycle assessment (LCA). </w:t>
      </w:r>
    </w:p>
    <w:p w14:paraId="53BCEB5B" w14:textId="77777777" w:rsidR="00CA00AD" w:rsidRDefault="00CA00AD" w:rsidP="00CA00AD">
      <w:pPr>
        <w:pStyle w:val="Body"/>
      </w:pPr>
    </w:p>
    <w:p w14:paraId="119DE318" w14:textId="52355933" w:rsidR="00CA00AD" w:rsidRDefault="00CA00AD" w:rsidP="00CA00AD">
      <w:pPr>
        <w:pStyle w:val="Body"/>
      </w:pPr>
      <w:r w:rsidRPr="00CA00AD">
        <w:t xml:space="preserve">Several researchers have worked on different aspects of LCA of NFRCs, such as production of fibers </w:t>
      </w:r>
      <w:r w:rsidR="00396BC6">
        <w:t>[16,17]</w:t>
      </w:r>
      <w:r w:rsidRPr="00CA00AD">
        <w:t xml:space="preserve">, different types of natural fibers for reinforcement </w:t>
      </w:r>
      <w:r w:rsidR="00396BC6">
        <w:t>[18]</w:t>
      </w:r>
      <w:r w:rsidRPr="00CA00AD">
        <w:t xml:space="preserve">, fiber treatment </w:t>
      </w:r>
      <w:r w:rsidR="00396BC6">
        <w:t>[19]</w:t>
      </w:r>
      <w:r w:rsidRPr="00CA00AD">
        <w:t xml:space="preserve">, different manufacturing processes </w:t>
      </w:r>
      <w:r w:rsidR="00396BC6">
        <w:t>[20]</w:t>
      </w:r>
      <w:r w:rsidRPr="00CA00AD">
        <w:t xml:space="preserve"> and so on. Dissanayake et al. </w:t>
      </w:r>
      <w:r w:rsidR="00396BC6">
        <w:t>[16]</w:t>
      </w:r>
      <w:r w:rsidRPr="00CA00AD">
        <w:t xml:space="preserve"> showed that while flax fiber in sliver form (randomly aligned, before carding, 59 GJ/tons) has nearly the same energy requirements as a glass fiber mat (randomly oriented, 55 GJ/tons), spun flax yarn (86 GJ/tons) is much more energy intensive than continuous glass fiber reinforcement (26 GJ/tons). Similarly, Dong et al. </w:t>
      </w:r>
      <w:r w:rsidR="00396BC6">
        <w:t>[17]</w:t>
      </w:r>
      <w:r w:rsidRPr="00CA00AD">
        <w:t xml:space="preserve"> found that without the spinning process, ramie fibers have lower ozone depletion potential (7.88×10</w:t>
      </w:r>
      <w:r w:rsidRPr="0000503D">
        <w:rPr>
          <w:vertAlign w:val="superscript"/>
        </w:rPr>
        <w:t>-10</w:t>
      </w:r>
      <w:r w:rsidRPr="00CA00AD">
        <w:t xml:space="preserve"> kg CFC-11 eq/ton for ramie fiber vs. 483×10</w:t>
      </w:r>
      <w:r w:rsidRPr="0000503D">
        <w:rPr>
          <w:vertAlign w:val="superscript"/>
        </w:rPr>
        <w:t xml:space="preserve">-10 </w:t>
      </w:r>
      <w:r w:rsidRPr="00CA00AD">
        <w:t>kg CFC-11 eq/ton for glass fiber), but similar climate change impacts (1770 and 1740 kg CO</w:t>
      </w:r>
      <w:r w:rsidRPr="00396BC6">
        <w:rPr>
          <w:vertAlign w:val="subscript"/>
        </w:rPr>
        <w:t>2</w:t>
      </w:r>
      <w:r w:rsidRPr="00CA00AD">
        <w:t xml:space="preserve"> eq/ton for ramie fiber and glass fiber, respectively) and terrestrial acidification potentials (</w:t>
      </w:r>
      <w:r>
        <w:t>10.9 and 10.3 kg SO</w:t>
      </w:r>
      <w:r w:rsidRPr="00092622">
        <w:rPr>
          <w:vertAlign w:val="subscript"/>
        </w:rPr>
        <w:t>2</w:t>
      </w:r>
      <w:r>
        <w:t xml:space="preserve"> eq./ton for ramie fiber and glass fiber, respectively)</w:t>
      </w:r>
      <w:r w:rsidRPr="00F03CE2">
        <w:t xml:space="preserve"> compared to glass fiber.</w:t>
      </w:r>
      <w:r>
        <w:t xml:space="preserve"> The authors found that the degumming process was the main cause of environmental pollution since the degumming process includes the use of chemicals and the release of treated wastewater.</w:t>
      </w:r>
      <w:r w:rsidRPr="00F03CE2">
        <w:t xml:space="preserve"> However, if the spinning step is included, glass fiber </w:t>
      </w:r>
      <w:r>
        <w:t>has lower values compared to</w:t>
      </w:r>
      <w:r w:rsidRPr="00F03CE2">
        <w:t xml:space="preserve"> ramie yarns </w:t>
      </w:r>
      <w:r>
        <w:t>for most environmental impact categories, such as climate change, terrestrial acidification, freshwater eutrophication, human toxicity potential, photochemical oxidant formation, freshwater ecotoxicity, and fossil depletion,</w:t>
      </w:r>
      <w:r w:rsidRPr="00F03CE2">
        <w:t xml:space="preserve"> except </w:t>
      </w:r>
      <w:r>
        <w:t>for</w:t>
      </w:r>
      <w:r w:rsidRPr="00F03CE2">
        <w:t xml:space="preserve"> ozone depletion</w:t>
      </w:r>
      <w:r>
        <w:t xml:space="preserve"> (8.26×10</w:t>
      </w:r>
      <w:r w:rsidRPr="00092622">
        <w:rPr>
          <w:vertAlign w:val="superscript"/>
        </w:rPr>
        <w:t>-10</w:t>
      </w:r>
      <w:r>
        <w:t xml:space="preserve"> kg CFC-11 eq./ton for ramie yarns and 483×10</w:t>
      </w:r>
      <w:r w:rsidRPr="00092622">
        <w:rPr>
          <w:vertAlign w:val="superscript"/>
        </w:rPr>
        <w:t>-10</w:t>
      </w:r>
      <w:r>
        <w:t xml:space="preserve"> kg CFC-11 eq./ton for glass fibers)</w:t>
      </w:r>
      <w:r w:rsidRPr="00F03CE2">
        <w:t>. Boland et al.</w:t>
      </w:r>
      <w:r w:rsidR="00B63550">
        <w:t xml:space="preserve"> </w:t>
      </w:r>
      <w:r w:rsidR="00396BC6">
        <w:t>[21]</w:t>
      </w:r>
      <w:r w:rsidRPr="00F03CE2">
        <w:t xml:space="preserve"> studied the life cycle energy and GHG emission associated with 30</w:t>
      </w:r>
      <w:r>
        <w:t xml:space="preserve"> </w:t>
      </w:r>
      <w:r w:rsidRPr="00F03CE2">
        <w:t>wt% cellulose fiber/</w:t>
      </w:r>
      <w:r>
        <w:t>polypropylene (</w:t>
      </w:r>
      <w:r w:rsidRPr="00F03CE2">
        <w:t>PP</w:t>
      </w:r>
      <w:r>
        <w:t>)</w:t>
      </w:r>
      <w:r w:rsidRPr="00F03CE2">
        <w:t xml:space="preserve"> composites and 40</w:t>
      </w:r>
      <w:r>
        <w:t xml:space="preserve"> </w:t>
      </w:r>
      <w:r w:rsidRPr="00F03CE2">
        <w:t xml:space="preserve">wt% kenaf fiber/PP composites compared to </w:t>
      </w:r>
      <w:r w:rsidRPr="00F03CE2">
        <w:lastRenderedPageBreak/>
        <w:t>30</w:t>
      </w:r>
      <w:r>
        <w:t xml:space="preserve"> </w:t>
      </w:r>
      <w:r w:rsidRPr="00F03CE2">
        <w:t>wt% glass fiber/PP counterpart</w:t>
      </w:r>
      <w:r>
        <w:t>. The</w:t>
      </w:r>
      <w:r w:rsidRPr="00F03CE2">
        <w:t xml:space="preserve"> authors found that cradle</w:t>
      </w:r>
      <w:r>
        <w:t>-</w:t>
      </w:r>
      <w:r w:rsidRPr="00F03CE2">
        <w:t>to</w:t>
      </w:r>
      <w:r>
        <w:t>-</w:t>
      </w:r>
      <w:r w:rsidRPr="00F03CE2">
        <w:t xml:space="preserve">gate energy </w:t>
      </w:r>
      <w:r>
        <w:t xml:space="preserve">use </w:t>
      </w:r>
      <w:r w:rsidRPr="00F03CE2">
        <w:t xml:space="preserve">is </w:t>
      </w:r>
      <w:r>
        <w:t xml:space="preserve">2.2% and 4.1% </w:t>
      </w:r>
      <w:r w:rsidRPr="00F03CE2">
        <w:t>higher for cellulose fiber composites compared to glass fiber composites and kenaf fiber composites</w:t>
      </w:r>
      <w:r>
        <w:t>,</w:t>
      </w:r>
      <w:r w:rsidRPr="00F03CE2">
        <w:t xml:space="preserve"> </w:t>
      </w:r>
      <w:r>
        <w:t>respectively</w:t>
      </w:r>
      <w:r w:rsidRPr="00F03CE2">
        <w:t xml:space="preserve">. </w:t>
      </w:r>
      <w:r>
        <w:t xml:space="preserve">Overall, studies have shown that the form of natural fiber reinforcement (discontinuous or continuous) and type of natural fibers used (such as flax, cellulose, hemp etc.) influence the fibers’ environmental impact, as well as NFRCs. </w:t>
      </w:r>
    </w:p>
    <w:p w14:paraId="1DB67D69" w14:textId="77777777" w:rsidR="00CA00AD" w:rsidRPr="00F639D6" w:rsidRDefault="00CA00AD" w:rsidP="00CA00AD">
      <w:pPr>
        <w:pStyle w:val="Body"/>
      </w:pPr>
    </w:p>
    <w:p w14:paraId="711DCBCF" w14:textId="0E970206" w:rsidR="00CA00AD" w:rsidRDefault="00CA00AD" w:rsidP="00CA00AD">
      <w:pPr>
        <w:pStyle w:val="Body"/>
      </w:pPr>
      <w:r>
        <w:t xml:space="preserve">LCA including the use phase of NFRCs can further elucidate the pros and cons of NFRCs for automotive applications by including the impacts of the vehicle lightweighting. A study by </w:t>
      </w:r>
      <w:r w:rsidRPr="00F03CE2">
        <w:t>Alves et al.</w:t>
      </w:r>
      <w:r w:rsidR="00B63550">
        <w:t xml:space="preserve"> </w:t>
      </w:r>
      <w:r w:rsidR="00396BC6">
        <w:t>[19]</w:t>
      </w:r>
      <w:r w:rsidRPr="00F03CE2">
        <w:t xml:space="preserve"> found that until the production phase, </w:t>
      </w:r>
      <w:r>
        <w:t>GFRC</w:t>
      </w:r>
      <w:r w:rsidRPr="00F03CE2">
        <w:t xml:space="preserve"> bonnet</w:t>
      </w:r>
      <w:r>
        <w:t>s</w:t>
      </w:r>
      <w:r w:rsidRPr="00F03CE2">
        <w:t xml:space="preserve"> (of </w:t>
      </w:r>
      <w:r>
        <w:t>the off road vehicle-</w:t>
      </w:r>
      <w:r w:rsidRPr="00F03CE2">
        <w:t xml:space="preserve"> </w:t>
      </w:r>
      <w:r>
        <w:t>(B</w:t>
      </w:r>
      <w:r w:rsidRPr="00F03CE2">
        <w:t>uggy</w:t>
      </w:r>
      <w:r>
        <w:t>)</w:t>
      </w:r>
      <w:r w:rsidRPr="00F03CE2">
        <w:t>) ha</w:t>
      </w:r>
      <w:r>
        <w:t>ve</w:t>
      </w:r>
      <w:r w:rsidRPr="00F03CE2">
        <w:t xml:space="preserve"> </w:t>
      </w:r>
      <w:r>
        <w:t>lower</w:t>
      </w:r>
      <w:r w:rsidRPr="00F03CE2">
        <w:t xml:space="preserve"> environmental </w:t>
      </w:r>
      <w:r>
        <w:t>impact in categories such as carcinogens (~27%) , respiratory organics (~4%), respiratory inorganics (~7%), climate change (~4%), radiation (~32%), acidification/eutrophication (~6%), minerals (60%) when compared to</w:t>
      </w:r>
      <w:r w:rsidRPr="00F03CE2">
        <w:t xml:space="preserve"> jute</w:t>
      </w:r>
      <w:r>
        <w:t xml:space="preserve"> (NFRC)</w:t>
      </w:r>
      <w:r w:rsidRPr="00F03CE2">
        <w:t xml:space="preserve"> bonnets </w:t>
      </w:r>
      <w:r>
        <w:t xml:space="preserve">but in the categories such as ozone layer (~153% ), ecotoxicity (~33%) and fossil fuels (~15%) impact was higher than jute fiber bonnets. </w:t>
      </w:r>
      <w:r w:rsidRPr="00F03CE2">
        <w:t xml:space="preserve">However, </w:t>
      </w:r>
      <w:r>
        <w:t>when including</w:t>
      </w:r>
      <w:r w:rsidRPr="00F03CE2">
        <w:t xml:space="preserve"> the use phase, jute </w:t>
      </w:r>
      <w:r>
        <w:t xml:space="preserve">fiber </w:t>
      </w:r>
      <w:r w:rsidRPr="00F03CE2">
        <w:t xml:space="preserve">bonnets </w:t>
      </w:r>
      <w:r w:rsidRPr="00EC6A71">
        <w:t>have better environmental performance</w:t>
      </w:r>
      <w:r>
        <w:t xml:space="preserve"> </w:t>
      </w:r>
      <w:r w:rsidRPr="00F03CE2">
        <w:t xml:space="preserve">compared to glass </w:t>
      </w:r>
      <w:r>
        <w:t xml:space="preserve">fiber </w:t>
      </w:r>
      <w:r w:rsidRPr="00F03CE2">
        <w:t>bonnets</w:t>
      </w:r>
      <w:r>
        <w:t xml:space="preserve"> (average of 9% higher for the GFRCs)</w:t>
      </w:r>
      <w:r w:rsidRPr="00F03CE2">
        <w:t>. This is due to the reduction in fuel consumption resulting from lightweight jute bonnet</w:t>
      </w:r>
      <w:r>
        <w:t xml:space="preserve"> (about 15%)</w:t>
      </w:r>
      <w:r w:rsidRPr="00F03CE2">
        <w:t xml:space="preserve"> that consequently </w:t>
      </w:r>
      <w:r w:rsidRPr="00B06F45">
        <w:t>reduced environmental impacts</w:t>
      </w:r>
      <w:r w:rsidRPr="00F03CE2">
        <w:t xml:space="preserve"> associated with the part.</w:t>
      </w:r>
      <w:r>
        <w:t xml:space="preserve">  </w:t>
      </w:r>
      <w:r w:rsidRPr="00F03CE2">
        <w:t>Akhshik et al.</w:t>
      </w:r>
      <w:r w:rsidR="00396BC6">
        <w:t xml:space="preserve"> [22]</w:t>
      </w:r>
      <w:r>
        <w:t xml:space="preserve"> studied the GHG emissions and cumulative energy demand (CED)</w:t>
      </w:r>
      <w:r w:rsidRPr="00F03CE2">
        <w:t xml:space="preserve"> </w:t>
      </w:r>
      <w:r>
        <w:t>of</w:t>
      </w:r>
      <w:r w:rsidRPr="00F03CE2">
        <w:t xml:space="preserve"> hybrid lightweight composites (carbon/cellulose or glass fiber/mineral reinforced) as an alternative to current materials (glass or mineral reinforced composites) used for four different under-the-hood parts i.e. battery tray, engine beauty shield, cam cover, and oil pan. Authors found that the lightweight hybrid composites were more efficient in terms of </w:t>
      </w:r>
      <w:r>
        <w:t xml:space="preserve">GHG </w:t>
      </w:r>
      <w:r w:rsidRPr="00F03CE2">
        <w:t>emission</w:t>
      </w:r>
      <w:r>
        <w:t>s</w:t>
      </w:r>
      <w:r w:rsidRPr="00F03CE2">
        <w:t xml:space="preserve"> (2.28 times less GHG emission</w:t>
      </w:r>
      <w:r>
        <w:t>s</w:t>
      </w:r>
      <w:r w:rsidRPr="00F03CE2">
        <w:t xml:space="preserve">) and </w:t>
      </w:r>
      <w:r>
        <w:t>CED</w:t>
      </w:r>
      <w:r w:rsidRPr="00F03CE2">
        <w:t xml:space="preserve"> compared to current materials being used. Akhshik et al.</w:t>
      </w:r>
      <w:r w:rsidR="00396BC6">
        <w:t xml:space="preserve"> [23]</w:t>
      </w:r>
      <w:r w:rsidRPr="00F03CE2">
        <w:t xml:space="preserve"> found similar results </w:t>
      </w:r>
      <w:r>
        <w:t>when</w:t>
      </w:r>
      <w:r w:rsidRPr="00F03CE2">
        <w:t xml:space="preserve"> comparing the life cycle impact associated with manufacturing and disposal of </w:t>
      </w:r>
      <w:r>
        <w:t xml:space="preserve">the </w:t>
      </w:r>
      <w:r w:rsidRPr="00F03CE2">
        <w:t xml:space="preserve">under-the-hood part (i.e. engine beauty cover) made using two materials: conventional – glass fiber reinforced </w:t>
      </w:r>
      <w:r w:rsidRPr="00F639D6">
        <w:t xml:space="preserve">polyamide and hybrid- cellulose/carbon fiber reinforced PP. </w:t>
      </w:r>
      <w:r w:rsidRPr="00EC4042">
        <w:t xml:space="preserve">They showed that hybrid composites </w:t>
      </w:r>
      <w:r w:rsidRPr="00EC4042">
        <w:rPr>
          <w:rFonts w:eastAsiaTheme="minorEastAsia"/>
        </w:rPr>
        <w:t xml:space="preserve">had more than 1.5 times reduction in energy demand, but water and wood consumption </w:t>
      </w:r>
      <w:r w:rsidRPr="00EC4042">
        <w:rPr>
          <w:rFonts w:eastAsiaTheme="minorEastAsia"/>
        </w:rPr>
        <w:lastRenderedPageBreak/>
        <w:t xml:space="preserve">increased by more than 2 times and ~1.1 times </w:t>
      </w:r>
      <w:r w:rsidRPr="00EC4042">
        <w:t xml:space="preserve">compared to conventional composites, respectively. The increase in water and wood consumption associated with hybrid composite was attributed to the cellulose fiber which is extracted from the wood itself. </w:t>
      </w:r>
      <w:r w:rsidRPr="00EC4042">
        <w:rPr>
          <w:rFonts w:eastAsiaTheme="majorEastAsia"/>
        </w:rPr>
        <w:t>Overall, based on literature, it can be seen that the answer to the question of “Are natural fiber composites environment friendly?” varies vastly depending on the scope of the study, assumptions (such as whether fiber is by-product or co-product of the crop, fiber type selected for reinforcement, manufacturing method, addi</w:t>
      </w:r>
      <w:r w:rsidRPr="00CA00AD">
        <w:rPr>
          <w:rFonts w:eastAsiaTheme="majorEastAsia"/>
        </w:rPr>
        <w:t>tional processing steps and environmental impact categories assessed</w:t>
      </w:r>
      <w:r w:rsidRPr="00CA00AD">
        <w:t xml:space="preserve"> </w:t>
      </w:r>
      <w:r w:rsidR="00396BC6">
        <w:t>[16,19,21]</w:t>
      </w:r>
      <w:r w:rsidRPr="00CA00AD">
        <w:t xml:space="preserve">. </w:t>
      </w:r>
    </w:p>
    <w:p w14:paraId="2DC4FA5F" w14:textId="77777777" w:rsidR="00CA00AD" w:rsidRPr="00F639D6" w:rsidRDefault="00CA00AD" w:rsidP="00CA00AD">
      <w:pPr>
        <w:pStyle w:val="Body"/>
        <w:rPr>
          <w:rFonts w:ascii="Arial" w:hAnsi="Arial" w:cs="Arial"/>
          <w:sz w:val="20"/>
        </w:rPr>
      </w:pPr>
    </w:p>
    <w:p w14:paraId="1F20B7F7" w14:textId="6593277A" w:rsidR="00CA00AD" w:rsidRPr="00CA00AD" w:rsidRDefault="00CA00AD" w:rsidP="00CA00AD">
      <w:pPr>
        <w:pStyle w:val="Body"/>
      </w:pPr>
      <w:r w:rsidRPr="00CA00AD">
        <w:t xml:space="preserve"> This study focuses on another natural fiber for automotive application – coir fiber which is extracted from husk of coconut is considered a zero-burden waste product </w:t>
      </w:r>
      <w:r w:rsidR="00396BC6">
        <w:t>[24,25]</w:t>
      </w:r>
      <w:r w:rsidRPr="00CA00AD">
        <w:t xml:space="preserve">. Coir fibers are generally used for making different traditional, but low-valued products, such as ropes, mats, </w:t>
      </w:r>
      <w:r w:rsidR="00B63550" w:rsidRPr="00CA00AD">
        <w:t>rugs,</w:t>
      </w:r>
      <w:r w:rsidRPr="00CA00AD">
        <w:t xml:space="preserve"> and mattresses </w:t>
      </w:r>
      <w:r w:rsidR="00396BC6">
        <w:t>[24]</w:t>
      </w:r>
      <w:r w:rsidRPr="00CA00AD">
        <w:t xml:space="preserve">. Researchers are exploring routes to utilize coir fiber for advanced composite applications to enhance the value of the fiber </w:t>
      </w:r>
      <w:r w:rsidR="00396BC6">
        <w:t>[26-28]</w:t>
      </w:r>
      <w:r w:rsidRPr="00CA00AD">
        <w:t xml:space="preserve">. </w:t>
      </w:r>
      <w:r w:rsidRPr="00CA00AD">
        <w:rPr>
          <w:rStyle w:val="cf01"/>
          <w:rFonts w:ascii="Times New Roman" w:hAnsi="Times New Roman" w:cs="Times New Roman"/>
          <w:sz w:val="24"/>
          <w:szCs w:val="20"/>
        </w:rPr>
        <w:t>Previous analyses have already shown that conventional natural fibers can have lower GHG emission impacts than glass fiber (366 - 406 and 349 kg CO</w:t>
      </w:r>
      <w:r w:rsidRPr="00396BC6">
        <w:rPr>
          <w:rStyle w:val="cf11"/>
          <w:rFonts w:ascii="Times New Roman" w:hAnsi="Times New Roman" w:cs="Times New Roman"/>
          <w:sz w:val="24"/>
          <w:szCs w:val="20"/>
        </w:rPr>
        <w:t>2</w:t>
      </w:r>
      <w:r w:rsidRPr="00CA00AD">
        <w:rPr>
          <w:rStyle w:val="cf01"/>
          <w:rFonts w:ascii="Times New Roman" w:hAnsi="Times New Roman" w:cs="Times New Roman"/>
          <w:sz w:val="24"/>
          <w:szCs w:val="20"/>
        </w:rPr>
        <w:t xml:space="preserve"> eq./ton of fiber for flax and hemp, respectively, vs 2700 kg CO</w:t>
      </w:r>
      <w:r w:rsidRPr="00396BC6">
        <w:rPr>
          <w:rStyle w:val="cf11"/>
          <w:rFonts w:ascii="Times New Roman" w:hAnsi="Times New Roman" w:cs="Times New Roman"/>
          <w:sz w:val="24"/>
          <w:szCs w:val="20"/>
        </w:rPr>
        <w:t>2</w:t>
      </w:r>
      <w:r w:rsidRPr="00CA00AD">
        <w:rPr>
          <w:rStyle w:val="cf01"/>
          <w:rFonts w:ascii="Times New Roman" w:hAnsi="Times New Roman" w:cs="Times New Roman"/>
          <w:sz w:val="24"/>
          <w:szCs w:val="20"/>
        </w:rPr>
        <w:t xml:space="preserve"> eq./ton of glass fiber) </w:t>
      </w:r>
      <w:r w:rsidR="00396BC6">
        <w:t>[29]</w:t>
      </w:r>
      <w:r w:rsidRPr="00CA00AD">
        <w:rPr>
          <w:rStyle w:val="cf01"/>
          <w:rFonts w:ascii="Times New Roman" w:hAnsi="Times New Roman" w:cs="Times New Roman"/>
          <w:sz w:val="24"/>
          <w:szCs w:val="20"/>
        </w:rPr>
        <w:t>. Coir fibers are a by-product of coconut production, therefore the energy and emissions associated with coconut production and harvesting are not typically included in the life cycle of the by-product</w:t>
      </w:r>
      <w:r w:rsidR="00B63550">
        <w:rPr>
          <w:rStyle w:val="cf01"/>
          <w:rFonts w:ascii="Times New Roman" w:hAnsi="Times New Roman" w:cs="Times New Roman"/>
          <w:sz w:val="24"/>
          <w:szCs w:val="20"/>
        </w:rPr>
        <w:t xml:space="preserve"> [30]</w:t>
      </w:r>
      <w:r w:rsidRPr="00CA00AD">
        <w:rPr>
          <w:rStyle w:val="cf01"/>
          <w:rFonts w:ascii="Times New Roman" w:hAnsi="Times New Roman" w:cs="Times New Roman"/>
          <w:sz w:val="24"/>
          <w:szCs w:val="20"/>
        </w:rPr>
        <w:t xml:space="preserve">. This results in lower energy and emissions associated with coir fiber compared to other commonly used natural fibers, such as flax and hemp fibers, which are grown solely as the main product. </w:t>
      </w:r>
      <w:r w:rsidRPr="00CA00AD">
        <w:t xml:space="preserve"> However, to the authors’ knowledge, there has not been a study focused on determining the energy and emissions associated with the coir fiber production itself. Additionally, in terms of cost, coir fibers ($0.2-0.5 per kg) are cheaper than the flax ($2.1-4.1 per kg) and hemp fibers ($1-2.1 per kg) </w:t>
      </w:r>
      <w:r w:rsidR="00B63550">
        <w:t>[9,10]</w:t>
      </w:r>
      <w:r w:rsidRPr="00CA00AD">
        <w:t>.</w:t>
      </w:r>
    </w:p>
    <w:p w14:paraId="453E4AA2" w14:textId="77777777" w:rsidR="00CA00AD" w:rsidRDefault="00CA00AD" w:rsidP="00CA00AD">
      <w:pPr>
        <w:pStyle w:val="Body"/>
      </w:pPr>
    </w:p>
    <w:p w14:paraId="01C202C5" w14:textId="7E177505" w:rsidR="00CA00AD" w:rsidRPr="00F03CE2" w:rsidRDefault="00CA00AD" w:rsidP="00CA00AD">
      <w:pPr>
        <w:pStyle w:val="Body"/>
      </w:pPr>
      <w:r>
        <w:t xml:space="preserve">Production method can have a significant impact on LCA of the composite and the composite performance. </w:t>
      </w:r>
      <w:r w:rsidRPr="00F03CE2">
        <w:t xml:space="preserve">In </w:t>
      </w:r>
      <w:r>
        <w:t>our previous study</w:t>
      </w:r>
      <w:r w:rsidRPr="00F03CE2">
        <w:t>, we prepared coir fiber reinforced PP</w:t>
      </w:r>
      <w:r w:rsidRPr="00F03CE2">
        <w:rPr>
          <w:b/>
          <w:bCs/>
        </w:rPr>
        <w:t xml:space="preserve"> </w:t>
      </w:r>
      <w:r w:rsidRPr="00F03CE2">
        <w:t>composites by compression molding nonwoven wet-laid mats</w:t>
      </w:r>
      <w:r>
        <w:t xml:space="preserve"> </w:t>
      </w:r>
      <w:r w:rsidR="00B63550">
        <w:t>[31]</w:t>
      </w:r>
      <w:r w:rsidRPr="00F03CE2">
        <w:t>. Wet-laid mats were prepared by using the innovative mixing technique developed by Ghossein et al.</w:t>
      </w:r>
      <w:r w:rsidR="00B63550">
        <w:t xml:space="preserve"> [32]</w:t>
      </w:r>
      <w:r>
        <w:t xml:space="preserve">. The </w:t>
      </w:r>
      <w:r>
        <w:lastRenderedPageBreak/>
        <w:t>process</w:t>
      </w:r>
      <w:r w:rsidRPr="00F03CE2">
        <w:t xml:space="preserve"> required less mixing time (10-20 min) compared to the traditional mixing method (50 min). </w:t>
      </w:r>
      <w:r>
        <w:t>T</w:t>
      </w:r>
      <w:r w:rsidRPr="00F03CE2">
        <w:t>raditional processing methods for discontinuous fibers</w:t>
      </w:r>
      <w:r>
        <w:t>,</w:t>
      </w:r>
      <w:r w:rsidRPr="00F03CE2">
        <w:t xml:space="preserve"> such as injection molding and extrusion compression molding, cause fiber attrition</w:t>
      </w:r>
      <w:r>
        <w:t>. In comparison,</w:t>
      </w:r>
      <w:r w:rsidRPr="00F03CE2">
        <w:t xml:space="preserve"> composites prepared via wet-laid technique offer higher fiber length retention</w:t>
      </w:r>
      <w:r>
        <w:t>,</w:t>
      </w:r>
      <w:r w:rsidRPr="00F03CE2">
        <w:t xml:space="preserve"> which consequently leads to higher mechanical properties. Incorporating natural fibers (coir in this study) in composites </w:t>
      </w:r>
      <w:r>
        <w:t>may not</w:t>
      </w:r>
      <w:r w:rsidRPr="00F03CE2">
        <w:t xml:space="preserve"> necessarily </w:t>
      </w:r>
      <w:r>
        <w:t xml:space="preserve">reduce the environmental impacts of the composites, as evidenced in studies </w:t>
      </w:r>
      <w:r w:rsidRPr="00FB6213">
        <w:t>by Alves et al.</w:t>
      </w:r>
      <w:r w:rsidR="00B63550">
        <w:t xml:space="preserve"> [19]</w:t>
      </w:r>
      <w:r w:rsidRPr="00FB6213">
        <w:t xml:space="preserve"> and Boland et al.</w:t>
      </w:r>
      <w:r w:rsidR="00B63550">
        <w:t xml:space="preserve"> [21]</w:t>
      </w:r>
      <w:r w:rsidRPr="00F03CE2">
        <w:t xml:space="preserve">. </w:t>
      </w:r>
      <w:r>
        <w:t xml:space="preserve">To the </w:t>
      </w:r>
      <w:r w:rsidRPr="00F03CE2">
        <w:t>author’s knowledge, no study on LCA of coir-reinforced PP prepared by wet-laid compression molding for automotive applications has been done. Therefore, before giving any ‘eco-friendly or sustainable’ tag, it is important to assess the environmental burden associated with these composites.</w:t>
      </w:r>
    </w:p>
    <w:p w14:paraId="0AF0F1D9" w14:textId="77777777" w:rsidR="00CA00AD" w:rsidRDefault="00CA00AD" w:rsidP="00CA00AD">
      <w:pPr>
        <w:pStyle w:val="Body"/>
        <w:rPr>
          <w:color w:val="000000" w:themeColor="text1"/>
        </w:rPr>
      </w:pPr>
    </w:p>
    <w:p w14:paraId="587AC0BD" w14:textId="3B20B55A" w:rsidR="00CA00AD" w:rsidRDefault="00CA00AD" w:rsidP="00CA00AD">
      <w:pPr>
        <w:pStyle w:val="Body"/>
        <w:rPr>
          <w:color w:val="000000" w:themeColor="text1"/>
        </w:rPr>
      </w:pPr>
      <w:r w:rsidRPr="00D61458">
        <w:rPr>
          <w:color w:val="000000" w:themeColor="text1"/>
        </w:rPr>
        <w:t xml:space="preserve">One of the biggest motivations for the use of </w:t>
      </w:r>
      <w:r>
        <w:rPr>
          <w:color w:val="000000" w:themeColor="text1"/>
        </w:rPr>
        <w:t>NFRCs</w:t>
      </w:r>
      <w:r w:rsidRPr="00D61458">
        <w:rPr>
          <w:color w:val="000000" w:themeColor="text1"/>
        </w:rPr>
        <w:t xml:space="preserve"> in automotive applications is the potential reduction of energy and GHG</w:t>
      </w:r>
      <w:r>
        <w:rPr>
          <w:color w:val="000000" w:themeColor="text1"/>
        </w:rPr>
        <w:t xml:space="preserve"> emissions</w:t>
      </w:r>
      <w:r w:rsidRPr="00D61458">
        <w:rPr>
          <w:color w:val="000000" w:themeColor="text1"/>
        </w:rPr>
        <w:t xml:space="preserve"> </w:t>
      </w:r>
      <w:r>
        <w:rPr>
          <w:color w:val="000000" w:themeColor="text1"/>
        </w:rPr>
        <w:t xml:space="preserve">resulting </w:t>
      </w:r>
      <w:r w:rsidRPr="00D61458">
        <w:rPr>
          <w:color w:val="000000" w:themeColor="text1"/>
        </w:rPr>
        <w:t>from light</w:t>
      </w:r>
      <w:r>
        <w:rPr>
          <w:color w:val="000000" w:themeColor="text1"/>
        </w:rPr>
        <w:t>w</w:t>
      </w:r>
      <w:r w:rsidRPr="00D61458">
        <w:rPr>
          <w:color w:val="000000" w:themeColor="text1"/>
        </w:rPr>
        <w:t>eighting of vehicles parts</w:t>
      </w:r>
      <w:r>
        <w:rPr>
          <w:color w:val="000000" w:themeColor="text1"/>
        </w:rPr>
        <w:t>, paired with the lower embodied impacts of the NFRCs over GFRCs</w:t>
      </w:r>
      <w:r w:rsidRPr="00D61458">
        <w:rPr>
          <w:color w:val="000000" w:themeColor="text1"/>
        </w:rPr>
        <w:t xml:space="preserve">. However, </w:t>
      </w:r>
      <w:r>
        <w:rPr>
          <w:color w:val="000000" w:themeColor="text1"/>
        </w:rPr>
        <w:t xml:space="preserve">NFRCs </w:t>
      </w:r>
      <w:r w:rsidRPr="00D61458">
        <w:rPr>
          <w:color w:val="000000" w:themeColor="text1"/>
        </w:rPr>
        <w:t>currently rely on a global supply chain, meaning that the</w:t>
      </w:r>
      <w:r>
        <w:rPr>
          <w:color w:val="000000" w:themeColor="text1"/>
        </w:rPr>
        <w:t xml:space="preserve"> raw materials a</w:t>
      </w:r>
      <w:r w:rsidRPr="00D61458">
        <w:rPr>
          <w:color w:val="000000" w:themeColor="text1"/>
        </w:rPr>
        <w:t xml:space="preserve">re not </w:t>
      </w:r>
      <w:r>
        <w:rPr>
          <w:color w:val="000000" w:themeColor="text1"/>
        </w:rPr>
        <w:t xml:space="preserve">always </w:t>
      </w:r>
      <w:r w:rsidRPr="00D61458">
        <w:rPr>
          <w:color w:val="000000" w:themeColor="text1"/>
        </w:rPr>
        <w:t xml:space="preserve">locally sourced in the USA, but might </w:t>
      </w:r>
      <w:r>
        <w:rPr>
          <w:color w:val="000000" w:themeColor="text1"/>
        </w:rPr>
        <w:t>be shipped</w:t>
      </w:r>
      <w:r w:rsidRPr="00D61458">
        <w:rPr>
          <w:color w:val="000000" w:themeColor="text1"/>
        </w:rPr>
        <w:t xml:space="preserve"> from </w:t>
      </w:r>
      <w:r>
        <w:rPr>
          <w:color w:val="000000" w:themeColor="text1"/>
        </w:rPr>
        <w:t>South Asia, such as in the case of coir</w:t>
      </w:r>
      <w:r w:rsidRPr="00D61458">
        <w:rPr>
          <w:color w:val="000000" w:themeColor="text1"/>
        </w:rPr>
        <w:t xml:space="preserve">. In this work, the </w:t>
      </w:r>
      <w:r>
        <w:rPr>
          <w:color w:val="000000" w:themeColor="text1"/>
        </w:rPr>
        <w:t>GHG emissions and CED</w:t>
      </w:r>
      <w:r w:rsidRPr="00D61458">
        <w:rPr>
          <w:color w:val="000000" w:themeColor="text1"/>
        </w:rPr>
        <w:t xml:space="preserve"> of </w:t>
      </w:r>
      <w:r>
        <w:rPr>
          <w:color w:val="000000" w:themeColor="text1"/>
        </w:rPr>
        <w:t>NFRCs</w:t>
      </w:r>
      <w:r w:rsidRPr="00D61458">
        <w:rPr>
          <w:color w:val="000000" w:themeColor="text1"/>
        </w:rPr>
        <w:t xml:space="preserve"> </w:t>
      </w:r>
      <w:r>
        <w:rPr>
          <w:color w:val="000000" w:themeColor="text1"/>
        </w:rPr>
        <w:t>are</w:t>
      </w:r>
      <w:r w:rsidRPr="00D61458">
        <w:rPr>
          <w:color w:val="000000" w:themeColor="text1"/>
        </w:rPr>
        <w:t xml:space="preserve"> analyzed for coir</w:t>
      </w:r>
      <w:r>
        <w:rPr>
          <w:color w:val="000000" w:themeColor="text1"/>
        </w:rPr>
        <w:t xml:space="preserve"> </w:t>
      </w:r>
      <w:r w:rsidRPr="00D61458">
        <w:rPr>
          <w:color w:val="000000" w:themeColor="text1"/>
        </w:rPr>
        <w:t>fiber sour</w:t>
      </w:r>
      <w:r>
        <w:rPr>
          <w:color w:val="000000" w:themeColor="text1"/>
        </w:rPr>
        <w:t>c</w:t>
      </w:r>
      <w:r w:rsidRPr="00D61458">
        <w:rPr>
          <w:color w:val="000000" w:themeColor="text1"/>
        </w:rPr>
        <w:t xml:space="preserve">ed from India to better understand the impacts of global sourcing on the </w:t>
      </w:r>
      <w:r>
        <w:rPr>
          <w:color w:val="000000" w:themeColor="text1"/>
        </w:rPr>
        <w:t>“eco-friendly”</w:t>
      </w:r>
      <w:r w:rsidRPr="00D61458">
        <w:rPr>
          <w:color w:val="000000" w:themeColor="text1"/>
        </w:rPr>
        <w:t xml:space="preserve"> claims made for natural fiber</w:t>
      </w:r>
      <w:r>
        <w:rPr>
          <w:color w:val="000000" w:themeColor="text1"/>
        </w:rPr>
        <w:t xml:space="preserve"> </w:t>
      </w:r>
      <w:r w:rsidR="00B63550">
        <w:rPr>
          <w:color w:val="000000" w:themeColor="text1"/>
        </w:rPr>
        <w:t>[33,34]</w:t>
      </w:r>
      <w:r w:rsidRPr="00D61458">
        <w:rPr>
          <w:color w:val="000000" w:themeColor="text1"/>
        </w:rPr>
        <w:t xml:space="preserve">. Furthermore, </w:t>
      </w:r>
      <w:r>
        <w:rPr>
          <w:color w:val="000000" w:themeColor="text1"/>
        </w:rPr>
        <w:t xml:space="preserve">the life cycle GHG emissions and CED of coir fiber reinforced PP were compared to those of glass fiber reinforced PP to determine whether the environmental benefit, if any, justifies the sourcing and production of these materials. </w:t>
      </w:r>
      <w:r w:rsidRPr="00F03CE2">
        <w:rPr>
          <w:color w:val="000000" w:themeColor="text1"/>
        </w:rPr>
        <w:t>Additionally,</w:t>
      </w:r>
      <w:r>
        <w:rPr>
          <w:color w:val="000000" w:themeColor="text1"/>
        </w:rPr>
        <w:t xml:space="preserve"> three</w:t>
      </w:r>
      <w:r w:rsidRPr="00F03CE2">
        <w:rPr>
          <w:color w:val="000000" w:themeColor="text1"/>
        </w:rPr>
        <w:t xml:space="preserve"> scenario analysis w</w:t>
      </w:r>
      <w:r>
        <w:rPr>
          <w:color w:val="000000" w:themeColor="text1"/>
        </w:rPr>
        <w:t>ere</w:t>
      </w:r>
      <w:r w:rsidRPr="00F03CE2">
        <w:rPr>
          <w:color w:val="000000" w:themeColor="text1"/>
        </w:rPr>
        <w:t xml:space="preserve"> carried</w:t>
      </w:r>
      <w:r>
        <w:rPr>
          <w:color w:val="000000" w:themeColor="text1"/>
        </w:rPr>
        <w:t xml:space="preserve"> on (1) hybridization </w:t>
      </w:r>
      <w:r w:rsidRPr="00F03CE2">
        <w:rPr>
          <w:color w:val="000000" w:themeColor="text1"/>
        </w:rPr>
        <w:t>(i.e. replacing 10, 20 and 30 wt% of coir fiber with glass fiber)</w:t>
      </w:r>
      <w:r>
        <w:rPr>
          <w:color w:val="000000" w:themeColor="text1"/>
        </w:rPr>
        <w:t xml:space="preserve">, (2) varying the driving distance of the component and (3) lightweighting different vehicle types to </w:t>
      </w:r>
      <w:r w:rsidRPr="0036111A">
        <w:rPr>
          <w:color w:val="000000" w:themeColor="text1"/>
        </w:rPr>
        <w:t>(</w:t>
      </w:r>
      <w:r>
        <w:rPr>
          <w:color w:val="000000" w:themeColor="text1"/>
        </w:rPr>
        <w:t>a</w:t>
      </w:r>
      <w:r w:rsidRPr="0036111A">
        <w:rPr>
          <w:color w:val="000000" w:themeColor="text1"/>
        </w:rPr>
        <w:t>) understand the effect of fiber hybridization (i.e.</w:t>
      </w:r>
      <w:r>
        <w:rPr>
          <w:color w:val="000000" w:themeColor="text1"/>
        </w:rPr>
        <w:t xml:space="preserve"> </w:t>
      </w:r>
      <w:r w:rsidRPr="0036111A">
        <w:rPr>
          <w:color w:val="000000" w:themeColor="text1"/>
        </w:rPr>
        <w:t xml:space="preserve">replacing 10, 20 and 30 wt% of coir fiber with glass fiber) on </w:t>
      </w:r>
      <w:r>
        <w:rPr>
          <w:color w:val="000000" w:themeColor="text1"/>
        </w:rPr>
        <w:t xml:space="preserve">CED </w:t>
      </w:r>
      <w:r w:rsidRPr="0036111A">
        <w:rPr>
          <w:color w:val="000000" w:themeColor="text1"/>
        </w:rPr>
        <w:t>and GHG, (</w:t>
      </w:r>
      <w:r>
        <w:rPr>
          <w:color w:val="000000" w:themeColor="text1"/>
        </w:rPr>
        <w:t>b</w:t>
      </w:r>
      <w:r w:rsidRPr="0036111A">
        <w:rPr>
          <w:color w:val="000000" w:themeColor="text1"/>
        </w:rPr>
        <w:t>)</w:t>
      </w:r>
      <w:r>
        <w:rPr>
          <w:color w:val="000000" w:themeColor="text1"/>
        </w:rPr>
        <w:t xml:space="preserve"> </w:t>
      </w:r>
      <w:r w:rsidRPr="0036111A">
        <w:rPr>
          <w:color w:val="000000" w:themeColor="text1"/>
        </w:rPr>
        <w:t>determine the reduction in total energy and GHG during use phase for varying component life</w:t>
      </w:r>
      <w:r>
        <w:rPr>
          <w:color w:val="000000" w:themeColor="text1"/>
        </w:rPr>
        <w:t xml:space="preserve"> </w:t>
      </w:r>
      <w:r w:rsidRPr="0036111A">
        <w:rPr>
          <w:color w:val="000000" w:themeColor="text1"/>
        </w:rPr>
        <w:t>and (</w:t>
      </w:r>
      <w:r>
        <w:rPr>
          <w:color w:val="000000" w:themeColor="text1"/>
        </w:rPr>
        <w:t>c</w:t>
      </w:r>
      <w:r w:rsidRPr="0036111A">
        <w:rPr>
          <w:color w:val="000000" w:themeColor="text1"/>
        </w:rPr>
        <w:t>) determine the total energy and GHG savings due to lightweighting of different vehicle</w:t>
      </w:r>
      <w:r>
        <w:rPr>
          <w:color w:val="000000" w:themeColor="text1"/>
        </w:rPr>
        <w:t xml:space="preserve"> </w:t>
      </w:r>
      <w:r w:rsidRPr="0036111A">
        <w:rPr>
          <w:color w:val="000000" w:themeColor="text1"/>
        </w:rPr>
        <w:t>types</w:t>
      </w:r>
      <w:r>
        <w:rPr>
          <w:color w:val="000000" w:themeColor="text1"/>
        </w:rPr>
        <w:t>, respectively.</w:t>
      </w:r>
      <w:r w:rsidRPr="00F03CE2">
        <w:rPr>
          <w:color w:val="000000" w:themeColor="text1"/>
        </w:rPr>
        <w:t xml:space="preserve"> </w:t>
      </w:r>
    </w:p>
    <w:p w14:paraId="72814827" w14:textId="77777777" w:rsidR="00F97E7F" w:rsidRPr="00135307" w:rsidRDefault="00F97E7F" w:rsidP="00CA00AD">
      <w:pPr>
        <w:pStyle w:val="Body"/>
        <w:rPr>
          <w:color w:val="000000" w:themeColor="text1"/>
        </w:rPr>
      </w:pPr>
    </w:p>
    <w:p w14:paraId="700625CC" w14:textId="78E220C8" w:rsidR="00EC4042" w:rsidRDefault="00EC4042" w:rsidP="00EC4042">
      <w:pPr>
        <w:pStyle w:val="Heading2"/>
      </w:pPr>
      <w:bookmarkStart w:id="167" w:name="_Toc420995911"/>
      <w:bookmarkStart w:id="168" w:name="_Toc422997498"/>
      <w:r>
        <w:lastRenderedPageBreak/>
        <w:t xml:space="preserve"> </w:t>
      </w:r>
      <w:bookmarkStart w:id="169" w:name="_Toc167611858"/>
      <w:r w:rsidRPr="00FC69F6">
        <w:t>Method</w:t>
      </w:r>
      <w:r>
        <w:t>ology</w:t>
      </w:r>
      <w:bookmarkEnd w:id="169"/>
    </w:p>
    <w:p w14:paraId="36E4FEAB" w14:textId="77777777" w:rsidR="00EC4042" w:rsidRPr="00FC69F6" w:rsidRDefault="00EC4042" w:rsidP="00480652">
      <w:pPr>
        <w:pStyle w:val="Heading3"/>
      </w:pPr>
      <w:r w:rsidRPr="00FC69F6">
        <w:t xml:space="preserve"> </w:t>
      </w:r>
      <w:bookmarkStart w:id="170" w:name="_Toc167611859"/>
      <w:r w:rsidRPr="00FC69F6">
        <w:t>Goal and scope of the study</w:t>
      </w:r>
      <w:bookmarkEnd w:id="170"/>
    </w:p>
    <w:p w14:paraId="0A0AC4C2" w14:textId="65F1A176" w:rsidR="00EC4042" w:rsidRDefault="00EC4042" w:rsidP="00EC4042">
      <w:pPr>
        <w:pStyle w:val="Body"/>
      </w:pPr>
      <w:r w:rsidRPr="00510291">
        <w:t xml:space="preserve">The goal of this study </w:t>
      </w:r>
      <w:r>
        <w:t>wa</w:t>
      </w:r>
      <w:r w:rsidRPr="00510291">
        <w:t xml:space="preserve">s to compare the </w:t>
      </w:r>
      <w:r>
        <w:t xml:space="preserve">CED and GHG </w:t>
      </w:r>
      <w:r w:rsidRPr="00510291">
        <w:t xml:space="preserve">associated with </w:t>
      </w:r>
      <w:r>
        <w:t xml:space="preserve">a 40 wt% </w:t>
      </w:r>
      <w:r w:rsidRPr="00510291">
        <w:t>coir fiber</w:t>
      </w:r>
      <w:r>
        <w:t xml:space="preserve"> </w:t>
      </w:r>
      <w:r w:rsidRPr="00510291">
        <w:t xml:space="preserve">reinforced </w:t>
      </w:r>
      <w:r>
        <w:t xml:space="preserve">PP (PP_CoF40) </w:t>
      </w:r>
      <w:r w:rsidRPr="00510291">
        <w:t xml:space="preserve">part with </w:t>
      </w:r>
      <w:r>
        <w:t>a 40 wt%</w:t>
      </w:r>
      <w:r w:rsidRPr="00510291">
        <w:t xml:space="preserve"> glass fiber</w:t>
      </w:r>
      <w:r>
        <w:t xml:space="preserve"> </w:t>
      </w:r>
      <w:r w:rsidRPr="00510291">
        <w:t xml:space="preserve">reinforced PP </w:t>
      </w:r>
      <w:r>
        <w:t xml:space="preserve">(PP_GF40) </w:t>
      </w:r>
      <w:r w:rsidRPr="00510291">
        <w:t>counterpart</w:t>
      </w:r>
      <w:r>
        <w:t xml:space="preserve"> for automotive applications</w:t>
      </w:r>
      <w:r w:rsidRPr="00510291">
        <w:t xml:space="preserve">. </w:t>
      </w:r>
      <w:r>
        <w:t xml:space="preserve">The system boundary included the life cycle stages of material production, transportation, part manufacturing, part transportation and use phase of the part. </w:t>
      </w:r>
      <w:r w:rsidR="00B63550">
        <w:fldChar w:fldCharType="begin"/>
      </w:r>
      <w:r w:rsidR="00B63550">
        <w:instrText xml:space="preserve"> REF _Ref163641200 \h </w:instrText>
      </w:r>
      <w:r w:rsidR="00B63550">
        <w:fldChar w:fldCharType="separate"/>
      </w:r>
      <w:r w:rsidR="00B63550">
        <w:t xml:space="preserve">Figure </w:t>
      </w:r>
      <w:r w:rsidR="00B63550">
        <w:rPr>
          <w:noProof/>
        </w:rPr>
        <w:t>5</w:t>
      </w:r>
      <w:r w:rsidR="00B63550">
        <w:t>.</w:t>
      </w:r>
      <w:r w:rsidR="00B63550">
        <w:rPr>
          <w:noProof/>
        </w:rPr>
        <w:t>1</w:t>
      </w:r>
      <w:r w:rsidR="00B63550">
        <w:fldChar w:fldCharType="end"/>
      </w:r>
      <w:r w:rsidRPr="00510291">
        <w:t xml:space="preserve"> show</w:t>
      </w:r>
      <w:r>
        <w:t>s</w:t>
      </w:r>
      <w:r w:rsidRPr="00510291">
        <w:t xml:space="preserve"> the system boundary and processes in the life cycle of a </w:t>
      </w:r>
      <w:r>
        <w:t>coir fiber composite part</w:t>
      </w:r>
      <w:r w:rsidRPr="00510291">
        <w:t xml:space="preserve"> and reference case (i.e. </w:t>
      </w:r>
      <w:r>
        <w:t xml:space="preserve">glass fiber composite </w:t>
      </w:r>
      <w:r w:rsidRPr="00510291">
        <w:t>part).</w:t>
      </w:r>
    </w:p>
    <w:p w14:paraId="5A2B09C3" w14:textId="77777777" w:rsidR="00EC4042" w:rsidRPr="00BA1EA1" w:rsidRDefault="00EC4042" w:rsidP="00EC4042">
      <w:pPr>
        <w:spacing w:line="360" w:lineRule="auto"/>
      </w:pPr>
    </w:p>
    <w:p w14:paraId="40225C06" w14:textId="77777777" w:rsidR="00EC4042" w:rsidRPr="00FC69F6" w:rsidRDefault="00EC4042" w:rsidP="00480652">
      <w:pPr>
        <w:pStyle w:val="Heading3"/>
      </w:pPr>
      <w:r>
        <w:t xml:space="preserve"> </w:t>
      </w:r>
      <w:bookmarkStart w:id="171" w:name="_Toc167611860"/>
      <w:r w:rsidRPr="00FC69F6">
        <w:t>Functional unit</w:t>
      </w:r>
      <w:bookmarkEnd w:id="171"/>
    </w:p>
    <w:p w14:paraId="01313863" w14:textId="4D83AE26" w:rsidR="00EC4042" w:rsidRDefault="00EC4042" w:rsidP="00EC4042">
      <w:pPr>
        <w:pStyle w:val="Body"/>
      </w:pPr>
      <w:r w:rsidRPr="00510291">
        <w:t>The functional unit for this study is a non-structural automotive part</w:t>
      </w:r>
      <w:r>
        <w:t xml:space="preserve"> (assumed to be door panel)</w:t>
      </w:r>
      <w:r w:rsidRPr="00510291">
        <w:t xml:space="preserve"> of 0.001 m</w:t>
      </w:r>
      <w:r w:rsidRPr="00510291">
        <w:rPr>
          <w:vertAlign w:val="superscript"/>
        </w:rPr>
        <w:t>3</w:t>
      </w:r>
      <w:r w:rsidRPr="00510291">
        <w:t xml:space="preserve"> volume prepared by compression molding wet-laid nonwoven mats. For each case, the mass of different materials used was calculated based on the </w:t>
      </w:r>
      <w:r>
        <w:t xml:space="preserve">density of the </w:t>
      </w:r>
      <w:r w:rsidRPr="00510291">
        <w:t xml:space="preserve">material. The part is expected to </w:t>
      </w:r>
      <w:r>
        <w:t>possess a life of</w:t>
      </w:r>
      <w:r w:rsidRPr="00510291">
        <w:t xml:space="preserve"> 250,000 km </w:t>
      </w:r>
      <w:r>
        <w:t>(</w:t>
      </w:r>
      <w:r w:rsidRPr="00414F90">
        <w:t>155</w:t>
      </w:r>
      <w:r>
        <w:t>,</w:t>
      </w:r>
      <w:r w:rsidRPr="00414F90">
        <w:t>34</w:t>
      </w:r>
      <w:r>
        <w:t>3 miles)</w:t>
      </w:r>
      <w:r w:rsidRPr="00510291">
        <w:t xml:space="preserve">. Table </w:t>
      </w:r>
      <w:r w:rsidR="00590839">
        <w:t>A4.</w:t>
      </w:r>
      <w:r>
        <w:t xml:space="preserve">1 </w:t>
      </w:r>
      <w:r w:rsidRPr="00510291">
        <w:t xml:space="preserve">presents the different material scenarios used to </w:t>
      </w:r>
      <w:r>
        <w:t>manufacture</w:t>
      </w:r>
      <w:r w:rsidRPr="00510291">
        <w:t xml:space="preserve"> </w:t>
      </w:r>
      <w:r>
        <w:t>the</w:t>
      </w:r>
      <w:r w:rsidRPr="00510291">
        <w:t xml:space="preserve"> part along with </w:t>
      </w:r>
      <w:r>
        <w:t>its</w:t>
      </w:r>
      <w:r w:rsidRPr="00510291">
        <w:t xml:space="preserve"> respective mass.</w:t>
      </w:r>
    </w:p>
    <w:p w14:paraId="75B8278F" w14:textId="77777777" w:rsidR="00EC4042" w:rsidRDefault="00EC4042" w:rsidP="00EC4042">
      <w:pPr>
        <w:pStyle w:val="Body"/>
        <w:ind w:firstLine="0"/>
      </w:pPr>
    </w:p>
    <w:p w14:paraId="50664638" w14:textId="63D4E1FF" w:rsidR="00155BA6" w:rsidRPr="00155BA6" w:rsidRDefault="00EC4042" w:rsidP="00480652">
      <w:pPr>
        <w:pStyle w:val="Heading3"/>
      </w:pPr>
      <w:r>
        <w:t xml:space="preserve"> </w:t>
      </w:r>
      <w:bookmarkStart w:id="172" w:name="_Toc167611861"/>
      <w:r w:rsidRPr="00FC69F6">
        <w:t>Life cycle inventory data</w:t>
      </w:r>
      <w:bookmarkEnd w:id="172"/>
    </w:p>
    <w:p w14:paraId="246170F0" w14:textId="3A279820" w:rsidR="00EC4042" w:rsidRDefault="00EC4042" w:rsidP="00EC4042">
      <w:pPr>
        <w:pStyle w:val="Body"/>
      </w:pPr>
      <w:r>
        <w:t>The data used in this study were collected using different approaches. Some data were measured while conducting experiments on manufacturing processes of composites whereas some were obtained from different databases such as Ecoinvent 3 (available in SimaPro v.</w:t>
      </w:r>
      <w:r w:rsidRPr="001F675C">
        <w:t xml:space="preserve"> 9.0.0.49</w:t>
      </w:r>
      <w:r>
        <w:t>), USLCI (2015) (available in SimaPro v.</w:t>
      </w:r>
      <w:r w:rsidRPr="001F675C">
        <w:t xml:space="preserve"> 9.0.0.49</w:t>
      </w:r>
      <w:r>
        <w:t xml:space="preserve">), Transportation Energy Data Book </w:t>
      </w:r>
      <w:r w:rsidR="00B63550">
        <w:t>[35]</w:t>
      </w:r>
      <w:r>
        <w:t>,</w:t>
      </w:r>
      <w:r w:rsidRPr="00C42BF6">
        <w:t xml:space="preserve"> </w:t>
      </w:r>
      <w:r>
        <w:t xml:space="preserve">GREET model 2022 </w:t>
      </w:r>
      <w:r w:rsidR="00B63550">
        <w:t>[36]</w:t>
      </w:r>
      <w:r>
        <w:t xml:space="preserve">, and published papers </w:t>
      </w:r>
      <w:r w:rsidR="00B63550">
        <w:t>[18,37-39]</w:t>
      </w:r>
      <w:r>
        <w:t xml:space="preserve">. The detailed assumptions are provided in the following sections. The following sections are each associated with the life cycle stages shown in </w:t>
      </w:r>
      <w:r w:rsidR="00B63550">
        <w:fldChar w:fldCharType="begin"/>
      </w:r>
      <w:r w:rsidR="00B63550">
        <w:instrText xml:space="preserve"> REF _Ref163641200 \h </w:instrText>
      </w:r>
      <w:r w:rsidR="00B63550">
        <w:fldChar w:fldCharType="separate"/>
      </w:r>
      <w:r w:rsidR="00B63550">
        <w:t xml:space="preserve">Figure </w:t>
      </w:r>
      <w:r w:rsidR="00B63550">
        <w:rPr>
          <w:noProof/>
        </w:rPr>
        <w:t>5</w:t>
      </w:r>
      <w:r w:rsidR="00B63550">
        <w:t>.</w:t>
      </w:r>
      <w:r w:rsidR="00B63550">
        <w:rPr>
          <w:noProof/>
        </w:rPr>
        <w:t>1</w:t>
      </w:r>
      <w:r w:rsidR="00B63550">
        <w:fldChar w:fldCharType="end"/>
      </w:r>
      <w:r>
        <w:t xml:space="preserve"> for both composites, namely material production, transportation, part manufacturing and use phase.</w:t>
      </w:r>
    </w:p>
    <w:p w14:paraId="0DEB6343" w14:textId="77777777" w:rsidR="00EC4042" w:rsidRDefault="00EC4042" w:rsidP="00EC4042">
      <w:pPr>
        <w:pStyle w:val="Body"/>
        <w:ind w:firstLine="0"/>
      </w:pPr>
    </w:p>
    <w:p w14:paraId="32801D2D" w14:textId="28ED6218" w:rsidR="00CD5675" w:rsidRPr="00CD5675" w:rsidRDefault="001714DD" w:rsidP="00CD5675">
      <w:pPr>
        <w:pStyle w:val="Heading4"/>
      </w:pPr>
      <w:bookmarkStart w:id="173" w:name="_Toc167611862"/>
      <w:r w:rsidRPr="00CD5675">
        <w:t xml:space="preserve">3.2.3.1 </w:t>
      </w:r>
      <w:r w:rsidRPr="00155BA6">
        <w:t>Material Production</w:t>
      </w:r>
      <w:bookmarkEnd w:id="173"/>
    </w:p>
    <w:p w14:paraId="15A08B5D" w14:textId="73AF8765" w:rsidR="001714DD" w:rsidRPr="00CD5675" w:rsidRDefault="001714DD" w:rsidP="00CD5675">
      <w:pPr>
        <w:pStyle w:val="Body"/>
      </w:pPr>
      <w:r w:rsidRPr="00CD5675">
        <w:t xml:space="preserve">This study focuses on three different materials: PP, coir fiber, and glass fiber. PP fibers, used as the matrix for both composites, were produced by melt-spinning PP </w:t>
      </w:r>
      <w:r w:rsidRPr="00CD5675">
        <w:lastRenderedPageBreak/>
        <w:t xml:space="preserve">granulates. The Ecoinvent 3 database contained the data for the embodied impact (energy demand and emission data) of the PP granulates, it did not provide data regarding the manufacturing of PP fibers from the granulates. Data for this was adapted from Akbar et al. [37]. The complete list of input materials and energy associated with the production of PP fibers is presented in Table </w:t>
      </w:r>
      <w:r w:rsidR="00590839">
        <w:t>A4.</w:t>
      </w:r>
      <w:r w:rsidRPr="00CD5675">
        <w:t>2.</w:t>
      </w:r>
    </w:p>
    <w:p w14:paraId="4B0F1B24" w14:textId="77777777" w:rsidR="001714DD" w:rsidRPr="00CD5675" w:rsidRDefault="001714DD" w:rsidP="00CD5675">
      <w:pPr>
        <w:pStyle w:val="Body"/>
      </w:pPr>
    </w:p>
    <w:p w14:paraId="1D91224D" w14:textId="211C1057" w:rsidR="001714DD" w:rsidRPr="00CD5675" w:rsidRDefault="001714DD" w:rsidP="00CD5675">
      <w:pPr>
        <w:pStyle w:val="Body"/>
      </w:pPr>
      <w:r w:rsidRPr="00CD5675">
        <w:t>Coir fiber is considered as a by-product of coconut production, therefore, the potential environmental impact associated with the cultivation and maintenance of the coconut tree was not considered [30]. However, we have included the energy associated with the extraction of coir from the coconut husk. Freire et al.</w:t>
      </w:r>
      <w:r w:rsidR="00CD5675" w:rsidRPr="00CD5675">
        <w:t xml:space="preserve"> </w:t>
      </w:r>
      <w:r w:rsidRPr="00CD5675">
        <w:t>[38] reported that 0.18 kWh of electrical energy was required to extract 3.3 kg of coir from 6.54 kg of coconut husk and this energy consumption value was used for analysis of the coir fiber production process in the present work. The data on the production, processing of glass fiber and their associated energy demand and emissions were used from Ecoinvent 3.0.</w:t>
      </w:r>
    </w:p>
    <w:p w14:paraId="63DD9EDD" w14:textId="77777777" w:rsidR="001714DD" w:rsidRPr="00CD5675" w:rsidRDefault="001714DD" w:rsidP="00CD5675">
      <w:pPr>
        <w:pStyle w:val="Body"/>
      </w:pPr>
    </w:p>
    <w:p w14:paraId="48247BA5" w14:textId="7CD32E43" w:rsidR="001714DD" w:rsidRPr="00CD5675" w:rsidRDefault="00155BA6" w:rsidP="00CD5675">
      <w:pPr>
        <w:pStyle w:val="Heading4"/>
      </w:pPr>
      <w:bookmarkStart w:id="174" w:name="_Toc167611863"/>
      <w:r>
        <w:t>3.2.3.</w:t>
      </w:r>
      <w:r w:rsidR="00590839">
        <w:t xml:space="preserve">2 </w:t>
      </w:r>
      <w:r w:rsidR="001714DD" w:rsidRPr="00CD5675">
        <w:t>Part Manufacturing</w:t>
      </w:r>
      <w:bookmarkEnd w:id="174"/>
    </w:p>
    <w:p w14:paraId="3AA85058" w14:textId="1C03E901" w:rsidR="001714DD" w:rsidRPr="00CD5675" w:rsidRDefault="001714DD" w:rsidP="00CD5675">
      <w:pPr>
        <w:pStyle w:val="Body"/>
      </w:pPr>
      <w:r w:rsidRPr="00CD5675">
        <w:t>In this study, the automotive part (assumed to be door panel) was manufactured by compression molding the nonwoven wet-laid mats. Nonwoven wet-laid mats were prepared using the innovative mixing technique described by Ghossein et al.</w:t>
      </w:r>
      <w:r w:rsidR="00AB11B4">
        <w:t xml:space="preserve"> </w:t>
      </w:r>
      <w:r w:rsidRPr="00CD5675">
        <w:t>[32], where chopped fibers are dispersed in a tank of water using propellers and then the non-woven mat was collected on a screen. The energy associated with manufacturing wet-laid mat was measured during the experiment, which is lab scale at ~7-gal tank capacity. We did not include the environmental impact associated with the flocculent and surfactant, as there was not enough information available, and these materials are present in small quantities (&lt; 3 wt%). The energy required for oven drying the nonwoven mat before compression molding was assumed to be 6.91 MJ/kg based on the study by Gu et al. [18]. Hill et al.</w:t>
      </w:r>
      <w:r w:rsidR="00B63550">
        <w:t xml:space="preserve"> </w:t>
      </w:r>
      <w:r w:rsidRPr="00CD5675">
        <w:t>[39] mentioned the electricity required for compression molding is 11.4 MJ/kg. This value was used in our LCA model for the compression molding process.</w:t>
      </w:r>
    </w:p>
    <w:p w14:paraId="661F0CEB" w14:textId="77777777" w:rsidR="001714DD" w:rsidRDefault="001714DD" w:rsidP="001714DD">
      <w:pPr>
        <w:pStyle w:val="Body"/>
      </w:pPr>
    </w:p>
    <w:p w14:paraId="059134A8" w14:textId="77777777" w:rsidR="00B139E4" w:rsidRDefault="00B139E4" w:rsidP="00B139E4">
      <w:pPr>
        <w:keepNext/>
        <w:spacing w:line="360" w:lineRule="auto"/>
      </w:pPr>
      <w:r>
        <w:rPr>
          <w:noProof/>
        </w:rPr>
        <w:lastRenderedPageBreak/>
        <w:drawing>
          <wp:inline distT="0" distB="0" distL="0" distR="0" wp14:anchorId="14162FCD" wp14:editId="323484CB">
            <wp:extent cx="5981700" cy="2838643"/>
            <wp:effectExtent l="0" t="0" r="0" b="0"/>
            <wp:docPr id="1272735119" name="Picture 1" descr="A diagram of a manufacturing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735119" name="Picture 1" descr="A diagram of a manufacturing process&#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82172" cy="2838867"/>
                    </a:xfrm>
                    <a:prstGeom prst="rect">
                      <a:avLst/>
                    </a:prstGeom>
                    <a:noFill/>
                  </pic:spPr>
                </pic:pic>
              </a:graphicData>
            </a:graphic>
          </wp:inline>
        </w:drawing>
      </w:r>
    </w:p>
    <w:p w14:paraId="0967C4B4" w14:textId="661724F1" w:rsidR="00B139E4" w:rsidRPr="00510291" w:rsidRDefault="00B139E4" w:rsidP="00246598">
      <w:pPr>
        <w:pStyle w:val="Caption"/>
      </w:pPr>
      <w:bookmarkStart w:id="175" w:name="_Ref163641200"/>
      <w:bookmarkStart w:id="176" w:name="_Toc167611928"/>
      <w:r>
        <w:t xml:space="preserve">Figure </w:t>
      </w:r>
      <w:r w:rsidR="00955A1B">
        <w:fldChar w:fldCharType="begin"/>
      </w:r>
      <w:r w:rsidR="00955A1B">
        <w:instrText xml:space="preserve"> STYLEREF 1 \s </w:instrText>
      </w:r>
      <w:r w:rsidR="00955A1B">
        <w:fldChar w:fldCharType="separate"/>
      </w:r>
      <w:r w:rsidR="00955A1B">
        <w:rPr>
          <w:noProof/>
        </w:rPr>
        <w:t>5</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1</w:t>
      </w:r>
      <w:r w:rsidR="00955A1B">
        <w:fldChar w:fldCharType="end"/>
      </w:r>
      <w:bookmarkEnd w:id="175"/>
      <w:r w:rsidR="006D42BF">
        <w:t>:</w:t>
      </w:r>
      <w:r>
        <w:t xml:space="preserve"> </w:t>
      </w:r>
      <w:r w:rsidRPr="00FF0E48">
        <w:t>System boundary/process steps included in this study for life cycle assessment of the coir fiber-based composites and for glass fiber-based composites along with the stages of product life cycle.</w:t>
      </w:r>
      <w:bookmarkEnd w:id="176"/>
    </w:p>
    <w:p w14:paraId="42B3DE66" w14:textId="77777777" w:rsidR="00B139E4" w:rsidRDefault="00B139E4" w:rsidP="001714DD">
      <w:pPr>
        <w:pStyle w:val="Body"/>
      </w:pPr>
    </w:p>
    <w:p w14:paraId="1286E424" w14:textId="77777777" w:rsidR="00B139E4" w:rsidRDefault="00B139E4" w:rsidP="001714DD">
      <w:pPr>
        <w:pStyle w:val="Body"/>
      </w:pPr>
    </w:p>
    <w:p w14:paraId="6EB2446A" w14:textId="77777777" w:rsidR="00B139E4" w:rsidRDefault="00B139E4" w:rsidP="001714DD">
      <w:pPr>
        <w:pStyle w:val="Body"/>
      </w:pPr>
    </w:p>
    <w:p w14:paraId="78AB7CC9" w14:textId="77777777" w:rsidR="00B139E4" w:rsidRDefault="00B139E4" w:rsidP="001714DD">
      <w:pPr>
        <w:pStyle w:val="Body"/>
      </w:pPr>
    </w:p>
    <w:p w14:paraId="4EFDDA31" w14:textId="77777777" w:rsidR="00B139E4" w:rsidRDefault="00B139E4" w:rsidP="001714DD">
      <w:pPr>
        <w:pStyle w:val="Body"/>
      </w:pPr>
    </w:p>
    <w:p w14:paraId="348B6685" w14:textId="77777777" w:rsidR="00B139E4" w:rsidRDefault="00B139E4" w:rsidP="001714DD">
      <w:pPr>
        <w:pStyle w:val="Body"/>
      </w:pPr>
    </w:p>
    <w:p w14:paraId="5DCA657D" w14:textId="77777777" w:rsidR="00B139E4" w:rsidRDefault="00B139E4" w:rsidP="001714DD">
      <w:pPr>
        <w:pStyle w:val="Body"/>
      </w:pPr>
    </w:p>
    <w:p w14:paraId="28A435D5" w14:textId="77777777" w:rsidR="00B139E4" w:rsidRDefault="00B139E4" w:rsidP="001714DD">
      <w:pPr>
        <w:pStyle w:val="Body"/>
      </w:pPr>
    </w:p>
    <w:p w14:paraId="6722E134" w14:textId="77777777" w:rsidR="00B139E4" w:rsidRDefault="00B139E4" w:rsidP="001714DD">
      <w:pPr>
        <w:pStyle w:val="Body"/>
      </w:pPr>
    </w:p>
    <w:p w14:paraId="18505E55" w14:textId="77777777" w:rsidR="00B139E4" w:rsidRDefault="00B139E4" w:rsidP="001714DD">
      <w:pPr>
        <w:pStyle w:val="Body"/>
      </w:pPr>
    </w:p>
    <w:p w14:paraId="66E902B8" w14:textId="77777777" w:rsidR="00B139E4" w:rsidRDefault="00B139E4" w:rsidP="001714DD">
      <w:pPr>
        <w:pStyle w:val="Body"/>
      </w:pPr>
    </w:p>
    <w:p w14:paraId="731DECD4" w14:textId="77777777" w:rsidR="00B139E4" w:rsidRDefault="00B139E4" w:rsidP="001714DD">
      <w:pPr>
        <w:pStyle w:val="Body"/>
      </w:pPr>
    </w:p>
    <w:p w14:paraId="0FBCF952" w14:textId="77777777" w:rsidR="00B139E4" w:rsidRDefault="00B139E4" w:rsidP="001714DD">
      <w:pPr>
        <w:pStyle w:val="Body"/>
      </w:pPr>
    </w:p>
    <w:p w14:paraId="0300A7AF" w14:textId="77777777" w:rsidR="00B139E4" w:rsidRDefault="00B139E4" w:rsidP="001714DD">
      <w:pPr>
        <w:pStyle w:val="Body"/>
      </w:pPr>
    </w:p>
    <w:p w14:paraId="503F821D" w14:textId="47FE08CC" w:rsidR="001714DD" w:rsidRDefault="00155BA6" w:rsidP="00CD5675">
      <w:pPr>
        <w:pStyle w:val="Heading4"/>
      </w:pPr>
      <w:bookmarkStart w:id="177" w:name="_Toc167611864"/>
      <w:r>
        <w:lastRenderedPageBreak/>
        <w:t>3.2.3.3</w:t>
      </w:r>
      <w:r w:rsidR="006B60D7">
        <w:t xml:space="preserve"> </w:t>
      </w:r>
      <w:r w:rsidR="001714DD" w:rsidRPr="00CD5675">
        <w:t>Transportation</w:t>
      </w:r>
      <w:bookmarkEnd w:id="177"/>
    </w:p>
    <w:p w14:paraId="634991C4" w14:textId="3DEB4F6C" w:rsidR="001714DD" w:rsidRDefault="001714DD" w:rsidP="00155BA6">
      <w:pPr>
        <w:pStyle w:val="Body"/>
      </w:pPr>
      <w:r w:rsidRPr="00CD5675">
        <w:t xml:space="preserve">Coir fiber used in this study was procured from SMACAR Solutions, Inc., (NJ, USA) which was imported from India. The transportation distance of coir fiber within India was assumed as 200 km [30]. Coir fiber was assumed to be shipped from the Mumbai port to the Newark port and then to the Fibers and Composites Manufacturing facilities (FCMF), University of Tennessee Knoxville (UTK). PP fiber was sourced from MiniFibers (Johnson City, TN) and glass fiber was sourced from Owen’s Corning (Toledo, OH). The distance used for analysis was calculated based on the source/supplier from which it was acquired (see Table </w:t>
      </w:r>
      <w:r w:rsidR="00590839">
        <w:t>A4.</w:t>
      </w:r>
      <w:r w:rsidRPr="00CD5675">
        <w:t xml:space="preserve">3). The final part prepared at FCMF was assumed to be transported to an assembly plant. The considered assembly plant was assumed to be ~160 km from FCMF, based on the location of an actual automotive assembly plant that is nearest to FCMF. For all road transportation, heavy truck class 8 mode was assumed. The logistics data for the materials and manufactured part is presented in Table </w:t>
      </w:r>
      <w:r w:rsidR="00590839">
        <w:t>A4.</w:t>
      </w:r>
      <w:r w:rsidRPr="00CD5675">
        <w:t>3.</w:t>
      </w:r>
    </w:p>
    <w:p w14:paraId="5D7F10C2" w14:textId="77777777" w:rsidR="00155BA6" w:rsidRDefault="00155BA6" w:rsidP="00155BA6">
      <w:pPr>
        <w:pStyle w:val="Body"/>
      </w:pPr>
    </w:p>
    <w:p w14:paraId="1869F63B" w14:textId="320AB872" w:rsidR="001714DD" w:rsidRDefault="00155BA6" w:rsidP="00CD5675">
      <w:pPr>
        <w:pStyle w:val="Heading40"/>
      </w:pPr>
      <w:bookmarkStart w:id="178" w:name="_Toc167611865"/>
      <w:r>
        <w:t>3.2.3.</w:t>
      </w:r>
      <w:r w:rsidR="00590839">
        <w:t xml:space="preserve">4 </w:t>
      </w:r>
      <w:r w:rsidR="001714DD">
        <w:t>Use Phase</w:t>
      </w:r>
      <w:bookmarkEnd w:id="178"/>
    </w:p>
    <w:p w14:paraId="412E7C2F" w14:textId="1FA016A5" w:rsidR="00EC4042" w:rsidRPr="00155BA6" w:rsidRDefault="001714DD" w:rsidP="00155BA6">
      <w:pPr>
        <w:pStyle w:val="Body"/>
      </w:pPr>
      <w:r w:rsidRPr="00155BA6">
        <w:t>For the use phase, we assumed the part will be used in an internal combustion engine vehicle-gasoline (ICEV-G) car that uses E10 gasoline as fuel. Well-to-wheel emission data for E10 gasoline was obtained from the GREET model 2022 [36]. Well-to-wheel energy use for E10 was 46.72 MJ/L, whereas the GHG-100 emission factor was 3.33 kg of CO</w:t>
      </w:r>
      <w:r w:rsidRPr="00B63550">
        <w:rPr>
          <w:vertAlign w:val="subscript"/>
        </w:rPr>
        <w:t>2</w:t>
      </w:r>
      <w:r w:rsidRPr="00155BA6">
        <w:t xml:space="preserve"> equivalent per liter of E10. Fuel consumption of vehicles depends on the vehicle mass itself, impact of aerodynamic resistance, parasitic losses, and driving distance. The change in fuel consumption due to weight reduction (L/(100 km × 100 kg)) is measured using a factor, fuel reduction values  (FRV), also known as fuel consumption reduction coefficient (FRC) [40,41]. Fuel consumption by a vehicle can be calculated using </w:t>
      </w:r>
      <w:r w:rsidR="00683D9B">
        <w:fldChar w:fldCharType="begin"/>
      </w:r>
      <w:r w:rsidR="00683D9B">
        <w:instrText xml:space="preserve"> REF _Ref163641920 \h </w:instrText>
      </w:r>
      <w:r w:rsidR="00683D9B">
        <w:fldChar w:fldCharType="separate"/>
      </w:r>
      <w:r w:rsidR="00683D9B">
        <w:t xml:space="preserve">Equation </w:t>
      </w:r>
      <w:r w:rsidR="00683D9B">
        <w:rPr>
          <w:noProof/>
        </w:rPr>
        <w:t>5</w:t>
      </w:r>
      <w:r w:rsidR="00683D9B">
        <w:t>.</w:t>
      </w:r>
      <w:r w:rsidR="00683D9B">
        <w:rPr>
          <w:noProof/>
        </w:rPr>
        <w:t>1</w:t>
      </w:r>
      <w:r w:rsidR="00683D9B">
        <w:fldChar w:fldCharType="end"/>
      </w:r>
      <w:r w:rsidR="00683D9B">
        <w:t xml:space="preserve"> </w:t>
      </w:r>
      <w:r w:rsidRPr="00155BA6">
        <w:t>[40].</w:t>
      </w:r>
    </w:p>
    <w:p w14:paraId="29525902" w14:textId="2DBCB058" w:rsidR="00155BA6" w:rsidRDefault="00155BA6" w:rsidP="00683D9B">
      <w:pPr>
        <w:pStyle w:val="Caption"/>
        <w:rPr>
          <w:rFonts w:eastAsiaTheme="minorEastAsia"/>
        </w:rPr>
      </w:pPr>
      <w:bookmarkStart w:id="179" w:name="_Ref163641920"/>
      <m:oMath>
        <m:r>
          <w:rPr>
            <w:rFonts w:ascii="Cambria Math" w:hAnsi="Cambria Math"/>
          </w:rPr>
          <m:t>Fuel Consumption=</m:t>
        </m:r>
        <m:d>
          <m:dPr>
            <m:ctrlPr>
              <w:rPr>
                <w:rFonts w:ascii="Cambria Math" w:hAnsi="Cambria Math"/>
                <w:i/>
              </w:rPr>
            </m:ctrlPr>
          </m:dPr>
          <m:e>
            <m:r>
              <w:rPr>
                <w:rFonts w:ascii="Cambria Math" w:hAnsi="Cambria Math"/>
              </w:rPr>
              <m:t>FRV × M+γ</m:t>
            </m:r>
          </m:e>
        </m:d>
        <m:r>
          <w:rPr>
            <w:rFonts w:ascii="Cambria Math" w:hAnsi="Cambria Math"/>
          </w:rPr>
          <m:t>×DD…..</m:t>
        </m:r>
      </m:oMath>
      <w:r w:rsidR="00683D9B">
        <w:t xml:space="preserve">Equation </w:t>
      </w:r>
      <w:r w:rsidR="00BF0E05">
        <w:fldChar w:fldCharType="begin"/>
      </w:r>
      <w:r w:rsidR="00BF0E05">
        <w:instrText xml:space="preserve"> STYLEREF 1 \s </w:instrText>
      </w:r>
      <w:r w:rsidR="00BF0E05">
        <w:fldChar w:fldCharType="separate"/>
      </w:r>
      <w:r w:rsidR="00BF0E05">
        <w:rPr>
          <w:noProof/>
        </w:rPr>
        <w:t>5</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1</w:t>
      </w:r>
      <w:r w:rsidR="00BF0E05">
        <w:fldChar w:fldCharType="end"/>
      </w:r>
      <w:bookmarkEnd w:id="179"/>
    </w:p>
    <w:p w14:paraId="69D391C5" w14:textId="77777777" w:rsidR="00155BA6" w:rsidRPr="00155BA6" w:rsidRDefault="00155BA6" w:rsidP="00155BA6">
      <w:pPr>
        <w:pStyle w:val="Body"/>
      </w:pPr>
      <w:r w:rsidRPr="00155BA6">
        <w:t>where,</w:t>
      </w:r>
    </w:p>
    <w:p w14:paraId="748C1EE9" w14:textId="77777777" w:rsidR="00155BA6" w:rsidRPr="00155BA6" w:rsidRDefault="00155BA6" w:rsidP="00155BA6">
      <w:pPr>
        <w:pStyle w:val="Body"/>
      </w:pPr>
      <w:r w:rsidRPr="00155BA6">
        <w:t>FRV = fuel reduction value</w:t>
      </w:r>
    </w:p>
    <w:p w14:paraId="3E8AC383" w14:textId="77777777" w:rsidR="00155BA6" w:rsidRPr="00155BA6" w:rsidRDefault="00155BA6" w:rsidP="00155BA6">
      <w:pPr>
        <w:pStyle w:val="Body"/>
      </w:pPr>
      <w:r w:rsidRPr="00155BA6">
        <w:t>M = vehicle mass (kg)</w:t>
      </w:r>
    </w:p>
    <w:p w14:paraId="6C7B3D99" w14:textId="77777777" w:rsidR="00155BA6" w:rsidRPr="00155BA6" w:rsidRDefault="00155BA6" w:rsidP="00155BA6">
      <w:pPr>
        <w:pStyle w:val="Body"/>
      </w:pPr>
      <w:r w:rsidRPr="00155BA6">
        <w:lastRenderedPageBreak/>
        <w:t>γ = fuel consumption factor related to aerodynamic resistance and parasitic losses.</w:t>
      </w:r>
    </w:p>
    <w:p w14:paraId="4EF6FB96" w14:textId="77777777" w:rsidR="00155BA6" w:rsidRPr="00155BA6" w:rsidRDefault="00155BA6" w:rsidP="00155BA6">
      <w:pPr>
        <w:pStyle w:val="Body"/>
      </w:pPr>
      <w:r w:rsidRPr="00155BA6">
        <w:t>DD = driving distance (km)</w:t>
      </w:r>
    </w:p>
    <w:p w14:paraId="60EAE763" w14:textId="7F45284F" w:rsidR="00155BA6" w:rsidRPr="00155BA6" w:rsidRDefault="00155BA6" w:rsidP="00155BA6">
      <w:pPr>
        <w:pStyle w:val="Body"/>
      </w:pPr>
      <w:r w:rsidRPr="00155BA6">
        <w:t xml:space="preserve">Since we are considering a non-structural vehicle component, γ is negligible. Additionally, </w:t>
      </w:r>
      <w:r w:rsidR="00683D9B">
        <w:fldChar w:fldCharType="begin"/>
      </w:r>
      <w:r w:rsidR="00683D9B">
        <w:instrText xml:space="preserve"> REF _Ref163641920 \h </w:instrText>
      </w:r>
      <w:r w:rsidR="00683D9B">
        <w:fldChar w:fldCharType="separate"/>
      </w:r>
      <w:r w:rsidR="00683D9B">
        <w:t xml:space="preserve">Equation </w:t>
      </w:r>
      <w:r w:rsidR="00683D9B">
        <w:rPr>
          <w:noProof/>
        </w:rPr>
        <w:t>5</w:t>
      </w:r>
      <w:r w:rsidR="00683D9B">
        <w:t>.</w:t>
      </w:r>
      <w:r w:rsidR="00683D9B">
        <w:rPr>
          <w:noProof/>
        </w:rPr>
        <w:t>1</w:t>
      </w:r>
      <w:r w:rsidR="00683D9B">
        <w:fldChar w:fldCharType="end"/>
      </w:r>
      <w:r w:rsidR="00683D9B">
        <w:t xml:space="preserve"> </w:t>
      </w:r>
      <w:r w:rsidR="00683D9B" w:rsidRPr="00155BA6">
        <w:t xml:space="preserve"> </w:t>
      </w:r>
      <w:r w:rsidRPr="00155BA6">
        <w:t xml:space="preserve">can be modified for a non-structural vehicle component and the fuel consumption was calculated using </w:t>
      </w:r>
      <w:r w:rsidR="00683D9B">
        <w:fldChar w:fldCharType="begin"/>
      </w:r>
      <w:r w:rsidR="00683D9B">
        <w:instrText xml:space="preserve"> REF _Ref163641975 \h </w:instrText>
      </w:r>
      <w:r w:rsidR="00683D9B">
        <w:fldChar w:fldCharType="separate"/>
      </w:r>
      <w:r w:rsidR="00683D9B">
        <w:t xml:space="preserve">Equation </w:t>
      </w:r>
      <w:r w:rsidR="00683D9B">
        <w:rPr>
          <w:noProof/>
        </w:rPr>
        <w:t>5</w:t>
      </w:r>
      <w:r w:rsidR="00683D9B">
        <w:t>.</w:t>
      </w:r>
      <w:r w:rsidR="00683D9B">
        <w:rPr>
          <w:noProof/>
        </w:rPr>
        <w:t>2</w:t>
      </w:r>
      <w:r w:rsidR="00683D9B">
        <w:fldChar w:fldCharType="end"/>
      </w:r>
      <w:r w:rsidRPr="00155BA6">
        <w:t xml:space="preserve"> [40].</w:t>
      </w:r>
    </w:p>
    <w:p w14:paraId="26019DFB" w14:textId="2C3A6DEF" w:rsidR="00155BA6" w:rsidRDefault="00155BA6" w:rsidP="00683D9B">
      <w:pPr>
        <w:pStyle w:val="Caption"/>
        <w:rPr>
          <w:rFonts w:eastAsiaTheme="minorEastAsia"/>
        </w:rPr>
      </w:pPr>
      <w:bookmarkStart w:id="180" w:name="_Ref163641975"/>
      <m:oMath>
        <m:r>
          <w:rPr>
            <w:rFonts w:ascii="Cambria Math" w:hAnsi="Cambria Math"/>
          </w:rPr>
          <m:t xml:space="preserve">Fuel Consumption=FRV × m ×DD </m:t>
        </m:r>
      </m:oMath>
      <w:r w:rsidR="00683D9B">
        <w:rPr>
          <w:rFonts w:eastAsiaTheme="minorEastAsia"/>
        </w:rPr>
        <w:t>…..</w:t>
      </w:r>
      <w:r w:rsidR="00683D9B">
        <w:t xml:space="preserve">Equation </w:t>
      </w:r>
      <w:r w:rsidR="00BF0E05">
        <w:fldChar w:fldCharType="begin"/>
      </w:r>
      <w:r w:rsidR="00BF0E05">
        <w:instrText xml:space="preserve"> STYLEREF 1 \s </w:instrText>
      </w:r>
      <w:r w:rsidR="00BF0E05">
        <w:fldChar w:fldCharType="separate"/>
      </w:r>
      <w:r w:rsidR="00BF0E05">
        <w:rPr>
          <w:noProof/>
        </w:rPr>
        <w:t>5</w:t>
      </w:r>
      <w:r w:rsidR="00BF0E05">
        <w:fldChar w:fldCharType="end"/>
      </w:r>
      <w:r w:rsidR="00BF0E05">
        <w:t>.</w:t>
      </w:r>
      <w:r w:rsidR="00BF0E05">
        <w:fldChar w:fldCharType="begin"/>
      </w:r>
      <w:r w:rsidR="00BF0E05">
        <w:instrText xml:space="preserve"> SEQ Equation \* ARABIC \s 1 </w:instrText>
      </w:r>
      <w:r w:rsidR="00BF0E05">
        <w:fldChar w:fldCharType="separate"/>
      </w:r>
      <w:r w:rsidR="00BF0E05">
        <w:rPr>
          <w:noProof/>
        </w:rPr>
        <w:t>2</w:t>
      </w:r>
      <w:r w:rsidR="00BF0E05">
        <w:fldChar w:fldCharType="end"/>
      </w:r>
      <w:bookmarkEnd w:id="180"/>
    </w:p>
    <w:p w14:paraId="296DEA27" w14:textId="77777777" w:rsidR="00155BA6" w:rsidRPr="00155BA6" w:rsidRDefault="00155BA6" w:rsidP="00155BA6">
      <w:pPr>
        <w:pStyle w:val="Body"/>
      </w:pPr>
      <w:r w:rsidRPr="00155BA6">
        <w:t>where, m= mass of the component (kg)</w:t>
      </w:r>
    </w:p>
    <w:p w14:paraId="78BCB521" w14:textId="77777777" w:rsidR="00155BA6" w:rsidRPr="00155BA6" w:rsidRDefault="00155BA6" w:rsidP="00155BA6">
      <w:pPr>
        <w:pStyle w:val="Body"/>
      </w:pPr>
      <w:r w:rsidRPr="00155BA6">
        <w:t>Fuel consumption was calculated based on FRVs without the powertrain resizing assumption and for ICEV-G car, FRV is 0.26 L/(100 kg ×100 km) [41]. The total driving distance of the vehicle of 250,000 km (155,343 miles) was used in this study [22].</w:t>
      </w:r>
    </w:p>
    <w:p w14:paraId="7A7DA075" w14:textId="77777777" w:rsidR="00155BA6" w:rsidRPr="00155BA6" w:rsidRDefault="00155BA6" w:rsidP="00155BA6">
      <w:pPr>
        <w:pStyle w:val="Body"/>
      </w:pPr>
    </w:p>
    <w:p w14:paraId="408190E1" w14:textId="30BD6E7B" w:rsidR="00155BA6" w:rsidRDefault="00155BA6" w:rsidP="00155BA6">
      <w:pPr>
        <w:pStyle w:val="Heading4"/>
      </w:pPr>
      <w:bookmarkStart w:id="181" w:name="_Toc167611866"/>
      <w:r>
        <w:t>3.2.3.</w:t>
      </w:r>
      <w:r w:rsidR="006B60D7">
        <w:t xml:space="preserve">5 </w:t>
      </w:r>
      <w:r>
        <w:t>End of Life</w:t>
      </w:r>
      <w:bookmarkEnd w:id="181"/>
    </w:p>
    <w:p w14:paraId="459FE2A0" w14:textId="77777777" w:rsidR="00155BA6" w:rsidRDefault="00155BA6" w:rsidP="00155BA6">
      <w:pPr>
        <w:pStyle w:val="Body"/>
      </w:pPr>
      <w:r w:rsidRPr="00155BA6">
        <w:t>In North America, most of the plastic waste generated after the vehicle’s service life goes to landfill [23]. Natural fibers do degrade; however, this may not be the case when it is in a non-biodegradable matrix (i.e. PP). There are not enough studies related to degradability of NFRCs. So, we assumed that coir fiber composites will not degrade and will behave similarly in end-of-life as glass fiber composite. Since we have assumed both to have the same end-of-life, we have not added it to the analysis. However, if coir fiber composites degrade, there could be CO</w:t>
      </w:r>
      <w:r w:rsidRPr="00155BA6">
        <w:rPr>
          <w:vertAlign w:val="subscript"/>
        </w:rPr>
        <w:t>2</w:t>
      </w:r>
      <w:r w:rsidRPr="00155BA6">
        <w:t xml:space="preserve"> and methane emissions into the atmosphere. The CO</w:t>
      </w:r>
      <w:r w:rsidRPr="00155BA6">
        <w:rPr>
          <w:vertAlign w:val="subscript"/>
        </w:rPr>
        <w:t>2</w:t>
      </w:r>
      <w:r w:rsidRPr="00155BA6">
        <w:t xml:space="preserve"> would be a biogenic emission which is considered net neutral. However, if it degraded via anaerobic digestion, this could lead to methane, which has a much higher GWP than CO</w:t>
      </w:r>
      <w:r w:rsidRPr="0000503D">
        <w:rPr>
          <w:vertAlign w:val="subscript"/>
        </w:rPr>
        <w:t>2</w:t>
      </w:r>
      <w:r w:rsidRPr="00155BA6">
        <w:t>. As this would degrade slowly, similar to wood or paper products, the methane could be captured, or at least capped to minimize emissions. Captured methane would provide emission credits, making the assumption of similar end-of-life impacts a more conservative one.</w:t>
      </w:r>
    </w:p>
    <w:p w14:paraId="15D91E28" w14:textId="77777777" w:rsidR="006D42BF" w:rsidRPr="00155BA6" w:rsidRDefault="006D42BF" w:rsidP="00155BA6">
      <w:pPr>
        <w:pStyle w:val="Body"/>
      </w:pPr>
    </w:p>
    <w:p w14:paraId="21538A28" w14:textId="77777777" w:rsidR="006D42BF" w:rsidRDefault="006D42BF" w:rsidP="006D42BF">
      <w:pPr>
        <w:pStyle w:val="Heading3"/>
      </w:pPr>
      <w:r>
        <w:lastRenderedPageBreak/>
        <w:t xml:space="preserve">  </w:t>
      </w:r>
      <w:bookmarkStart w:id="182" w:name="_Toc167611867"/>
      <w:r>
        <w:t>Life Cycle Impact Assessment</w:t>
      </w:r>
      <w:bookmarkEnd w:id="182"/>
      <w:r>
        <w:t xml:space="preserve"> </w:t>
      </w:r>
    </w:p>
    <w:p w14:paraId="1CE7DF2C" w14:textId="77777777" w:rsidR="006D42BF" w:rsidRPr="00155BA6" w:rsidRDefault="006D42BF" w:rsidP="006D42BF">
      <w:pPr>
        <w:pStyle w:val="Body"/>
      </w:pPr>
      <w:r w:rsidRPr="00155BA6">
        <w:t>The CED in MJ and GHG emissions in kg CO</w:t>
      </w:r>
      <w:r w:rsidRPr="00683D9B">
        <w:rPr>
          <w:vertAlign w:val="subscript"/>
        </w:rPr>
        <w:t>2</w:t>
      </w:r>
      <w:r w:rsidRPr="00155BA6">
        <w:t xml:space="preserve"> eq. were quantified using the CED method (version 1.11) and the IPCC 2013 Global Warming Potential (GWP) 100a method (version 1.03), respectively, in SimaPro v. 9.0.0.49 (PRé 2019).  </w:t>
      </w:r>
    </w:p>
    <w:p w14:paraId="74EA9102" w14:textId="77777777" w:rsidR="00B139E4" w:rsidRDefault="00B139E4" w:rsidP="00B139E4">
      <w:pPr>
        <w:pStyle w:val="Body"/>
        <w:ind w:firstLine="0"/>
      </w:pPr>
    </w:p>
    <w:p w14:paraId="01A42A7C" w14:textId="77777777" w:rsidR="00B139E4" w:rsidRDefault="00B139E4" w:rsidP="00480652">
      <w:pPr>
        <w:pStyle w:val="Heading3"/>
      </w:pPr>
      <w:r>
        <w:t xml:space="preserve"> </w:t>
      </w:r>
      <w:bookmarkStart w:id="183" w:name="_Toc167611868"/>
      <w:r w:rsidR="00155BA6">
        <w:t>Scenario Analysi</w:t>
      </w:r>
      <w:r>
        <w:t>s</w:t>
      </w:r>
      <w:bookmarkEnd w:id="183"/>
    </w:p>
    <w:p w14:paraId="3CBED1DD" w14:textId="5BB5CB56" w:rsidR="00155BA6" w:rsidRDefault="00B139E4" w:rsidP="00B139E4">
      <w:pPr>
        <w:pStyle w:val="Heading4"/>
      </w:pPr>
      <w:bookmarkStart w:id="184" w:name="_Toc167611869"/>
      <w:r>
        <w:t xml:space="preserve">3.2.5.1 </w:t>
      </w:r>
      <w:r w:rsidR="00155BA6">
        <w:t>Hybridization – substituting 10, 20 and 30 wt% coir fiber with glass fiber.</w:t>
      </w:r>
      <w:bookmarkEnd w:id="184"/>
    </w:p>
    <w:p w14:paraId="7F85CF77" w14:textId="1B1ED777" w:rsidR="00155BA6" w:rsidRPr="00B139E4" w:rsidRDefault="00155BA6" w:rsidP="00B139E4">
      <w:pPr>
        <w:pStyle w:val="Body"/>
      </w:pPr>
      <w:r w:rsidRPr="00B139E4">
        <w:t xml:space="preserve">Despite the several advantages that NFRCs possess, they can have some disadvantages compared to synthetic fiber reinforced composites, such as poor mechanical performance, high moisture uptake and low thermal degradation temperature, which limit their application. One way to address this problem is hybridizing natural fiber composites by adding synthetic fibers (i.e. GF in this study). We also performed </w:t>
      </w:r>
      <w:r w:rsidR="00AB11B4" w:rsidRPr="00B139E4">
        <w:t>an environmental</w:t>
      </w:r>
      <w:r w:rsidRPr="00B139E4">
        <w:t xml:space="preserve"> impact assessment of the hybrid fiber reinforced composites prepared by substituting 10, 20 and 30 wt% coir fiber with glass fiber.</w:t>
      </w:r>
    </w:p>
    <w:p w14:paraId="06C83422" w14:textId="77777777" w:rsidR="00B139E4" w:rsidRDefault="00B139E4" w:rsidP="00B139E4">
      <w:pPr>
        <w:pStyle w:val="Body"/>
        <w:ind w:firstLine="0"/>
      </w:pPr>
    </w:p>
    <w:p w14:paraId="658088AC" w14:textId="32D5D788" w:rsidR="00155BA6" w:rsidRDefault="00B139E4" w:rsidP="00B139E4">
      <w:pPr>
        <w:pStyle w:val="Heading4"/>
      </w:pPr>
      <w:bookmarkStart w:id="185" w:name="_Toc167611870"/>
      <w:r>
        <w:t xml:space="preserve">3.2.5.2 </w:t>
      </w:r>
      <w:r w:rsidR="00155BA6">
        <w:t>Lifetime/driving distance of an automotive part - 250,000 km (155,343 miles), 200,000 km (124,274 miles) and 150,000 km (93,206 miles).</w:t>
      </w:r>
      <w:bookmarkEnd w:id="185"/>
    </w:p>
    <w:p w14:paraId="0F080A80" w14:textId="77777777" w:rsidR="00155BA6" w:rsidRPr="00B139E4" w:rsidRDefault="00155BA6" w:rsidP="00B139E4">
      <w:pPr>
        <w:pStyle w:val="Body"/>
      </w:pPr>
      <w:r w:rsidRPr="00B139E4">
        <w:t>Automobile vehicles or automotive parts may not reach the targeted lifetime of 250,000 km. Therefore, we performed a scenario analysis where the driving distance of a car was considered to be 250,000 km, 200,000 km, and 150,000 km. CED and GHG emissions associated with the use phase of components for three different driving distances/lifetimes were calculated.</w:t>
      </w:r>
    </w:p>
    <w:p w14:paraId="718BB82F" w14:textId="77777777" w:rsidR="00B139E4" w:rsidRDefault="00B139E4" w:rsidP="00B139E4">
      <w:pPr>
        <w:pStyle w:val="Body"/>
        <w:ind w:firstLine="0"/>
      </w:pPr>
    </w:p>
    <w:p w14:paraId="642F5BDF" w14:textId="0EE99F99" w:rsidR="00155BA6" w:rsidRDefault="00B139E4" w:rsidP="00B139E4">
      <w:pPr>
        <w:pStyle w:val="Heading4"/>
      </w:pPr>
      <w:bookmarkStart w:id="186" w:name="_Toc167611871"/>
      <w:r>
        <w:t xml:space="preserve">3.2.5.3 </w:t>
      </w:r>
      <w:r w:rsidR="00155BA6">
        <w:t>Use phase CED and GHG savings for different vehicle types.</w:t>
      </w:r>
      <w:bookmarkEnd w:id="186"/>
      <w:r w:rsidR="00155BA6">
        <w:t xml:space="preserve"> </w:t>
      </w:r>
    </w:p>
    <w:p w14:paraId="48CB7136" w14:textId="76F69AA6" w:rsidR="00B63DA5" w:rsidRDefault="00155BA6" w:rsidP="00155BA6">
      <w:pPr>
        <w:pStyle w:val="Body"/>
      </w:pPr>
      <w:r w:rsidRPr="00B139E4">
        <w:t xml:space="preserve">For this scenario, three different vehicle technologies, namely internal combustion engines vehicles-gasoline (ICEV-G), Hybrid electric vehicles (HEVs), and plug-in hybrid vehicles (PHEVs), were considered. ICEV-G </w:t>
      </w:r>
      <w:r w:rsidR="0000503D">
        <w:t>is</w:t>
      </w:r>
      <w:r w:rsidRPr="00B139E4">
        <w:t xml:space="preserve"> the most common type of vehicle technology that uses gasoline/E10 for powering the engine. HEV technology uses both gasoline/E10 and rechargeable energy storage systems (such as batteries) to draw propulsion energy. HEV vehicles do not need to be plugged into </w:t>
      </w:r>
      <w:r w:rsidR="0000503D">
        <w:t xml:space="preserve">an </w:t>
      </w:r>
      <w:r w:rsidRPr="00B139E4">
        <w:t xml:space="preserve">external electric source </w:t>
      </w:r>
    </w:p>
    <w:p w14:paraId="50796165" w14:textId="77777777" w:rsidR="00296990" w:rsidRDefault="00296990" w:rsidP="00683D9B">
      <w:pPr>
        <w:pStyle w:val="Caption"/>
      </w:pPr>
      <w:bookmarkStart w:id="187" w:name="_Ref163642138"/>
    </w:p>
    <w:p w14:paraId="44C67D4A" w14:textId="77777777" w:rsidR="00296990" w:rsidRDefault="00296990" w:rsidP="00683D9B">
      <w:pPr>
        <w:pStyle w:val="Caption"/>
      </w:pPr>
    </w:p>
    <w:p w14:paraId="4A7E5039" w14:textId="45669DDA" w:rsidR="00683D9B" w:rsidRDefault="00683D9B" w:rsidP="00683D9B">
      <w:pPr>
        <w:pStyle w:val="Caption"/>
      </w:pPr>
      <w:bookmarkStart w:id="188" w:name="_Toc167611902"/>
      <w:r>
        <w:t xml:space="preserve">Table </w:t>
      </w:r>
      <w:r>
        <w:fldChar w:fldCharType="begin"/>
      </w:r>
      <w:r>
        <w:instrText xml:space="preserve"> STYLEREF 1 \s </w:instrText>
      </w:r>
      <w:r>
        <w:fldChar w:fldCharType="separate"/>
      </w:r>
      <w:r>
        <w:rPr>
          <w:noProof/>
        </w:rPr>
        <w:t>5</w:t>
      </w:r>
      <w:r>
        <w:fldChar w:fldCharType="end"/>
      </w:r>
      <w:r>
        <w:t>.</w:t>
      </w:r>
      <w:r>
        <w:fldChar w:fldCharType="begin"/>
      </w:r>
      <w:r>
        <w:instrText xml:space="preserve"> SEQ Table \* ARABIC \s 1 </w:instrText>
      </w:r>
      <w:r>
        <w:fldChar w:fldCharType="separate"/>
      </w:r>
      <w:r>
        <w:rPr>
          <w:noProof/>
        </w:rPr>
        <w:t>1</w:t>
      </w:r>
      <w:r>
        <w:fldChar w:fldCharType="end"/>
      </w:r>
      <w:bookmarkEnd w:id="187"/>
      <w:r w:rsidR="006D42BF">
        <w:t>:</w:t>
      </w:r>
      <w:r>
        <w:t xml:space="preserve"> Fuel reduction values (FRVs) with and without powertrain adjustments for different vehicle types [41].</w:t>
      </w:r>
      <w:bookmarkEnd w:id="188"/>
    </w:p>
    <w:tbl>
      <w:tblPr>
        <w:tblStyle w:val="TableGrid"/>
        <w:tblW w:w="0" w:type="auto"/>
        <w:tblInd w:w="-108" w:type="dxa"/>
        <w:tblLook w:val="04A0" w:firstRow="1" w:lastRow="0" w:firstColumn="1" w:lastColumn="0" w:noHBand="0" w:noVBand="1"/>
      </w:tblPr>
      <w:tblGrid>
        <w:gridCol w:w="1441"/>
        <w:gridCol w:w="1864"/>
        <w:gridCol w:w="2759"/>
        <w:gridCol w:w="2674"/>
      </w:tblGrid>
      <w:tr w:rsidR="00B63DA5" w:rsidRPr="00B139E4" w14:paraId="5C3538EE" w14:textId="77777777" w:rsidTr="00683D9B">
        <w:trPr>
          <w:trHeight w:val="397"/>
        </w:trPr>
        <w:tc>
          <w:tcPr>
            <w:tcW w:w="1441" w:type="dxa"/>
            <w:vMerge w:val="restart"/>
            <w:vAlign w:val="center"/>
          </w:tcPr>
          <w:p w14:paraId="3D39556A"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Technology</w:t>
            </w:r>
          </w:p>
        </w:tc>
        <w:tc>
          <w:tcPr>
            <w:tcW w:w="1864" w:type="dxa"/>
            <w:vMerge w:val="restart"/>
            <w:vAlign w:val="center"/>
          </w:tcPr>
          <w:p w14:paraId="5B8EA98F"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Category</w:t>
            </w:r>
          </w:p>
        </w:tc>
        <w:tc>
          <w:tcPr>
            <w:tcW w:w="5433" w:type="dxa"/>
            <w:gridSpan w:val="2"/>
            <w:vAlign w:val="center"/>
          </w:tcPr>
          <w:p w14:paraId="0B0BBBED"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Fuel Reduction Values (FRVs)</w:t>
            </w:r>
          </w:p>
        </w:tc>
      </w:tr>
      <w:tr w:rsidR="00B63DA5" w:rsidRPr="00B139E4" w14:paraId="1965E353" w14:textId="77777777" w:rsidTr="00683D9B">
        <w:trPr>
          <w:trHeight w:val="136"/>
        </w:trPr>
        <w:tc>
          <w:tcPr>
            <w:tcW w:w="1441" w:type="dxa"/>
            <w:vMerge/>
            <w:vAlign w:val="center"/>
          </w:tcPr>
          <w:p w14:paraId="00D5E765" w14:textId="77777777" w:rsidR="00B63DA5" w:rsidRPr="00B139E4" w:rsidRDefault="00B63DA5" w:rsidP="00AF44EA">
            <w:pPr>
              <w:jc w:val="center"/>
              <w:rPr>
                <w:rFonts w:ascii="Times New Roman" w:hAnsi="Times New Roman" w:cs="Times New Roman"/>
              </w:rPr>
            </w:pPr>
          </w:p>
        </w:tc>
        <w:tc>
          <w:tcPr>
            <w:tcW w:w="1864" w:type="dxa"/>
            <w:vMerge/>
            <w:vAlign w:val="center"/>
          </w:tcPr>
          <w:p w14:paraId="291AB482" w14:textId="77777777" w:rsidR="00B63DA5" w:rsidRPr="00B139E4" w:rsidRDefault="00B63DA5" w:rsidP="00AF44EA">
            <w:pPr>
              <w:jc w:val="center"/>
              <w:rPr>
                <w:rFonts w:ascii="Times New Roman" w:hAnsi="Times New Roman" w:cs="Times New Roman"/>
              </w:rPr>
            </w:pPr>
          </w:p>
        </w:tc>
        <w:tc>
          <w:tcPr>
            <w:tcW w:w="2759" w:type="dxa"/>
            <w:vAlign w:val="center"/>
          </w:tcPr>
          <w:p w14:paraId="008B9628"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without powertrain adjustments</w:t>
            </w:r>
          </w:p>
        </w:tc>
        <w:tc>
          <w:tcPr>
            <w:tcW w:w="2674" w:type="dxa"/>
            <w:vAlign w:val="center"/>
          </w:tcPr>
          <w:p w14:paraId="060C1A9E"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with powertrain adjustments</w:t>
            </w:r>
          </w:p>
        </w:tc>
      </w:tr>
      <w:tr w:rsidR="00B63DA5" w:rsidRPr="00B139E4" w14:paraId="735BB674" w14:textId="77777777" w:rsidTr="00683D9B">
        <w:trPr>
          <w:trHeight w:val="386"/>
        </w:trPr>
        <w:tc>
          <w:tcPr>
            <w:tcW w:w="1441" w:type="dxa"/>
            <w:vMerge w:val="restart"/>
            <w:vAlign w:val="center"/>
          </w:tcPr>
          <w:p w14:paraId="74CEAC27"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ICEV-G</w:t>
            </w:r>
          </w:p>
        </w:tc>
        <w:tc>
          <w:tcPr>
            <w:tcW w:w="1864" w:type="dxa"/>
            <w:vAlign w:val="center"/>
          </w:tcPr>
          <w:p w14:paraId="37AF57E9"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Car</w:t>
            </w:r>
          </w:p>
        </w:tc>
        <w:tc>
          <w:tcPr>
            <w:tcW w:w="2759" w:type="dxa"/>
            <w:vAlign w:val="center"/>
          </w:tcPr>
          <w:p w14:paraId="5CCC6421"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0.26</w:t>
            </w:r>
          </w:p>
        </w:tc>
        <w:tc>
          <w:tcPr>
            <w:tcW w:w="2674" w:type="dxa"/>
            <w:vAlign w:val="center"/>
          </w:tcPr>
          <w:p w14:paraId="282A21B4"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0.44</w:t>
            </w:r>
          </w:p>
        </w:tc>
      </w:tr>
      <w:tr w:rsidR="00B63DA5" w:rsidRPr="00B139E4" w14:paraId="568FC837" w14:textId="77777777" w:rsidTr="00683D9B">
        <w:trPr>
          <w:trHeight w:val="136"/>
        </w:trPr>
        <w:tc>
          <w:tcPr>
            <w:tcW w:w="1441" w:type="dxa"/>
            <w:vMerge/>
            <w:vAlign w:val="center"/>
          </w:tcPr>
          <w:p w14:paraId="20736599" w14:textId="77777777" w:rsidR="00B63DA5" w:rsidRPr="00B139E4" w:rsidRDefault="00B63DA5" w:rsidP="00AF44EA">
            <w:pPr>
              <w:jc w:val="center"/>
              <w:rPr>
                <w:rFonts w:ascii="Times New Roman" w:hAnsi="Times New Roman" w:cs="Times New Roman"/>
              </w:rPr>
            </w:pPr>
          </w:p>
        </w:tc>
        <w:tc>
          <w:tcPr>
            <w:tcW w:w="1864" w:type="dxa"/>
            <w:vAlign w:val="center"/>
          </w:tcPr>
          <w:p w14:paraId="060D4FF7"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Light truck</w:t>
            </w:r>
          </w:p>
        </w:tc>
        <w:tc>
          <w:tcPr>
            <w:tcW w:w="2759" w:type="dxa"/>
            <w:vAlign w:val="center"/>
          </w:tcPr>
          <w:p w14:paraId="47C15EBE"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0.27</w:t>
            </w:r>
          </w:p>
        </w:tc>
        <w:tc>
          <w:tcPr>
            <w:tcW w:w="2674" w:type="dxa"/>
            <w:vAlign w:val="center"/>
          </w:tcPr>
          <w:p w14:paraId="605C78B6"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0.45</w:t>
            </w:r>
          </w:p>
        </w:tc>
      </w:tr>
      <w:tr w:rsidR="00B63DA5" w:rsidRPr="00B139E4" w14:paraId="27B5E585" w14:textId="77777777" w:rsidTr="00683D9B">
        <w:trPr>
          <w:trHeight w:val="397"/>
        </w:trPr>
        <w:tc>
          <w:tcPr>
            <w:tcW w:w="1441" w:type="dxa"/>
            <w:vMerge w:val="restart"/>
            <w:vAlign w:val="center"/>
          </w:tcPr>
          <w:p w14:paraId="6500C79C"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HEV</w:t>
            </w:r>
          </w:p>
        </w:tc>
        <w:tc>
          <w:tcPr>
            <w:tcW w:w="1864" w:type="dxa"/>
            <w:vAlign w:val="center"/>
          </w:tcPr>
          <w:p w14:paraId="69F69F82"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Car</w:t>
            </w:r>
          </w:p>
        </w:tc>
        <w:tc>
          <w:tcPr>
            <w:tcW w:w="2759" w:type="dxa"/>
            <w:vAlign w:val="center"/>
          </w:tcPr>
          <w:p w14:paraId="35523763"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0.17</w:t>
            </w:r>
          </w:p>
        </w:tc>
        <w:tc>
          <w:tcPr>
            <w:tcW w:w="2674" w:type="dxa"/>
            <w:vAlign w:val="center"/>
          </w:tcPr>
          <w:p w14:paraId="2E239FCA"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0.32</w:t>
            </w:r>
          </w:p>
        </w:tc>
      </w:tr>
      <w:tr w:rsidR="00B63DA5" w:rsidRPr="00B139E4" w14:paraId="6031BFA8" w14:textId="77777777" w:rsidTr="00683D9B">
        <w:trPr>
          <w:trHeight w:val="136"/>
        </w:trPr>
        <w:tc>
          <w:tcPr>
            <w:tcW w:w="1441" w:type="dxa"/>
            <w:vMerge/>
            <w:vAlign w:val="center"/>
          </w:tcPr>
          <w:p w14:paraId="0832F0B1" w14:textId="77777777" w:rsidR="00B63DA5" w:rsidRPr="00B139E4" w:rsidRDefault="00B63DA5" w:rsidP="00AF44EA">
            <w:pPr>
              <w:jc w:val="center"/>
              <w:rPr>
                <w:rFonts w:ascii="Times New Roman" w:hAnsi="Times New Roman" w:cs="Times New Roman"/>
              </w:rPr>
            </w:pPr>
          </w:p>
        </w:tc>
        <w:tc>
          <w:tcPr>
            <w:tcW w:w="1864" w:type="dxa"/>
            <w:vAlign w:val="center"/>
          </w:tcPr>
          <w:p w14:paraId="254873D2"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Light truck</w:t>
            </w:r>
          </w:p>
        </w:tc>
        <w:tc>
          <w:tcPr>
            <w:tcW w:w="2759" w:type="dxa"/>
            <w:vAlign w:val="center"/>
          </w:tcPr>
          <w:p w14:paraId="678FF7A2"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0.18</w:t>
            </w:r>
          </w:p>
        </w:tc>
        <w:tc>
          <w:tcPr>
            <w:tcW w:w="2674" w:type="dxa"/>
            <w:vAlign w:val="center"/>
          </w:tcPr>
          <w:p w14:paraId="191BF279"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0.33</w:t>
            </w:r>
          </w:p>
        </w:tc>
      </w:tr>
      <w:tr w:rsidR="00B63DA5" w:rsidRPr="00B139E4" w14:paraId="19A47B7D" w14:textId="77777777" w:rsidTr="00683D9B">
        <w:trPr>
          <w:trHeight w:val="397"/>
        </w:trPr>
        <w:tc>
          <w:tcPr>
            <w:tcW w:w="1441" w:type="dxa"/>
            <w:vMerge w:val="restart"/>
            <w:vAlign w:val="center"/>
          </w:tcPr>
          <w:p w14:paraId="6F92769B"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PHEV</w:t>
            </w:r>
          </w:p>
        </w:tc>
        <w:tc>
          <w:tcPr>
            <w:tcW w:w="1864" w:type="dxa"/>
            <w:vAlign w:val="center"/>
          </w:tcPr>
          <w:p w14:paraId="60DD0BB2"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Car</w:t>
            </w:r>
          </w:p>
        </w:tc>
        <w:tc>
          <w:tcPr>
            <w:tcW w:w="2759" w:type="dxa"/>
            <w:vAlign w:val="center"/>
          </w:tcPr>
          <w:p w14:paraId="1B16A161"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0.17</w:t>
            </w:r>
          </w:p>
        </w:tc>
        <w:tc>
          <w:tcPr>
            <w:tcW w:w="2674" w:type="dxa"/>
            <w:vAlign w:val="center"/>
          </w:tcPr>
          <w:p w14:paraId="4E39C76D"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0.32</w:t>
            </w:r>
          </w:p>
        </w:tc>
      </w:tr>
      <w:tr w:rsidR="00B63DA5" w:rsidRPr="00B139E4" w14:paraId="0248F721" w14:textId="77777777" w:rsidTr="00683D9B">
        <w:trPr>
          <w:trHeight w:val="136"/>
        </w:trPr>
        <w:tc>
          <w:tcPr>
            <w:tcW w:w="1441" w:type="dxa"/>
            <w:vMerge/>
            <w:vAlign w:val="center"/>
          </w:tcPr>
          <w:p w14:paraId="56222A8C" w14:textId="77777777" w:rsidR="00B63DA5" w:rsidRPr="00B139E4" w:rsidRDefault="00B63DA5" w:rsidP="00AF44EA">
            <w:pPr>
              <w:jc w:val="center"/>
              <w:rPr>
                <w:rFonts w:ascii="Times New Roman" w:hAnsi="Times New Roman" w:cs="Times New Roman"/>
              </w:rPr>
            </w:pPr>
          </w:p>
        </w:tc>
        <w:tc>
          <w:tcPr>
            <w:tcW w:w="1864" w:type="dxa"/>
            <w:vAlign w:val="center"/>
          </w:tcPr>
          <w:p w14:paraId="77C72947"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Light truck</w:t>
            </w:r>
          </w:p>
        </w:tc>
        <w:tc>
          <w:tcPr>
            <w:tcW w:w="2759" w:type="dxa"/>
            <w:vAlign w:val="center"/>
          </w:tcPr>
          <w:p w14:paraId="2E8782A1"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0.18</w:t>
            </w:r>
          </w:p>
        </w:tc>
        <w:tc>
          <w:tcPr>
            <w:tcW w:w="2674" w:type="dxa"/>
            <w:vAlign w:val="center"/>
          </w:tcPr>
          <w:p w14:paraId="1FAB1B74" w14:textId="77777777" w:rsidR="00B63DA5" w:rsidRPr="00B139E4" w:rsidRDefault="00B63DA5" w:rsidP="00AF44EA">
            <w:pPr>
              <w:jc w:val="center"/>
              <w:rPr>
                <w:rFonts w:ascii="Times New Roman" w:hAnsi="Times New Roman" w:cs="Times New Roman"/>
              </w:rPr>
            </w:pPr>
            <w:r w:rsidRPr="00B139E4">
              <w:rPr>
                <w:rFonts w:ascii="Times New Roman" w:hAnsi="Times New Roman" w:cs="Times New Roman"/>
              </w:rPr>
              <w:t>0.33</w:t>
            </w:r>
          </w:p>
        </w:tc>
      </w:tr>
    </w:tbl>
    <w:p w14:paraId="372FBA19" w14:textId="77777777" w:rsidR="00B63DA5" w:rsidRDefault="00B63DA5" w:rsidP="00B63DA5">
      <w:pPr>
        <w:pStyle w:val="Body"/>
        <w:ind w:firstLine="0"/>
      </w:pPr>
    </w:p>
    <w:p w14:paraId="7FAADDEC" w14:textId="77777777" w:rsidR="00B63DA5" w:rsidRDefault="00B63DA5" w:rsidP="00B63DA5">
      <w:pPr>
        <w:pStyle w:val="Body"/>
        <w:ind w:firstLine="0"/>
      </w:pPr>
    </w:p>
    <w:p w14:paraId="6D34CA47" w14:textId="77777777" w:rsidR="00B63DA5" w:rsidRDefault="00B63DA5" w:rsidP="00B63DA5">
      <w:pPr>
        <w:pStyle w:val="Body"/>
        <w:ind w:firstLine="0"/>
      </w:pPr>
    </w:p>
    <w:p w14:paraId="5EDE2401" w14:textId="77777777" w:rsidR="00B63DA5" w:rsidRDefault="00B63DA5" w:rsidP="00B63DA5">
      <w:pPr>
        <w:pStyle w:val="Body"/>
        <w:ind w:firstLine="0"/>
      </w:pPr>
    </w:p>
    <w:p w14:paraId="39C852A7" w14:textId="77777777" w:rsidR="00B63DA5" w:rsidRDefault="00B63DA5" w:rsidP="00B63DA5">
      <w:pPr>
        <w:pStyle w:val="Body"/>
        <w:ind w:firstLine="0"/>
      </w:pPr>
    </w:p>
    <w:p w14:paraId="071D789A" w14:textId="77777777" w:rsidR="00B63DA5" w:rsidRDefault="00B63DA5" w:rsidP="00B63DA5">
      <w:pPr>
        <w:pStyle w:val="Body"/>
        <w:ind w:firstLine="0"/>
      </w:pPr>
    </w:p>
    <w:p w14:paraId="26A3A0EF" w14:textId="77777777" w:rsidR="00B63DA5" w:rsidRDefault="00B63DA5" w:rsidP="00B63DA5">
      <w:pPr>
        <w:pStyle w:val="Body"/>
        <w:ind w:firstLine="0"/>
      </w:pPr>
    </w:p>
    <w:p w14:paraId="35E2AD60" w14:textId="77777777" w:rsidR="00B63DA5" w:rsidRDefault="00B63DA5" w:rsidP="00B63DA5">
      <w:pPr>
        <w:pStyle w:val="Body"/>
        <w:ind w:firstLine="0"/>
      </w:pPr>
    </w:p>
    <w:p w14:paraId="37EA7EB5" w14:textId="77777777" w:rsidR="00B63DA5" w:rsidRDefault="00B63DA5" w:rsidP="00B63DA5">
      <w:pPr>
        <w:pStyle w:val="Body"/>
        <w:ind w:firstLine="0"/>
      </w:pPr>
    </w:p>
    <w:p w14:paraId="70E72EB2" w14:textId="77777777" w:rsidR="00B63DA5" w:rsidRDefault="00B63DA5" w:rsidP="00B63DA5">
      <w:pPr>
        <w:pStyle w:val="Body"/>
        <w:ind w:firstLine="0"/>
      </w:pPr>
    </w:p>
    <w:p w14:paraId="00C6AE55" w14:textId="77777777" w:rsidR="00B63DA5" w:rsidRDefault="00B63DA5" w:rsidP="00B63DA5">
      <w:pPr>
        <w:pStyle w:val="Body"/>
        <w:ind w:firstLine="0"/>
      </w:pPr>
    </w:p>
    <w:p w14:paraId="5347E6F1" w14:textId="77777777" w:rsidR="00B63DA5" w:rsidRDefault="00B63DA5" w:rsidP="00B63DA5">
      <w:pPr>
        <w:pStyle w:val="Body"/>
        <w:ind w:firstLine="0"/>
      </w:pPr>
    </w:p>
    <w:p w14:paraId="54EAA6D1" w14:textId="77777777" w:rsidR="00B63DA5" w:rsidRDefault="00B63DA5" w:rsidP="00B63DA5">
      <w:pPr>
        <w:pStyle w:val="Body"/>
        <w:ind w:firstLine="0"/>
      </w:pPr>
    </w:p>
    <w:p w14:paraId="4ACF8C78" w14:textId="77777777" w:rsidR="00B63DA5" w:rsidRDefault="00B63DA5" w:rsidP="00B63DA5">
      <w:pPr>
        <w:pStyle w:val="Body"/>
        <w:ind w:firstLine="0"/>
      </w:pPr>
    </w:p>
    <w:p w14:paraId="76EEC216" w14:textId="77777777" w:rsidR="00B63DA5" w:rsidRDefault="00B63DA5" w:rsidP="00B63DA5">
      <w:pPr>
        <w:pStyle w:val="Body"/>
        <w:ind w:firstLine="0"/>
      </w:pPr>
    </w:p>
    <w:p w14:paraId="3C074B3B" w14:textId="77777777" w:rsidR="00B63DA5" w:rsidRDefault="00B63DA5" w:rsidP="00B63DA5">
      <w:pPr>
        <w:pStyle w:val="Body"/>
        <w:ind w:firstLine="0"/>
      </w:pPr>
    </w:p>
    <w:p w14:paraId="21943368" w14:textId="77777777" w:rsidR="00B63DA5" w:rsidRDefault="00B63DA5" w:rsidP="00B63DA5">
      <w:pPr>
        <w:pStyle w:val="Body"/>
        <w:ind w:firstLine="0"/>
      </w:pPr>
    </w:p>
    <w:p w14:paraId="0BF15E14" w14:textId="77777777" w:rsidR="0000503D" w:rsidRDefault="0000503D" w:rsidP="0000503D">
      <w:pPr>
        <w:pStyle w:val="Body"/>
        <w:ind w:firstLine="0"/>
      </w:pPr>
    </w:p>
    <w:p w14:paraId="4C4420E5" w14:textId="6CAEE0C2" w:rsidR="0000503D" w:rsidRDefault="0000503D" w:rsidP="0000503D">
      <w:pPr>
        <w:pStyle w:val="Body"/>
        <w:ind w:firstLine="0"/>
      </w:pPr>
      <w:r w:rsidRPr="00B139E4">
        <w:lastRenderedPageBreak/>
        <w:t xml:space="preserve">as the electric battery is charged through regenerative braking system and internal combustion engine [41]. PHEVs are a type of hybrid electric vehicle that can be charged from external electric source. These operate either in charge depleting (CD) mode or charge sustaining mode (CS). In CD mode, vehicles are operated only on electric power (however some operate on both electricity as well as gasoline/E10) and in CS mode, vehicles are </w:t>
      </w:r>
    </w:p>
    <w:p w14:paraId="07E4531B" w14:textId="5E1EF671" w:rsidR="00155BA6" w:rsidRDefault="00155BA6" w:rsidP="00B63DA5">
      <w:pPr>
        <w:pStyle w:val="Body"/>
        <w:ind w:firstLine="0"/>
      </w:pPr>
      <w:r w:rsidRPr="00B139E4">
        <w:t>operated using only gasoline/E10 [41]. The impact of switching from glass fiber composite to coir fiber composite is only evaluated for CS mode. For each vehicle technology, light duty vehicles are further categorized into two types based on their weight namely cars (vehicles below 6000 lbs) and light trucks (vehicles between 6000-10000 lbs). Fuel consumption (use phase energy use) was investigated for six different vehicle types to understand the impact of lightweighting (by using coir fiber composites instead of glass fiber composites). The values of FRVs with and without powertrain adjustments were taken from the study by Milovanoff et al. [41</w:t>
      </w:r>
      <w:r w:rsidR="00B63DA5" w:rsidRPr="00B139E4">
        <w:t>] and</w:t>
      </w:r>
      <w:r w:rsidRPr="00B139E4">
        <w:t xml:space="preserve"> are shown in </w:t>
      </w:r>
      <w:r w:rsidR="00683D9B">
        <w:fldChar w:fldCharType="begin"/>
      </w:r>
      <w:r w:rsidR="00683D9B">
        <w:instrText xml:space="preserve"> REF _Ref163642138 \h </w:instrText>
      </w:r>
      <w:r w:rsidR="00683D9B">
        <w:fldChar w:fldCharType="separate"/>
      </w:r>
      <w:r w:rsidR="00683D9B">
        <w:t xml:space="preserve">Table </w:t>
      </w:r>
      <w:r w:rsidR="00683D9B">
        <w:rPr>
          <w:noProof/>
        </w:rPr>
        <w:t>5</w:t>
      </w:r>
      <w:r w:rsidR="00683D9B">
        <w:t>.</w:t>
      </w:r>
      <w:r w:rsidR="00683D9B">
        <w:rPr>
          <w:noProof/>
        </w:rPr>
        <w:t>1</w:t>
      </w:r>
      <w:r w:rsidR="00683D9B">
        <w:fldChar w:fldCharType="end"/>
      </w:r>
      <w:r w:rsidRPr="00B139E4">
        <w:t>. Corresponding energy saving and reduction in GHG emissions were calculated for each vehicle type</w:t>
      </w:r>
      <w:r>
        <w:t xml:space="preserve">. </w:t>
      </w:r>
    </w:p>
    <w:p w14:paraId="0676E540" w14:textId="59021078" w:rsidR="008F2A6C" w:rsidRDefault="008F2A6C" w:rsidP="00206090">
      <w:pPr>
        <w:numPr>
          <w:ilvl w:val="12"/>
          <w:numId w:val="0"/>
        </w:numPr>
        <w:rPr>
          <w:rFonts w:ascii="Times New Roman" w:hAnsi="Times New Roman" w:cs="Times New Roman"/>
        </w:rPr>
      </w:pPr>
    </w:p>
    <w:p w14:paraId="0239E476" w14:textId="1A628FE8" w:rsidR="00B139E4" w:rsidRPr="00B139E4" w:rsidRDefault="00B139E4" w:rsidP="00B139E4">
      <w:pPr>
        <w:pStyle w:val="Heading2"/>
      </w:pPr>
      <w:r>
        <w:t xml:space="preserve"> </w:t>
      </w:r>
      <w:bookmarkStart w:id="189" w:name="_Toc167611872"/>
      <w:r w:rsidRPr="00B139E4">
        <w:t>Results and Discussions</w:t>
      </w:r>
      <w:bookmarkEnd w:id="189"/>
    </w:p>
    <w:p w14:paraId="01FE312D" w14:textId="60552519" w:rsidR="00B139E4" w:rsidRPr="00B139E4" w:rsidRDefault="00B139E4" w:rsidP="00480652">
      <w:pPr>
        <w:pStyle w:val="Heading3"/>
      </w:pPr>
      <w:r>
        <w:t xml:space="preserve"> </w:t>
      </w:r>
      <w:bookmarkStart w:id="190" w:name="_Toc167611873"/>
      <w:r w:rsidRPr="00B139E4">
        <w:t>Cradle-to-Gate Results</w:t>
      </w:r>
      <w:bookmarkEnd w:id="190"/>
    </w:p>
    <w:p w14:paraId="0FB14892" w14:textId="227A4241" w:rsidR="00B139E4" w:rsidRPr="00B139E4" w:rsidRDefault="00B139E4" w:rsidP="00B139E4">
      <w:pPr>
        <w:pStyle w:val="Body"/>
      </w:pPr>
      <w:r w:rsidRPr="00B139E4">
        <w:t>Figures 2a and 2b represent the cradle-to-gate CED and GHG emission of the 40 wt% coir fiber and 40 wt% glass fiber reinforced PP composites, respectively. These values include CED (in MJ/part) and emissions (kg CO</w:t>
      </w:r>
      <w:r w:rsidRPr="00683D9B">
        <w:rPr>
          <w:vertAlign w:val="subscript"/>
        </w:rPr>
        <w:t>2</w:t>
      </w:r>
      <w:r w:rsidRPr="00B139E4">
        <w:t xml:space="preserve"> eq/part) associated with materials (PP, coir fiber and glass fiber), transportation, and manufacturing phase (wet-laid, drying and compression molding). The results of the cradle-to-gate impact assessment were in favor of coir fiber reinforced PP compared to the reference material, i.e. glass fiber reinforced PP. The CED and GHG emissions of coir fiber composite were ~34% and ~40% lower than those of glass fiber composite, respectively. </w:t>
      </w:r>
    </w:p>
    <w:p w14:paraId="1F39BC83" w14:textId="77777777" w:rsidR="00B139E4" w:rsidRPr="00B139E4" w:rsidRDefault="00B139E4" w:rsidP="00B139E4">
      <w:pPr>
        <w:pStyle w:val="Body"/>
      </w:pPr>
    </w:p>
    <w:p w14:paraId="74FAB0F8" w14:textId="009BE149" w:rsidR="0000503D" w:rsidRDefault="00C47588" w:rsidP="0000503D">
      <w:pPr>
        <w:pStyle w:val="Body"/>
        <w:ind w:firstLine="0"/>
      </w:pPr>
      <w:r>
        <w:fldChar w:fldCharType="begin"/>
      </w:r>
      <w:r>
        <w:instrText xml:space="preserve"> REF _Ref163642238 \h </w:instrText>
      </w:r>
      <w:r>
        <w:fldChar w:fldCharType="separate"/>
      </w:r>
      <w:r w:rsidRPr="00B63DA5">
        <w:t xml:space="preserve">Figure </w:t>
      </w:r>
      <w:r>
        <w:rPr>
          <w:noProof/>
        </w:rPr>
        <w:t>5</w:t>
      </w:r>
      <w:r>
        <w:t>.</w:t>
      </w:r>
      <w:r>
        <w:rPr>
          <w:noProof/>
        </w:rPr>
        <w:t>2</w:t>
      </w:r>
      <w:r>
        <w:fldChar w:fldCharType="end"/>
      </w:r>
      <w:r w:rsidR="00B139E4" w:rsidRPr="00B139E4">
        <w:t xml:space="preserve">a shows that the CED associated with PP is dominant from the materials perspective for both composites followed by the reinforcing fiber. PP accounts for ~40% of cradle-to-gate CED for coir fiber composite and ~36% for glass fiber composite whereas glass fiber accounts for ~12% and coir fiber accounts for ~0.4% of cradle-to-gate CED for </w:t>
      </w:r>
      <w:r w:rsidR="00B139E4" w:rsidRPr="00B139E4">
        <w:lastRenderedPageBreak/>
        <w:t xml:space="preserve">the respective fiber reinforced composites. A similar trend was observed in the case of GHG emissions. PP accounted for 21-25% of cradle-to-gate CED followed by the fibers – glass fiber (~16%) and coir fiber (0.03%) in the two respective composites. Higher energy and GHG impact related to PP might be due to the form of PP (i.e. fiber) and its ratio (i.e. 60 wt%) used for making the composite. In contrast to injection molding and extrusion </w:t>
      </w:r>
      <w:r w:rsidR="0000503D" w:rsidRPr="00B139E4">
        <w:t>compression molding where polymers are used in pellet form, wet-laid technique requires polymer fiber instead of polymer pellets. The polymer fibers are dispersed throughout the mat   with the reinforcing fiber, creating a uniform distribution of reinforcing fiber in the polymer matrix after consolidation. Preparing PP fibers from PP pellets require</w:t>
      </w:r>
      <w:r w:rsidR="0000503D">
        <w:t>s</w:t>
      </w:r>
      <w:r w:rsidR="0000503D" w:rsidRPr="00B139E4">
        <w:t xml:space="preserve"> additional energy-intensive processes, such as melt spinning, resulting in higher CED and GHG emissions compared to PP pellet. Among the manufacturing steps, for both composites, compression molding (36.28–43.47 MJ/part) is the most energy-intensive process followed by drying (21.99 – 23.35 MJ/part) and wet-laid (9.14 – 10.94 MJ/part). The CED and GHG emissions can be reduced by using a cleaner energy source for the material production and the manufacturing process of composites. Transportation of material accounted for 1.11% and 0.04% of cradle-to-gate CED and 1.41% and 0.01% of GHG emissions for coir fiber reinforced PP and glass fiber reinforced PP, respectively. Higher energy and GHG emissions for transporting the coir fiber composite were due to the long-distance transportation of coir fiber (i.e. from India to Tennessee, US). The CED and GHG emissions values for each stage are presented in Table </w:t>
      </w:r>
      <w:r w:rsidR="00590839">
        <w:t>A4.</w:t>
      </w:r>
      <w:r w:rsidR="0000503D" w:rsidRPr="00B139E4">
        <w:t xml:space="preserve">4 and </w:t>
      </w:r>
      <w:r w:rsidR="00590839">
        <w:t>A4.</w:t>
      </w:r>
      <w:r w:rsidR="0000503D" w:rsidRPr="00B139E4">
        <w:t>5 (supplementary information).</w:t>
      </w:r>
    </w:p>
    <w:p w14:paraId="45E62A7E" w14:textId="5063FF9F" w:rsidR="00B63DA5" w:rsidRDefault="00B63DA5" w:rsidP="00B139E4">
      <w:pPr>
        <w:pStyle w:val="Body"/>
      </w:pPr>
    </w:p>
    <w:p w14:paraId="1A76AB63" w14:textId="6C590636" w:rsidR="0000503D" w:rsidRDefault="00296990" w:rsidP="0000503D">
      <w:pPr>
        <w:pStyle w:val="Heading3"/>
      </w:pPr>
      <w:r>
        <w:t xml:space="preserve"> </w:t>
      </w:r>
      <w:bookmarkStart w:id="191" w:name="_Toc167611874"/>
      <w:r w:rsidR="0000503D">
        <w:t>Cradle-to-Grave (excluding end-of-life) Results</w:t>
      </w:r>
      <w:bookmarkEnd w:id="191"/>
    </w:p>
    <w:p w14:paraId="1CA2ED58" w14:textId="0FF98C2C" w:rsidR="0000503D" w:rsidRDefault="0000503D" w:rsidP="0000503D">
      <w:pPr>
        <w:pStyle w:val="Body"/>
      </w:pPr>
      <w:r>
        <w:t xml:space="preserve">The cradle-to-grave (excluding end-of-life) CED and GHG emissions for the coir fiber and glass fiber reinforced composite parts are shown in </w:t>
      </w:r>
      <w:r>
        <w:fldChar w:fldCharType="begin"/>
      </w:r>
      <w:r>
        <w:instrText xml:space="preserve"> REF _Ref163642238 \h </w:instrText>
      </w:r>
      <w:r>
        <w:fldChar w:fldCharType="separate"/>
      </w:r>
      <w:r w:rsidRPr="00B63DA5">
        <w:t xml:space="preserve">Figure </w:t>
      </w:r>
      <w:r>
        <w:rPr>
          <w:noProof/>
        </w:rPr>
        <w:t>5</w:t>
      </w:r>
      <w:r>
        <w:t>.</w:t>
      </w:r>
      <w:r>
        <w:rPr>
          <w:noProof/>
        </w:rPr>
        <w:t>2</w:t>
      </w:r>
      <w:r>
        <w:fldChar w:fldCharType="end"/>
      </w:r>
      <w:r>
        <w:t xml:space="preserve"> c and d. On comparing the cradle-to-grave (excluding end-of-life) CED and GHG associated with these composites, results revealed that both CED and GHG of coir fiber composite were ~24% lower than the glass fiber composite. Among the materials, manufacturing, transportation, and use phases, the use phase had the highest CED (72.54-70.29%) and GHG (80.0-77.4%) </w:t>
      </w:r>
    </w:p>
    <w:p w14:paraId="7D454163" w14:textId="77777777" w:rsidR="00B63DA5" w:rsidRDefault="00B63DA5" w:rsidP="00B63DA5">
      <w:pPr>
        <w:pStyle w:val="Body"/>
        <w:keepNext/>
        <w:ind w:firstLine="0"/>
        <w:jc w:val="center"/>
      </w:pPr>
      <w:r>
        <w:rPr>
          <w:noProof/>
        </w:rPr>
        <w:lastRenderedPageBreak/>
        <w:drawing>
          <wp:inline distT="0" distB="0" distL="0" distR="0" wp14:anchorId="15AEC7EF" wp14:editId="6119B69A">
            <wp:extent cx="5675724" cy="5106838"/>
            <wp:effectExtent l="0" t="0" r="1270" b="0"/>
            <wp:docPr id="6800784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78429" name="Picture 68007842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77079" cy="5108057"/>
                    </a:xfrm>
                    <a:prstGeom prst="rect">
                      <a:avLst/>
                    </a:prstGeom>
                  </pic:spPr>
                </pic:pic>
              </a:graphicData>
            </a:graphic>
          </wp:inline>
        </w:drawing>
      </w:r>
    </w:p>
    <w:p w14:paraId="5045E049" w14:textId="0CC28C50" w:rsidR="00B63DA5" w:rsidRDefault="00B63DA5" w:rsidP="00B63DA5">
      <w:pPr>
        <w:spacing w:line="360" w:lineRule="auto"/>
        <w:jc w:val="center"/>
        <w:rPr>
          <w:rFonts w:ascii="Times New Roman" w:eastAsia="Aptos" w:hAnsi="Times New Roman" w:cs="Times New Roman"/>
          <w:kern w:val="2"/>
          <w14:ligatures w14:val="standardContextual"/>
        </w:rPr>
      </w:pPr>
      <w:bookmarkStart w:id="192" w:name="_Ref163642238"/>
      <w:bookmarkStart w:id="193" w:name="_Toc167611929"/>
      <w:r w:rsidRPr="00B63DA5">
        <w:rPr>
          <w:rFonts w:ascii="Times New Roman" w:hAnsi="Times New Roman" w:cs="Times New Roman"/>
        </w:rPr>
        <w:t xml:space="preserve">Figure </w:t>
      </w:r>
      <w:r w:rsidR="00955A1B">
        <w:rPr>
          <w:rFonts w:ascii="Times New Roman" w:hAnsi="Times New Roman" w:cs="Times New Roman"/>
        </w:rPr>
        <w:fldChar w:fldCharType="begin"/>
      </w:r>
      <w:r w:rsidR="00955A1B">
        <w:rPr>
          <w:rFonts w:ascii="Times New Roman" w:hAnsi="Times New Roman" w:cs="Times New Roman"/>
        </w:rPr>
        <w:instrText xml:space="preserve"> STYLEREF 1 \s </w:instrText>
      </w:r>
      <w:r w:rsidR="00955A1B">
        <w:rPr>
          <w:rFonts w:ascii="Times New Roman" w:hAnsi="Times New Roman" w:cs="Times New Roman"/>
        </w:rPr>
        <w:fldChar w:fldCharType="separate"/>
      </w:r>
      <w:r w:rsidR="00955A1B">
        <w:rPr>
          <w:rFonts w:ascii="Times New Roman" w:hAnsi="Times New Roman" w:cs="Times New Roman"/>
          <w:noProof/>
        </w:rPr>
        <w:t>5</w:t>
      </w:r>
      <w:r w:rsidR="00955A1B">
        <w:rPr>
          <w:rFonts w:ascii="Times New Roman" w:hAnsi="Times New Roman" w:cs="Times New Roman"/>
        </w:rPr>
        <w:fldChar w:fldCharType="end"/>
      </w:r>
      <w:r w:rsidR="00955A1B">
        <w:rPr>
          <w:rFonts w:ascii="Times New Roman" w:hAnsi="Times New Roman" w:cs="Times New Roman"/>
        </w:rPr>
        <w:t>.</w:t>
      </w:r>
      <w:r w:rsidR="00955A1B">
        <w:rPr>
          <w:rFonts w:ascii="Times New Roman" w:hAnsi="Times New Roman" w:cs="Times New Roman"/>
        </w:rPr>
        <w:fldChar w:fldCharType="begin"/>
      </w:r>
      <w:r w:rsidR="00955A1B">
        <w:rPr>
          <w:rFonts w:ascii="Times New Roman" w:hAnsi="Times New Roman" w:cs="Times New Roman"/>
        </w:rPr>
        <w:instrText xml:space="preserve"> SEQ Figure \* ARABIC \s 1 </w:instrText>
      </w:r>
      <w:r w:rsidR="00955A1B">
        <w:rPr>
          <w:rFonts w:ascii="Times New Roman" w:hAnsi="Times New Roman" w:cs="Times New Roman"/>
        </w:rPr>
        <w:fldChar w:fldCharType="separate"/>
      </w:r>
      <w:r w:rsidR="00955A1B">
        <w:rPr>
          <w:rFonts w:ascii="Times New Roman" w:hAnsi="Times New Roman" w:cs="Times New Roman"/>
          <w:noProof/>
        </w:rPr>
        <w:t>2</w:t>
      </w:r>
      <w:r w:rsidR="00955A1B">
        <w:rPr>
          <w:rFonts w:ascii="Times New Roman" w:hAnsi="Times New Roman" w:cs="Times New Roman"/>
        </w:rPr>
        <w:fldChar w:fldCharType="end"/>
      </w:r>
      <w:bookmarkEnd w:id="192"/>
      <w:r w:rsidR="006D42BF">
        <w:rPr>
          <w:rFonts w:ascii="Times New Roman" w:hAnsi="Times New Roman" w:cs="Times New Roman"/>
        </w:rPr>
        <w:t>:</w:t>
      </w:r>
      <w:r w:rsidRPr="00B63DA5">
        <w:rPr>
          <w:rFonts w:ascii="Times New Roman" w:hAnsi="Times New Roman" w:cs="Times New Roman"/>
        </w:rPr>
        <w:t xml:space="preserve"> </w:t>
      </w:r>
      <w:r w:rsidRPr="00B63DA5">
        <w:rPr>
          <w:rFonts w:ascii="Times New Roman" w:eastAsia="Aptos" w:hAnsi="Times New Roman" w:cs="Times New Roman"/>
          <w:kern w:val="2"/>
          <w14:ligatures w14:val="standardContextual"/>
        </w:rPr>
        <w:t>(a) Cradle-to-gate CED, (b) Cradle-to-gate GHG emissions, (c) Cradle-to-grave (excluding end-of-life) CED and (d) Cradle-to-grave (excluding end-of-life) GHG emissions associated with coir fiber composite (PP_CoF40) and glass fiber composite (PP_GF40). PP = polypropylene; CoF = coir fiber; GF = glass fiber; PP_US = transportation of PP within US; CoF_India = transportation of coir fiber within India; CoF_Ship = transportation of coir fiber from India to US; CoF_US = transportation of coir fiber within US; GF_US = transportation of glass fiber within US.</w:t>
      </w:r>
      <w:bookmarkEnd w:id="193"/>
    </w:p>
    <w:p w14:paraId="2E4BE785" w14:textId="77777777" w:rsidR="00B63DA5" w:rsidRDefault="00B63DA5" w:rsidP="00B63DA5">
      <w:pPr>
        <w:spacing w:line="360" w:lineRule="auto"/>
        <w:jc w:val="center"/>
        <w:rPr>
          <w:rFonts w:ascii="Times New Roman" w:eastAsia="Aptos" w:hAnsi="Times New Roman" w:cs="Times New Roman"/>
          <w:kern w:val="2"/>
          <w14:ligatures w14:val="standardContextual"/>
        </w:rPr>
      </w:pPr>
    </w:p>
    <w:p w14:paraId="0F281EB5" w14:textId="77777777" w:rsidR="00B63DA5" w:rsidRPr="00B63DA5" w:rsidRDefault="00B63DA5" w:rsidP="00B63DA5">
      <w:pPr>
        <w:spacing w:line="360" w:lineRule="auto"/>
        <w:jc w:val="center"/>
        <w:rPr>
          <w:rFonts w:ascii="Times New Roman" w:eastAsia="Aptos" w:hAnsi="Times New Roman" w:cs="Times New Roman"/>
          <w:kern w:val="2"/>
          <w14:ligatures w14:val="standardContextual"/>
        </w:rPr>
      </w:pPr>
    </w:p>
    <w:p w14:paraId="0216BE2B" w14:textId="77777777" w:rsidR="00B139E4" w:rsidRDefault="00B139E4" w:rsidP="00B139E4">
      <w:pPr>
        <w:pStyle w:val="Body"/>
      </w:pPr>
    </w:p>
    <w:p w14:paraId="474C1EDA" w14:textId="0ACF9D0F" w:rsidR="000149D5" w:rsidRDefault="0000503D" w:rsidP="0000503D">
      <w:pPr>
        <w:pStyle w:val="Body"/>
        <w:ind w:firstLine="0"/>
      </w:pPr>
      <w:r>
        <w:lastRenderedPageBreak/>
        <w:t xml:space="preserve">emission impact for both composites as it accounts for the fuel consumption by part over the lifetime of the part/vehicle. </w:t>
      </w:r>
      <w:r w:rsidR="000149D5">
        <w:t>Furthermore, material transport and part transport have negligible impact on the whole life cycle energy and emission indicating that environmental benefit can be achieved even upon sourcing coir fibers from India. The percentage of use phase of the life cycle energy consumption was in the range (63-92%) mentioned by Kim et al. [42] in their review on LCA related to lightweighting on automobiles. The reduction in mass of the part by using coir fiber instead of glass fiber was 0.2 kg which led to a fuel saving of 1.3 L (over the lifetime of the part). However, Akhshik et al. [22] found 4.2 L of fuel saving with 1 kg lightweighting. This variation in fuel saving between this study and the literature value was due to the difference in FRVs (this study-0.26 L/(100 km × 100 kg), Akhshik et al. [22] – (0.168 L/(100 km × 100 kg)) used for calculation. Based on GREET 2022 [36], for E10 fuel, the CED saving on using coir fiber was 60.74 MJ/part and the reduction in total GHG emissions was 4.33 kg CO</w:t>
      </w:r>
      <w:r w:rsidR="000149D5" w:rsidRPr="00C47588">
        <w:rPr>
          <w:vertAlign w:val="subscript"/>
        </w:rPr>
        <w:t>2</w:t>
      </w:r>
      <w:r w:rsidR="000149D5">
        <w:t xml:space="preserve"> eq./part. The difference or total energy saving and reduction in GHG seems to be low considering the vehicle lifetime. However, if we look at it from a larger perspective, in the year 2022 only, nearly 2.86 million passenger cars were sold in the US [43]. If we consider this reduction in the total energy and GHG for the total cars sold that year, then the numbers will be 173.72×106 MJ and 12.38×106 kg CO</w:t>
      </w:r>
      <w:r w:rsidR="000149D5" w:rsidRPr="00C47588">
        <w:rPr>
          <w:vertAlign w:val="subscript"/>
        </w:rPr>
        <w:t>2</w:t>
      </w:r>
      <w:r w:rsidR="000149D5">
        <w:t xml:space="preserve"> eq., which is substantially high. We find that lightweighting 2.86 million passenger cars even by 0.2 kg is equivalent to replacing 2,755 gasoline powered passenger vehicles for one year [44].</w:t>
      </w:r>
    </w:p>
    <w:p w14:paraId="4E487EBD" w14:textId="77777777" w:rsidR="000149D5" w:rsidRDefault="000149D5" w:rsidP="000149D5">
      <w:pPr>
        <w:pStyle w:val="Body"/>
      </w:pPr>
      <w:r>
        <w:t xml:space="preserve"> </w:t>
      </w:r>
    </w:p>
    <w:p w14:paraId="4E3307EE" w14:textId="0E6CE15C" w:rsidR="000149D5" w:rsidRDefault="000149D5" w:rsidP="00480652">
      <w:pPr>
        <w:pStyle w:val="Heading3"/>
      </w:pPr>
      <w:r>
        <w:t xml:space="preserve"> </w:t>
      </w:r>
      <w:bookmarkStart w:id="194" w:name="_Toc167611875"/>
      <w:r>
        <w:t>Hybridization – substituting 10, 20, and 30 wt% coir fiber with glass fiber.</w:t>
      </w:r>
      <w:bookmarkEnd w:id="194"/>
    </w:p>
    <w:p w14:paraId="74369C2E" w14:textId="72A10EEA" w:rsidR="000149D5" w:rsidRDefault="00C47588" w:rsidP="000149D5">
      <w:pPr>
        <w:pStyle w:val="Body"/>
      </w:pPr>
      <w:r>
        <w:fldChar w:fldCharType="begin"/>
      </w:r>
      <w:r>
        <w:instrText xml:space="preserve"> REF _Ref163642422 \h </w:instrText>
      </w:r>
      <w:r>
        <w:fldChar w:fldCharType="separate"/>
      </w:r>
      <w:r>
        <w:t xml:space="preserve">Figure </w:t>
      </w:r>
      <w:r>
        <w:rPr>
          <w:noProof/>
        </w:rPr>
        <w:t>5</w:t>
      </w:r>
      <w:r>
        <w:t>.</w:t>
      </w:r>
      <w:r>
        <w:rPr>
          <w:noProof/>
        </w:rPr>
        <w:t>3</w:t>
      </w:r>
      <w:r>
        <w:fldChar w:fldCharType="end"/>
      </w:r>
      <w:r>
        <w:t xml:space="preserve"> </w:t>
      </w:r>
      <w:r w:rsidR="000149D5">
        <w:t xml:space="preserve">shows the life cycle (excluding end-of-life) CED and GHG emissions associated with hybrid composites along with 40 wt% coir fiber reinforced PP and 40 wt% glass fiber reinforced PP composites. On substituting 10, 20 and 30 wt% coir fiber with glass fiber, total energy as well as GHG emissions were increased by ~5%, ~11% and ~18% respectively. This increase in CED and GHG was associated with the energy associated with glass fiber production and the increase in weight of the composite part on incorporating heavier glass fiber. Based on our previous study on the mechanical properties of hybrid composites [31] and this study, we can conclude that hybridizing fibers is an </w:t>
      </w:r>
      <w:r w:rsidR="000149D5">
        <w:lastRenderedPageBreak/>
        <w:t xml:space="preserve">innovative way to balance between the mechanical properties of the composites and environmental impacts. Refer Table </w:t>
      </w:r>
      <w:r w:rsidR="00590839">
        <w:t>A4.</w:t>
      </w:r>
      <w:r w:rsidR="000149D5">
        <w:t xml:space="preserve">6 and </w:t>
      </w:r>
      <w:r w:rsidR="00590839">
        <w:t>A4.</w:t>
      </w:r>
      <w:r w:rsidR="000149D5">
        <w:t>7 for the life cycle energy and emissions associated with different life cycle stages of the composites considered for this scenario.</w:t>
      </w:r>
    </w:p>
    <w:p w14:paraId="1A104E33" w14:textId="77777777" w:rsidR="000149D5" w:rsidRDefault="000149D5" w:rsidP="000149D5">
      <w:pPr>
        <w:pStyle w:val="Body"/>
      </w:pPr>
    </w:p>
    <w:p w14:paraId="5DA62F73" w14:textId="3CC22F13" w:rsidR="0000503D" w:rsidRDefault="0000503D" w:rsidP="0000503D">
      <w:pPr>
        <w:pStyle w:val="Heading3"/>
      </w:pPr>
      <w:r>
        <w:t xml:space="preserve"> </w:t>
      </w:r>
      <w:bookmarkStart w:id="195" w:name="_Toc167611876"/>
      <w:r>
        <w:t>Lifetime/driving distance of a car/car component - 250,000 km (155,343 miles), 200,000 km (124,274 miles) and 150,000 km (93,206 miles).</w:t>
      </w:r>
      <w:bookmarkEnd w:id="195"/>
    </w:p>
    <w:p w14:paraId="55880149" w14:textId="37B10C4D" w:rsidR="0000503D" w:rsidRDefault="0000503D" w:rsidP="0000503D">
      <w:pPr>
        <w:pStyle w:val="Body"/>
      </w:pPr>
      <w:r>
        <w:t xml:space="preserve">The CED and GHG emissions associated with the use phase is mainly dependent on the fuel consumption by the vehicle/or the component. Based on </w:t>
      </w:r>
      <w:r>
        <w:fldChar w:fldCharType="begin"/>
      </w:r>
      <w:r>
        <w:instrText xml:space="preserve"> REF _Ref163641975 \h  \* MERGEFORMAT </w:instrText>
      </w:r>
      <w:r>
        <w:fldChar w:fldCharType="separate"/>
      </w:r>
      <w:r>
        <w:t xml:space="preserve">Equation </w:t>
      </w:r>
      <w:r>
        <w:rPr>
          <w:noProof/>
        </w:rPr>
        <w:t>5</w:t>
      </w:r>
      <w:r>
        <w:t>.</w:t>
      </w:r>
      <w:r>
        <w:rPr>
          <w:noProof/>
        </w:rPr>
        <w:t>2</w:t>
      </w:r>
      <w:r>
        <w:fldChar w:fldCharType="end"/>
      </w:r>
      <w:r>
        <w:t xml:space="preserve">, we know that fuel consumption has direct dependency on the life expectancy of the part or the total driving distance. Fuel saving on using coir fiber reinforced part instead of glass fiber reinforced part can be determined by subtracting fuel consumption by coir fiber reinforced part from that by glass fiber reinforced part. </w:t>
      </w:r>
      <w:r>
        <w:fldChar w:fldCharType="begin"/>
      </w:r>
      <w:r>
        <w:instrText xml:space="preserve"> REF _Ref163642503 \h </w:instrText>
      </w:r>
      <w:r>
        <w:fldChar w:fldCharType="separate"/>
      </w:r>
      <w:r>
        <w:t xml:space="preserve">Figure </w:t>
      </w:r>
      <w:r>
        <w:rPr>
          <w:noProof/>
        </w:rPr>
        <w:t>5</w:t>
      </w:r>
      <w:r>
        <w:t>.</w:t>
      </w:r>
      <w:r>
        <w:rPr>
          <w:noProof/>
        </w:rPr>
        <w:t>4</w:t>
      </w:r>
      <w:r>
        <w:fldChar w:fldCharType="end"/>
      </w:r>
      <w:r>
        <w:t xml:space="preserve"> shows the CED and GHG savings on using lighter 40 wt% coir fiber reinforced part instead of 40 wt% glass fiber reinforced part at different driving distance. As the life expectancy or the driving distance of the component decreases, fuel saving decreases, which consequently decreases the overall CED and GHG saving. While composites may need replacement due to early failure or environmental degradation, we assume that both composites behave similarly throughout their lifetime, given that they are used for non-structural components. It is worth noting, however, that there is a knowledge gap regarding the impact of material change on early failure or environmental degradation, and therefore on total energy and emissions. Hence, for this scenario analysis, we assumed the same life expectancy for both composites.</w:t>
      </w:r>
    </w:p>
    <w:p w14:paraId="742B50A8" w14:textId="77777777" w:rsidR="0000503D" w:rsidRDefault="0000503D" w:rsidP="0000503D">
      <w:pPr>
        <w:pStyle w:val="Body"/>
      </w:pPr>
    </w:p>
    <w:p w14:paraId="14BCCB74" w14:textId="3D35904A" w:rsidR="0000503D" w:rsidRDefault="0000503D" w:rsidP="0000503D">
      <w:pPr>
        <w:pStyle w:val="Heading3"/>
      </w:pPr>
      <w:r>
        <w:t xml:space="preserve"> </w:t>
      </w:r>
      <w:bookmarkStart w:id="196" w:name="_Toc167611877"/>
      <w:r>
        <w:t>Fuel saving for different types of vehicle technology (with E10 fuel type) based on different FRVs.</w:t>
      </w:r>
      <w:bookmarkEnd w:id="196"/>
    </w:p>
    <w:p w14:paraId="4DD8E457" w14:textId="28BB86F8" w:rsidR="0000503D" w:rsidRDefault="0000503D" w:rsidP="0000503D">
      <w:pPr>
        <w:pStyle w:val="Body"/>
      </w:pPr>
      <w:r>
        <w:fldChar w:fldCharType="begin"/>
      </w:r>
      <w:r>
        <w:instrText xml:space="preserve"> REF _Ref163642524 \h </w:instrText>
      </w:r>
      <w:r>
        <w:fldChar w:fldCharType="separate"/>
      </w:r>
      <w:r w:rsidRPr="00B63DA5">
        <w:t xml:space="preserve">Figure </w:t>
      </w:r>
      <w:r w:rsidRPr="00B63DA5">
        <w:rPr>
          <w:noProof/>
        </w:rPr>
        <w:t>5</w:t>
      </w:r>
      <w:r w:rsidRPr="00B63DA5">
        <w:t>.</w:t>
      </w:r>
      <w:r w:rsidRPr="00B63DA5">
        <w:rPr>
          <w:noProof/>
        </w:rPr>
        <w:t>5</w:t>
      </w:r>
      <w:r>
        <w:fldChar w:fldCharType="end"/>
      </w:r>
      <w:r>
        <w:t xml:space="preserve"> shows the reduction in CED and GHG emissions during use phase resulting from the use of lightweight coir fiber part for different lightweight vehicle technology and category. Results show that for all the vehicle technology and category, CED saving and GHG reduction are higher when the powertrain is resized compared to without powertrain resizing.</w:t>
      </w:r>
    </w:p>
    <w:p w14:paraId="40251DF7" w14:textId="77777777" w:rsidR="00B63DA5" w:rsidRDefault="00B63DA5" w:rsidP="00B63DA5">
      <w:pPr>
        <w:pStyle w:val="Body"/>
        <w:keepNext/>
        <w:ind w:firstLine="0"/>
      </w:pPr>
      <w:r>
        <w:rPr>
          <w:noProof/>
        </w:rPr>
        <w:lastRenderedPageBreak/>
        <w:drawing>
          <wp:inline distT="0" distB="0" distL="0" distR="0" wp14:anchorId="273E7E32" wp14:editId="7475AA78">
            <wp:extent cx="5486400" cy="2411730"/>
            <wp:effectExtent l="0" t="0" r="0" b="7620"/>
            <wp:docPr id="162318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856" name="Picture 1623185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86400" cy="2411730"/>
                    </a:xfrm>
                    <a:prstGeom prst="rect">
                      <a:avLst/>
                    </a:prstGeom>
                  </pic:spPr>
                </pic:pic>
              </a:graphicData>
            </a:graphic>
          </wp:inline>
        </w:drawing>
      </w:r>
    </w:p>
    <w:p w14:paraId="06A6F1DF" w14:textId="1E8DA3EB" w:rsidR="00B63DA5" w:rsidRDefault="00B63DA5" w:rsidP="00B63DA5">
      <w:pPr>
        <w:pStyle w:val="Caption"/>
      </w:pPr>
      <w:bookmarkStart w:id="197" w:name="_Ref163642422"/>
      <w:bookmarkStart w:id="198" w:name="_Toc167611930"/>
      <w:r>
        <w:t xml:space="preserve">Figure </w:t>
      </w:r>
      <w:r w:rsidR="00955A1B">
        <w:fldChar w:fldCharType="begin"/>
      </w:r>
      <w:r w:rsidR="00955A1B">
        <w:instrText xml:space="preserve"> STYLEREF 1 \s </w:instrText>
      </w:r>
      <w:r w:rsidR="00955A1B">
        <w:fldChar w:fldCharType="separate"/>
      </w:r>
      <w:r w:rsidR="00955A1B">
        <w:rPr>
          <w:noProof/>
        </w:rPr>
        <w:t>5</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3</w:t>
      </w:r>
      <w:r w:rsidR="00955A1B">
        <w:fldChar w:fldCharType="end"/>
      </w:r>
      <w:bookmarkEnd w:id="197"/>
      <w:r w:rsidR="006D42BF">
        <w:t>:</w:t>
      </w:r>
      <w:r>
        <w:t xml:space="preserve"> Life cycle (excluding end-of-life) CED and GHG emission associated with hybrid composite parts.</w:t>
      </w:r>
      <w:bookmarkEnd w:id="198"/>
    </w:p>
    <w:p w14:paraId="6293DB00" w14:textId="77777777" w:rsidR="00B63DA5" w:rsidRDefault="00B63DA5" w:rsidP="00B63DA5">
      <w:pPr>
        <w:pStyle w:val="Body"/>
        <w:keepNext/>
        <w:ind w:firstLine="0"/>
        <w:jc w:val="center"/>
      </w:pPr>
      <w:r>
        <w:rPr>
          <w:noProof/>
        </w:rPr>
        <w:drawing>
          <wp:inline distT="0" distB="0" distL="0" distR="0" wp14:anchorId="682C2817" wp14:editId="749ADF4E">
            <wp:extent cx="4480560" cy="3429000"/>
            <wp:effectExtent l="0" t="0" r="0" b="0"/>
            <wp:docPr id="14357892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89219" name="Picture 143578921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480560" cy="3429000"/>
                    </a:xfrm>
                    <a:prstGeom prst="rect">
                      <a:avLst/>
                    </a:prstGeom>
                  </pic:spPr>
                </pic:pic>
              </a:graphicData>
            </a:graphic>
          </wp:inline>
        </w:drawing>
      </w:r>
    </w:p>
    <w:p w14:paraId="18D0C90E" w14:textId="3AD63375" w:rsidR="00B63DA5" w:rsidRDefault="00B63DA5" w:rsidP="00B63DA5">
      <w:pPr>
        <w:pStyle w:val="Caption"/>
      </w:pPr>
      <w:bookmarkStart w:id="199" w:name="_Ref163642503"/>
      <w:bookmarkStart w:id="200" w:name="_Toc167611931"/>
      <w:r>
        <w:t xml:space="preserve">Figure </w:t>
      </w:r>
      <w:r w:rsidR="00955A1B">
        <w:fldChar w:fldCharType="begin"/>
      </w:r>
      <w:r w:rsidR="00955A1B">
        <w:instrText xml:space="preserve"> STYLEREF 1 \s </w:instrText>
      </w:r>
      <w:r w:rsidR="00955A1B">
        <w:fldChar w:fldCharType="separate"/>
      </w:r>
      <w:r w:rsidR="00955A1B">
        <w:rPr>
          <w:noProof/>
        </w:rPr>
        <w:t>5</w:t>
      </w:r>
      <w:r w:rsidR="00955A1B">
        <w:fldChar w:fldCharType="end"/>
      </w:r>
      <w:r w:rsidR="00955A1B">
        <w:t>.</w:t>
      </w:r>
      <w:r w:rsidR="00955A1B">
        <w:fldChar w:fldCharType="begin"/>
      </w:r>
      <w:r w:rsidR="00955A1B">
        <w:instrText xml:space="preserve"> SEQ Figure \* ARABIC \s 1 </w:instrText>
      </w:r>
      <w:r w:rsidR="00955A1B">
        <w:fldChar w:fldCharType="separate"/>
      </w:r>
      <w:r w:rsidR="00955A1B">
        <w:rPr>
          <w:noProof/>
        </w:rPr>
        <w:t>4</w:t>
      </w:r>
      <w:r w:rsidR="00955A1B">
        <w:fldChar w:fldCharType="end"/>
      </w:r>
      <w:bookmarkEnd w:id="199"/>
      <w:r w:rsidR="006D42BF">
        <w:t>:</w:t>
      </w:r>
      <w:r>
        <w:t xml:space="preserve"> Reduction in CED and GHG emissions (for use phase) on using lighter coir fiber reinforced part instead of glass fiber reinforced part, at different lifetime/driving distance of the component.</w:t>
      </w:r>
      <w:bookmarkEnd w:id="200"/>
    </w:p>
    <w:p w14:paraId="2E84F214" w14:textId="1A4C0B2D" w:rsidR="000149D5" w:rsidRDefault="000149D5" w:rsidP="000149D5">
      <w:pPr>
        <w:pStyle w:val="Body"/>
      </w:pPr>
      <w:r>
        <w:t>.</w:t>
      </w:r>
    </w:p>
    <w:p w14:paraId="50E09A25" w14:textId="77777777" w:rsidR="00F97E7F" w:rsidRDefault="00F97E7F" w:rsidP="000149D5">
      <w:pPr>
        <w:pStyle w:val="Body"/>
      </w:pPr>
    </w:p>
    <w:p w14:paraId="4A33B956" w14:textId="2D68071C" w:rsidR="00F97E7F" w:rsidRPr="0000503D" w:rsidRDefault="00F97E7F" w:rsidP="0000503D">
      <w:pPr>
        <w:pStyle w:val="Body"/>
        <w:keepNext/>
        <w:ind w:firstLine="0"/>
        <w:rPr>
          <w:noProof/>
        </w:rPr>
      </w:pPr>
      <w:r>
        <w:t>The coir fiber composite substitution with powertrain resizing results in energy saving from 74.8 MJ to 105.1 MJ whereas without powertrain resizing results in CED saving from 39.7 MJ to 63.1 MJ across different vehicle type. Similarly, GHG emissions reduction with powertrain resizing was 5.34-7.49 kg CO</w:t>
      </w:r>
      <w:r w:rsidRPr="00C47588">
        <w:rPr>
          <w:vertAlign w:val="subscript"/>
        </w:rPr>
        <w:t>2</w:t>
      </w:r>
      <w:r>
        <w:t xml:space="preserve"> eq. whereas without powertrain resizing, the reduction was 3.00-4.50 kg CO</w:t>
      </w:r>
      <w:r w:rsidRPr="00C47588">
        <w:rPr>
          <w:vertAlign w:val="subscript"/>
        </w:rPr>
        <w:t>2</w:t>
      </w:r>
      <w:r>
        <w:t xml:space="preserve"> eq. when using the coir fiber composites. Furthermore, among three different vehicle technologies (i.e. ICEV-G, HEV and PHEV), CED and GHG savings were highest for ICEV-G, which were in the range of 60.7-105.1 MJ and 4.33-7.49 kg CO</w:t>
      </w:r>
      <w:r w:rsidRPr="00C47588">
        <w:rPr>
          <w:vertAlign w:val="subscript"/>
        </w:rPr>
        <w:t>2</w:t>
      </w:r>
      <w:r>
        <w:t xml:space="preserve"> eq. respectively. This suggests that targeting ICEV-G vehicles for natural fiber composites substitution (or lightweighting with other lightweight materials) is more beneficial than HEV and PHEV. Moreover, among cars and light trucks, lightweighting light trucks resulted in higher energy and GHG savings compared to lightweighting cars. Overall results revealed that lightweighting is advantageous for the vehicles with higher FRVs.</w:t>
      </w:r>
    </w:p>
    <w:p w14:paraId="30934357" w14:textId="77777777" w:rsidR="00F97E7F" w:rsidRDefault="00F97E7F" w:rsidP="00F97E7F">
      <w:pPr>
        <w:pStyle w:val="Body"/>
      </w:pPr>
    </w:p>
    <w:p w14:paraId="720ED29D" w14:textId="2FD2DBC3" w:rsidR="00F97E7F" w:rsidRDefault="00F97E7F" w:rsidP="00F97E7F">
      <w:pPr>
        <w:pStyle w:val="Heading2"/>
      </w:pPr>
      <w:r>
        <w:t xml:space="preserve"> </w:t>
      </w:r>
      <w:bookmarkStart w:id="201" w:name="_Toc167611878"/>
      <w:r>
        <w:t>Conclusions</w:t>
      </w:r>
      <w:bookmarkEnd w:id="201"/>
    </w:p>
    <w:p w14:paraId="01E99BF5" w14:textId="57547AED" w:rsidR="0000503D" w:rsidRPr="00B63DA5" w:rsidRDefault="00F97E7F" w:rsidP="0000503D">
      <w:pPr>
        <w:pStyle w:val="Body"/>
        <w:keepNext/>
        <w:ind w:firstLine="0"/>
        <w:rPr>
          <w:noProof/>
        </w:rPr>
      </w:pPr>
      <w:r w:rsidRPr="00F97E7F">
        <w:t>The study showed that for a part with defined volume (0.001 m</w:t>
      </w:r>
      <w:r w:rsidRPr="00C47588">
        <w:rPr>
          <w:vertAlign w:val="superscript"/>
        </w:rPr>
        <w:t>3</w:t>
      </w:r>
      <w:r w:rsidRPr="00F97E7F">
        <w:t>, in this study), coir fiber reinforced composite outperformed glass fiber reinforced composite in terms of life cycle CED (~24% lower) and GHG emissions (~24% lower), excluding end-of-life. The study also revealed that the use of coir fiber composite can lead to reduction in energy and GHG emissions not only in the use phase but also in the cradle-to-gate phase. The energy and GHG emissions were highest for use phase (70-73% of CED, 77-80% of GHG) followed by manufacturing (~16% of CED, 14-15% of GHG), material (11-14% of CED, 5-9% of GHG), and transportation phase (0-0.3% of CED, 0-0.3% of GHG). Transportation of materials did not have notable effect in the overall CED and GHG emissions associated with both composites. This was somewhat expected for glass fiber composites. However, it was interesting to see the low impact of coir fibers shipping from India on the CED (0.3%) and GHG emissions (0.3%) of the composite. While shipping is low impact, coir</w:t>
      </w:r>
      <w:r w:rsidR="0000503D">
        <w:t xml:space="preserve"> </w:t>
      </w:r>
      <w:r w:rsidRPr="00F97E7F">
        <w:lastRenderedPageBreak/>
        <w:t xml:space="preserve">itself is a by-product of coconut farming, leading to its inherent environmental impact being small. As more biomaterials are explored for use in composites, transportation should </w:t>
      </w:r>
    </w:p>
    <w:p w14:paraId="3DB2C64C" w14:textId="4643A07C" w:rsidR="00F97E7F" w:rsidRPr="00F97E7F" w:rsidRDefault="00F97E7F" w:rsidP="0000503D">
      <w:pPr>
        <w:pStyle w:val="Body"/>
        <w:ind w:firstLine="0"/>
      </w:pPr>
      <w:r w:rsidRPr="00F97E7F">
        <w:t xml:space="preserve">still be included in analysis to ensure that the transportation burdens are not significant; and sourcing should be decided accordingly. </w:t>
      </w:r>
    </w:p>
    <w:p w14:paraId="0E6E35CB" w14:textId="77777777" w:rsidR="00F97E7F" w:rsidRPr="00F97E7F" w:rsidRDefault="00F97E7F" w:rsidP="00F97E7F">
      <w:pPr>
        <w:pStyle w:val="Body"/>
      </w:pPr>
    </w:p>
    <w:p w14:paraId="35125A9A" w14:textId="77777777" w:rsidR="00F97E7F" w:rsidRPr="00F97E7F" w:rsidRDefault="00F97E7F" w:rsidP="00F97E7F">
      <w:pPr>
        <w:pStyle w:val="Body"/>
      </w:pPr>
      <w:r w:rsidRPr="00F97E7F">
        <w:t>Furthermore, scenario analysis on different total travelling distance (or use phase) showed that higher fuel saving associated with lightweighting part can be achieved if the part/component can travel longer distance. Other scenario analysis on the energy and GHG saving associated with use phase of different vehicle type revealed that as compared to HEV and PHEV vehicles, ~36-53% higher CED reduction and ~36-53% higher GHG savings can be achieved on lightweighting ICEV-G vehicles. Additionally, the study also showed that lightweighting light trucks instead of cars can achieve ~2-6% higher CED and GHG savings for use phase.</w:t>
      </w:r>
    </w:p>
    <w:p w14:paraId="1C2AA615" w14:textId="77777777" w:rsidR="00F97E7F" w:rsidRPr="00F97E7F" w:rsidRDefault="00F97E7F" w:rsidP="00F97E7F">
      <w:pPr>
        <w:pStyle w:val="Body"/>
      </w:pPr>
    </w:p>
    <w:p w14:paraId="2B3228D4" w14:textId="77777777" w:rsidR="00F97E7F" w:rsidRPr="00F97E7F" w:rsidRDefault="00F97E7F" w:rsidP="00F97E7F">
      <w:pPr>
        <w:pStyle w:val="Body"/>
      </w:pPr>
      <w:r w:rsidRPr="00F97E7F">
        <w:t xml:space="preserve">This study focuses on the coir fiber composites for nonstructural parts in automotive applications. As the use of composites in automotive industry increases, it stands to reason that they could be used in structural applications, as well. However, structural applications would require higher mechanical properties than in non-structural applications. Hybridizing the coir fiber composites by substituting part of coir fiber with glass fiber is one of the approaches to enhance the mechanical properties of coir fiber composites, to expand their use. Even though hybridization resulted in an increase in energy (5-18%) and GHG emissions (5-18%) of the composites compared to coir fiber composites, these values were lower (5-15%) than those of the glass fiber composite itself. Hybridization, therefore, shows promise in the development of low-carbon composites for structural uses in the automotive industry. However, more research would be needed to better understand the changes in mechanical properties before such use can be promoted on a wider scale. Another way to enhance the mechanical properties of coir fiber composites is through additional treatment, such as alkali treatment (chemical treatment) or sizing of the coir fibers. However, the feasibility of chemical treatments of fibers in large scale and their environmental impact is not well studied thus need further investigation. </w:t>
      </w:r>
    </w:p>
    <w:p w14:paraId="4B573A01" w14:textId="77777777" w:rsidR="00296990" w:rsidRDefault="00296990" w:rsidP="00296990">
      <w:pPr>
        <w:pStyle w:val="Body"/>
        <w:keepNext/>
        <w:ind w:firstLine="0"/>
        <w:rPr>
          <w:noProof/>
        </w:rPr>
      </w:pPr>
    </w:p>
    <w:p w14:paraId="0559ABD7" w14:textId="0DC14A97" w:rsidR="00296990" w:rsidRDefault="00296990" w:rsidP="00296990">
      <w:pPr>
        <w:pStyle w:val="Body"/>
        <w:keepNext/>
        <w:ind w:firstLine="0"/>
      </w:pPr>
      <w:r>
        <w:rPr>
          <w:noProof/>
        </w:rPr>
        <w:drawing>
          <wp:inline distT="0" distB="0" distL="0" distR="0" wp14:anchorId="232A6EB7" wp14:editId="6FBF9FD8">
            <wp:extent cx="5486400" cy="2310130"/>
            <wp:effectExtent l="0" t="0" r="0" b="0"/>
            <wp:docPr id="1630380887" name="Picture 8"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80887" name="Picture 8" descr="A graph of different sizes and colors&#10;&#10;Description automatically generated with medium confidenc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86400" cy="2310130"/>
                    </a:xfrm>
                    <a:prstGeom prst="rect">
                      <a:avLst/>
                    </a:prstGeom>
                  </pic:spPr>
                </pic:pic>
              </a:graphicData>
            </a:graphic>
          </wp:inline>
        </w:drawing>
      </w:r>
    </w:p>
    <w:p w14:paraId="5C22191E" w14:textId="4680D51D" w:rsidR="00296990" w:rsidRPr="00B63DA5" w:rsidRDefault="00296990" w:rsidP="00296990">
      <w:pPr>
        <w:spacing w:line="360" w:lineRule="auto"/>
        <w:jc w:val="center"/>
        <w:rPr>
          <w:rFonts w:ascii="Times New Roman" w:hAnsi="Times New Roman" w:cs="Times New Roman"/>
          <w:noProof/>
        </w:rPr>
      </w:pPr>
      <w:bookmarkStart w:id="202" w:name="_Ref163642524"/>
      <w:bookmarkStart w:id="203" w:name="_Toc167611932"/>
      <w:r w:rsidRPr="00B63DA5">
        <w:rPr>
          <w:rFonts w:ascii="Times New Roman" w:hAnsi="Times New Roman" w:cs="Times New Roman"/>
        </w:rPr>
        <w:t xml:space="preserve">Figure </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Pr>
          <w:rFonts w:ascii="Times New Roman" w:hAnsi="Times New Roman" w:cs="Times New Roman"/>
          <w:noProof/>
        </w:rPr>
        <w:t>5</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Figure \* ARABIC \s 1 </w:instrText>
      </w:r>
      <w:r>
        <w:rPr>
          <w:rFonts w:ascii="Times New Roman" w:hAnsi="Times New Roman" w:cs="Times New Roman"/>
        </w:rPr>
        <w:fldChar w:fldCharType="separate"/>
      </w:r>
      <w:r>
        <w:rPr>
          <w:rFonts w:ascii="Times New Roman" w:hAnsi="Times New Roman" w:cs="Times New Roman"/>
          <w:noProof/>
        </w:rPr>
        <w:t>5</w:t>
      </w:r>
      <w:r>
        <w:rPr>
          <w:rFonts w:ascii="Times New Roman" w:hAnsi="Times New Roman" w:cs="Times New Roman"/>
        </w:rPr>
        <w:fldChar w:fldCharType="end"/>
      </w:r>
      <w:bookmarkEnd w:id="202"/>
      <w:r w:rsidR="006D42BF">
        <w:rPr>
          <w:rFonts w:ascii="Times New Roman" w:hAnsi="Times New Roman" w:cs="Times New Roman"/>
        </w:rPr>
        <w:t>:</w:t>
      </w:r>
      <w:r w:rsidRPr="00B63DA5">
        <w:rPr>
          <w:rFonts w:ascii="Times New Roman" w:hAnsi="Times New Roman" w:cs="Times New Roman"/>
        </w:rPr>
        <w:t xml:space="preserve"> </w:t>
      </w:r>
      <w:r w:rsidRPr="00B63DA5">
        <w:rPr>
          <w:rFonts w:ascii="Times New Roman" w:hAnsi="Times New Roman" w:cs="Times New Roman"/>
          <w:noProof/>
        </w:rPr>
        <w:t>Reduction in CED and</w:t>
      </w:r>
      <w:r w:rsidRPr="00B63DA5">
        <w:rPr>
          <w:rFonts w:ascii="Times New Roman" w:hAnsi="Times New Roman" w:cs="Times New Roman"/>
        </w:rPr>
        <w:t xml:space="preserve"> GHG emissions (for use phase) on using lighter coir fiber reinforced part instead of glass fiber reinforced part for different vehicle types.</w:t>
      </w:r>
      <w:bookmarkEnd w:id="203"/>
    </w:p>
    <w:p w14:paraId="3E552582" w14:textId="77777777" w:rsidR="00F97E7F" w:rsidRDefault="00F97E7F" w:rsidP="00F97E7F">
      <w:pPr>
        <w:pStyle w:val="Body"/>
      </w:pPr>
    </w:p>
    <w:p w14:paraId="0C69E0E0" w14:textId="77777777" w:rsidR="00296990" w:rsidRDefault="00296990" w:rsidP="00F97E7F">
      <w:pPr>
        <w:pStyle w:val="Body"/>
      </w:pPr>
    </w:p>
    <w:p w14:paraId="61A67B99" w14:textId="77777777" w:rsidR="00296990" w:rsidRDefault="00296990" w:rsidP="00F97E7F">
      <w:pPr>
        <w:pStyle w:val="Body"/>
      </w:pPr>
    </w:p>
    <w:p w14:paraId="255EC308" w14:textId="77777777" w:rsidR="00296990" w:rsidRDefault="00296990" w:rsidP="00F97E7F">
      <w:pPr>
        <w:pStyle w:val="Body"/>
      </w:pPr>
    </w:p>
    <w:p w14:paraId="4B1CF997" w14:textId="77777777" w:rsidR="00296990" w:rsidRDefault="00296990" w:rsidP="00F97E7F">
      <w:pPr>
        <w:pStyle w:val="Body"/>
      </w:pPr>
    </w:p>
    <w:p w14:paraId="607BE8AB" w14:textId="77777777" w:rsidR="00296990" w:rsidRDefault="00296990" w:rsidP="00F97E7F">
      <w:pPr>
        <w:pStyle w:val="Body"/>
      </w:pPr>
    </w:p>
    <w:p w14:paraId="063EF7AA" w14:textId="77777777" w:rsidR="00296990" w:rsidRDefault="00296990" w:rsidP="00F97E7F">
      <w:pPr>
        <w:pStyle w:val="Body"/>
      </w:pPr>
    </w:p>
    <w:p w14:paraId="52331786" w14:textId="77777777" w:rsidR="00296990" w:rsidRDefault="00296990" w:rsidP="00F97E7F">
      <w:pPr>
        <w:pStyle w:val="Body"/>
      </w:pPr>
    </w:p>
    <w:p w14:paraId="472106DB" w14:textId="77777777" w:rsidR="00296990" w:rsidRDefault="00296990" w:rsidP="00F97E7F">
      <w:pPr>
        <w:pStyle w:val="Body"/>
      </w:pPr>
    </w:p>
    <w:p w14:paraId="76349270" w14:textId="77777777" w:rsidR="00296990" w:rsidRDefault="00296990" w:rsidP="00F97E7F">
      <w:pPr>
        <w:pStyle w:val="Body"/>
      </w:pPr>
    </w:p>
    <w:p w14:paraId="6F289655" w14:textId="77777777" w:rsidR="00296990" w:rsidRDefault="00296990" w:rsidP="00F97E7F">
      <w:pPr>
        <w:pStyle w:val="Body"/>
      </w:pPr>
    </w:p>
    <w:p w14:paraId="6A8CA38C" w14:textId="77777777" w:rsidR="00296990" w:rsidRDefault="00296990" w:rsidP="00F97E7F">
      <w:pPr>
        <w:pStyle w:val="Body"/>
      </w:pPr>
    </w:p>
    <w:p w14:paraId="18AC382D" w14:textId="77777777" w:rsidR="00296990" w:rsidRDefault="00296990" w:rsidP="00F97E7F">
      <w:pPr>
        <w:pStyle w:val="Body"/>
      </w:pPr>
    </w:p>
    <w:p w14:paraId="20F9F0AC" w14:textId="77777777" w:rsidR="00296990" w:rsidRDefault="00296990" w:rsidP="00F97E7F">
      <w:pPr>
        <w:pStyle w:val="Body"/>
      </w:pPr>
    </w:p>
    <w:p w14:paraId="29414C06" w14:textId="77777777" w:rsidR="00296990" w:rsidRDefault="00296990" w:rsidP="00F97E7F">
      <w:pPr>
        <w:pStyle w:val="Body"/>
      </w:pPr>
    </w:p>
    <w:p w14:paraId="431029FA" w14:textId="77777777" w:rsidR="00296990" w:rsidRDefault="00296990" w:rsidP="00F97E7F">
      <w:pPr>
        <w:pStyle w:val="Body"/>
      </w:pPr>
    </w:p>
    <w:p w14:paraId="20EC29F3" w14:textId="77777777" w:rsidR="00296990" w:rsidRDefault="00296990" w:rsidP="00F97E7F">
      <w:pPr>
        <w:pStyle w:val="Body"/>
      </w:pPr>
    </w:p>
    <w:p w14:paraId="1236E9D2" w14:textId="77777777" w:rsidR="00296990" w:rsidRPr="00F97E7F" w:rsidRDefault="00296990" w:rsidP="00F97E7F">
      <w:pPr>
        <w:pStyle w:val="Body"/>
      </w:pPr>
    </w:p>
    <w:p w14:paraId="41C571DA" w14:textId="638CB38E" w:rsidR="00F97E7F" w:rsidRDefault="00F97E7F" w:rsidP="00F97E7F">
      <w:pPr>
        <w:pStyle w:val="Body"/>
      </w:pPr>
      <w:r w:rsidRPr="00F97E7F">
        <w:lastRenderedPageBreak/>
        <w:t>One key consideration for wide-scale use of biofibers (in this case, coir fiber) in automotive applications would be the availability. To understand coir fiber availability better, the amount of coir fiber required to fulfill the demand from the automotive industry should be explored and the associated increase in energy consumption needs to be determined. Additionally, other barriers such as supply chain issues, reliance on international markets (since coconut is mostly grown in sub-tropical countries), and changes in the part manufacturing techniques or molds on using these fibers, among other considerations, need to be well researched for their wide adoption in automotive industry. Coir fibers are also traditionally used for making different products, such as ropes, mats, rugs, and mattresses. Will the usage of coir fiber for composite application affect the production, supply, and cost of these products? This question can have further environmental justice implications, which should all be studied as the use of biofiber composites are studied in the future.</w:t>
      </w:r>
    </w:p>
    <w:p w14:paraId="55E33155" w14:textId="77777777" w:rsidR="00F97E7F" w:rsidRDefault="00F97E7F" w:rsidP="00F97E7F">
      <w:pPr>
        <w:pStyle w:val="Body"/>
      </w:pPr>
    </w:p>
    <w:p w14:paraId="37347C22" w14:textId="0BE40A0E" w:rsidR="00F97E7F" w:rsidRDefault="00F97E7F" w:rsidP="00F97E7F">
      <w:pPr>
        <w:pStyle w:val="Heading2"/>
      </w:pPr>
      <w:r>
        <w:t xml:space="preserve"> </w:t>
      </w:r>
      <w:bookmarkStart w:id="204" w:name="_Toc167611879"/>
      <w:r>
        <w:t>References</w:t>
      </w:r>
      <w:bookmarkEnd w:id="204"/>
    </w:p>
    <w:p w14:paraId="3D86A982"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[1]</w:t>
      </w:r>
      <w:r w:rsidRPr="00C47588">
        <w:rPr>
          <w:rFonts w:ascii="Times New Roman" w:hAnsi="Times New Roman" w:cs="Times New Roman"/>
        </w:rPr>
        <w:tab/>
        <w:t>US EPA. Sources of Greenhouse Gas Emissions n.d. https://www.epa.gov/ghgemissions/sources-greenhouse-gas-emissions (accessed October 3, 2024).</w:t>
      </w:r>
    </w:p>
    <w:p w14:paraId="7221A5E8"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[2]</w:t>
      </w:r>
      <w:r w:rsidRPr="00C47588">
        <w:rPr>
          <w:rFonts w:ascii="Times New Roman" w:hAnsi="Times New Roman" w:cs="Times New Roman"/>
        </w:rPr>
        <w:tab/>
        <w:t>Albuquerque FDB, Maraqa MA, Chowdhury R, Mauga T, Alzard M. Greenhouse gas emissions associated with road transport projects: Current status, benchmarking, and assessment tools. Transp Res Procedia 2020;48:2018–30. https://doi.org/10.1016/j.trpro.2020.08.261.</w:t>
      </w:r>
    </w:p>
    <w:p w14:paraId="0FE6B2A4"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[3]</w:t>
      </w:r>
      <w:r w:rsidRPr="00C47588">
        <w:rPr>
          <w:rFonts w:ascii="Times New Roman" w:hAnsi="Times New Roman" w:cs="Times New Roman"/>
        </w:rPr>
        <w:tab/>
        <w:t>US EPA. Regulations for Greenhouse Gas Emissions from Passenger Cars and Trucks 2023. https://www.epa.gov/regulations-emissions-vehicles-and-engines/regulations-greenhouse-gas-emissions-passenger-cars-and (accessed September 8, 2023).</w:t>
      </w:r>
    </w:p>
    <w:p w14:paraId="205FECB6"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[4]</w:t>
      </w:r>
      <w:r w:rsidRPr="00C47588">
        <w:rPr>
          <w:rFonts w:ascii="Times New Roman" w:hAnsi="Times New Roman" w:cs="Times New Roman"/>
        </w:rPr>
        <w:tab/>
        <w:t>Milovanoff A, Kim HC, De Kleine R, Wallington TJ, Posen ID, Maclean HL. A Dynamic Fleet Model of U.S Light-Duty Vehicle Lightweighting and Associated Greenhouse Gas Emissions from 2016 to 2050. Environ Sci Technol 2019. https://doi.org/10.1021/acs.est.8b04249.</w:t>
      </w:r>
    </w:p>
    <w:p w14:paraId="1B08BF43"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[5]</w:t>
      </w:r>
      <w:r w:rsidRPr="00C47588">
        <w:rPr>
          <w:rFonts w:ascii="Times New Roman" w:hAnsi="Times New Roman" w:cs="Times New Roman"/>
        </w:rPr>
        <w:tab/>
        <w:t>Gupta MK, Ramesh M, Thomas S. Effect of hybridization on properties of natural and synthetic fiber-reinforced polymer composites (2001–2020): A review. Polym Compos 2021;42:4981–5010. https://doi.org/10.1002/pc.26244.</w:t>
      </w:r>
    </w:p>
    <w:p w14:paraId="399E2935"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lastRenderedPageBreak/>
        <w:t>[6]</w:t>
      </w:r>
      <w:r w:rsidRPr="00C47588">
        <w:rPr>
          <w:rFonts w:ascii="Times New Roman" w:hAnsi="Times New Roman" w:cs="Times New Roman"/>
        </w:rPr>
        <w:tab/>
        <w:t>Abbood IS, Odaa SA, Hasan KF, Jasim MA. Properties evaluation of fiber reinforced polymers and their constituent materials used in structures - A review. Mater Today Proc 2021;43:1003–8. https://doi.org/10.1016/j.matpr.2020.07.636.</w:t>
      </w:r>
    </w:p>
    <w:p w14:paraId="039FB51E"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[7]</w:t>
      </w:r>
      <w:r w:rsidRPr="00C47588">
        <w:rPr>
          <w:rFonts w:ascii="Times New Roman" w:hAnsi="Times New Roman" w:cs="Times New Roman"/>
        </w:rPr>
        <w:tab/>
        <w:t>Mohammadi H, Ahmad Z, Mazlan SA, Faizal Johari MA, Siebert G, Petrů M, et al. Lightweight Glass Fiber-Reinforced Polymer Composite for Automotive Bumper Applications: A Review. Polymers (Basel) 2023;15:1–30. https://doi.org/10.3390/polym15010193.</w:t>
      </w:r>
    </w:p>
    <w:p w14:paraId="20F3F1BA"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[8]</w:t>
      </w:r>
      <w:r w:rsidRPr="00C47588">
        <w:rPr>
          <w:rFonts w:ascii="Times New Roman" w:hAnsi="Times New Roman" w:cs="Times New Roman"/>
        </w:rPr>
        <w:tab/>
        <w:t>Zhang W, Xu J. Advanced lightweight materials for Automobiles: A review. Mater Des 2022;221:110994. https://doi.org/10.1016/j.matdes.2022.110994.</w:t>
      </w:r>
    </w:p>
    <w:p w14:paraId="498D3E64"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[9]</w:t>
      </w:r>
      <w:r w:rsidRPr="00C47588">
        <w:rPr>
          <w:rFonts w:ascii="Times New Roman" w:hAnsi="Times New Roman" w:cs="Times New Roman"/>
        </w:rPr>
        <w:tab/>
        <w:t>Väisänen T, Das O, Tomppo L. A review on new bio-based constituents for natural fiber-polymer composites. J Clean Prod 2017;149:582–96. https://doi.org/10.1016/j.jclepro.2017.02.132.</w:t>
      </w:r>
    </w:p>
    <w:p w14:paraId="4A9F69A7"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[10]</w:t>
      </w:r>
      <w:r w:rsidRPr="00C47588">
        <w:rPr>
          <w:rFonts w:ascii="Times New Roman" w:hAnsi="Times New Roman" w:cs="Times New Roman"/>
        </w:rPr>
        <w:tab/>
        <w:t>Ahmad H, Chhipi-Shrestha G, Hewage K, Sadiq R. A Comprehensive Review on Construction Applications and Life Cycle Sustainability of Natural Fiber Biocomposites. Sustain 2022;14. https://doi.org/10.3390/su142315905.</w:t>
      </w:r>
    </w:p>
    <w:p w14:paraId="60A51803"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[11]</w:t>
      </w:r>
      <w:r w:rsidRPr="00C47588">
        <w:rPr>
          <w:rFonts w:ascii="Times New Roman" w:hAnsi="Times New Roman" w:cs="Times New Roman"/>
        </w:rPr>
        <w:tab/>
        <w:t>Li M, Pu Y, Thomas VM, Yoo CG, Ozcan S, Deng Y, et al. Recent Advancements of Plant-Based Natural Fiber–Reinforced Composites and Their Applications. Compos Part B Eng 2020;200:108254. https://doi.org/10.1016/j.compositesb.2020.108254.</w:t>
      </w:r>
    </w:p>
    <w:p w14:paraId="38971DF5"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[12]</w:t>
      </w:r>
      <w:r w:rsidRPr="00C47588">
        <w:rPr>
          <w:rFonts w:ascii="Times New Roman" w:hAnsi="Times New Roman" w:cs="Times New Roman"/>
        </w:rPr>
        <w:tab/>
        <w:t>Ahmad F, Choi HS, Park MK. A review: Natural fiber composites selection in view of mechanical, light weight, and economic properties. Macromol Mater Eng 2015;300:10–24. https://doi.org/10.1002/mame.201400089.</w:t>
      </w:r>
    </w:p>
    <w:p w14:paraId="186504F1"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[13]</w:t>
      </w:r>
      <w:r w:rsidRPr="00C47588">
        <w:rPr>
          <w:rFonts w:ascii="Times New Roman" w:hAnsi="Times New Roman" w:cs="Times New Roman"/>
        </w:rPr>
        <w:tab/>
        <w:t>Wazeer A, Das A, Abeykoon C, Sinha A, Karmakar A. Composites for electric vehicles and automotive sector: A review. Green Energy Intell Transp 2023;2:100043. https://doi.org/10.1016/j.geits.2022.100043.</w:t>
      </w:r>
    </w:p>
    <w:p w14:paraId="767B4938"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[14]</w:t>
      </w:r>
      <w:r w:rsidRPr="00C47588">
        <w:rPr>
          <w:rFonts w:ascii="Times New Roman" w:hAnsi="Times New Roman" w:cs="Times New Roman"/>
        </w:rPr>
        <w:tab/>
        <w:t>Wasti S, Kore S, Yeole P, Tekinalp H, Ozcan S, Vaidya U. Bamboo fiber reinforced polypropylene composites for transportation applications. Front Mater 2022;9:1–14. https://doi.org/10.3389/fmats.2022.967512.</w:t>
      </w:r>
    </w:p>
    <w:p w14:paraId="72B4E7F8"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[15]</w:t>
      </w:r>
      <w:r w:rsidRPr="00C47588">
        <w:rPr>
          <w:rFonts w:ascii="Times New Roman" w:hAnsi="Times New Roman" w:cs="Times New Roman"/>
        </w:rPr>
        <w:tab/>
        <w:t>De S, James B, Ji J, Wasti S, Zhang S, Kore S, et al. Biomass-derived composites for various applications. vol. 8. 1st ed. Elsevier Inc.; 2023. https://doi.org/10.1016/bs.aibe.2023.01.001.</w:t>
      </w:r>
    </w:p>
    <w:p w14:paraId="21341466"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[16]</w:t>
      </w:r>
      <w:r w:rsidRPr="00C47588">
        <w:rPr>
          <w:rFonts w:ascii="Times New Roman" w:hAnsi="Times New Roman" w:cs="Times New Roman"/>
        </w:rPr>
        <w:tab/>
        <w:t>Dissanayake NPJ, Summerscales J, Grove SM, Singh MM. Energy use in the production of flax fiber for the reinforcement of composites. J Nat Fibers 2009;6:331–46. https://doi.org/10.1080/15440470903345784.</w:t>
      </w:r>
    </w:p>
    <w:p w14:paraId="65FF57E8"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[17]</w:t>
      </w:r>
      <w:r w:rsidRPr="00C47588">
        <w:rPr>
          <w:rFonts w:ascii="Times New Roman" w:hAnsi="Times New Roman" w:cs="Times New Roman"/>
        </w:rPr>
        <w:tab/>
        <w:t>Dong S, Xian G, Yi XS. Life cycle assessment of ramie fiber used for FRPs. Aerospace 2018;5:1–11. https://doi.org/10.3390/aerospace5030081.</w:t>
      </w:r>
    </w:p>
    <w:p w14:paraId="0FDC4ABB"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[18]</w:t>
      </w:r>
      <w:r w:rsidRPr="00C47588">
        <w:rPr>
          <w:rFonts w:ascii="Times New Roman" w:hAnsi="Times New Roman" w:cs="Times New Roman"/>
        </w:rPr>
        <w:tab/>
        <w:t>Gu F, Zheng Y, Zhang W, Yao X, Pan D, Wong ASM, et al. Can bamboo fibres be an alternative to flax fibres as materials for plastic reinforcement? A comparative life cycle study on polypropylene/flax/bamboo laminates. Ind Crops Prod 2018;121:372–87. https://doi.org/10.1016/j.indcrop.2018.05.025.</w:t>
      </w:r>
    </w:p>
    <w:p w14:paraId="112BAD8C"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lastRenderedPageBreak/>
        <w:t>[19]</w:t>
      </w:r>
      <w:r w:rsidRPr="00C47588">
        <w:rPr>
          <w:rFonts w:ascii="Times New Roman" w:hAnsi="Times New Roman" w:cs="Times New Roman"/>
        </w:rPr>
        <w:tab/>
        <w:t>Alves C, Ferrão PMC, Silva AJ, Reis LG, Freitas M, Rodrigues LB, et al. Ecodesign of automotive components making use of natural jute fiber composites. J Clean Prod 2010;18:313–27. https://doi.org/10.1016/j.jclepro.2009.10.022.</w:t>
      </w:r>
    </w:p>
    <w:p w14:paraId="53AD7D85"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[20]</w:t>
      </w:r>
      <w:r w:rsidRPr="00C47588">
        <w:rPr>
          <w:rFonts w:ascii="Times New Roman" w:hAnsi="Times New Roman" w:cs="Times New Roman"/>
        </w:rPr>
        <w:tab/>
        <w:t>Hervy M, Evangelisti S, Lettieri P, Lee KY. Life cycle assessment of nanocellulose-reinforced advanced fibre composites. Compos Sci Technol 2015;118:154–62. https://doi.org/10.1016/j.compscitech.2015.08.024.</w:t>
      </w:r>
    </w:p>
    <w:p w14:paraId="41B530DB"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[21]</w:t>
      </w:r>
      <w:r w:rsidRPr="00C47588">
        <w:rPr>
          <w:rFonts w:ascii="Times New Roman" w:hAnsi="Times New Roman" w:cs="Times New Roman"/>
        </w:rPr>
        <w:tab/>
        <w:t>Boland CS, De Kleine R, Keoleian GA, Lee EC, Kim HC, Wallington TJ. Life Cycle Impacts of Natural Fiber Composites for Automotive Applications: Effects of Renewable Energy Content and Lightweighting. J Ind Ecol 2016;20:179–89. https://doi.org/10.1111/jiec.12286.</w:t>
      </w:r>
    </w:p>
    <w:p w14:paraId="5F201DB8"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[22]</w:t>
      </w:r>
      <w:r w:rsidRPr="00C47588">
        <w:rPr>
          <w:rFonts w:ascii="Times New Roman" w:hAnsi="Times New Roman" w:cs="Times New Roman"/>
        </w:rPr>
        <w:tab/>
        <w:t>Akhshik M, Panthapulakkal S, Tjong J, Sain M. The effect of lightweighting on greenhouse gas emissions and life cycle energy for automotive composite parts. Clean Technol Environ Policy 2019;21:625–36. https://doi.org/10.1007/s10098-018-01662-0.</w:t>
      </w:r>
    </w:p>
    <w:p w14:paraId="6E2105B7"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[23]</w:t>
      </w:r>
      <w:r w:rsidRPr="00C47588">
        <w:rPr>
          <w:rFonts w:ascii="Times New Roman" w:hAnsi="Times New Roman" w:cs="Times New Roman"/>
        </w:rPr>
        <w:tab/>
        <w:t>Akhshik M, Panthapulakkal S, Tjong J, Sain M. Life cycle assessment and cost analysis of hybrid fiber-reinforced engine beauty cover in comparison with glass fiber-reinforced counterpart. Environ Impact Assess Rev 2017;65:111–7. https://doi.org/10.1016/j.eiar.2017.04.005.</w:t>
      </w:r>
    </w:p>
    <w:p w14:paraId="03E53093"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[24]</w:t>
      </w:r>
      <w:r w:rsidRPr="00C47588">
        <w:rPr>
          <w:rFonts w:ascii="Times New Roman" w:hAnsi="Times New Roman" w:cs="Times New Roman"/>
        </w:rPr>
        <w:tab/>
        <w:t>Hasan KMF, Horváth PG, Bak M, Alpár T. A state-of-the-art review on coir fiber-reinforced biocomposites. RSC Adv 2021;11:10548–71. https://doi.org/10.1039/d1ra00231g.</w:t>
      </w:r>
    </w:p>
    <w:p w14:paraId="0A852AE2"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[25]</w:t>
      </w:r>
      <w:r w:rsidRPr="00C47588">
        <w:rPr>
          <w:rFonts w:ascii="Times New Roman" w:hAnsi="Times New Roman" w:cs="Times New Roman"/>
        </w:rPr>
        <w:tab/>
        <w:t>Ru S, Zhao C, Yang S. Multi-Objective Optimization and Analysis of Mechanical Properties of Coir Fiber from Coconut Forest Waste. Forests 2022;13. https://doi.org/10.3390/f13122033.</w:t>
      </w:r>
    </w:p>
    <w:p w14:paraId="31CACB69"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[26]</w:t>
      </w:r>
      <w:r w:rsidRPr="00C47588">
        <w:rPr>
          <w:rFonts w:ascii="Times New Roman" w:hAnsi="Times New Roman" w:cs="Times New Roman"/>
        </w:rPr>
        <w:tab/>
        <w:t>Ciccarelli L, Cloppenburg F, Ramaswamy S, Lomov S V., Van Vuure A, Vo Hong N, et al. Sustainable composites: Processing of coir fibres and application in hybrid-fibre composites. J Compos Mater 2020;54:1947–60. https://doi.org/10.1177/0021998319886108.</w:t>
      </w:r>
    </w:p>
    <w:p w14:paraId="4BEA5489"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[27]</w:t>
      </w:r>
      <w:r w:rsidRPr="00C47588">
        <w:rPr>
          <w:rFonts w:ascii="Times New Roman" w:hAnsi="Times New Roman" w:cs="Times New Roman"/>
        </w:rPr>
        <w:tab/>
        <w:t>Dong Y, Ghataura A, Takagi H, Haroosh HJ, Nakagaito AN, Lau KT. Polylactic acid (PLA) biocomposites reinforced with coir fibres: Evaluation of mechanical performance and multifunctional properties. Compos Part A Appl Sci Manuf 2014;63:76–84. https://doi.org/10.1016/j.compositesa.2014.04.003.</w:t>
      </w:r>
    </w:p>
    <w:p w14:paraId="77B9D9FE"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[28]</w:t>
      </w:r>
      <w:r w:rsidRPr="00C47588">
        <w:rPr>
          <w:rFonts w:ascii="Times New Roman" w:hAnsi="Times New Roman" w:cs="Times New Roman"/>
        </w:rPr>
        <w:tab/>
        <w:t>Madueke CI, Kolawole F, Tile J. Property evaluations of coir fibres for use as reinforcement in composites. SN Appl Sci 2021;3:1–11. https://doi.org/10.1007/s42452-021-04283-3.</w:t>
      </w:r>
    </w:p>
    <w:p w14:paraId="2FECD764"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[29]</w:t>
      </w:r>
      <w:r w:rsidRPr="00C47588">
        <w:rPr>
          <w:rFonts w:ascii="Times New Roman" w:hAnsi="Times New Roman" w:cs="Times New Roman"/>
        </w:rPr>
        <w:tab/>
        <w:t>Beus N de, Carus M, Barth M. Carbon Footprint and Sustainability of Different Natural Fibres for Biocomposites and Insulation Material-Study providing data for the automotive and insulation industry. Hürth (Germany): 2019.</w:t>
      </w:r>
    </w:p>
    <w:p w14:paraId="2C0FE362"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[30]</w:t>
      </w:r>
      <w:r w:rsidRPr="00C47588">
        <w:rPr>
          <w:rFonts w:ascii="Times New Roman" w:hAnsi="Times New Roman" w:cs="Times New Roman"/>
        </w:rPr>
        <w:tab/>
        <w:t>Gautam AM. Use of LCA and design to study sustainable alternatives to plastic takeaway cutlery and crockery. 2017. https://doi.org/10.1016/j.egypro.2017.10.273.</w:t>
      </w:r>
    </w:p>
    <w:p w14:paraId="7892E816"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lastRenderedPageBreak/>
        <w:t>[31]</w:t>
      </w:r>
      <w:r w:rsidRPr="00C47588">
        <w:rPr>
          <w:rFonts w:ascii="Times New Roman" w:hAnsi="Times New Roman" w:cs="Times New Roman"/>
        </w:rPr>
        <w:tab/>
        <w:t>Wasti S, Hubbard AM, Clarkson C, Johnston E, Tekinalp H, Ozcan S, et al. Long Coir and Glass Fiber Reinforced Polypropylene Hybrid Composites Prepared via Wet-Laid Technique. Compos Part C Open Access 2024;14. https://doi.org/https://doi.org/10.1016/j.jcomc.2024.100445.</w:t>
      </w:r>
    </w:p>
    <w:p w14:paraId="36DE8AC1"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[32]</w:t>
      </w:r>
      <w:r w:rsidRPr="00C47588">
        <w:rPr>
          <w:rFonts w:ascii="Times New Roman" w:hAnsi="Times New Roman" w:cs="Times New Roman"/>
        </w:rPr>
        <w:tab/>
        <w:t>Ghossein H, Hassen AA, Paquit V, Love LJ, Vaidya UK. Innovative Method for Enhancing Carbon Fibers Dispersion in Wet-Laid Nonwovens. Mater Today Commun 2018;17:100–8. https://doi.org/10.1016/j.mtcomm.2018.08.001.</w:t>
      </w:r>
    </w:p>
    <w:p w14:paraId="127DE436"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[33]</w:t>
      </w:r>
      <w:r w:rsidRPr="00C47588">
        <w:rPr>
          <w:rFonts w:ascii="Times New Roman" w:hAnsi="Times New Roman" w:cs="Times New Roman"/>
        </w:rPr>
        <w:tab/>
        <w:t>Thyavihalli Girijappa YG, Mavinkere Rangappa S, Parameswaranpillai J, Siengchin S. Natural Fibers as Sustainable and Renewable Resource for Development of Eco-Friendly Composites: A Comprehensive Review. Front Mater 2019;6:1–14. https://doi.org/10.3389/fmats.2019.00226.</w:t>
      </w:r>
    </w:p>
    <w:p w14:paraId="02A893C8"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[34]</w:t>
      </w:r>
      <w:r w:rsidRPr="00C47588">
        <w:rPr>
          <w:rFonts w:ascii="Times New Roman" w:hAnsi="Times New Roman" w:cs="Times New Roman"/>
        </w:rPr>
        <w:tab/>
        <w:t>Elfaleh I, Abbassi F, Habibi M, Ahmad F, Guedri M, Nasri M, et al. A comprehensive review of natural fibers and their composites: An eco-friendly alternative to conventional materials. Results Eng 2023;19:101271. https://doi.org/10.1016/j.rineng.2023.101271.</w:t>
      </w:r>
    </w:p>
    <w:p w14:paraId="183A20EC"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[35]</w:t>
      </w:r>
      <w:r w:rsidRPr="00C47588">
        <w:rPr>
          <w:rFonts w:ascii="Times New Roman" w:hAnsi="Times New Roman" w:cs="Times New Roman"/>
        </w:rPr>
        <w:tab/>
        <w:t>Davis SC, Boundy RG. Transportation Energy Data Book. 40th ed. Oak Ridge, TN: Oak Ridge National Laboratory; 2022.</w:t>
      </w:r>
    </w:p>
    <w:p w14:paraId="090DB93C"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[36]</w:t>
      </w:r>
      <w:r w:rsidRPr="00C47588">
        <w:rPr>
          <w:rFonts w:ascii="Times New Roman" w:hAnsi="Times New Roman" w:cs="Times New Roman"/>
        </w:rPr>
        <w:tab/>
        <w:t>Argonne GREET Model 2022. https://greet.es.anl.gov/ (accessed October 8, 2023).</w:t>
      </w:r>
    </w:p>
    <w:p w14:paraId="6E87DF74"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[37]</w:t>
      </w:r>
      <w:r w:rsidRPr="00C47588">
        <w:rPr>
          <w:rFonts w:ascii="Times New Roman" w:hAnsi="Times New Roman" w:cs="Times New Roman"/>
        </w:rPr>
        <w:tab/>
        <w:t>Akbar A, Liew KM. Multicriteria performance evaluation of fiber-reinforced cement composites: An environmental perspective. Compos Part B Eng 2021;218. https://doi.org/10.1016/j.compositesb.2021.108937.</w:t>
      </w:r>
    </w:p>
    <w:p w14:paraId="6D9448DE"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[38]</w:t>
      </w:r>
      <w:r w:rsidRPr="00C47588">
        <w:rPr>
          <w:rFonts w:ascii="Times New Roman" w:hAnsi="Times New Roman" w:cs="Times New Roman"/>
        </w:rPr>
        <w:tab/>
        <w:t>Freire ALF, Araújo Júnior CP de, Rosa M de F, Figueirêdo MCB de, Almeida Neto JA de. Environmental assessment of bioproducts in development stage: The case of fiberboards made from coconut residues. J Clean Prod 2017;153:230–41. https://doi.org/10.1016/j.jclepro.2017.03.100.</w:t>
      </w:r>
    </w:p>
    <w:p w14:paraId="6CBC63DB"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[39]</w:t>
      </w:r>
      <w:r w:rsidRPr="00C47588">
        <w:rPr>
          <w:rFonts w:ascii="Times New Roman" w:hAnsi="Times New Roman" w:cs="Times New Roman"/>
        </w:rPr>
        <w:tab/>
        <w:t>Hill C, Norton A. LCA database of environmental impact to inform material selection process. 2018.</w:t>
      </w:r>
    </w:p>
    <w:p w14:paraId="124FC877"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[40]</w:t>
      </w:r>
      <w:r w:rsidRPr="00C47588">
        <w:rPr>
          <w:rFonts w:ascii="Times New Roman" w:hAnsi="Times New Roman" w:cs="Times New Roman"/>
        </w:rPr>
        <w:tab/>
        <w:t>Kim HC, Wallington TJ. Life Cycle Assessment of Vehicle Lightweighting: A Physics-Based Model to Estimate Use-Phase Fuel Consumption of Electrified Vehicles. Environ Sci Technol 2016;50:11226–33. https://doi.org/10.1021/acs.est.6b02059.</w:t>
      </w:r>
    </w:p>
    <w:p w14:paraId="19CA331B"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[41]</w:t>
      </w:r>
      <w:r w:rsidRPr="00C47588">
        <w:rPr>
          <w:rFonts w:ascii="Times New Roman" w:hAnsi="Times New Roman" w:cs="Times New Roman"/>
        </w:rPr>
        <w:tab/>
        <w:t>Milovanoff A, Kim HC, Kleine R De, Wallington TJ, Posen ID, MacLean HL. Supporting Information: A dynamic fleet model of U.S vehicle lightweighting and associated greenhouse gas emissions from 2016-2050. Environ Sci Technol 2016.</w:t>
      </w:r>
    </w:p>
    <w:p w14:paraId="7D175D49"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[42]</w:t>
      </w:r>
      <w:r w:rsidRPr="00C47588">
        <w:rPr>
          <w:rFonts w:ascii="Times New Roman" w:hAnsi="Times New Roman" w:cs="Times New Roman"/>
        </w:rPr>
        <w:tab/>
        <w:t>Kim HC, Wallington TJ. Life-cycle energy and greenhouse gas emission benefits of lightweighting in automobiles: Review and harmonization. Environ Sci Technol 2013;47:6089–97. https://doi.org/10.1021/es3042115.</w:t>
      </w:r>
    </w:p>
    <w:p w14:paraId="0462A87E" w14:textId="77777777" w:rsidR="00C47588" w:rsidRP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t>[43]</w:t>
      </w:r>
      <w:r w:rsidRPr="00C47588">
        <w:rPr>
          <w:rFonts w:ascii="Times New Roman" w:hAnsi="Times New Roman" w:cs="Times New Roman"/>
        </w:rPr>
        <w:tab/>
        <w:t>Statista. Annual passenger car sales in the United States from 1951 to 2022 (in million Units). 2023. https://www.statista.com/statistics/199974/us-car-sales-since-1951/ (accessed May 2, 2024).</w:t>
      </w:r>
    </w:p>
    <w:p w14:paraId="2208E156" w14:textId="57E69DB3" w:rsidR="00C47588" w:rsidRDefault="00C47588" w:rsidP="00C47588">
      <w:pPr>
        <w:spacing w:line="276" w:lineRule="auto"/>
        <w:jc w:val="both"/>
        <w:rPr>
          <w:rFonts w:ascii="Times New Roman" w:hAnsi="Times New Roman" w:cs="Times New Roman"/>
        </w:rPr>
      </w:pPr>
      <w:r w:rsidRPr="00C47588">
        <w:rPr>
          <w:rFonts w:ascii="Times New Roman" w:hAnsi="Times New Roman" w:cs="Times New Roman"/>
        </w:rPr>
        <w:lastRenderedPageBreak/>
        <w:t>[44]</w:t>
      </w:r>
      <w:r w:rsidRPr="00C47588">
        <w:rPr>
          <w:rFonts w:ascii="Times New Roman" w:hAnsi="Times New Roman" w:cs="Times New Roman"/>
        </w:rPr>
        <w:tab/>
        <w:t>US EPA. Greenhouse Gas Equivalencies Calculator 2024. https://www.epa.gov/energy/greenhouse-gas-equivalencies-calculator (accessed November 2, 2024).</w:t>
      </w:r>
    </w:p>
    <w:p w14:paraId="7399A54D" w14:textId="77777777" w:rsidR="00590839" w:rsidRDefault="00590839" w:rsidP="00C47588">
      <w:pPr>
        <w:spacing w:line="276" w:lineRule="auto"/>
        <w:jc w:val="both"/>
        <w:rPr>
          <w:rFonts w:ascii="Times New Roman" w:hAnsi="Times New Roman" w:cs="Times New Roman"/>
        </w:rPr>
      </w:pPr>
    </w:p>
    <w:p w14:paraId="633572F4" w14:textId="1487F2AE" w:rsidR="00590839" w:rsidRDefault="00590839">
      <w:pPr>
        <w:rPr>
          <w:rFonts w:ascii="Times New Roman" w:hAnsi="Times New Roman" w:cs="Times New Roman"/>
        </w:rPr>
      </w:pPr>
      <w:r>
        <w:rPr>
          <w:rFonts w:ascii="Times New Roman" w:hAnsi="Times New Roman" w:cs="Times New Roman"/>
        </w:rPr>
        <w:br w:type="page"/>
      </w:r>
    </w:p>
    <w:p w14:paraId="3E75B03D" w14:textId="10CAEB26" w:rsidR="00590839" w:rsidRDefault="00590839" w:rsidP="00590839">
      <w:pPr>
        <w:pStyle w:val="Heading1"/>
      </w:pPr>
      <w:r>
        <w:lastRenderedPageBreak/>
        <w:br/>
      </w:r>
      <w:bookmarkStart w:id="205" w:name="_Toc167611880"/>
      <w:r>
        <w:t>Summary and Recommendations</w:t>
      </w:r>
      <w:bookmarkEnd w:id="205"/>
    </w:p>
    <w:p w14:paraId="7EBB59A7" w14:textId="77777777" w:rsidR="00590839" w:rsidRDefault="00590839" w:rsidP="00590839"/>
    <w:p w14:paraId="569081AC" w14:textId="15370A79" w:rsidR="00590839" w:rsidRDefault="00590839" w:rsidP="00590839">
      <w:pPr>
        <w:pStyle w:val="Heading2"/>
      </w:pPr>
      <w:r>
        <w:t xml:space="preserve"> </w:t>
      </w:r>
      <w:bookmarkStart w:id="206" w:name="_Toc167611881"/>
      <w:r>
        <w:t>Summary</w:t>
      </w:r>
      <w:bookmarkEnd w:id="206"/>
    </w:p>
    <w:p w14:paraId="79FA5C5C" w14:textId="77777777" w:rsidR="00590839" w:rsidRPr="008D20B5" w:rsidRDefault="00590839" w:rsidP="00590839">
      <w:pPr>
        <w:pStyle w:val="Body"/>
      </w:pPr>
      <w:r w:rsidRPr="008D20B5">
        <w:t xml:space="preserve">In this study, coir fiber, a by-product of coconut plant was investigated as a reinforcing fiber for composites targeted for automotive applications. Like other natural fibers, coir fiber has some </w:t>
      </w:r>
      <w:r>
        <w:t xml:space="preserve">drawbacks </w:t>
      </w:r>
      <w:r w:rsidRPr="008D20B5">
        <w:t>such as poor compatibility with polymer matrices, poor mechanical properties</w:t>
      </w:r>
      <w:r>
        <w:t>,</w:t>
      </w:r>
      <w:r w:rsidRPr="008D20B5">
        <w:t xml:space="preserve"> and high moisture absorption that limits its applications. The overall study was focused on addressing these limitations of coir </w:t>
      </w:r>
      <w:r>
        <w:t>fiber-reinforced</w:t>
      </w:r>
      <w:r w:rsidRPr="008D20B5">
        <w:t xml:space="preserve"> composites. </w:t>
      </w:r>
    </w:p>
    <w:p w14:paraId="14B62FEF" w14:textId="77777777" w:rsidR="00590839" w:rsidRPr="008D20B5" w:rsidRDefault="00590839" w:rsidP="00590839">
      <w:pPr>
        <w:pStyle w:val="Body"/>
      </w:pPr>
    </w:p>
    <w:p w14:paraId="2C5996B4" w14:textId="77777777" w:rsidR="00590839" w:rsidRPr="008D20B5" w:rsidRDefault="00590839" w:rsidP="00590839">
      <w:pPr>
        <w:pStyle w:val="Body"/>
      </w:pPr>
      <w:r w:rsidRPr="008D20B5">
        <w:t xml:space="preserve">The first part of the study </w:t>
      </w:r>
      <w:r>
        <w:t xml:space="preserve">(i.e. Chapter 2) was focused on </w:t>
      </w:r>
      <w:r w:rsidRPr="008D20B5">
        <w:t>the fiber level study of coir fibers along with the two techniques (i.e. alkali treatment and fiber sizing) used to enhance the fiber properties and interfacial strength between the fiber and PP matrix. The results showed that alkali treatment led to the removal of surface impurities, waxes</w:t>
      </w:r>
      <w:r>
        <w:t>,</w:t>
      </w:r>
      <w:r w:rsidRPr="008D20B5">
        <w:t xml:space="preserve"> and a partial amount of hemicellulose and lignin. Among 2, 5 and 8wt% NaOH treatment, 5</w:t>
      </w:r>
      <w:r>
        <w:t xml:space="preserve"> </w:t>
      </w:r>
      <w:r w:rsidRPr="008D20B5">
        <w:t>wt% NaOH treated coir fiber for 6 hrs resulted in maximum improvement in tensile properties (strength- 136 MPa, modulus-3.4 GPa</w:t>
      </w:r>
      <w:r>
        <w:t>,</w:t>
      </w:r>
      <w:r w:rsidRPr="008D20B5">
        <w:t xml:space="preserve"> and elongation at break- 28.6%) and maximum IFSS (2 MPa) with the PP matrix. This improvement in IFSS was due to enhanced mechanical interlocking between PP matrix and rough coir fiber surface resulting from alkali treatment. </w:t>
      </w:r>
      <w:r>
        <w:t>On further sizing the</w:t>
      </w:r>
      <w:r w:rsidRPr="008D20B5">
        <w:t xml:space="preserve"> 5 wt% alkali treat</w:t>
      </w:r>
      <w:r>
        <w:t>ed coir fiber at 1.5 wt% sizing solution, interfacial adhesion between fiber and PP matrix enhanced by ~87% compared to untreated fibers. This was attributed to the mechanical interlocking between fiber and matrix and the chemical bonding between fiber and sizing agent.</w:t>
      </w:r>
      <w:r w:rsidRPr="008D20B5">
        <w:t xml:space="preserve"> </w:t>
      </w:r>
    </w:p>
    <w:p w14:paraId="03F737AF" w14:textId="77777777" w:rsidR="00590839" w:rsidRPr="008D20B5" w:rsidRDefault="00590839" w:rsidP="00590839">
      <w:pPr>
        <w:pStyle w:val="Body"/>
      </w:pPr>
    </w:p>
    <w:p w14:paraId="3E1FE235" w14:textId="77777777" w:rsidR="00590839" w:rsidRPr="008D20B5" w:rsidRDefault="00590839" w:rsidP="00590839">
      <w:pPr>
        <w:pStyle w:val="Body"/>
      </w:pPr>
      <w:r w:rsidRPr="008D20B5">
        <w:t xml:space="preserve">In the second part of the </w:t>
      </w:r>
      <w:r>
        <w:t>study (i.e. Chapter 3)</w:t>
      </w:r>
      <w:r w:rsidRPr="008D20B5">
        <w:t xml:space="preserve">, two different sizing approaches (1) ex-situ sizing i.e. sizing the coir fibers before using them to make nonwoven wet-laid mats and (2) in-situ sizing i.e. sizing the fibers while making the nonwoven wet-laid mats were investigated. Based on the mechanical and morphological properties, in-situ sizing approach was selected as an effect sizing approach for discontinuous natural fiber </w:t>
      </w:r>
      <w:r>
        <w:t>systems</w:t>
      </w:r>
      <w:r w:rsidRPr="008D20B5">
        <w:t xml:space="preserve">. </w:t>
      </w:r>
      <w:r w:rsidRPr="008D20B5">
        <w:lastRenderedPageBreak/>
        <w:t xml:space="preserve">Furthermore, </w:t>
      </w:r>
      <w:r>
        <w:t xml:space="preserve">the </w:t>
      </w:r>
      <w:r w:rsidRPr="008D20B5">
        <w:t>effect of varying sizing concentration (1.5, 2.5,</w:t>
      </w:r>
      <w:r>
        <w:t xml:space="preserve"> </w:t>
      </w:r>
      <w:r w:rsidRPr="008D20B5">
        <w:t>3.5</w:t>
      </w:r>
      <w:r>
        <w:t xml:space="preserve"> </w:t>
      </w:r>
      <w:r w:rsidRPr="008D20B5">
        <w:t xml:space="preserve">wt%) on the mechanical properties of coir fiber composites was investigated to determine the optimal sizing concentration. Results revealed that the composites prepared with in-situ sizing approach at </w:t>
      </w:r>
      <w:r>
        <w:t xml:space="preserve">a </w:t>
      </w:r>
      <w:r w:rsidRPr="008D20B5">
        <w:t>sizing concentration of 1.5</w:t>
      </w:r>
      <w:r>
        <w:t xml:space="preserve"> </w:t>
      </w:r>
      <w:r w:rsidRPr="008D20B5">
        <w:t xml:space="preserve">wt% resulted in maximum impact strength whereas the one </w:t>
      </w:r>
      <w:r>
        <w:t>prepared</w:t>
      </w:r>
      <w:r w:rsidRPr="008D20B5">
        <w:t xml:space="preserve"> at </w:t>
      </w:r>
      <w:r>
        <w:t xml:space="preserve">a </w:t>
      </w:r>
      <w:r w:rsidRPr="008D20B5">
        <w:t>2.5</w:t>
      </w:r>
      <w:r>
        <w:t xml:space="preserve"> </w:t>
      </w:r>
      <w:r w:rsidRPr="008D20B5">
        <w:t>wt% sizing concentration resulted in maximum tensile strength. Since, the composite prepared at 1.5</w:t>
      </w:r>
      <w:r>
        <w:t xml:space="preserve"> </w:t>
      </w:r>
      <w:r w:rsidRPr="008D20B5">
        <w:t xml:space="preserve">wt% sizing concentration had </w:t>
      </w:r>
      <w:r>
        <w:t xml:space="preserve">a </w:t>
      </w:r>
      <w:r w:rsidRPr="008D20B5">
        <w:t>balance of tensile and impact properties, 1.5</w:t>
      </w:r>
      <w:r>
        <w:t xml:space="preserve"> </w:t>
      </w:r>
      <w:r w:rsidRPr="008D20B5">
        <w:t xml:space="preserve">wt% sizing concentration was </w:t>
      </w:r>
      <w:r>
        <w:t xml:space="preserve">further </w:t>
      </w:r>
      <w:r w:rsidRPr="008D20B5">
        <w:t>selected to study the effect of sizing on three different natural fibers (namely coir, banana</w:t>
      </w:r>
      <w:r>
        <w:t>,</w:t>
      </w:r>
      <w:r w:rsidRPr="008D20B5">
        <w:t xml:space="preserve"> and cottonized hemp) reinforced composite system. It was found that despite the variation in the chemical constituent among different natural fibers, improvement in tensile strength of these composite upon sizing was in the range of 30-40% compared to their unsized counterparts</w:t>
      </w:r>
      <w:r>
        <w:t>.</w:t>
      </w:r>
      <w:r w:rsidRPr="008D20B5">
        <w:t xml:space="preserve"> </w:t>
      </w:r>
    </w:p>
    <w:p w14:paraId="6835D67B" w14:textId="77777777" w:rsidR="00590839" w:rsidRPr="008D20B5" w:rsidRDefault="00590839" w:rsidP="00590839">
      <w:pPr>
        <w:pStyle w:val="Body"/>
      </w:pPr>
    </w:p>
    <w:p w14:paraId="7472149B" w14:textId="77777777" w:rsidR="00590839" w:rsidRPr="008D20B5" w:rsidRDefault="00590839" w:rsidP="00590839">
      <w:pPr>
        <w:pStyle w:val="Body"/>
      </w:pPr>
      <w:r w:rsidRPr="008D20B5">
        <w:t xml:space="preserve">In the third part of the </w:t>
      </w:r>
      <w:r>
        <w:t>study (i.e. Chapter 4)</w:t>
      </w:r>
      <w:r w:rsidRPr="008D20B5">
        <w:t>, the properties of coir fiber composites were enhanced by hybridizing with the glass fibers. The hybrid compo</w:t>
      </w:r>
      <w:r>
        <w:t xml:space="preserve">sites were </w:t>
      </w:r>
      <w:r w:rsidRPr="008D20B5">
        <w:t>prepared by replacing 10-30</w:t>
      </w:r>
      <w:r>
        <w:t xml:space="preserve"> </w:t>
      </w:r>
      <w:r w:rsidRPr="008D20B5">
        <w:t>wt% coir fiber with glass fibers</w:t>
      </w:r>
      <w:r>
        <w:t>. The thus prepared composites</w:t>
      </w:r>
      <w:r w:rsidRPr="008D20B5">
        <w:t xml:space="preserve"> were 6-20% lighter than 40</w:t>
      </w:r>
      <w:r>
        <w:t xml:space="preserve"> </w:t>
      </w:r>
      <w:r w:rsidRPr="008D20B5">
        <w:t>wt% glass fiber composites and had improved mechanical properties (tensile strength- 49-182%, tensile modulus – 54-130% and impact strength-157-474%) compared to 40</w:t>
      </w:r>
      <w:r>
        <w:t xml:space="preserve"> </w:t>
      </w:r>
      <w:r w:rsidRPr="008D20B5">
        <w:t xml:space="preserve">wt% coir fiber composites. Additionally, hybrid composites had enhanced thermal stability and </w:t>
      </w:r>
      <w:r>
        <w:t>reduced water-absorbing tendency (18-74%).</w:t>
      </w:r>
    </w:p>
    <w:p w14:paraId="578D7C0A" w14:textId="77777777" w:rsidR="00590839" w:rsidRPr="008D20B5" w:rsidRDefault="00590839" w:rsidP="00590839">
      <w:pPr>
        <w:pStyle w:val="Body"/>
      </w:pPr>
    </w:p>
    <w:p w14:paraId="69DC5DAD" w14:textId="77777777" w:rsidR="00590839" w:rsidRDefault="00590839" w:rsidP="00590839">
      <w:pPr>
        <w:pStyle w:val="Body"/>
      </w:pPr>
      <w:r w:rsidRPr="008D20B5">
        <w:t xml:space="preserve">Finally, in the last part of the </w:t>
      </w:r>
      <w:r>
        <w:t>study (i.e. Chapter 5)</w:t>
      </w:r>
      <w:r w:rsidRPr="008D20B5">
        <w:t xml:space="preserve">, the cumulative energy demand (CED) and greenhouse gas (GHG) emissions associated with the coir fiber composite part for automotive applications </w:t>
      </w:r>
      <w:r>
        <w:t>were</w:t>
      </w:r>
      <w:r w:rsidRPr="008D20B5">
        <w:t xml:space="preserve"> investigated </w:t>
      </w:r>
      <w:r>
        <w:t xml:space="preserve">and compared with the glass fiber composite counterpart. The results revealed that CED and GHG emissions associated with the </w:t>
      </w:r>
      <w:r w:rsidRPr="008D20B5">
        <w:t xml:space="preserve">coir fiber part </w:t>
      </w:r>
      <w:r>
        <w:t xml:space="preserve">were lower </w:t>
      </w:r>
      <w:r w:rsidRPr="008D20B5">
        <w:t>compared to the glass fiber composite part for cradle-to-gate</w:t>
      </w:r>
      <w:r>
        <w:t xml:space="preserve"> (~34-40%)</w:t>
      </w:r>
      <w:r w:rsidRPr="008D20B5">
        <w:t xml:space="preserve"> and cradle-to-grave (excluding end-of-life) </w:t>
      </w:r>
      <w:r>
        <w:t>(~24%)</w:t>
      </w:r>
      <w:r w:rsidRPr="008D20B5">
        <w:t xml:space="preserve"> analysis. </w:t>
      </w:r>
    </w:p>
    <w:p w14:paraId="4602B214" w14:textId="77777777" w:rsidR="00590839" w:rsidRDefault="00590839" w:rsidP="00590839">
      <w:pPr>
        <w:pStyle w:val="Body"/>
      </w:pPr>
    </w:p>
    <w:p w14:paraId="0E7C29E1" w14:textId="7869FF71" w:rsidR="00590839" w:rsidRDefault="00590839" w:rsidP="00590839">
      <w:pPr>
        <w:pStyle w:val="Body"/>
      </w:pPr>
      <w:r w:rsidRPr="008D20B5">
        <w:t xml:space="preserve">The overall outcome of this work </w:t>
      </w:r>
      <w:r>
        <w:t xml:space="preserve">showed different strategies that could be implemented to widen the application of </w:t>
      </w:r>
      <w:r w:rsidRPr="008D20B5">
        <w:t xml:space="preserve">NFRCs </w:t>
      </w:r>
      <w:r>
        <w:t xml:space="preserve">especially </w:t>
      </w:r>
      <w:r w:rsidRPr="008D20B5">
        <w:t>in</w:t>
      </w:r>
      <w:r>
        <w:t xml:space="preserve"> sectors such as</w:t>
      </w:r>
      <w:r w:rsidRPr="008D20B5">
        <w:t xml:space="preserve"> automotive, </w:t>
      </w:r>
      <w:r w:rsidRPr="008D20B5">
        <w:lastRenderedPageBreak/>
        <w:t>mass-transit, and transportation where NFRCs</w:t>
      </w:r>
      <w:r>
        <w:t xml:space="preserve"> are</w:t>
      </w:r>
      <w:r w:rsidRPr="008D20B5">
        <w:t xml:space="preserve"> considered as the alternative to glass or mineral-filled composites.</w:t>
      </w:r>
    </w:p>
    <w:p w14:paraId="737F5E46" w14:textId="77777777" w:rsidR="00590839" w:rsidRPr="008D20B5" w:rsidRDefault="00590839" w:rsidP="00590839">
      <w:pPr>
        <w:pStyle w:val="Body"/>
      </w:pPr>
    </w:p>
    <w:p w14:paraId="4C5F571B" w14:textId="785086EE" w:rsidR="00590839" w:rsidRPr="00EC295D" w:rsidRDefault="00590839" w:rsidP="00590839">
      <w:pPr>
        <w:pStyle w:val="Heading2"/>
      </w:pPr>
      <w:r>
        <w:t xml:space="preserve"> </w:t>
      </w:r>
      <w:bookmarkStart w:id="207" w:name="_Toc167611882"/>
      <w:r>
        <w:t>R</w:t>
      </w:r>
      <w:r w:rsidRPr="00EC295D">
        <w:t>ecommendations</w:t>
      </w:r>
      <w:bookmarkEnd w:id="207"/>
    </w:p>
    <w:p w14:paraId="009D93C2" w14:textId="77777777" w:rsidR="00590839" w:rsidRDefault="00590839" w:rsidP="00590839">
      <w:pPr>
        <w:jc w:val="both"/>
      </w:pPr>
    </w:p>
    <w:p w14:paraId="383A3100" w14:textId="77777777" w:rsidR="00590839" w:rsidRDefault="00590839" w:rsidP="00590839">
      <w:pPr>
        <w:pStyle w:val="Body"/>
      </w:pPr>
      <w:r>
        <w:t>In the first and second parts of the study (i.e. Chapter 2 and 3), we were not able to quantify the actual sizing concentration deposited in the fiber surface and nonwoven mats.  So, it is recommended that in further studies, various strategies can be applied to determine the actual coating/sizing concentration in the fiber or the nonwoven mats. Furthermore, the sizing used in the study was commercially available with very little information regarding its chemical constituents. Therefore, it is recommended that future studies can be done on formulating cheaper, sustainable, and effective sizing solutions with the potential of being produced on a larger scale.</w:t>
      </w:r>
    </w:p>
    <w:p w14:paraId="2B769755" w14:textId="77777777" w:rsidR="00590839" w:rsidRDefault="00590839" w:rsidP="00590839">
      <w:pPr>
        <w:pStyle w:val="Body"/>
      </w:pPr>
    </w:p>
    <w:p w14:paraId="7F985E02" w14:textId="77777777" w:rsidR="00590839" w:rsidRDefault="00590839" w:rsidP="00590839">
      <w:pPr>
        <w:pStyle w:val="Body"/>
      </w:pPr>
      <w:r>
        <w:t xml:space="preserve">In the third part of the study (i.e. Chapter 4), no strategies were applied to further enhance the properties of hybrid fiber composites. Thus, future studies can be done to further enhance hybrid fiber composites such as by using pretreated and sized coir fibers. In addition to that, glass fibers used in this study were pre-sized, this might influence their distribution if the in-situ sizing approach was used to make nonwoven mats. This can be further explored in future studies. </w:t>
      </w:r>
    </w:p>
    <w:p w14:paraId="135B7388" w14:textId="77777777" w:rsidR="00590839" w:rsidRDefault="00590839" w:rsidP="00590839">
      <w:pPr>
        <w:pStyle w:val="Body"/>
      </w:pPr>
    </w:p>
    <w:p w14:paraId="366BE52D" w14:textId="77777777" w:rsidR="00590839" w:rsidRPr="008D20B5" w:rsidRDefault="00590839" w:rsidP="00590839">
      <w:pPr>
        <w:pStyle w:val="Body"/>
      </w:pPr>
      <w:r>
        <w:t>In the last part of the study (i.e. Chapter 5), CED and GHG emissions associated with as-received coir fiber reinforced composites were determined. However, if these composites are targeted for semi-structural or structural applications, their mechanical properties need to be enhanced by chemical treatment of fibers (such as alkali treatment) or fiber sizing. Therefore, it is recommended that future studies be done to determine the feasibility of such treatments at a large scale and their environmental impacts.</w:t>
      </w:r>
    </w:p>
    <w:p w14:paraId="4A2B87A0" w14:textId="77777777" w:rsidR="00590839" w:rsidRPr="00590839" w:rsidRDefault="00590839" w:rsidP="00590839">
      <w:pPr>
        <w:pStyle w:val="Body"/>
      </w:pPr>
    </w:p>
    <w:p w14:paraId="498FDE54" w14:textId="77777777" w:rsidR="006B60D7" w:rsidRDefault="006B60D7" w:rsidP="00C47588">
      <w:pPr>
        <w:spacing w:line="276" w:lineRule="auto"/>
        <w:jc w:val="both"/>
        <w:rPr>
          <w:rFonts w:ascii="Times New Roman" w:hAnsi="Times New Roman" w:cs="Times New Roman"/>
        </w:rPr>
      </w:pPr>
    </w:p>
    <w:p w14:paraId="5944853B" w14:textId="1705B3BF" w:rsidR="006B60D7" w:rsidRDefault="006B60D7">
      <w:pPr>
        <w:rPr>
          <w:rFonts w:ascii="Times New Roman" w:hAnsi="Times New Roman" w:cs="Times New Roman"/>
        </w:rPr>
      </w:pPr>
      <w:r>
        <w:rPr>
          <w:rFonts w:ascii="Times New Roman" w:hAnsi="Times New Roman" w:cs="Times New Roman"/>
        </w:rPr>
        <w:br w:type="page"/>
      </w:r>
    </w:p>
    <w:p w14:paraId="623820C6" w14:textId="56BC020C" w:rsidR="00790B99" w:rsidRDefault="00790B99" w:rsidP="00790B99">
      <w:pPr>
        <w:pStyle w:val="AltHeading1"/>
      </w:pPr>
      <w:bookmarkStart w:id="208" w:name="_Toc167611883"/>
      <w:r w:rsidRPr="00341FB6">
        <w:lastRenderedPageBreak/>
        <w:t>Appendix</w:t>
      </w:r>
      <w:r>
        <w:t xml:space="preserve"> 1</w:t>
      </w:r>
      <w:bookmarkEnd w:id="208"/>
    </w:p>
    <w:p w14:paraId="76612514" w14:textId="77777777" w:rsidR="00790B99" w:rsidRPr="00341FB6" w:rsidRDefault="00790B99" w:rsidP="00790B99">
      <w:pPr>
        <w:pStyle w:val="AltHeading1"/>
        <w:jc w:val="left"/>
      </w:pPr>
    </w:p>
    <w:p w14:paraId="2D9754C4" w14:textId="77777777" w:rsidR="00790B99" w:rsidRDefault="00790B99" w:rsidP="00C47588">
      <w:pPr>
        <w:spacing w:line="276" w:lineRule="auto"/>
        <w:jc w:val="both"/>
        <w:rPr>
          <w:rFonts w:ascii="Times New Roman" w:hAnsi="Times New Roman" w:cs="Times New Roman"/>
          <w:noProof/>
          <w:sz w:val="20"/>
          <w:szCs w:val="20"/>
        </w:rPr>
      </w:pPr>
    </w:p>
    <w:p w14:paraId="6A71918D" w14:textId="77777777" w:rsidR="00790B99" w:rsidRDefault="00790B99" w:rsidP="00C47588">
      <w:pPr>
        <w:spacing w:line="276" w:lineRule="auto"/>
        <w:jc w:val="both"/>
        <w:rPr>
          <w:rFonts w:ascii="Times New Roman" w:hAnsi="Times New Roman" w:cs="Times New Roman"/>
          <w:noProof/>
          <w:sz w:val="20"/>
          <w:szCs w:val="20"/>
        </w:rPr>
      </w:pPr>
    </w:p>
    <w:p w14:paraId="1F4B182C" w14:textId="77777777" w:rsidR="00790B99" w:rsidRDefault="00790B99" w:rsidP="00C47588">
      <w:pPr>
        <w:spacing w:line="276" w:lineRule="auto"/>
        <w:jc w:val="both"/>
        <w:rPr>
          <w:rFonts w:ascii="Times New Roman" w:hAnsi="Times New Roman" w:cs="Times New Roman"/>
          <w:noProof/>
          <w:sz w:val="20"/>
          <w:szCs w:val="20"/>
        </w:rPr>
      </w:pPr>
    </w:p>
    <w:p w14:paraId="50CD5418" w14:textId="21E9BED8" w:rsidR="006B60D7" w:rsidRDefault="00790B99" w:rsidP="00C47588">
      <w:pPr>
        <w:spacing w:line="276" w:lineRule="auto"/>
        <w:jc w:val="both"/>
        <w:rPr>
          <w:rFonts w:ascii="Times New Roman" w:hAnsi="Times New Roman" w:cs="Times New Roman"/>
        </w:rPr>
      </w:pPr>
      <w:r>
        <w:rPr>
          <w:rFonts w:ascii="Times New Roman" w:hAnsi="Times New Roman" w:cs="Times New Roman"/>
          <w:noProof/>
          <w:sz w:val="20"/>
          <w:szCs w:val="20"/>
        </w:rPr>
        <w:drawing>
          <wp:inline distT="0" distB="0" distL="0" distR="0" wp14:anchorId="29EDE496" wp14:editId="294A700A">
            <wp:extent cx="5289550" cy="1781253"/>
            <wp:effectExtent l="0" t="0" r="6350" b="9525"/>
            <wp:docPr id="1711247630" name="Picture 1" descr="A collage of images of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47630" name="Picture 1" descr="A collage of images of a window&#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30897" cy="1795177"/>
                    </a:xfrm>
                    <a:prstGeom prst="rect">
                      <a:avLst/>
                    </a:prstGeom>
                  </pic:spPr>
                </pic:pic>
              </a:graphicData>
            </a:graphic>
          </wp:inline>
        </w:drawing>
      </w:r>
    </w:p>
    <w:p w14:paraId="7E09B704" w14:textId="77777777" w:rsidR="00790B99" w:rsidRPr="00C47588" w:rsidRDefault="00790B99" w:rsidP="00C47588">
      <w:pPr>
        <w:spacing w:line="276" w:lineRule="auto"/>
        <w:jc w:val="both"/>
        <w:rPr>
          <w:rFonts w:ascii="Times New Roman" w:hAnsi="Times New Roman" w:cs="Times New Roman"/>
        </w:rPr>
      </w:pPr>
    </w:p>
    <w:bookmarkEnd w:id="167"/>
    <w:bookmarkEnd w:id="168"/>
    <w:p w14:paraId="79683D23" w14:textId="6B9673C8" w:rsidR="00790B99" w:rsidRDefault="00790B99" w:rsidP="00662C23">
      <w:pPr>
        <w:spacing w:line="360" w:lineRule="auto"/>
        <w:jc w:val="center"/>
        <w:rPr>
          <w:rFonts w:ascii="Times New Roman" w:hAnsi="Times New Roman" w:cs="Times New Roman"/>
        </w:rPr>
      </w:pPr>
      <w:r w:rsidRPr="00790B99">
        <w:rPr>
          <w:rFonts w:ascii="Times New Roman" w:hAnsi="Times New Roman" w:cs="Times New Roman"/>
        </w:rPr>
        <w:t>Fig</w:t>
      </w:r>
      <w:r>
        <w:rPr>
          <w:rFonts w:ascii="Times New Roman" w:hAnsi="Times New Roman" w:cs="Times New Roman"/>
        </w:rPr>
        <w:t>ure A</w:t>
      </w:r>
      <w:r w:rsidR="00662C23">
        <w:rPr>
          <w:rFonts w:ascii="Times New Roman" w:hAnsi="Times New Roman" w:cs="Times New Roman"/>
        </w:rPr>
        <w:t>1</w:t>
      </w:r>
      <w:r>
        <w:rPr>
          <w:rFonts w:ascii="Times New Roman" w:hAnsi="Times New Roman" w:cs="Times New Roman"/>
        </w:rPr>
        <w:t>.1:</w:t>
      </w:r>
      <w:r w:rsidRPr="00790B99">
        <w:rPr>
          <w:rFonts w:ascii="Times New Roman" w:hAnsi="Times New Roman" w:cs="Times New Roman"/>
        </w:rPr>
        <w:t xml:space="preserve"> a) Single coir fiber glued on a paper frame using epoxy. b) Glued single coir fiber mounted in MTS frame for tensile testing.</w:t>
      </w:r>
    </w:p>
    <w:p w14:paraId="6449AF39" w14:textId="77777777" w:rsidR="00790B99" w:rsidRDefault="00790B99" w:rsidP="00790B99">
      <w:pPr>
        <w:spacing w:line="360" w:lineRule="auto"/>
        <w:jc w:val="both"/>
        <w:rPr>
          <w:rFonts w:ascii="Times New Roman" w:hAnsi="Times New Roman" w:cs="Times New Roman"/>
        </w:rPr>
      </w:pPr>
    </w:p>
    <w:p w14:paraId="55C670C5" w14:textId="77777777" w:rsidR="00790B99" w:rsidRDefault="00790B99" w:rsidP="00790B99">
      <w:pPr>
        <w:spacing w:line="360" w:lineRule="auto"/>
        <w:jc w:val="both"/>
        <w:rPr>
          <w:rFonts w:ascii="Times New Roman" w:hAnsi="Times New Roman" w:cs="Times New Roman"/>
        </w:rPr>
      </w:pPr>
    </w:p>
    <w:p w14:paraId="3AD9418E" w14:textId="7623388A" w:rsidR="00790B99" w:rsidRDefault="00790B99" w:rsidP="00790B99">
      <w:pPr>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62EFCD77" wp14:editId="63899B78">
            <wp:extent cx="3015342" cy="1171882"/>
            <wp:effectExtent l="0" t="0" r="0" b="9525"/>
            <wp:docPr id="10384952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18726" cy="1173197"/>
                    </a:xfrm>
                    <a:prstGeom prst="rect">
                      <a:avLst/>
                    </a:prstGeom>
                    <a:noFill/>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01E85BD3" wp14:editId="6A7924E0">
            <wp:extent cx="2331743" cy="1476375"/>
            <wp:effectExtent l="0" t="0" r="0" b="0"/>
            <wp:docPr id="3081709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38763" cy="1480820"/>
                    </a:xfrm>
                    <a:prstGeom prst="rect">
                      <a:avLst/>
                    </a:prstGeom>
                    <a:noFill/>
                  </pic:spPr>
                </pic:pic>
              </a:graphicData>
            </a:graphic>
          </wp:inline>
        </w:drawing>
      </w:r>
    </w:p>
    <w:p w14:paraId="63869C7E" w14:textId="77777777" w:rsidR="00790B99" w:rsidRDefault="00790B99" w:rsidP="00790B99">
      <w:pPr>
        <w:spacing w:line="360" w:lineRule="auto"/>
        <w:jc w:val="both"/>
        <w:rPr>
          <w:rFonts w:ascii="Times New Roman" w:hAnsi="Times New Roman" w:cs="Times New Roman"/>
        </w:rPr>
      </w:pPr>
    </w:p>
    <w:p w14:paraId="4722D63D" w14:textId="1ED734FA" w:rsidR="00790B99" w:rsidRPr="00790B99" w:rsidRDefault="00790B99" w:rsidP="00662C23">
      <w:pPr>
        <w:pStyle w:val="paragraph"/>
        <w:spacing w:line="360" w:lineRule="auto"/>
        <w:jc w:val="center"/>
        <w:textAlignment w:val="baseline"/>
      </w:pPr>
      <w:r w:rsidRPr="00790B99">
        <w:t>Figure A</w:t>
      </w:r>
      <w:r w:rsidR="00662C23">
        <w:t>1</w:t>
      </w:r>
      <w:r w:rsidRPr="00790B99">
        <w:t>.2: A) Schematic of single fiber pull-out specimen. B) Pull-out specimens glued in paper frame using epoxy adhesive.</w:t>
      </w:r>
    </w:p>
    <w:p w14:paraId="17212E80" w14:textId="77777777" w:rsidR="00790B99" w:rsidRDefault="00790B99" w:rsidP="00790B99">
      <w:pPr>
        <w:spacing w:line="360" w:lineRule="auto"/>
        <w:jc w:val="both"/>
        <w:rPr>
          <w:rFonts w:ascii="Times New Roman" w:hAnsi="Times New Roman" w:cs="Times New Roman"/>
        </w:rPr>
      </w:pPr>
    </w:p>
    <w:p w14:paraId="2245E7E6" w14:textId="77777777" w:rsidR="00662C23" w:rsidRDefault="00662C23" w:rsidP="00790B99">
      <w:pPr>
        <w:spacing w:line="360" w:lineRule="auto"/>
        <w:jc w:val="both"/>
        <w:rPr>
          <w:rFonts w:ascii="Times New Roman" w:hAnsi="Times New Roman" w:cs="Times New Roman"/>
        </w:rPr>
      </w:pPr>
    </w:p>
    <w:p w14:paraId="5D303257" w14:textId="77777777" w:rsidR="00662C23" w:rsidRDefault="00662C23" w:rsidP="00790B99">
      <w:pPr>
        <w:spacing w:line="360" w:lineRule="auto"/>
        <w:jc w:val="both"/>
        <w:rPr>
          <w:rFonts w:ascii="Times New Roman" w:hAnsi="Times New Roman" w:cs="Times New Roman"/>
        </w:rPr>
      </w:pPr>
    </w:p>
    <w:p w14:paraId="5885A542" w14:textId="77777777" w:rsidR="00662C23" w:rsidRDefault="00662C23" w:rsidP="00790B99">
      <w:pPr>
        <w:spacing w:line="360" w:lineRule="auto"/>
        <w:jc w:val="both"/>
        <w:rPr>
          <w:rFonts w:ascii="Times New Roman" w:hAnsi="Times New Roman" w:cs="Times New Roman"/>
        </w:rPr>
      </w:pPr>
    </w:p>
    <w:p w14:paraId="1AE006B8" w14:textId="77777777" w:rsidR="00662C23" w:rsidRDefault="00662C23" w:rsidP="00790B99">
      <w:pPr>
        <w:spacing w:line="360" w:lineRule="auto"/>
        <w:jc w:val="both"/>
        <w:rPr>
          <w:rFonts w:ascii="Times New Roman" w:hAnsi="Times New Roman" w:cs="Times New Roman"/>
        </w:rPr>
      </w:pPr>
    </w:p>
    <w:p w14:paraId="6D31AB49" w14:textId="655D69A5" w:rsidR="00662C23" w:rsidRDefault="00662C23" w:rsidP="00790B99">
      <w:pPr>
        <w:spacing w:line="360" w:lineRule="auto"/>
        <w:jc w:val="both"/>
        <w:rPr>
          <w:rFonts w:ascii="Times New Roman" w:hAnsi="Times New Roman" w:cs="Times New Roman"/>
        </w:rPr>
      </w:pPr>
      <w:r w:rsidRPr="00662C23">
        <w:rPr>
          <w:rFonts w:ascii="Times New Roman" w:hAnsi="Times New Roman" w:cs="Times New Roman"/>
        </w:rPr>
        <w:t xml:space="preserve">Table </w:t>
      </w:r>
      <w:r>
        <w:rPr>
          <w:rFonts w:ascii="Times New Roman" w:hAnsi="Times New Roman" w:cs="Times New Roman"/>
        </w:rPr>
        <w:t>A1.1:</w:t>
      </w:r>
      <w:r w:rsidRPr="00662C23">
        <w:rPr>
          <w:rFonts w:ascii="Times New Roman" w:hAnsi="Times New Roman" w:cs="Times New Roman"/>
        </w:rPr>
        <w:t xml:space="preserve"> FTIR bands and corresponding functional groups</w:t>
      </w:r>
      <w:r>
        <w:rPr>
          <w:rFonts w:ascii="Times New Roman" w:hAnsi="Times New Roman" w:cs="Times New Roman"/>
        </w:rPr>
        <w:t xml:space="preserve"> [1-4].</w:t>
      </w:r>
    </w:p>
    <w:tbl>
      <w:tblPr>
        <w:tblStyle w:val="TableGrid"/>
        <w:tblW w:w="0" w:type="auto"/>
        <w:tblLook w:val="04A0" w:firstRow="1" w:lastRow="0" w:firstColumn="1" w:lastColumn="0" w:noHBand="0" w:noVBand="1"/>
      </w:tblPr>
      <w:tblGrid>
        <w:gridCol w:w="4315"/>
        <w:gridCol w:w="4315"/>
      </w:tblGrid>
      <w:tr w:rsidR="00662C23" w:rsidRPr="00662C23" w14:paraId="6C0942B8" w14:textId="77777777" w:rsidTr="007171F9">
        <w:tc>
          <w:tcPr>
            <w:tcW w:w="4315" w:type="dxa"/>
          </w:tcPr>
          <w:p w14:paraId="6FDFCB18"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b/>
                <w:bCs/>
              </w:rPr>
              <w:t>Wavenumber (cm</w:t>
            </w:r>
            <w:r w:rsidRPr="00662C23">
              <w:rPr>
                <w:rFonts w:ascii="Times New Roman" w:hAnsi="Times New Roman" w:cs="Times New Roman"/>
                <w:b/>
                <w:bCs/>
                <w:vertAlign w:val="superscript"/>
              </w:rPr>
              <w:t>-1</w:t>
            </w:r>
            <w:r w:rsidRPr="00662C23">
              <w:rPr>
                <w:rFonts w:ascii="Times New Roman" w:hAnsi="Times New Roman" w:cs="Times New Roman"/>
                <w:b/>
                <w:bCs/>
              </w:rPr>
              <w:t>)</w:t>
            </w:r>
          </w:p>
        </w:tc>
        <w:tc>
          <w:tcPr>
            <w:tcW w:w="4315" w:type="dxa"/>
          </w:tcPr>
          <w:p w14:paraId="777F5C6A"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b/>
                <w:bCs/>
              </w:rPr>
              <w:t>Functional group</w:t>
            </w:r>
          </w:p>
        </w:tc>
      </w:tr>
      <w:tr w:rsidR="00662C23" w:rsidRPr="00662C23" w14:paraId="7E731E78" w14:textId="77777777" w:rsidTr="007171F9">
        <w:tc>
          <w:tcPr>
            <w:tcW w:w="4315" w:type="dxa"/>
          </w:tcPr>
          <w:p w14:paraId="3A51828F"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897</w:t>
            </w:r>
          </w:p>
        </w:tc>
        <w:tc>
          <w:tcPr>
            <w:tcW w:w="4315" w:type="dxa"/>
          </w:tcPr>
          <w:p w14:paraId="640A6936"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 xml:space="preserve">C-O-C in plane stretching of </w:t>
            </w:r>
            <w:r w:rsidRPr="00662C23">
              <w:rPr>
                <w:rFonts w:ascii="Times New Roman" w:hAnsi="Times New Roman" w:cs="Times New Roman"/>
                <w:i/>
                <w:iCs/>
              </w:rPr>
              <w:t>β</w:t>
            </w:r>
            <w:r w:rsidRPr="00662C23">
              <w:rPr>
                <w:rFonts w:ascii="Times New Roman" w:hAnsi="Times New Roman" w:cs="Times New Roman"/>
              </w:rPr>
              <w:t xml:space="preserve">-linked glucose residue and </w:t>
            </w:r>
            <w:r w:rsidRPr="00662C23">
              <w:rPr>
                <w:rFonts w:ascii="Times New Roman" w:hAnsi="Times New Roman" w:cs="Times New Roman"/>
                <w:i/>
                <w:iCs/>
              </w:rPr>
              <w:t>β</w:t>
            </w:r>
            <w:r w:rsidRPr="00662C23">
              <w:rPr>
                <w:rFonts w:ascii="Times New Roman" w:hAnsi="Times New Roman" w:cs="Times New Roman"/>
              </w:rPr>
              <w:t>-glycosidic linkage of hemicellulose</w:t>
            </w:r>
          </w:p>
        </w:tc>
      </w:tr>
      <w:tr w:rsidR="00662C23" w:rsidRPr="00662C23" w14:paraId="174F7974" w14:textId="77777777" w:rsidTr="007171F9">
        <w:tc>
          <w:tcPr>
            <w:tcW w:w="4315" w:type="dxa"/>
          </w:tcPr>
          <w:p w14:paraId="2164EA57"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1032</w:t>
            </w:r>
          </w:p>
        </w:tc>
        <w:tc>
          <w:tcPr>
            <w:tcW w:w="4315" w:type="dxa"/>
          </w:tcPr>
          <w:p w14:paraId="377ED21D"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C</w:t>
            </w:r>
            <w:r w:rsidRPr="00662C23">
              <w:rPr>
                <w:rFonts w:ascii="Times New Roman" w:hAnsi="Times New Roman" w:cs="Times New Roman"/>
              </w:rPr>
              <w:softHyphen/>
              <w:t>–O, C–C stretching, and C–OH bending of hemicellulose</w:t>
            </w:r>
          </w:p>
        </w:tc>
      </w:tr>
      <w:tr w:rsidR="00662C23" w:rsidRPr="00662C23" w14:paraId="66657191" w14:textId="77777777" w:rsidTr="007171F9">
        <w:tc>
          <w:tcPr>
            <w:tcW w:w="4315" w:type="dxa"/>
          </w:tcPr>
          <w:p w14:paraId="5EF32597"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1162</w:t>
            </w:r>
          </w:p>
        </w:tc>
        <w:tc>
          <w:tcPr>
            <w:tcW w:w="4315" w:type="dxa"/>
          </w:tcPr>
          <w:p w14:paraId="30F5F284"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C–O stretching of cellulose and C-O-C asymmetric stretching of glycosidic bond of hemicellulose</w:t>
            </w:r>
          </w:p>
        </w:tc>
      </w:tr>
      <w:tr w:rsidR="00662C23" w:rsidRPr="00662C23" w14:paraId="655AE798" w14:textId="77777777" w:rsidTr="007171F9">
        <w:tc>
          <w:tcPr>
            <w:tcW w:w="4315" w:type="dxa"/>
          </w:tcPr>
          <w:p w14:paraId="5CC2A9AE" w14:textId="77777777" w:rsidR="00662C23" w:rsidRPr="00662C23" w:rsidRDefault="00662C23" w:rsidP="005607B0">
            <w:pPr>
              <w:spacing w:line="360" w:lineRule="auto"/>
              <w:rPr>
                <w:rFonts w:ascii="Times New Roman" w:hAnsi="Times New Roman" w:cs="Times New Roman"/>
              </w:rPr>
            </w:pPr>
            <w:r w:rsidRPr="00662C23">
              <w:rPr>
                <w:rFonts w:ascii="Times New Roman" w:hAnsi="Times New Roman" w:cs="Times New Roman"/>
              </w:rPr>
              <w:t>1240</w:t>
            </w:r>
          </w:p>
        </w:tc>
        <w:tc>
          <w:tcPr>
            <w:tcW w:w="4315" w:type="dxa"/>
          </w:tcPr>
          <w:p w14:paraId="32F46888" w14:textId="77777777" w:rsidR="00662C23" w:rsidRPr="00662C23" w:rsidRDefault="00662C23" w:rsidP="005607B0">
            <w:pPr>
              <w:spacing w:line="360" w:lineRule="auto"/>
              <w:rPr>
                <w:rFonts w:ascii="Times New Roman" w:hAnsi="Times New Roman" w:cs="Times New Roman"/>
              </w:rPr>
            </w:pPr>
            <w:r w:rsidRPr="00662C23">
              <w:rPr>
                <w:rFonts w:ascii="Times New Roman" w:hAnsi="Times New Roman" w:cs="Times New Roman"/>
              </w:rPr>
              <w:t>C-O stretch of acetyl group of lignin</w:t>
            </w:r>
          </w:p>
        </w:tc>
      </w:tr>
      <w:tr w:rsidR="00662C23" w:rsidRPr="00662C23" w14:paraId="4B6AE902" w14:textId="77777777" w:rsidTr="007171F9">
        <w:tc>
          <w:tcPr>
            <w:tcW w:w="4315" w:type="dxa"/>
          </w:tcPr>
          <w:p w14:paraId="6B73A947"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1269</w:t>
            </w:r>
          </w:p>
        </w:tc>
        <w:tc>
          <w:tcPr>
            <w:tcW w:w="4315" w:type="dxa"/>
          </w:tcPr>
          <w:p w14:paraId="4F31FAAF"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C–H bending of cellulose, hemicellulose, and guaiacyl ring and C=O stretching of lignin</w:t>
            </w:r>
          </w:p>
        </w:tc>
      </w:tr>
      <w:tr w:rsidR="00662C23" w:rsidRPr="00662C23" w14:paraId="7F2B9066" w14:textId="77777777" w:rsidTr="007171F9">
        <w:tc>
          <w:tcPr>
            <w:tcW w:w="4315" w:type="dxa"/>
          </w:tcPr>
          <w:p w14:paraId="5F79DEF8"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1316</w:t>
            </w:r>
          </w:p>
        </w:tc>
        <w:tc>
          <w:tcPr>
            <w:tcW w:w="4315" w:type="dxa"/>
          </w:tcPr>
          <w:p w14:paraId="616BC9DA"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C–H2 wagging of cellulose and O–H in plane bending of hemicellulose</w:t>
            </w:r>
          </w:p>
        </w:tc>
      </w:tr>
      <w:tr w:rsidR="00662C23" w:rsidRPr="00662C23" w14:paraId="1FA276E2" w14:textId="77777777" w:rsidTr="007171F9">
        <w:tc>
          <w:tcPr>
            <w:tcW w:w="4315" w:type="dxa"/>
          </w:tcPr>
          <w:p w14:paraId="454FA1F3"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1375</w:t>
            </w:r>
          </w:p>
        </w:tc>
        <w:tc>
          <w:tcPr>
            <w:tcW w:w="4315" w:type="dxa"/>
          </w:tcPr>
          <w:p w14:paraId="1B04BBB9"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C–H bending of cellulose</w:t>
            </w:r>
          </w:p>
        </w:tc>
      </w:tr>
      <w:tr w:rsidR="00662C23" w:rsidRPr="00662C23" w14:paraId="3E6C779F" w14:textId="77777777" w:rsidTr="007171F9">
        <w:tc>
          <w:tcPr>
            <w:tcW w:w="4315" w:type="dxa"/>
          </w:tcPr>
          <w:p w14:paraId="36B78B4D"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1420</w:t>
            </w:r>
          </w:p>
        </w:tc>
        <w:tc>
          <w:tcPr>
            <w:tcW w:w="4315" w:type="dxa"/>
          </w:tcPr>
          <w:p w14:paraId="3A67E296"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C–H deformations of lignin and C–H2 symmetric bending of cellulose</w:t>
            </w:r>
          </w:p>
        </w:tc>
      </w:tr>
      <w:tr w:rsidR="00662C23" w:rsidRPr="00662C23" w14:paraId="4983A467" w14:textId="77777777" w:rsidTr="007171F9">
        <w:tc>
          <w:tcPr>
            <w:tcW w:w="4315" w:type="dxa"/>
          </w:tcPr>
          <w:p w14:paraId="6235F483"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1453</w:t>
            </w:r>
          </w:p>
        </w:tc>
        <w:tc>
          <w:tcPr>
            <w:tcW w:w="4315" w:type="dxa"/>
          </w:tcPr>
          <w:p w14:paraId="4AF2390E" w14:textId="77777777" w:rsidR="00662C23" w:rsidRPr="00662C23" w:rsidRDefault="00662C23" w:rsidP="005607B0">
            <w:pPr>
              <w:spacing w:line="360" w:lineRule="auto"/>
              <w:rPr>
                <w:rFonts w:ascii="Times New Roman" w:hAnsi="Times New Roman" w:cs="Times New Roman"/>
                <w:b/>
                <w:bCs/>
              </w:rPr>
            </w:pPr>
            <w:r w:rsidRPr="00662C23">
              <w:rPr>
                <w:rFonts w:ascii="Times New Roman" w:hAnsi="Times New Roman" w:cs="Times New Roman"/>
              </w:rPr>
              <w:t>C–H deformations of lignin and C–H bending of hemicellulose</w:t>
            </w:r>
          </w:p>
        </w:tc>
      </w:tr>
      <w:tr w:rsidR="00662C23" w:rsidRPr="00662C23" w14:paraId="0A44F1B4" w14:textId="77777777" w:rsidTr="007171F9">
        <w:tc>
          <w:tcPr>
            <w:tcW w:w="4315" w:type="dxa"/>
          </w:tcPr>
          <w:p w14:paraId="5A46E6D9" w14:textId="77777777" w:rsidR="00662C23" w:rsidRPr="00662C23" w:rsidRDefault="00662C23" w:rsidP="005607B0">
            <w:pPr>
              <w:spacing w:line="360" w:lineRule="auto"/>
              <w:rPr>
                <w:rFonts w:ascii="Times New Roman" w:hAnsi="Times New Roman" w:cs="Times New Roman"/>
              </w:rPr>
            </w:pPr>
            <w:r w:rsidRPr="00662C23">
              <w:rPr>
                <w:rFonts w:ascii="Times New Roman" w:hAnsi="Times New Roman" w:cs="Times New Roman"/>
              </w:rPr>
              <w:t>1505, 1591</w:t>
            </w:r>
          </w:p>
        </w:tc>
        <w:tc>
          <w:tcPr>
            <w:tcW w:w="4315" w:type="dxa"/>
          </w:tcPr>
          <w:p w14:paraId="6D12EE18" w14:textId="77777777" w:rsidR="00662C23" w:rsidRPr="00662C23" w:rsidRDefault="00662C23" w:rsidP="005607B0">
            <w:pPr>
              <w:spacing w:line="360" w:lineRule="auto"/>
              <w:rPr>
                <w:rFonts w:ascii="Times New Roman" w:hAnsi="Times New Roman" w:cs="Times New Roman"/>
              </w:rPr>
            </w:pPr>
            <w:r w:rsidRPr="00662C23">
              <w:rPr>
                <w:rFonts w:ascii="Times New Roman" w:hAnsi="Times New Roman" w:cs="Times New Roman"/>
              </w:rPr>
              <w:t>C=C aromatic vibrations of lignin</w:t>
            </w:r>
          </w:p>
        </w:tc>
      </w:tr>
      <w:tr w:rsidR="00662C23" w:rsidRPr="00662C23" w14:paraId="41B72106" w14:textId="77777777" w:rsidTr="007171F9">
        <w:tc>
          <w:tcPr>
            <w:tcW w:w="4315" w:type="dxa"/>
          </w:tcPr>
          <w:p w14:paraId="11F937EC" w14:textId="77777777" w:rsidR="00662C23" w:rsidRPr="00662C23" w:rsidRDefault="00662C23" w:rsidP="005607B0">
            <w:pPr>
              <w:spacing w:line="360" w:lineRule="auto"/>
              <w:rPr>
                <w:rFonts w:ascii="Times New Roman" w:hAnsi="Times New Roman" w:cs="Times New Roman"/>
              </w:rPr>
            </w:pPr>
            <w:r w:rsidRPr="00662C23">
              <w:rPr>
                <w:rFonts w:ascii="Times New Roman" w:hAnsi="Times New Roman" w:cs="Times New Roman"/>
              </w:rPr>
              <w:t>1640</w:t>
            </w:r>
          </w:p>
        </w:tc>
        <w:tc>
          <w:tcPr>
            <w:tcW w:w="4315" w:type="dxa"/>
          </w:tcPr>
          <w:p w14:paraId="20E30EAF" w14:textId="77777777" w:rsidR="00662C23" w:rsidRPr="00662C23" w:rsidRDefault="00662C23" w:rsidP="005607B0">
            <w:pPr>
              <w:spacing w:line="360" w:lineRule="auto"/>
              <w:rPr>
                <w:rFonts w:ascii="Times New Roman" w:hAnsi="Times New Roman" w:cs="Times New Roman"/>
              </w:rPr>
            </w:pPr>
            <w:r w:rsidRPr="00662C23">
              <w:rPr>
                <w:rFonts w:ascii="Times New Roman" w:hAnsi="Times New Roman" w:cs="Times New Roman"/>
              </w:rPr>
              <w:t>O-H stretching of hydrogen bonded water</w:t>
            </w:r>
          </w:p>
        </w:tc>
      </w:tr>
      <w:tr w:rsidR="00662C23" w:rsidRPr="00662C23" w14:paraId="6016C3F5" w14:textId="77777777" w:rsidTr="007171F9">
        <w:tc>
          <w:tcPr>
            <w:tcW w:w="4315" w:type="dxa"/>
          </w:tcPr>
          <w:p w14:paraId="297AA7AA" w14:textId="77777777" w:rsidR="00662C23" w:rsidRPr="00662C23" w:rsidRDefault="00662C23" w:rsidP="005607B0">
            <w:pPr>
              <w:spacing w:line="360" w:lineRule="auto"/>
              <w:rPr>
                <w:rFonts w:ascii="Times New Roman" w:hAnsi="Times New Roman" w:cs="Times New Roman"/>
              </w:rPr>
            </w:pPr>
            <w:r w:rsidRPr="00662C23">
              <w:rPr>
                <w:rFonts w:ascii="Times New Roman" w:hAnsi="Times New Roman" w:cs="Times New Roman"/>
              </w:rPr>
              <w:t>1732</w:t>
            </w:r>
          </w:p>
        </w:tc>
        <w:tc>
          <w:tcPr>
            <w:tcW w:w="4315" w:type="dxa"/>
          </w:tcPr>
          <w:p w14:paraId="617EFF58" w14:textId="77777777" w:rsidR="00662C23" w:rsidRPr="00662C23" w:rsidRDefault="00662C23" w:rsidP="005607B0">
            <w:pPr>
              <w:spacing w:line="360" w:lineRule="auto"/>
              <w:rPr>
                <w:rFonts w:ascii="Times New Roman" w:hAnsi="Times New Roman" w:cs="Times New Roman"/>
              </w:rPr>
            </w:pPr>
            <w:r w:rsidRPr="00662C23">
              <w:rPr>
                <w:rFonts w:ascii="Times New Roman" w:hAnsi="Times New Roman" w:cs="Times New Roman"/>
              </w:rPr>
              <w:t>C=O stretching in the acetyl group of hemicellulose</w:t>
            </w:r>
          </w:p>
        </w:tc>
      </w:tr>
      <w:tr w:rsidR="00662C23" w:rsidRPr="00662C23" w14:paraId="0B5A224D" w14:textId="77777777" w:rsidTr="007171F9">
        <w:tc>
          <w:tcPr>
            <w:tcW w:w="4315" w:type="dxa"/>
          </w:tcPr>
          <w:p w14:paraId="64688AE8" w14:textId="77777777" w:rsidR="00662C23" w:rsidRPr="00662C23" w:rsidRDefault="00662C23" w:rsidP="005607B0">
            <w:pPr>
              <w:spacing w:line="360" w:lineRule="auto"/>
              <w:rPr>
                <w:rFonts w:ascii="Times New Roman" w:hAnsi="Times New Roman" w:cs="Times New Roman"/>
              </w:rPr>
            </w:pPr>
            <w:r w:rsidRPr="00662C23">
              <w:rPr>
                <w:rFonts w:ascii="Times New Roman" w:hAnsi="Times New Roman" w:cs="Times New Roman"/>
              </w:rPr>
              <w:t>2838–2950</w:t>
            </w:r>
          </w:p>
        </w:tc>
        <w:tc>
          <w:tcPr>
            <w:tcW w:w="4315" w:type="dxa"/>
          </w:tcPr>
          <w:p w14:paraId="19A5DE9E" w14:textId="77777777" w:rsidR="00662C23" w:rsidRPr="00662C23" w:rsidRDefault="00662C23" w:rsidP="005607B0">
            <w:pPr>
              <w:spacing w:line="360" w:lineRule="auto"/>
              <w:rPr>
                <w:rFonts w:ascii="Times New Roman" w:hAnsi="Times New Roman" w:cs="Times New Roman"/>
              </w:rPr>
            </w:pPr>
            <w:r w:rsidRPr="00662C23">
              <w:rPr>
                <w:rFonts w:ascii="Times New Roman" w:hAnsi="Times New Roman" w:cs="Times New Roman"/>
              </w:rPr>
              <w:t>C-H stretching</w:t>
            </w:r>
          </w:p>
        </w:tc>
      </w:tr>
      <w:tr w:rsidR="00662C23" w:rsidRPr="00662C23" w14:paraId="46090830" w14:textId="77777777" w:rsidTr="007171F9">
        <w:tc>
          <w:tcPr>
            <w:tcW w:w="4315" w:type="dxa"/>
          </w:tcPr>
          <w:p w14:paraId="1BE2A1B7" w14:textId="77777777" w:rsidR="00662C23" w:rsidRPr="00662C23" w:rsidRDefault="00662C23" w:rsidP="005607B0">
            <w:pPr>
              <w:spacing w:line="360" w:lineRule="auto"/>
              <w:rPr>
                <w:rFonts w:ascii="Times New Roman" w:hAnsi="Times New Roman" w:cs="Times New Roman"/>
              </w:rPr>
            </w:pPr>
            <w:r w:rsidRPr="00662C23">
              <w:rPr>
                <w:rFonts w:ascii="Times New Roman" w:hAnsi="Times New Roman" w:cs="Times New Roman"/>
              </w:rPr>
              <w:t>3327</w:t>
            </w:r>
          </w:p>
        </w:tc>
        <w:tc>
          <w:tcPr>
            <w:tcW w:w="4315" w:type="dxa"/>
          </w:tcPr>
          <w:p w14:paraId="6062B6BB" w14:textId="77777777" w:rsidR="00662C23" w:rsidRPr="00662C23" w:rsidRDefault="00662C23" w:rsidP="005607B0">
            <w:pPr>
              <w:spacing w:line="360" w:lineRule="auto"/>
              <w:rPr>
                <w:rFonts w:ascii="Times New Roman" w:hAnsi="Times New Roman" w:cs="Times New Roman"/>
              </w:rPr>
            </w:pPr>
            <w:r w:rsidRPr="00662C23">
              <w:rPr>
                <w:rFonts w:ascii="Times New Roman" w:hAnsi="Times New Roman" w:cs="Times New Roman"/>
              </w:rPr>
              <w:t>O–H stretching</w:t>
            </w:r>
          </w:p>
        </w:tc>
      </w:tr>
    </w:tbl>
    <w:p w14:paraId="4FD6BC2F" w14:textId="77777777" w:rsidR="00662C23" w:rsidRDefault="00662C23" w:rsidP="00662C23">
      <w:pPr>
        <w:spacing w:line="360" w:lineRule="auto"/>
        <w:jc w:val="both"/>
        <w:rPr>
          <w:rFonts w:ascii="Times New Roman" w:hAnsi="Times New Roman" w:cs="Times New Roman"/>
        </w:rPr>
      </w:pPr>
    </w:p>
    <w:p w14:paraId="2BC66AF1" w14:textId="77777777" w:rsidR="00662C23" w:rsidRPr="00662C23" w:rsidRDefault="00662C23" w:rsidP="00662C23">
      <w:pPr>
        <w:spacing w:line="360" w:lineRule="auto"/>
        <w:jc w:val="both"/>
        <w:rPr>
          <w:rFonts w:ascii="Times New Roman" w:hAnsi="Times New Roman" w:cs="Times New Roman"/>
          <w:b/>
          <w:bCs/>
        </w:rPr>
      </w:pPr>
      <w:r w:rsidRPr="00662C23">
        <w:rPr>
          <w:rFonts w:ascii="Times New Roman" w:hAnsi="Times New Roman" w:cs="Times New Roman"/>
          <w:b/>
          <w:bCs/>
        </w:rPr>
        <w:lastRenderedPageBreak/>
        <w:t>Homogeneity of the fiber surface chemistry by XPS</w:t>
      </w:r>
    </w:p>
    <w:p w14:paraId="76016767" w14:textId="6CD16BFB" w:rsidR="00662C23" w:rsidRDefault="00662C23" w:rsidP="00662C23">
      <w:pPr>
        <w:pStyle w:val="Body"/>
        <w:rPr>
          <w:rFonts w:eastAsia="Calibri"/>
        </w:rPr>
      </w:pPr>
      <w:r w:rsidRPr="00662C23">
        <w:rPr>
          <w:rFonts w:eastAsia="Calibri"/>
        </w:rPr>
        <w:t>In order to study the surface homogeneity of the non-treated coir fibers and the fibers treated with a 5 wt% solution of sodium hydroxide for 6 hrs, two 2.4 mm line scans made of six adjacent 400 μm spots were collected on the same single fiber, in two regions separated by 1.5 cm, as shown in Figure A1.3.</w:t>
      </w:r>
    </w:p>
    <w:p w14:paraId="79FC7813" w14:textId="77777777" w:rsidR="00662C23" w:rsidRPr="00662C23" w:rsidRDefault="00662C23" w:rsidP="00662C23">
      <w:pPr>
        <w:pStyle w:val="Body"/>
        <w:rPr>
          <w:rFonts w:eastAsia="Calibri"/>
        </w:rPr>
      </w:pPr>
    </w:p>
    <w:p w14:paraId="5D87C750" w14:textId="6415BD24" w:rsidR="00662C23" w:rsidRDefault="00662C23" w:rsidP="00662C23">
      <w:pPr>
        <w:pStyle w:val="Body"/>
        <w:rPr>
          <w:rFonts w:eastAsia="Calibri"/>
        </w:rPr>
      </w:pPr>
      <w:r w:rsidRPr="00662C23">
        <w:rPr>
          <w:rFonts w:eastAsia="Calibri"/>
        </w:rPr>
        <w:t>As an example, the six survey spectra corresponding to one the two-line scans collected with one single non-treated fiber can be found in Fig</w:t>
      </w:r>
      <w:r>
        <w:rPr>
          <w:rFonts w:eastAsia="Calibri"/>
        </w:rPr>
        <w:t>ure A1.4.</w:t>
      </w:r>
      <w:r w:rsidRPr="00662C23">
        <w:rPr>
          <w:rFonts w:eastAsia="Calibri"/>
        </w:rPr>
        <w:t xml:space="preserve"> </w:t>
      </w:r>
    </w:p>
    <w:p w14:paraId="285C3D7C" w14:textId="77777777" w:rsidR="00662C23" w:rsidRDefault="00662C23" w:rsidP="00662C23">
      <w:pPr>
        <w:pStyle w:val="Body"/>
        <w:rPr>
          <w:rFonts w:eastAsia="Calibri"/>
        </w:rPr>
      </w:pPr>
    </w:p>
    <w:p w14:paraId="6EF17CF4" w14:textId="7FF30D93" w:rsidR="00662C23" w:rsidRPr="00E8410D" w:rsidRDefault="00662C23" w:rsidP="00662C23">
      <w:pPr>
        <w:pStyle w:val="Body"/>
        <w:rPr>
          <w:rFonts w:eastAsia="Calibri"/>
        </w:rPr>
      </w:pPr>
      <w:r w:rsidRPr="00E8410D">
        <w:rPr>
          <w:rFonts w:eastAsia="Calibri"/>
        </w:rPr>
        <w:t xml:space="preserve">The elemental compositions corresponding to each of the six spots for each line scan for the non-treated coir single fiber are reported in Table </w:t>
      </w:r>
      <w:r>
        <w:rPr>
          <w:rFonts w:eastAsia="Calibri"/>
        </w:rPr>
        <w:t>A</w:t>
      </w:r>
      <w:r w:rsidRPr="00E8410D">
        <w:rPr>
          <w:rFonts w:eastAsia="Calibri"/>
        </w:rPr>
        <w:t>1</w:t>
      </w:r>
      <w:r>
        <w:rPr>
          <w:rFonts w:eastAsia="Calibri"/>
        </w:rPr>
        <w:t>.2</w:t>
      </w:r>
      <w:r w:rsidRPr="00E8410D">
        <w:rPr>
          <w:rFonts w:eastAsia="Calibri"/>
        </w:rPr>
        <w:t>. It appeared to be very homogenous locally, as each of the scan line showed the same elemental composition for the six spots. The elemental composition was also remarkably close at longer range, as both scan lines gave similar average values for each element concentration. The only differences are that one line scan revealed the presence of traces of calcium whereas the other line scan did not, and that the elemental concentration of silicon was slightly different (but still considered as traces).</w:t>
      </w:r>
    </w:p>
    <w:p w14:paraId="31C42B81" w14:textId="77777777" w:rsidR="00662C23" w:rsidRPr="00E8410D" w:rsidRDefault="00662C23" w:rsidP="00662C23">
      <w:pPr>
        <w:pStyle w:val="Body"/>
        <w:ind w:firstLine="0"/>
        <w:rPr>
          <w:rFonts w:eastAsia="Calibri"/>
          <w:sz w:val="20"/>
        </w:rPr>
      </w:pPr>
    </w:p>
    <w:p w14:paraId="181BB010" w14:textId="77777777" w:rsidR="00662C23" w:rsidRPr="00E8410D" w:rsidRDefault="00662C23" w:rsidP="00662C23">
      <w:pPr>
        <w:pStyle w:val="Body"/>
        <w:rPr>
          <w:rFonts w:eastAsia="Calibri"/>
        </w:rPr>
      </w:pPr>
      <w:r w:rsidRPr="00E8410D">
        <w:rPr>
          <w:rFonts w:eastAsia="Calibri"/>
        </w:rPr>
        <w:t>The elemental composition corresponding to each of the six spots for each line scan for the coir single fiber treated in a 5 wt.% sodium hydroxide solution for 6 hrs can be found in Table S2. Just like for the non-treated fiber, it was very homogenous locally, as both scan lines showed the same elemental composition for the six spots. The homogeneity was also observed at a larger scale, as the average elemental compositions are the same for the two line scans.</w:t>
      </w:r>
    </w:p>
    <w:p w14:paraId="7FC68C77" w14:textId="77777777" w:rsidR="00662C23" w:rsidRDefault="00662C23" w:rsidP="00662C23">
      <w:pPr>
        <w:pStyle w:val="Body"/>
      </w:pPr>
    </w:p>
    <w:p w14:paraId="6E27199E" w14:textId="09133D26" w:rsidR="00662C23" w:rsidRDefault="00662C23" w:rsidP="00662C23">
      <w:pPr>
        <w:pStyle w:val="Body"/>
        <w:jc w:val="center"/>
      </w:pPr>
      <w:r>
        <w:rPr>
          <w:rFonts w:eastAsia="Calibri"/>
          <w:noProof/>
          <w:sz w:val="20"/>
        </w:rPr>
        <w:lastRenderedPageBreak/>
        <w:drawing>
          <wp:inline distT="0" distB="0" distL="0" distR="0" wp14:anchorId="421DA150" wp14:editId="05C250FC">
            <wp:extent cx="3206750" cy="3189259"/>
            <wp:effectExtent l="0" t="0" r="0" b="0"/>
            <wp:docPr id="1468270113" name="Picture 2" descr="A diagram of a line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70113" name="Picture 2" descr="A diagram of a line scan&#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3226639" cy="3209040"/>
                    </a:xfrm>
                    <a:prstGeom prst="rect">
                      <a:avLst/>
                    </a:prstGeom>
                  </pic:spPr>
                </pic:pic>
              </a:graphicData>
            </a:graphic>
          </wp:inline>
        </w:drawing>
      </w:r>
    </w:p>
    <w:p w14:paraId="2F1DC22F" w14:textId="54A8809B" w:rsidR="00662C23" w:rsidRPr="00662C23" w:rsidRDefault="00662C23" w:rsidP="00662C23">
      <w:pPr>
        <w:spacing w:after="200" w:line="360" w:lineRule="auto"/>
        <w:jc w:val="center"/>
        <w:rPr>
          <w:rFonts w:ascii="Times New Roman" w:eastAsia="Calibri" w:hAnsi="Times New Roman" w:cs="Times New Roman"/>
        </w:rPr>
      </w:pPr>
      <w:r w:rsidRPr="00662C23">
        <w:rPr>
          <w:rFonts w:ascii="Times New Roman" w:eastAsia="Calibri" w:hAnsi="Times New Roman" w:cs="Times New Roman"/>
        </w:rPr>
        <w:t>Figure A1.3: Schematic describing the characterization of coir fiber surface chemistry homogeneity by XPS with two line scans of the same single fiber.</w:t>
      </w:r>
    </w:p>
    <w:p w14:paraId="3E5942A9" w14:textId="77777777" w:rsidR="00662C23" w:rsidRDefault="00662C23" w:rsidP="00662C23">
      <w:pPr>
        <w:pStyle w:val="Body"/>
      </w:pPr>
    </w:p>
    <w:p w14:paraId="75B16504" w14:textId="77777777" w:rsidR="00662C23" w:rsidRPr="00662C23" w:rsidRDefault="00662C23" w:rsidP="00662C23">
      <w:pPr>
        <w:pStyle w:val="Body"/>
      </w:pPr>
    </w:p>
    <w:p w14:paraId="0F1291E9" w14:textId="77777777" w:rsidR="00662C23" w:rsidRDefault="00662C23" w:rsidP="00662C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r>
        <w:rPr>
          <w:rFonts w:ascii="Times New Roman" w:hAnsi="Times New Roman" w:cs="Times New Roman"/>
          <w:noProof/>
        </w:rPr>
        <w:drawing>
          <wp:inline distT="0" distB="0" distL="0" distR="0" wp14:anchorId="35C0A1E7" wp14:editId="7EAE3B9D">
            <wp:extent cx="2414270" cy="2200910"/>
            <wp:effectExtent l="0" t="0" r="5080" b="8890"/>
            <wp:docPr id="17963944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14270" cy="2200910"/>
                    </a:xfrm>
                    <a:prstGeom prst="rect">
                      <a:avLst/>
                    </a:prstGeom>
                    <a:noFill/>
                  </pic:spPr>
                </pic:pic>
              </a:graphicData>
            </a:graphic>
          </wp:inline>
        </w:drawing>
      </w:r>
    </w:p>
    <w:p w14:paraId="76F7EA14" w14:textId="66F5B903" w:rsidR="00662C23" w:rsidRPr="00662C23" w:rsidRDefault="00662C23" w:rsidP="00662C23">
      <w:pPr>
        <w:spacing w:after="200" w:line="360" w:lineRule="auto"/>
        <w:jc w:val="center"/>
        <w:rPr>
          <w:rFonts w:ascii="Times New Roman" w:eastAsia="Calibri" w:hAnsi="Times New Roman" w:cs="Times New Roman"/>
        </w:rPr>
      </w:pPr>
      <w:r w:rsidRPr="00662C23">
        <w:rPr>
          <w:rFonts w:ascii="Times New Roman" w:eastAsia="Calibri" w:hAnsi="Times New Roman" w:cs="Times New Roman"/>
        </w:rPr>
        <w:t>Fiure A1.4: Six survey spectra corresponding to a line scan collected on a single non-treated coir fiber.</w:t>
      </w:r>
    </w:p>
    <w:p w14:paraId="2D109317" w14:textId="77777777" w:rsidR="00662C23" w:rsidRDefault="00662C23" w:rsidP="00662C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23EF9813" w14:textId="77777777" w:rsidR="00662C23" w:rsidRDefault="00662C23" w:rsidP="00662C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7A31C942" w14:textId="031F1D72" w:rsidR="0082438B" w:rsidRPr="001A4754" w:rsidRDefault="001A4754" w:rsidP="001A4754">
      <w:pPr>
        <w:keepNext/>
        <w:spacing w:after="200" w:line="360" w:lineRule="auto"/>
        <w:jc w:val="both"/>
        <w:rPr>
          <w:rFonts w:ascii="Times New Roman" w:eastAsia="Calibri" w:hAnsi="Times New Roman" w:cs="Times New Roman"/>
        </w:rPr>
      </w:pPr>
      <w:bookmarkStart w:id="209" w:name="_Hlk127174807"/>
      <w:r w:rsidRPr="001A4754">
        <w:rPr>
          <w:rFonts w:ascii="Times New Roman" w:eastAsia="Calibri" w:hAnsi="Times New Roman" w:cs="Times New Roman"/>
        </w:rPr>
        <w:lastRenderedPageBreak/>
        <w:t xml:space="preserve">Table </w:t>
      </w:r>
      <w:r>
        <w:rPr>
          <w:rFonts w:ascii="Times New Roman" w:eastAsia="Calibri" w:hAnsi="Times New Roman" w:cs="Times New Roman"/>
        </w:rPr>
        <w:t>A1.</w:t>
      </w:r>
      <w:r w:rsidRPr="001A4754">
        <w:rPr>
          <w:rFonts w:ascii="Times New Roman" w:eastAsia="Calibri" w:hAnsi="Times New Roman" w:cs="Times New Roman"/>
        </w:rPr>
        <w:t>2</w:t>
      </w:r>
      <w:r>
        <w:rPr>
          <w:rFonts w:ascii="Times New Roman" w:eastAsia="Calibri" w:hAnsi="Times New Roman" w:cs="Times New Roman"/>
        </w:rPr>
        <w:t>:</w:t>
      </w:r>
      <w:r w:rsidRPr="001A4754">
        <w:rPr>
          <w:rFonts w:ascii="Times New Roman" w:eastAsia="Calibri" w:hAnsi="Times New Roman" w:cs="Times New Roman"/>
        </w:rPr>
        <w:t xml:space="preserve"> Elemental composition corresponding to two line scans collected on the same non-treated single coir fiber.</w:t>
      </w:r>
      <w:bookmarkEnd w:id="209"/>
    </w:p>
    <w:tbl>
      <w:tblPr>
        <w:tblStyle w:val="TableGrid"/>
        <w:tblW w:w="0" w:type="auto"/>
        <w:jc w:val="center"/>
        <w:tblLook w:val="04A0" w:firstRow="1" w:lastRow="0" w:firstColumn="1" w:lastColumn="0" w:noHBand="0" w:noVBand="1"/>
      </w:tblPr>
      <w:tblGrid>
        <w:gridCol w:w="1070"/>
        <w:gridCol w:w="847"/>
        <w:gridCol w:w="847"/>
        <w:gridCol w:w="838"/>
        <w:gridCol w:w="838"/>
        <w:gridCol w:w="838"/>
        <w:gridCol w:w="838"/>
        <w:gridCol w:w="838"/>
        <w:gridCol w:w="838"/>
        <w:gridCol w:w="838"/>
      </w:tblGrid>
      <w:tr w:rsidR="001A4754" w14:paraId="05425525" w14:textId="77777777" w:rsidTr="001A4754">
        <w:trPr>
          <w:jc w:val="center"/>
        </w:trPr>
        <w:tc>
          <w:tcPr>
            <w:tcW w:w="863" w:type="dxa"/>
            <w:vAlign w:val="center"/>
          </w:tcPr>
          <w:p w14:paraId="2D43F04A" w14:textId="554A1DD7" w:rsidR="0082438B" w:rsidRPr="001A4754"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At. %</w:t>
            </w:r>
          </w:p>
        </w:tc>
        <w:tc>
          <w:tcPr>
            <w:tcW w:w="863" w:type="dxa"/>
            <w:vAlign w:val="center"/>
          </w:tcPr>
          <w:p w14:paraId="22661AF4" w14:textId="1767B1C3" w:rsidR="0082438B" w:rsidRPr="001A4754"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C</w:t>
            </w:r>
          </w:p>
        </w:tc>
        <w:tc>
          <w:tcPr>
            <w:tcW w:w="863" w:type="dxa"/>
            <w:vAlign w:val="center"/>
          </w:tcPr>
          <w:p w14:paraId="4224D4D6" w14:textId="001B502C" w:rsidR="0082438B" w:rsidRPr="001A4754"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O</w:t>
            </w:r>
          </w:p>
        </w:tc>
        <w:tc>
          <w:tcPr>
            <w:tcW w:w="863" w:type="dxa"/>
            <w:vAlign w:val="center"/>
          </w:tcPr>
          <w:p w14:paraId="1A05F98D" w14:textId="3ED88320" w:rsidR="0082438B" w:rsidRPr="001A4754"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Si</w:t>
            </w:r>
          </w:p>
        </w:tc>
        <w:tc>
          <w:tcPr>
            <w:tcW w:w="863" w:type="dxa"/>
            <w:vAlign w:val="center"/>
          </w:tcPr>
          <w:p w14:paraId="72434799" w14:textId="132B3E6A" w:rsidR="0082438B" w:rsidRPr="001A4754"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N</w:t>
            </w:r>
          </w:p>
        </w:tc>
        <w:tc>
          <w:tcPr>
            <w:tcW w:w="863" w:type="dxa"/>
            <w:vAlign w:val="center"/>
          </w:tcPr>
          <w:p w14:paraId="1A1EAD53" w14:textId="7D062F89" w:rsidR="0082438B" w:rsidRPr="001A4754"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P</w:t>
            </w:r>
          </w:p>
        </w:tc>
        <w:tc>
          <w:tcPr>
            <w:tcW w:w="863" w:type="dxa"/>
            <w:vAlign w:val="center"/>
          </w:tcPr>
          <w:p w14:paraId="25EBFCA1" w14:textId="3D178746" w:rsidR="0082438B" w:rsidRPr="001A4754"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Cl</w:t>
            </w:r>
          </w:p>
        </w:tc>
        <w:tc>
          <w:tcPr>
            <w:tcW w:w="863" w:type="dxa"/>
            <w:vAlign w:val="center"/>
          </w:tcPr>
          <w:p w14:paraId="69477E28" w14:textId="4AAD4C64" w:rsidR="0082438B" w:rsidRPr="001A4754"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K</w:t>
            </w:r>
          </w:p>
        </w:tc>
        <w:tc>
          <w:tcPr>
            <w:tcW w:w="863" w:type="dxa"/>
            <w:vAlign w:val="center"/>
          </w:tcPr>
          <w:p w14:paraId="76BFC448" w14:textId="5BADDDFA" w:rsidR="0082438B" w:rsidRPr="001A4754"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Na</w:t>
            </w:r>
          </w:p>
        </w:tc>
        <w:tc>
          <w:tcPr>
            <w:tcW w:w="863" w:type="dxa"/>
            <w:vAlign w:val="center"/>
          </w:tcPr>
          <w:p w14:paraId="35D9F2BF" w14:textId="2E188428" w:rsidR="0082438B" w:rsidRPr="001A4754"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Ca</w:t>
            </w:r>
          </w:p>
        </w:tc>
      </w:tr>
      <w:tr w:rsidR="001A4754" w14:paraId="282213B4" w14:textId="77777777" w:rsidTr="001A4754">
        <w:trPr>
          <w:jc w:val="center"/>
        </w:trPr>
        <w:tc>
          <w:tcPr>
            <w:tcW w:w="863" w:type="dxa"/>
            <w:vAlign w:val="center"/>
          </w:tcPr>
          <w:p w14:paraId="5CC9120E" w14:textId="5B22C015" w:rsidR="0082438B"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1</w:t>
            </w:r>
          </w:p>
        </w:tc>
        <w:tc>
          <w:tcPr>
            <w:tcW w:w="863" w:type="dxa"/>
            <w:vAlign w:val="center"/>
          </w:tcPr>
          <w:p w14:paraId="28C683F8" w14:textId="04F8632F" w:rsidR="0082438B"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74.3</w:t>
            </w:r>
          </w:p>
        </w:tc>
        <w:tc>
          <w:tcPr>
            <w:tcW w:w="863" w:type="dxa"/>
            <w:vAlign w:val="center"/>
          </w:tcPr>
          <w:p w14:paraId="62C1959C" w14:textId="27BF5A65"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22.8</w:t>
            </w:r>
          </w:p>
        </w:tc>
        <w:tc>
          <w:tcPr>
            <w:tcW w:w="863" w:type="dxa"/>
            <w:vAlign w:val="center"/>
          </w:tcPr>
          <w:p w14:paraId="37957DAE" w14:textId="70DB15F6"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0.3</w:t>
            </w:r>
          </w:p>
        </w:tc>
        <w:tc>
          <w:tcPr>
            <w:tcW w:w="863" w:type="dxa"/>
            <w:vAlign w:val="center"/>
          </w:tcPr>
          <w:p w14:paraId="7D034749" w14:textId="6C53ABCA"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1.3</w:t>
            </w:r>
          </w:p>
        </w:tc>
        <w:tc>
          <w:tcPr>
            <w:tcW w:w="863" w:type="dxa"/>
            <w:vAlign w:val="center"/>
          </w:tcPr>
          <w:p w14:paraId="01D2BBE0" w14:textId="77252A8B"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0C7E39B3" w14:textId="353937E1"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0.3</w:t>
            </w:r>
          </w:p>
        </w:tc>
        <w:tc>
          <w:tcPr>
            <w:tcW w:w="863" w:type="dxa"/>
            <w:vAlign w:val="center"/>
          </w:tcPr>
          <w:p w14:paraId="617839C8" w14:textId="7F9878FA"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0.5</w:t>
            </w:r>
          </w:p>
        </w:tc>
        <w:tc>
          <w:tcPr>
            <w:tcW w:w="863" w:type="dxa"/>
            <w:vAlign w:val="center"/>
          </w:tcPr>
          <w:p w14:paraId="5C4D8F80" w14:textId="577D8527"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c>
          <w:tcPr>
            <w:tcW w:w="863" w:type="dxa"/>
            <w:vAlign w:val="center"/>
          </w:tcPr>
          <w:p w14:paraId="26871AF6" w14:textId="0BD1D834"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r>
      <w:tr w:rsidR="001A4754" w14:paraId="42F7CE25" w14:textId="77777777" w:rsidTr="001A4754">
        <w:trPr>
          <w:jc w:val="center"/>
        </w:trPr>
        <w:tc>
          <w:tcPr>
            <w:tcW w:w="863" w:type="dxa"/>
            <w:vAlign w:val="center"/>
          </w:tcPr>
          <w:p w14:paraId="3E5AAD0B" w14:textId="4294D36F" w:rsidR="0082438B"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2</w:t>
            </w:r>
          </w:p>
        </w:tc>
        <w:tc>
          <w:tcPr>
            <w:tcW w:w="863" w:type="dxa"/>
            <w:vAlign w:val="center"/>
          </w:tcPr>
          <w:p w14:paraId="37AD51DE" w14:textId="6460B846" w:rsidR="0082438B"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74.8</w:t>
            </w:r>
          </w:p>
        </w:tc>
        <w:tc>
          <w:tcPr>
            <w:tcW w:w="863" w:type="dxa"/>
            <w:vAlign w:val="center"/>
          </w:tcPr>
          <w:p w14:paraId="0F2A8772" w14:textId="233F7017"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21.8</w:t>
            </w:r>
          </w:p>
        </w:tc>
        <w:tc>
          <w:tcPr>
            <w:tcW w:w="863" w:type="dxa"/>
            <w:vAlign w:val="center"/>
          </w:tcPr>
          <w:p w14:paraId="6D9AD310" w14:textId="27705003"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63" w:type="dxa"/>
            <w:vAlign w:val="center"/>
          </w:tcPr>
          <w:p w14:paraId="67A004EC" w14:textId="66C15E0C"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1.6</w:t>
            </w:r>
          </w:p>
        </w:tc>
        <w:tc>
          <w:tcPr>
            <w:tcW w:w="863" w:type="dxa"/>
            <w:vAlign w:val="center"/>
          </w:tcPr>
          <w:p w14:paraId="00E9B22C" w14:textId="34AA91C6"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0.3</w:t>
            </w:r>
          </w:p>
        </w:tc>
        <w:tc>
          <w:tcPr>
            <w:tcW w:w="863" w:type="dxa"/>
            <w:vAlign w:val="center"/>
          </w:tcPr>
          <w:p w14:paraId="2064ECB2" w14:textId="403ECE49"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5AD930AC" w14:textId="6333504E"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0.5</w:t>
            </w:r>
          </w:p>
        </w:tc>
        <w:tc>
          <w:tcPr>
            <w:tcW w:w="863" w:type="dxa"/>
            <w:vAlign w:val="center"/>
          </w:tcPr>
          <w:p w14:paraId="592D0AD1" w14:textId="2FD965AE"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3004CB4B" w14:textId="3F975E0D"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r>
      <w:tr w:rsidR="001A4754" w14:paraId="46FDB245" w14:textId="77777777" w:rsidTr="001A4754">
        <w:trPr>
          <w:jc w:val="center"/>
        </w:trPr>
        <w:tc>
          <w:tcPr>
            <w:tcW w:w="863" w:type="dxa"/>
            <w:vAlign w:val="center"/>
          </w:tcPr>
          <w:p w14:paraId="37AC2960" w14:textId="24BAAF45" w:rsidR="0082438B"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3</w:t>
            </w:r>
          </w:p>
        </w:tc>
        <w:tc>
          <w:tcPr>
            <w:tcW w:w="863" w:type="dxa"/>
            <w:vAlign w:val="center"/>
          </w:tcPr>
          <w:p w14:paraId="62BC09BC" w14:textId="5C5CC8EB"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75.4</w:t>
            </w:r>
          </w:p>
        </w:tc>
        <w:tc>
          <w:tcPr>
            <w:tcW w:w="863" w:type="dxa"/>
            <w:vAlign w:val="center"/>
          </w:tcPr>
          <w:p w14:paraId="62CE6489" w14:textId="00911024"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21.7</w:t>
            </w:r>
          </w:p>
        </w:tc>
        <w:tc>
          <w:tcPr>
            <w:tcW w:w="863" w:type="dxa"/>
            <w:vAlign w:val="center"/>
          </w:tcPr>
          <w:p w14:paraId="22F3C38C" w14:textId="5C7B6F45"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0.3</w:t>
            </w:r>
          </w:p>
        </w:tc>
        <w:tc>
          <w:tcPr>
            <w:tcW w:w="863" w:type="dxa"/>
            <w:vAlign w:val="center"/>
          </w:tcPr>
          <w:p w14:paraId="7CA19B49" w14:textId="13C6CB49"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1.4</w:t>
            </w:r>
          </w:p>
        </w:tc>
        <w:tc>
          <w:tcPr>
            <w:tcW w:w="863" w:type="dxa"/>
            <w:vAlign w:val="center"/>
          </w:tcPr>
          <w:p w14:paraId="5ECF4005" w14:textId="6A80EF91"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4FD7ED70" w14:textId="76EAC77C"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29BCB190" w14:textId="2EE47F66"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63" w:type="dxa"/>
            <w:vAlign w:val="center"/>
          </w:tcPr>
          <w:p w14:paraId="46F4ACEA" w14:textId="50AA0C1E"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339A716A" w14:textId="3378E3C2"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r>
      <w:tr w:rsidR="001A4754" w14:paraId="76D4227E" w14:textId="77777777" w:rsidTr="001A4754">
        <w:trPr>
          <w:jc w:val="center"/>
        </w:trPr>
        <w:tc>
          <w:tcPr>
            <w:tcW w:w="863" w:type="dxa"/>
            <w:vAlign w:val="center"/>
          </w:tcPr>
          <w:p w14:paraId="0DACD4D7" w14:textId="61EAD9E9" w:rsidR="0082438B"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4</w:t>
            </w:r>
          </w:p>
        </w:tc>
        <w:tc>
          <w:tcPr>
            <w:tcW w:w="863" w:type="dxa"/>
            <w:vAlign w:val="center"/>
          </w:tcPr>
          <w:p w14:paraId="3A6DF26E" w14:textId="266B8D7C"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74.7</w:t>
            </w:r>
          </w:p>
        </w:tc>
        <w:tc>
          <w:tcPr>
            <w:tcW w:w="863" w:type="dxa"/>
            <w:vAlign w:val="center"/>
          </w:tcPr>
          <w:p w14:paraId="26FA33E3" w14:textId="0DF59053"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22.2</w:t>
            </w:r>
          </w:p>
        </w:tc>
        <w:tc>
          <w:tcPr>
            <w:tcW w:w="863" w:type="dxa"/>
            <w:vAlign w:val="center"/>
          </w:tcPr>
          <w:p w14:paraId="67A561B5" w14:textId="0895868B"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63" w:type="dxa"/>
            <w:vAlign w:val="center"/>
          </w:tcPr>
          <w:p w14:paraId="4EA23937" w14:textId="0FD0D5C2"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1.4</w:t>
            </w:r>
          </w:p>
        </w:tc>
        <w:tc>
          <w:tcPr>
            <w:tcW w:w="863" w:type="dxa"/>
            <w:vAlign w:val="center"/>
          </w:tcPr>
          <w:p w14:paraId="4079D25D" w14:textId="55B1B3B6"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1C881C65" w14:textId="767843B4"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2CB603AB" w14:textId="4C49F68F"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0.5</w:t>
            </w:r>
          </w:p>
        </w:tc>
        <w:tc>
          <w:tcPr>
            <w:tcW w:w="863" w:type="dxa"/>
            <w:vAlign w:val="center"/>
          </w:tcPr>
          <w:p w14:paraId="5DB77AB4" w14:textId="6C913F73"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62EB4572" w14:textId="2DC17E5A"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r>
      <w:tr w:rsidR="001A4754" w14:paraId="06F3EA5D" w14:textId="77777777" w:rsidTr="001A4754">
        <w:trPr>
          <w:jc w:val="center"/>
        </w:trPr>
        <w:tc>
          <w:tcPr>
            <w:tcW w:w="863" w:type="dxa"/>
            <w:vAlign w:val="center"/>
          </w:tcPr>
          <w:p w14:paraId="433C342F" w14:textId="612C0278" w:rsidR="0082438B"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5</w:t>
            </w:r>
          </w:p>
        </w:tc>
        <w:tc>
          <w:tcPr>
            <w:tcW w:w="863" w:type="dxa"/>
            <w:vAlign w:val="center"/>
          </w:tcPr>
          <w:p w14:paraId="77AAC504" w14:textId="117A189B"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73.7</w:t>
            </w:r>
          </w:p>
        </w:tc>
        <w:tc>
          <w:tcPr>
            <w:tcW w:w="863" w:type="dxa"/>
            <w:vAlign w:val="center"/>
          </w:tcPr>
          <w:p w14:paraId="6D551167" w14:textId="357FE7BC"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23.0</w:t>
            </w:r>
          </w:p>
        </w:tc>
        <w:tc>
          <w:tcPr>
            <w:tcW w:w="863" w:type="dxa"/>
            <w:vAlign w:val="center"/>
          </w:tcPr>
          <w:p w14:paraId="73898C6F" w14:textId="7DFE21BA"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0.5</w:t>
            </w:r>
          </w:p>
        </w:tc>
        <w:tc>
          <w:tcPr>
            <w:tcW w:w="863" w:type="dxa"/>
            <w:vAlign w:val="center"/>
          </w:tcPr>
          <w:p w14:paraId="7EDD6D70" w14:textId="156B33C7"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1.3</w:t>
            </w:r>
          </w:p>
        </w:tc>
        <w:tc>
          <w:tcPr>
            <w:tcW w:w="863" w:type="dxa"/>
            <w:vAlign w:val="center"/>
          </w:tcPr>
          <w:p w14:paraId="0FBC7048" w14:textId="7F3A2393"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0.3</w:t>
            </w:r>
          </w:p>
        </w:tc>
        <w:tc>
          <w:tcPr>
            <w:tcW w:w="863" w:type="dxa"/>
            <w:vAlign w:val="center"/>
          </w:tcPr>
          <w:p w14:paraId="4B2C20BE" w14:textId="3AAE36B7"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0.3</w:t>
            </w:r>
          </w:p>
        </w:tc>
        <w:tc>
          <w:tcPr>
            <w:tcW w:w="863" w:type="dxa"/>
            <w:vAlign w:val="center"/>
          </w:tcPr>
          <w:p w14:paraId="76F107C4" w14:textId="4873A4E4"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63" w:type="dxa"/>
            <w:vAlign w:val="center"/>
          </w:tcPr>
          <w:p w14:paraId="17C3D5E1" w14:textId="7BD91FD5"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4EF0CCF6" w14:textId="016205D5"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0.3</w:t>
            </w:r>
          </w:p>
        </w:tc>
      </w:tr>
      <w:tr w:rsidR="001A4754" w14:paraId="3F1E9C53" w14:textId="77777777" w:rsidTr="001A4754">
        <w:trPr>
          <w:jc w:val="center"/>
        </w:trPr>
        <w:tc>
          <w:tcPr>
            <w:tcW w:w="863" w:type="dxa"/>
            <w:vAlign w:val="center"/>
          </w:tcPr>
          <w:p w14:paraId="5672A1F7" w14:textId="5B85218F" w:rsidR="0082438B"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6</w:t>
            </w:r>
          </w:p>
        </w:tc>
        <w:tc>
          <w:tcPr>
            <w:tcW w:w="863" w:type="dxa"/>
            <w:vAlign w:val="center"/>
          </w:tcPr>
          <w:p w14:paraId="06BC52B5" w14:textId="7C1BE4F2"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73.9</w:t>
            </w:r>
          </w:p>
        </w:tc>
        <w:tc>
          <w:tcPr>
            <w:tcW w:w="863" w:type="dxa"/>
            <w:vAlign w:val="center"/>
          </w:tcPr>
          <w:p w14:paraId="01BD924B" w14:textId="125E5FFF"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23.1</w:t>
            </w:r>
          </w:p>
        </w:tc>
        <w:tc>
          <w:tcPr>
            <w:tcW w:w="863" w:type="dxa"/>
            <w:vAlign w:val="center"/>
          </w:tcPr>
          <w:p w14:paraId="60A204FC" w14:textId="49A801C1"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0.5</w:t>
            </w:r>
          </w:p>
        </w:tc>
        <w:tc>
          <w:tcPr>
            <w:tcW w:w="863" w:type="dxa"/>
            <w:vAlign w:val="center"/>
          </w:tcPr>
          <w:p w14:paraId="42A62B2A" w14:textId="132BFA12"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1.4</w:t>
            </w:r>
          </w:p>
        </w:tc>
        <w:tc>
          <w:tcPr>
            <w:tcW w:w="863" w:type="dxa"/>
            <w:vAlign w:val="center"/>
          </w:tcPr>
          <w:p w14:paraId="7BD2BF26" w14:textId="287A7EE4"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5EFC0D4A" w14:textId="5CDAC2DC"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0696ACB9" w14:textId="44AEF11F"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63" w:type="dxa"/>
            <w:vAlign w:val="center"/>
          </w:tcPr>
          <w:p w14:paraId="5D6CEAB4" w14:textId="0FC433ED"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63" w:type="dxa"/>
            <w:vAlign w:val="center"/>
          </w:tcPr>
          <w:p w14:paraId="3674EFC1" w14:textId="1B6332C0" w:rsidR="0082438B"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1A4754" w14:paraId="5F4F35C3" w14:textId="77777777" w:rsidTr="001A4754">
        <w:trPr>
          <w:jc w:val="center"/>
        </w:trPr>
        <w:tc>
          <w:tcPr>
            <w:tcW w:w="863" w:type="dxa"/>
            <w:vAlign w:val="center"/>
          </w:tcPr>
          <w:p w14:paraId="145FF47F" w14:textId="746C548A" w:rsidR="0082438B" w:rsidRPr="001A4754" w:rsidRDefault="0082438B"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Average</w:t>
            </w:r>
          </w:p>
        </w:tc>
        <w:tc>
          <w:tcPr>
            <w:tcW w:w="863" w:type="dxa"/>
            <w:vAlign w:val="center"/>
          </w:tcPr>
          <w:p w14:paraId="40336588" w14:textId="11F685DE" w:rsidR="0082438B"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74.5 ± 0.6</w:t>
            </w:r>
          </w:p>
        </w:tc>
        <w:tc>
          <w:tcPr>
            <w:tcW w:w="863" w:type="dxa"/>
            <w:vAlign w:val="center"/>
          </w:tcPr>
          <w:p w14:paraId="0ECAF17E" w14:textId="2323447F" w:rsidR="0082438B"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22.4 ± 0.6</w:t>
            </w:r>
          </w:p>
        </w:tc>
        <w:tc>
          <w:tcPr>
            <w:tcW w:w="863" w:type="dxa"/>
            <w:vAlign w:val="center"/>
          </w:tcPr>
          <w:p w14:paraId="1A9F3582" w14:textId="0C0055C8" w:rsidR="0082438B"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0.4 ± 0.1</w:t>
            </w:r>
          </w:p>
        </w:tc>
        <w:tc>
          <w:tcPr>
            <w:tcW w:w="863" w:type="dxa"/>
            <w:vAlign w:val="center"/>
          </w:tcPr>
          <w:p w14:paraId="68D481AF" w14:textId="663AB638" w:rsidR="0082438B"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1.4 ± 0.1</w:t>
            </w:r>
          </w:p>
        </w:tc>
        <w:tc>
          <w:tcPr>
            <w:tcW w:w="863" w:type="dxa"/>
            <w:vAlign w:val="center"/>
          </w:tcPr>
          <w:p w14:paraId="3B7FFF06" w14:textId="017E9158" w:rsidR="0082438B"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0.2 ± 0.1</w:t>
            </w:r>
          </w:p>
        </w:tc>
        <w:tc>
          <w:tcPr>
            <w:tcW w:w="863" w:type="dxa"/>
            <w:vAlign w:val="center"/>
          </w:tcPr>
          <w:p w14:paraId="38676AF6" w14:textId="7D07EF65" w:rsidR="0082438B"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0.2 ± 0.1</w:t>
            </w:r>
          </w:p>
        </w:tc>
        <w:tc>
          <w:tcPr>
            <w:tcW w:w="863" w:type="dxa"/>
            <w:vAlign w:val="center"/>
          </w:tcPr>
          <w:p w14:paraId="727F3AC7" w14:textId="2F931ADF" w:rsidR="0082438B"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0.5 ± 0.1</w:t>
            </w:r>
          </w:p>
        </w:tc>
        <w:tc>
          <w:tcPr>
            <w:tcW w:w="863" w:type="dxa"/>
            <w:vAlign w:val="center"/>
          </w:tcPr>
          <w:p w14:paraId="15FED536" w14:textId="303F037A" w:rsidR="0082438B"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0.2 ± 0.1</w:t>
            </w:r>
          </w:p>
        </w:tc>
        <w:tc>
          <w:tcPr>
            <w:tcW w:w="863" w:type="dxa"/>
            <w:vAlign w:val="center"/>
          </w:tcPr>
          <w:p w14:paraId="6C464843" w14:textId="3680BE31" w:rsidR="0082438B"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0.2 ± 0.1</w:t>
            </w:r>
          </w:p>
        </w:tc>
      </w:tr>
    </w:tbl>
    <w:p w14:paraId="41E692C7" w14:textId="77777777" w:rsidR="001A4754" w:rsidRDefault="001A4754"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13F30A7D" w14:textId="77777777" w:rsidR="001A4754" w:rsidRDefault="001A4754"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30E2E674" w14:textId="77777777" w:rsidR="001A4754" w:rsidRDefault="001A4754"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tbl>
      <w:tblPr>
        <w:tblStyle w:val="TableGrid"/>
        <w:tblW w:w="0" w:type="auto"/>
        <w:jc w:val="center"/>
        <w:tblLook w:val="04A0" w:firstRow="1" w:lastRow="0" w:firstColumn="1" w:lastColumn="0" w:noHBand="0" w:noVBand="1"/>
      </w:tblPr>
      <w:tblGrid>
        <w:gridCol w:w="1070"/>
        <w:gridCol w:w="847"/>
        <w:gridCol w:w="847"/>
        <w:gridCol w:w="838"/>
        <w:gridCol w:w="838"/>
        <w:gridCol w:w="838"/>
        <w:gridCol w:w="838"/>
        <w:gridCol w:w="838"/>
        <w:gridCol w:w="838"/>
      </w:tblGrid>
      <w:tr w:rsidR="001A4754" w14:paraId="1A07C164" w14:textId="77777777" w:rsidTr="001A4754">
        <w:trPr>
          <w:jc w:val="center"/>
        </w:trPr>
        <w:tc>
          <w:tcPr>
            <w:tcW w:w="1070" w:type="dxa"/>
            <w:vAlign w:val="center"/>
          </w:tcPr>
          <w:p w14:paraId="783C935F" w14:textId="77777777"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At. %</w:t>
            </w:r>
          </w:p>
        </w:tc>
        <w:tc>
          <w:tcPr>
            <w:tcW w:w="847" w:type="dxa"/>
            <w:vAlign w:val="center"/>
          </w:tcPr>
          <w:p w14:paraId="46EE9BEC" w14:textId="77777777"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C</w:t>
            </w:r>
          </w:p>
        </w:tc>
        <w:tc>
          <w:tcPr>
            <w:tcW w:w="847" w:type="dxa"/>
            <w:vAlign w:val="center"/>
          </w:tcPr>
          <w:p w14:paraId="4AE082AD" w14:textId="77777777"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O</w:t>
            </w:r>
          </w:p>
        </w:tc>
        <w:tc>
          <w:tcPr>
            <w:tcW w:w="838" w:type="dxa"/>
            <w:vAlign w:val="center"/>
          </w:tcPr>
          <w:p w14:paraId="22020DCD" w14:textId="77777777"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Si</w:t>
            </w:r>
          </w:p>
        </w:tc>
        <w:tc>
          <w:tcPr>
            <w:tcW w:w="838" w:type="dxa"/>
            <w:vAlign w:val="center"/>
          </w:tcPr>
          <w:p w14:paraId="43D83AFA" w14:textId="77777777"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N</w:t>
            </w:r>
          </w:p>
        </w:tc>
        <w:tc>
          <w:tcPr>
            <w:tcW w:w="838" w:type="dxa"/>
            <w:vAlign w:val="center"/>
          </w:tcPr>
          <w:p w14:paraId="595B69ED" w14:textId="77777777"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P</w:t>
            </w:r>
          </w:p>
        </w:tc>
        <w:tc>
          <w:tcPr>
            <w:tcW w:w="838" w:type="dxa"/>
            <w:vAlign w:val="center"/>
          </w:tcPr>
          <w:p w14:paraId="22FB9286" w14:textId="77777777"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Cl</w:t>
            </w:r>
          </w:p>
        </w:tc>
        <w:tc>
          <w:tcPr>
            <w:tcW w:w="838" w:type="dxa"/>
            <w:vAlign w:val="center"/>
          </w:tcPr>
          <w:p w14:paraId="2830E7F6" w14:textId="77777777"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K</w:t>
            </w:r>
          </w:p>
        </w:tc>
        <w:tc>
          <w:tcPr>
            <w:tcW w:w="838" w:type="dxa"/>
            <w:vAlign w:val="center"/>
          </w:tcPr>
          <w:p w14:paraId="773F9491" w14:textId="77777777"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Na</w:t>
            </w:r>
          </w:p>
        </w:tc>
      </w:tr>
      <w:tr w:rsidR="001A4754" w14:paraId="32F876E9" w14:textId="77777777" w:rsidTr="001A4754">
        <w:trPr>
          <w:jc w:val="center"/>
        </w:trPr>
        <w:tc>
          <w:tcPr>
            <w:tcW w:w="1070" w:type="dxa"/>
            <w:vAlign w:val="center"/>
          </w:tcPr>
          <w:p w14:paraId="3692C9BC" w14:textId="77777777" w:rsid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1</w:t>
            </w:r>
          </w:p>
        </w:tc>
        <w:tc>
          <w:tcPr>
            <w:tcW w:w="847" w:type="dxa"/>
            <w:vAlign w:val="center"/>
          </w:tcPr>
          <w:p w14:paraId="3851F1D0" w14:textId="642326F0"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74.0</w:t>
            </w:r>
          </w:p>
        </w:tc>
        <w:tc>
          <w:tcPr>
            <w:tcW w:w="847" w:type="dxa"/>
            <w:vAlign w:val="center"/>
          </w:tcPr>
          <w:p w14:paraId="3AB67B19" w14:textId="330271F0"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22.6</w:t>
            </w:r>
          </w:p>
        </w:tc>
        <w:tc>
          <w:tcPr>
            <w:tcW w:w="838" w:type="dxa"/>
            <w:vAlign w:val="center"/>
          </w:tcPr>
          <w:p w14:paraId="059D5350" w14:textId="6270D1DD"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0.9</w:t>
            </w:r>
          </w:p>
        </w:tc>
        <w:tc>
          <w:tcPr>
            <w:tcW w:w="838" w:type="dxa"/>
            <w:vAlign w:val="center"/>
          </w:tcPr>
          <w:p w14:paraId="7F91E6BF" w14:textId="4A56F40E"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1.2</w:t>
            </w:r>
          </w:p>
        </w:tc>
        <w:tc>
          <w:tcPr>
            <w:tcW w:w="838" w:type="dxa"/>
            <w:vAlign w:val="center"/>
          </w:tcPr>
          <w:p w14:paraId="1B4E208E" w14:textId="5795E233"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0.3</w:t>
            </w:r>
          </w:p>
        </w:tc>
        <w:tc>
          <w:tcPr>
            <w:tcW w:w="838" w:type="dxa"/>
            <w:vAlign w:val="center"/>
          </w:tcPr>
          <w:p w14:paraId="1F43A21B" w14:textId="38D0FDE2"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38" w:type="dxa"/>
            <w:vAlign w:val="center"/>
          </w:tcPr>
          <w:p w14:paraId="00AEBA55" w14:textId="69EBD791"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38" w:type="dxa"/>
            <w:vAlign w:val="center"/>
          </w:tcPr>
          <w:p w14:paraId="4A2EFE29" w14:textId="42D88759"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r>
      <w:tr w:rsidR="001A4754" w14:paraId="5CDE0F6D" w14:textId="77777777" w:rsidTr="001A4754">
        <w:trPr>
          <w:jc w:val="center"/>
        </w:trPr>
        <w:tc>
          <w:tcPr>
            <w:tcW w:w="1070" w:type="dxa"/>
            <w:vAlign w:val="center"/>
          </w:tcPr>
          <w:p w14:paraId="00F6A03D" w14:textId="77777777" w:rsid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2</w:t>
            </w:r>
          </w:p>
        </w:tc>
        <w:tc>
          <w:tcPr>
            <w:tcW w:w="847" w:type="dxa"/>
            <w:vAlign w:val="center"/>
          </w:tcPr>
          <w:p w14:paraId="106E049A" w14:textId="2A82BC2D"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75.0</w:t>
            </w:r>
          </w:p>
        </w:tc>
        <w:tc>
          <w:tcPr>
            <w:tcW w:w="847" w:type="dxa"/>
            <w:vAlign w:val="center"/>
          </w:tcPr>
          <w:p w14:paraId="67B34383" w14:textId="41CB683A"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21.5</w:t>
            </w:r>
          </w:p>
        </w:tc>
        <w:tc>
          <w:tcPr>
            <w:tcW w:w="838" w:type="dxa"/>
            <w:vAlign w:val="center"/>
          </w:tcPr>
          <w:p w14:paraId="6331ED70" w14:textId="3AE16B62"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0.9</w:t>
            </w:r>
          </w:p>
        </w:tc>
        <w:tc>
          <w:tcPr>
            <w:tcW w:w="838" w:type="dxa"/>
            <w:vAlign w:val="center"/>
          </w:tcPr>
          <w:p w14:paraId="0D6ED8FA" w14:textId="13DB9F95"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1.4</w:t>
            </w:r>
          </w:p>
        </w:tc>
        <w:tc>
          <w:tcPr>
            <w:tcW w:w="838" w:type="dxa"/>
            <w:vAlign w:val="center"/>
          </w:tcPr>
          <w:p w14:paraId="7086A8E3" w14:textId="2554AAB5"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38" w:type="dxa"/>
            <w:vAlign w:val="center"/>
          </w:tcPr>
          <w:p w14:paraId="790A03E6" w14:textId="5CF238E6"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38" w:type="dxa"/>
            <w:vAlign w:val="center"/>
          </w:tcPr>
          <w:p w14:paraId="10447D14" w14:textId="72C63009"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38" w:type="dxa"/>
            <w:vAlign w:val="center"/>
          </w:tcPr>
          <w:p w14:paraId="2E7F18BF" w14:textId="3224B52D"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r>
      <w:tr w:rsidR="001A4754" w14:paraId="6F86A81B" w14:textId="77777777" w:rsidTr="001A4754">
        <w:trPr>
          <w:jc w:val="center"/>
        </w:trPr>
        <w:tc>
          <w:tcPr>
            <w:tcW w:w="1070" w:type="dxa"/>
            <w:vAlign w:val="center"/>
          </w:tcPr>
          <w:p w14:paraId="4E02AE33" w14:textId="77777777" w:rsid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3</w:t>
            </w:r>
          </w:p>
        </w:tc>
        <w:tc>
          <w:tcPr>
            <w:tcW w:w="847" w:type="dxa"/>
            <w:vAlign w:val="center"/>
          </w:tcPr>
          <w:p w14:paraId="57E1C00E" w14:textId="77ADED8D"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74.9</w:t>
            </w:r>
          </w:p>
        </w:tc>
        <w:tc>
          <w:tcPr>
            <w:tcW w:w="847" w:type="dxa"/>
            <w:vAlign w:val="center"/>
          </w:tcPr>
          <w:p w14:paraId="0A91B7A6" w14:textId="2F954B68"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21.9</w:t>
            </w:r>
          </w:p>
        </w:tc>
        <w:tc>
          <w:tcPr>
            <w:tcW w:w="838" w:type="dxa"/>
            <w:vAlign w:val="center"/>
          </w:tcPr>
          <w:p w14:paraId="133F17A0" w14:textId="00FF0780"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0.8</w:t>
            </w:r>
          </w:p>
        </w:tc>
        <w:tc>
          <w:tcPr>
            <w:tcW w:w="838" w:type="dxa"/>
            <w:vAlign w:val="center"/>
          </w:tcPr>
          <w:p w14:paraId="767A1111" w14:textId="7845BAB8"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1.3</w:t>
            </w:r>
          </w:p>
        </w:tc>
        <w:tc>
          <w:tcPr>
            <w:tcW w:w="838" w:type="dxa"/>
            <w:vAlign w:val="center"/>
          </w:tcPr>
          <w:p w14:paraId="43ED9F01" w14:textId="08B50840"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38" w:type="dxa"/>
            <w:vAlign w:val="center"/>
          </w:tcPr>
          <w:p w14:paraId="0DF9BD83" w14:textId="1A324233"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38" w:type="dxa"/>
            <w:vAlign w:val="center"/>
          </w:tcPr>
          <w:p w14:paraId="40E7FD64" w14:textId="65F62747"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38" w:type="dxa"/>
            <w:vAlign w:val="center"/>
          </w:tcPr>
          <w:p w14:paraId="1EF0C504" w14:textId="50A95058"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1A4754" w14:paraId="4B66A351" w14:textId="77777777" w:rsidTr="001A4754">
        <w:trPr>
          <w:jc w:val="center"/>
        </w:trPr>
        <w:tc>
          <w:tcPr>
            <w:tcW w:w="1070" w:type="dxa"/>
            <w:vAlign w:val="center"/>
          </w:tcPr>
          <w:p w14:paraId="1BEBFF42" w14:textId="77777777" w:rsid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4</w:t>
            </w:r>
          </w:p>
        </w:tc>
        <w:tc>
          <w:tcPr>
            <w:tcW w:w="847" w:type="dxa"/>
            <w:vAlign w:val="center"/>
          </w:tcPr>
          <w:p w14:paraId="47AC4CBC" w14:textId="2220286F"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73.6</w:t>
            </w:r>
          </w:p>
        </w:tc>
        <w:tc>
          <w:tcPr>
            <w:tcW w:w="847" w:type="dxa"/>
            <w:vAlign w:val="center"/>
          </w:tcPr>
          <w:p w14:paraId="3808A642" w14:textId="7C368047"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22.8</w:t>
            </w:r>
          </w:p>
        </w:tc>
        <w:tc>
          <w:tcPr>
            <w:tcW w:w="838" w:type="dxa"/>
            <w:vAlign w:val="center"/>
          </w:tcPr>
          <w:p w14:paraId="3EDF0346" w14:textId="4C4B1D8C"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0.9</w:t>
            </w:r>
          </w:p>
        </w:tc>
        <w:tc>
          <w:tcPr>
            <w:tcW w:w="838" w:type="dxa"/>
            <w:vAlign w:val="center"/>
          </w:tcPr>
          <w:p w14:paraId="0C8D7158" w14:textId="4386B936"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1.4</w:t>
            </w:r>
          </w:p>
        </w:tc>
        <w:tc>
          <w:tcPr>
            <w:tcW w:w="838" w:type="dxa"/>
            <w:vAlign w:val="center"/>
          </w:tcPr>
          <w:p w14:paraId="2941F970" w14:textId="5734B451" w:rsidR="005607B0"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0.3</w:t>
            </w:r>
          </w:p>
        </w:tc>
        <w:tc>
          <w:tcPr>
            <w:tcW w:w="838" w:type="dxa"/>
            <w:vAlign w:val="center"/>
          </w:tcPr>
          <w:p w14:paraId="630B0791" w14:textId="11087BB5"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38" w:type="dxa"/>
            <w:vAlign w:val="center"/>
          </w:tcPr>
          <w:p w14:paraId="392E2343" w14:textId="39FB84B4"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38" w:type="dxa"/>
            <w:vAlign w:val="center"/>
          </w:tcPr>
          <w:p w14:paraId="3A0B9629" w14:textId="5EE60644"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r>
      <w:tr w:rsidR="001A4754" w14:paraId="71571B2F" w14:textId="77777777" w:rsidTr="001A4754">
        <w:trPr>
          <w:jc w:val="center"/>
        </w:trPr>
        <w:tc>
          <w:tcPr>
            <w:tcW w:w="1070" w:type="dxa"/>
            <w:vAlign w:val="center"/>
          </w:tcPr>
          <w:p w14:paraId="3B9435EA" w14:textId="77777777" w:rsid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5</w:t>
            </w:r>
          </w:p>
        </w:tc>
        <w:tc>
          <w:tcPr>
            <w:tcW w:w="847" w:type="dxa"/>
            <w:vAlign w:val="center"/>
          </w:tcPr>
          <w:p w14:paraId="3FE52388" w14:textId="70C59029"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73.2</w:t>
            </w:r>
          </w:p>
        </w:tc>
        <w:tc>
          <w:tcPr>
            <w:tcW w:w="847" w:type="dxa"/>
            <w:vAlign w:val="center"/>
          </w:tcPr>
          <w:p w14:paraId="5490E3DC" w14:textId="256AB042"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23.2</w:t>
            </w:r>
          </w:p>
        </w:tc>
        <w:tc>
          <w:tcPr>
            <w:tcW w:w="838" w:type="dxa"/>
            <w:vAlign w:val="center"/>
          </w:tcPr>
          <w:p w14:paraId="55824563" w14:textId="14400694"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1.0</w:t>
            </w:r>
          </w:p>
        </w:tc>
        <w:tc>
          <w:tcPr>
            <w:tcW w:w="838" w:type="dxa"/>
            <w:vAlign w:val="center"/>
          </w:tcPr>
          <w:p w14:paraId="01ACD856" w14:textId="473CE594"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1.4</w:t>
            </w:r>
          </w:p>
        </w:tc>
        <w:tc>
          <w:tcPr>
            <w:tcW w:w="838" w:type="dxa"/>
            <w:vAlign w:val="center"/>
          </w:tcPr>
          <w:p w14:paraId="5EF407E6" w14:textId="72019BB9"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0.3</w:t>
            </w:r>
          </w:p>
        </w:tc>
        <w:tc>
          <w:tcPr>
            <w:tcW w:w="838" w:type="dxa"/>
            <w:vAlign w:val="center"/>
          </w:tcPr>
          <w:p w14:paraId="52DFE649" w14:textId="370CF24F"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38" w:type="dxa"/>
            <w:vAlign w:val="center"/>
          </w:tcPr>
          <w:p w14:paraId="7292664B" w14:textId="0CE0AD48"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38" w:type="dxa"/>
            <w:vAlign w:val="center"/>
          </w:tcPr>
          <w:p w14:paraId="756B3B09" w14:textId="4CCD9A45"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1A4754" w14:paraId="03BF5240" w14:textId="77777777" w:rsidTr="001A4754">
        <w:trPr>
          <w:jc w:val="center"/>
        </w:trPr>
        <w:tc>
          <w:tcPr>
            <w:tcW w:w="1070" w:type="dxa"/>
            <w:vAlign w:val="center"/>
          </w:tcPr>
          <w:p w14:paraId="35BAD050" w14:textId="77777777" w:rsid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6</w:t>
            </w:r>
          </w:p>
        </w:tc>
        <w:tc>
          <w:tcPr>
            <w:tcW w:w="847" w:type="dxa"/>
            <w:vAlign w:val="center"/>
          </w:tcPr>
          <w:p w14:paraId="5AD658D0" w14:textId="2159210C"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73.3</w:t>
            </w:r>
          </w:p>
        </w:tc>
        <w:tc>
          <w:tcPr>
            <w:tcW w:w="847" w:type="dxa"/>
            <w:vAlign w:val="center"/>
          </w:tcPr>
          <w:p w14:paraId="6C1A15E7" w14:textId="07F984F2"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23.3</w:t>
            </w:r>
          </w:p>
        </w:tc>
        <w:tc>
          <w:tcPr>
            <w:tcW w:w="838" w:type="dxa"/>
            <w:vAlign w:val="center"/>
          </w:tcPr>
          <w:p w14:paraId="3FC71FCD" w14:textId="2D1A5D54"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1.0</w:t>
            </w:r>
          </w:p>
        </w:tc>
        <w:tc>
          <w:tcPr>
            <w:tcW w:w="838" w:type="dxa"/>
            <w:vAlign w:val="center"/>
          </w:tcPr>
          <w:p w14:paraId="551BD011" w14:textId="5B1BF5BD"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1.2</w:t>
            </w:r>
          </w:p>
        </w:tc>
        <w:tc>
          <w:tcPr>
            <w:tcW w:w="838" w:type="dxa"/>
            <w:vAlign w:val="center"/>
          </w:tcPr>
          <w:p w14:paraId="2709F8CA" w14:textId="46CE4D66"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0.3</w:t>
            </w:r>
          </w:p>
        </w:tc>
        <w:tc>
          <w:tcPr>
            <w:tcW w:w="838" w:type="dxa"/>
            <w:vAlign w:val="center"/>
          </w:tcPr>
          <w:p w14:paraId="449A2457" w14:textId="79D196B7"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0.3</w:t>
            </w:r>
          </w:p>
        </w:tc>
        <w:tc>
          <w:tcPr>
            <w:tcW w:w="838" w:type="dxa"/>
            <w:vAlign w:val="center"/>
          </w:tcPr>
          <w:p w14:paraId="6870F7F8" w14:textId="25E5419F"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0.4</w:t>
            </w:r>
          </w:p>
        </w:tc>
        <w:tc>
          <w:tcPr>
            <w:tcW w:w="838" w:type="dxa"/>
            <w:vAlign w:val="center"/>
          </w:tcPr>
          <w:p w14:paraId="50E5C12E" w14:textId="6D55BE3A" w:rsidR="001A4754" w:rsidRDefault="005607B0"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r>
      <w:tr w:rsidR="001A4754" w14:paraId="071BEADD" w14:textId="77777777" w:rsidTr="001A4754">
        <w:trPr>
          <w:jc w:val="center"/>
        </w:trPr>
        <w:tc>
          <w:tcPr>
            <w:tcW w:w="1070" w:type="dxa"/>
            <w:vAlign w:val="center"/>
          </w:tcPr>
          <w:p w14:paraId="5DC31459" w14:textId="77777777"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Average</w:t>
            </w:r>
          </w:p>
        </w:tc>
        <w:tc>
          <w:tcPr>
            <w:tcW w:w="847" w:type="dxa"/>
            <w:vAlign w:val="center"/>
          </w:tcPr>
          <w:p w14:paraId="1FF095E4" w14:textId="36C40ACD"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74.</w:t>
            </w:r>
            <w:r w:rsidR="005607B0">
              <w:rPr>
                <w:rFonts w:ascii="Times New Roman" w:hAnsi="Times New Roman" w:cs="Times New Roman"/>
                <w:b/>
                <w:bCs/>
              </w:rPr>
              <w:t>0</w:t>
            </w:r>
            <w:r w:rsidRPr="001A4754">
              <w:rPr>
                <w:rFonts w:ascii="Times New Roman" w:hAnsi="Times New Roman" w:cs="Times New Roman"/>
                <w:b/>
                <w:bCs/>
              </w:rPr>
              <w:t xml:space="preserve"> ± 0.</w:t>
            </w:r>
            <w:r w:rsidR="005607B0">
              <w:rPr>
                <w:rFonts w:ascii="Times New Roman" w:hAnsi="Times New Roman" w:cs="Times New Roman"/>
                <w:b/>
                <w:bCs/>
              </w:rPr>
              <w:t>7</w:t>
            </w:r>
          </w:p>
        </w:tc>
        <w:tc>
          <w:tcPr>
            <w:tcW w:w="847" w:type="dxa"/>
            <w:vAlign w:val="center"/>
          </w:tcPr>
          <w:p w14:paraId="6BB31375" w14:textId="251B085A"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22.</w:t>
            </w:r>
            <w:r w:rsidR="005607B0">
              <w:rPr>
                <w:rFonts w:ascii="Times New Roman" w:hAnsi="Times New Roman" w:cs="Times New Roman"/>
                <w:b/>
                <w:bCs/>
              </w:rPr>
              <w:t>6</w:t>
            </w:r>
            <w:r w:rsidRPr="001A4754">
              <w:rPr>
                <w:rFonts w:ascii="Times New Roman" w:hAnsi="Times New Roman" w:cs="Times New Roman"/>
                <w:b/>
                <w:bCs/>
              </w:rPr>
              <w:t xml:space="preserve"> ± 0.</w:t>
            </w:r>
            <w:r w:rsidR="005607B0">
              <w:rPr>
                <w:rFonts w:ascii="Times New Roman" w:hAnsi="Times New Roman" w:cs="Times New Roman"/>
                <w:b/>
                <w:bCs/>
              </w:rPr>
              <w:t>7</w:t>
            </w:r>
          </w:p>
        </w:tc>
        <w:tc>
          <w:tcPr>
            <w:tcW w:w="838" w:type="dxa"/>
            <w:vAlign w:val="center"/>
          </w:tcPr>
          <w:p w14:paraId="4FFE6238" w14:textId="1D1E7E1C"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w:t>
            </w:r>
            <w:r w:rsidR="005607B0">
              <w:rPr>
                <w:rFonts w:ascii="Times New Roman" w:hAnsi="Times New Roman" w:cs="Times New Roman"/>
                <w:b/>
                <w:bCs/>
              </w:rPr>
              <w:t>9</w:t>
            </w:r>
            <w:r w:rsidRPr="001A4754">
              <w:rPr>
                <w:rFonts w:ascii="Times New Roman" w:hAnsi="Times New Roman" w:cs="Times New Roman"/>
                <w:b/>
                <w:bCs/>
              </w:rPr>
              <w:t xml:space="preserve"> ± 0.1</w:t>
            </w:r>
          </w:p>
        </w:tc>
        <w:tc>
          <w:tcPr>
            <w:tcW w:w="838" w:type="dxa"/>
            <w:vAlign w:val="center"/>
          </w:tcPr>
          <w:p w14:paraId="6D0ADBC7" w14:textId="3D274EF7"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1.</w:t>
            </w:r>
            <w:r w:rsidR="005607B0">
              <w:rPr>
                <w:rFonts w:ascii="Times New Roman" w:hAnsi="Times New Roman" w:cs="Times New Roman"/>
                <w:b/>
                <w:bCs/>
              </w:rPr>
              <w:t>3</w:t>
            </w:r>
            <w:r w:rsidRPr="001A4754">
              <w:rPr>
                <w:rFonts w:ascii="Times New Roman" w:hAnsi="Times New Roman" w:cs="Times New Roman"/>
                <w:b/>
                <w:bCs/>
              </w:rPr>
              <w:t xml:space="preserve"> ± 0.1</w:t>
            </w:r>
          </w:p>
        </w:tc>
        <w:tc>
          <w:tcPr>
            <w:tcW w:w="838" w:type="dxa"/>
            <w:vAlign w:val="center"/>
          </w:tcPr>
          <w:p w14:paraId="549E4E8A" w14:textId="270B404C"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w:t>
            </w:r>
            <w:r w:rsidR="005607B0">
              <w:rPr>
                <w:rFonts w:ascii="Times New Roman" w:hAnsi="Times New Roman" w:cs="Times New Roman"/>
                <w:b/>
                <w:bCs/>
              </w:rPr>
              <w:t>3</w:t>
            </w:r>
            <w:r w:rsidRPr="001A4754">
              <w:rPr>
                <w:rFonts w:ascii="Times New Roman" w:hAnsi="Times New Roman" w:cs="Times New Roman"/>
                <w:b/>
                <w:bCs/>
              </w:rPr>
              <w:t xml:space="preserve"> ± 0.1</w:t>
            </w:r>
          </w:p>
        </w:tc>
        <w:tc>
          <w:tcPr>
            <w:tcW w:w="838" w:type="dxa"/>
            <w:vAlign w:val="center"/>
          </w:tcPr>
          <w:p w14:paraId="5837D7AD" w14:textId="1F9089CE"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w:t>
            </w:r>
            <w:r w:rsidR="005607B0">
              <w:rPr>
                <w:rFonts w:ascii="Times New Roman" w:hAnsi="Times New Roman" w:cs="Times New Roman"/>
                <w:b/>
                <w:bCs/>
              </w:rPr>
              <w:t>4</w:t>
            </w:r>
            <w:r w:rsidRPr="001A4754">
              <w:rPr>
                <w:rFonts w:ascii="Times New Roman" w:hAnsi="Times New Roman" w:cs="Times New Roman"/>
                <w:b/>
                <w:bCs/>
              </w:rPr>
              <w:t xml:space="preserve"> ± 0.1</w:t>
            </w:r>
          </w:p>
        </w:tc>
        <w:tc>
          <w:tcPr>
            <w:tcW w:w="838" w:type="dxa"/>
            <w:vAlign w:val="center"/>
          </w:tcPr>
          <w:p w14:paraId="7159F5FD" w14:textId="4AC10553"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w:t>
            </w:r>
            <w:r w:rsidR="005607B0">
              <w:rPr>
                <w:rFonts w:ascii="Times New Roman" w:hAnsi="Times New Roman" w:cs="Times New Roman"/>
                <w:b/>
                <w:bCs/>
              </w:rPr>
              <w:t>4</w:t>
            </w:r>
            <w:r w:rsidRPr="001A4754">
              <w:rPr>
                <w:rFonts w:ascii="Times New Roman" w:hAnsi="Times New Roman" w:cs="Times New Roman"/>
                <w:b/>
                <w:bCs/>
              </w:rPr>
              <w:t xml:space="preserve"> ± 0.</w:t>
            </w:r>
            <w:r w:rsidR="005607B0">
              <w:rPr>
                <w:rFonts w:ascii="Times New Roman" w:hAnsi="Times New Roman" w:cs="Times New Roman"/>
                <w:b/>
                <w:bCs/>
              </w:rPr>
              <w:t>0</w:t>
            </w:r>
          </w:p>
        </w:tc>
        <w:tc>
          <w:tcPr>
            <w:tcW w:w="838" w:type="dxa"/>
            <w:vAlign w:val="center"/>
          </w:tcPr>
          <w:p w14:paraId="233EEB90" w14:textId="77777777" w:rsidR="001A4754" w:rsidRPr="001A4754" w:rsidRDefault="001A4754" w:rsidP="005607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0.2 ± 0.1</w:t>
            </w:r>
          </w:p>
        </w:tc>
      </w:tr>
    </w:tbl>
    <w:p w14:paraId="54EC8D22" w14:textId="77777777" w:rsidR="005607B0" w:rsidRDefault="005607B0"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1E8CB1A8" w14:textId="77777777" w:rsidR="005607B0" w:rsidRDefault="005607B0"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04D01D2A" w14:textId="77777777" w:rsidR="005607B0" w:rsidRDefault="005607B0"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53705F02" w14:textId="77777777" w:rsidR="005607B0" w:rsidRDefault="005607B0"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4109E1E3" w14:textId="77777777" w:rsidR="005607B0" w:rsidRDefault="005607B0"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2870CDD9" w14:textId="77777777" w:rsidR="005607B0" w:rsidRDefault="005607B0"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312C56E8" w14:textId="77777777" w:rsidR="005607B0" w:rsidRDefault="005607B0"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0EB7BC15" w14:textId="77777777" w:rsidR="005607B0" w:rsidRDefault="005607B0"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418C4F46" w14:textId="44B2F7BE" w:rsidR="005607B0" w:rsidRDefault="005607B0" w:rsidP="005607B0">
      <w:pPr>
        <w:keepNext/>
        <w:spacing w:after="200" w:line="360" w:lineRule="auto"/>
        <w:jc w:val="both"/>
        <w:rPr>
          <w:rFonts w:ascii="Times New Roman" w:eastAsia="Calibri" w:hAnsi="Times New Roman" w:cs="Times New Roman"/>
          <w:noProof/>
        </w:rPr>
      </w:pPr>
      <w:r w:rsidRPr="005607B0">
        <w:rPr>
          <w:rFonts w:ascii="Times New Roman" w:eastAsia="Calibri" w:hAnsi="Times New Roman" w:cs="Times New Roman"/>
        </w:rPr>
        <w:lastRenderedPageBreak/>
        <w:t xml:space="preserve">Table </w:t>
      </w:r>
      <w:r>
        <w:rPr>
          <w:rFonts w:ascii="Times New Roman" w:eastAsia="Calibri" w:hAnsi="Times New Roman" w:cs="Times New Roman"/>
        </w:rPr>
        <w:t>A1.</w:t>
      </w:r>
      <w:r w:rsidRPr="005607B0">
        <w:rPr>
          <w:rFonts w:ascii="Times New Roman" w:eastAsia="Calibri" w:hAnsi="Times New Roman" w:cs="Times New Roman"/>
        </w:rPr>
        <w:t>3</w:t>
      </w:r>
      <w:r>
        <w:rPr>
          <w:rFonts w:ascii="Times New Roman" w:eastAsia="Calibri" w:hAnsi="Times New Roman" w:cs="Times New Roman"/>
        </w:rPr>
        <w:t>:</w:t>
      </w:r>
      <w:r w:rsidRPr="005607B0">
        <w:rPr>
          <w:rFonts w:ascii="Times New Roman" w:eastAsia="Calibri" w:hAnsi="Times New Roman" w:cs="Times New Roman"/>
        </w:rPr>
        <w:t xml:space="preserve"> </w:t>
      </w:r>
      <w:r w:rsidRPr="005607B0">
        <w:rPr>
          <w:rFonts w:ascii="Times New Roman" w:eastAsia="Calibri" w:hAnsi="Times New Roman" w:cs="Times New Roman"/>
          <w:noProof/>
        </w:rPr>
        <w:t>Elemental composition corresponding to two line scans collected on the same single coir fiber treated in a 5 wt% sodium hydroxide solution.</w:t>
      </w:r>
    </w:p>
    <w:tbl>
      <w:tblPr>
        <w:tblStyle w:val="TableGrid"/>
        <w:tblW w:w="0" w:type="auto"/>
        <w:jc w:val="center"/>
        <w:tblLook w:val="04A0" w:firstRow="1" w:lastRow="0" w:firstColumn="1" w:lastColumn="0" w:noHBand="0" w:noVBand="1"/>
      </w:tblPr>
      <w:tblGrid>
        <w:gridCol w:w="1069"/>
        <w:gridCol w:w="846"/>
        <w:gridCol w:w="846"/>
        <w:gridCol w:w="838"/>
        <w:gridCol w:w="838"/>
        <w:gridCol w:w="838"/>
        <w:gridCol w:w="838"/>
        <w:gridCol w:w="841"/>
        <w:gridCol w:w="838"/>
      </w:tblGrid>
      <w:tr w:rsidR="005607B0" w14:paraId="54C53E57" w14:textId="77777777" w:rsidTr="005607B0">
        <w:trPr>
          <w:jc w:val="center"/>
        </w:trPr>
        <w:tc>
          <w:tcPr>
            <w:tcW w:w="1069" w:type="dxa"/>
            <w:vAlign w:val="center"/>
          </w:tcPr>
          <w:p w14:paraId="7A890204"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At. %</w:t>
            </w:r>
          </w:p>
        </w:tc>
        <w:tc>
          <w:tcPr>
            <w:tcW w:w="846" w:type="dxa"/>
            <w:vAlign w:val="center"/>
          </w:tcPr>
          <w:p w14:paraId="751F4318"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C</w:t>
            </w:r>
          </w:p>
        </w:tc>
        <w:tc>
          <w:tcPr>
            <w:tcW w:w="846" w:type="dxa"/>
            <w:vAlign w:val="center"/>
          </w:tcPr>
          <w:p w14:paraId="4B5DE26F"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O</w:t>
            </w:r>
          </w:p>
        </w:tc>
        <w:tc>
          <w:tcPr>
            <w:tcW w:w="838" w:type="dxa"/>
            <w:vAlign w:val="center"/>
          </w:tcPr>
          <w:p w14:paraId="6BC499C2" w14:textId="5CCB8F7A"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Pr>
                <w:rFonts w:ascii="Times New Roman" w:hAnsi="Times New Roman" w:cs="Times New Roman"/>
                <w:b/>
                <w:bCs/>
              </w:rPr>
              <w:t>N</w:t>
            </w:r>
          </w:p>
        </w:tc>
        <w:tc>
          <w:tcPr>
            <w:tcW w:w="838" w:type="dxa"/>
            <w:vAlign w:val="center"/>
          </w:tcPr>
          <w:p w14:paraId="704B94B8" w14:textId="707A7860"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Pr>
                <w:rFonts w:ascii="Times New Roman" w:hAnsi="Times New Roman" w:cs="Times New Roman"/>
                <w:b/>
                <w:bCs/>
              </w:rPr>
              <w:t>Si</w:t>
            </w:r>
          </w:p>
        </w:tc>
        <w:tc>
          <w:tcPr>
            <w:tcW w:w="838" w:type="dxa"/>
            <w:vAlign w:val="center"/>
          </w:tcPr>
          <w:p w14:paraId="1E9550C1" w14:textId="51688515"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Pr>
                <w:rFonts w:ascii="Times New Roman" w:hAnsi="Times New Roman" w:cs="Times New Roman"/>
                <w:b/>
                <w:bCs/>
              </w:rPr>
              <w:t>Ca</w:t>
            </w:r>
          </w:p>
        </w:tc>
        <w:tc>
          <w:tcPr>
            <w:tcW w:w="838" w:type="dxa"/>
            <w:vAlign w:val="center"/>
          </w:tcPr>
          <w:p w14:paraId="6147C3F8"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Cl</w:t>
            </w:r>
          </w:p>
        </w:tc>
        <w:tc>
          <w:tcPr>
            <w:tcW w:w="841" w:type="dxa"/>
            <w:vAlign w:val="center"/>
          </w:tcPr>
          <w:p w14:paraId="1935E25A" w14:textId="05A4E5A4"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Pr>
                <w:rFonts w:ascii="Times New Roman" w:hAnsi="Times New Roman" w:cs="Times New Roman"/>
                <w:b/>
                <w:bCs/>
              </w:rPr>
              <w:t>Mg</w:t>
            </w:r>
          </w:p>
        </w:tc>
        <w:tc>
          <w:tcPr>
            <w:tcW w:w="838" w:type="dxa"/>
            <w:vAlign w:val="center"/>
          </w:tcPr>
          <w:p w14:paraId="433967B1"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Na</w:t>
            </w:r>
          </w:p>
        </w:tc>
      </w:tr>
      <w:tr w:rsidR="005607B0" w14:paraId="7C08C14E" w14:textId="77777777" w:rsidTr="005607B0">
        <w:trPr>
          <w:jc w:val="center"/>
        </w:trPr>
        <w:tc>
          <w:tcPr>
            <w:tcW w:w="1069" w:type="dxa"/>
            <w:vAlign w:val="center"/>
          </w:tcPr>
          <w:p w14:paraId="2DF57E5A" w14:textId="7777777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1</w:t>
            </w:r>
          </w:p>
        </w:tc>
        <w:tc>
          <w:tcPr>
            <w:tcW w:w="846" w:type="dxa"/>
            <w:vAlign w:val="center"/>
          </w:tcPr>
          <w:p w14:paraId="3DFD0801" w14:textId="0E1FDA84"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75.0</w:t>
            </w:r>
          </w:p>
        </w:tc>
        <w:tc>
          <w:tcPr>
            <w:tcW w:w="846" w:type="dxa"/>
            <w:vAlign w:val="center"/>
          </w:tcPr>
          <w:p w14:paraId="2F28E8E1" w14:textId="17EBF819"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20.5</w:t>
            </w:r>
          </w:p>
        </w:tc>
        <w:tc>
          <w:tcPr>
            <w:tcW w:w="838" w:type="dxa"/>
            <w:vAlign w:val="center"/>
          </w:tcPr>
          <w:p w14:paraId="4F7AC366" w14:textId="1BC58868"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1.9</w:t>
            </w:r>
          </w:p>
        </w:tc>
        <w:tc>
          <w:tcPr>
            <w:tcW w:w="838" w:type="dxa"/>
            <w:vAlign w:val="center"/>
          </w:tcPr>
          <w:p w14:paraId="33A6FAB8" w14:textId="19D86DE6"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1.3</w:t>
            </w:r>
          </w:p>
        </w:tc>
        <w:tc>
          <w:tcPr>
            <w:tcW w:w="838" w:type="dxa"/>
            <w:vAlign w:val="center"/>
          </w:tcPr>
          <w:p w14:paraId="27ED3671" w14:textId="7008ED1F"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0.9</w:t>
            </w:r>
          </w:p>
        </w:tc>
        <w:tc>
          <w:tcPr>
            <w:tcW w:w="838" w:type="dxa"/>
            <w:vAlign w:val="center"/>
          </w:tcPr>
          <w:p w14:paraId="524E5F79" w14:textId="5B985BD6"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41" w:type="dxa"/>
            <w:vAlign w:val="center"/>
          </w:tcPr>
          <w:p w14:paraId="23B1774E" w14:textId="027727C5"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c>
          <w:tcPr>
            <w:tcW w:w="838" w:type="dxa"/>
            <w:vAlign w:val="center"/>
          </w:tcPr>
          <w:p w14:paraId="6A3AB6B6" w14:textId="021609C2"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5607B0" w14:paraId="6ED4950B" w14:textId="77777777" w:rsidTr="005607B0">
        <w:trPr>
          <w:jc w:val="center"/>
        </w:trPr>
        <w:tc>
          <w:tcPr>
            <w:tcW w:w="1069" w:type="dxa"/>
            <w:vAlign w:val="center"/>
          </w:tcPr>
          <w:p w14:paraId="76ECC658" w14:textId="7777777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2</w:t>
            </w:r>
          </w:p>
        </w:tc>
        <w:tc>
          <w:tcPr>
            <w:tcW w:w="846" w:type="dxa"/>
            <w:vAlign w:val="center"/>
          </w:tcPr>
          <w:p w14:paraId="7482054B" w14:textId="13B256D5"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74.7</w:t>
            </w:r>
          </w:p>
        </w:tc>
        <w:tc>
          <w:tcPr>
            <w:tcW w:w="846" w:type="dxa"/>
            <w:vAlign w:val="center"/>
          </w:tcPr>
          <w:p w14:paraId="3B11FAAB" w14:textId="7C827349"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20.7</w:t>
            </w:r>
          </w:p>
        </w:tc>
        <w:tc>
          <w:tcPr>
            <w:tcW w:w="838" w:type="dxa"/>
            <w:vAlign w:val="center"/>
          </w:tcPr>
          <w:p w14:paraId="3BCA45AB" w14:textId="505E753E"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1.9</w:t>
            </w:r>
          </w:p>
        </w:tc>
        <w:tc>
          <w:tcPr>
            <w:tcW w:w="838" w:type="dxa"/>
            <w:vAlign w:val="center"/>
          </w:tcPr>
          <w:p w14:paraId="59DF78E7" w14:textId="438BBF1C"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1.3</w:t>
            </w:r>
          </w:p>
        </w:tc>
        <w:tc>
          <w:tcPr>
            <w:tcW w:w="838" w:type="dxa"/>
            <w:vAlign w:val="center"/>
          </w:tcPr>
          <w:p w14:paraId="6D2E1034" w14:textId="3EB2184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1.0</w:t>
            </w:r>
          </w:p>
        </w:tc>
        <w:tc>
          <w:tcPr>
            <w:tcW w:w="838" w:type="dxa"/>
            <w:vAlign w:val="center"/>
          </w:tcPr>
          <w:p w14:paraId="1B309660" w14:textId="5F9EFD41"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41" w:type="dxa"/>
            <w:vAlign w:val="center"/>
          </w:tcPr>
          <w:p w14:paraId="3205A18A" w14:textId="5B6159ED"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c>
          <w:tcPr>
            <w:tcW w:w="838" w:type="dxa"/>
            <w:vAlign w:val="center"/>
          </w:tcPr>
          <w:p w14:paraId="1D12FB9C" w14:textId="14638B8E"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5607B0" w14:paraId="45CC4C90" w14:textId="77777777" w:rsidTr="005607B0">
        <w:trPr>
          <w:jc w:val="center"/>
        </w:trPr>
        <w:tc>
          <w:tcPr>
            <w:tcW w:w="1069" w:type="dxa"/>
            <w:vAlign w:val="center"/>
          </w:tcPr>
          <w:p w14:paraId="6C66B31E" w14:textId="7777777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3</w:t>
            </w:r>
          </w:p>
        </w:tc>
        <w:tc>
          <w:tcPr>
            <w:tcW w:w="846" w:type="dxa"/>
            <w:vAlign w:val="center"/>
          </w:tcPr>
          <w:p w14:paraId="3AF263EF" w14:textId="6423E06B"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74.8</w:t>
            </w:r>
          </w:p>
        </w:tc>
        <w:tc>
          <w:tcPr>
            <w:tcW w:w="846" w:type="dxa"/>
            <w:vAlign w:val="center"/>
          </w:tcPr>
          <w:p w14:paraId="7FF0A029" w14:textId="772BAF91"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20.4</w:t>
            </w:r>
          </w:p>
        </w:tc>
        <w:tc>
          <w:tcPr>
            <w:tcW w:w="838" w:type="dxa"/>
            <w:vAlign w:val="center"/>
          </w:tcPr>
          <w:p w14:paraId="4D3D4B04" w14:textId="407DE59E"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2.1</w:t>
            </w:r>
          </w:p>
        </w:tc>
        <w:tc>
          <w:tcPr>
            <w:tcW w:w="838" w:type="dxa"/>
            <w:vAlign w:val="center"/>
          </w:tcPr>
          <w:p w14:paraId="4373B7B0" w14:textId="071F3F69"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1.1</w:t>
            </w:r>
          </w:p>
        </w:tc>
        <w:tc>
          <w:tcPr>
            <w:tcW w:w="838" w:type="dxa"/>
            <w:vAlign w:val="center"/>
          </w:tcPr>
          <w:p w14:paraId="495AAF9B" w14:textId="3B75B52C"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1.2</w:t>
            </w:r>
          </w:p>
        </w:tc>
        <w:tc>
          <w:tcPr>
            <w:tcW w:w="838" w:type="dxa"/>
            <w:vAlign w:val="center"/>
          </w:tcPr>
          <w:p w14:paraId="370FB0E4" w14:textId="754BF6D8"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41" w:type="dxa"/>
            <w:vAlign w:val="center"/>
          </w:tcPr>
          <w:p w14:paraId="7001DDA9" w14:textId="7D3D874A"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c>
          <w:tcPr>
            <w:tcW w:w="838" w:type="dxa"/>
            <w:vAlign w:val="center"/>
          </w:tcPr>
          <w:p w14:paraId="12A19D80" w14:textId="3F9C29DE"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5607B0" w14:paraId="1C8360D2" w14:textId="77777777" w:rsidTr="005607B0">
        <w:trPr>
          <w:jc w:val="center"/>
        </w:trPr>
        <w:tc>
          <w:tcPr>
            <w:tcW w:w="1069" w:type="dxa"/>
            <w:vAlign w:val="center"/>
          </w:tcPr>
          <w:p w14:paraId="49A1FEE9" w14:textId="7777777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4</w:t>
            </w:r>
          </w:p>
        </w:tc>
        <w:tc>
          <w:tcPr>
            <w:tcW w:w="846" w:type="dxa"/>
            <w:vAlign w:val="center"/>
          </w:tcPr>
          <w:p w14:paraId="66BD1F3D" w14:textId="42FD9D66"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73.4</w:t>
            </w:r>
          </w:p>
        </w:tc>
        <w:tc>
          <w:tcPr>
            <w:tcW w:w="846" w:type="dxa"/>
            <w:vAlign w:val="center"/>
          </w:tcPr>
          <w:p w14:paraId="006444E6" w14:textId="73A23E74"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22.0</w:t>
            </w:r>
          </w:p>
        </w:tc>
        <w:tc>
          <w:tcPr>
            <w:tcW w:w="838" w:type="dxa"/>
            <w:vAlign w:val="center"/>
          </w:tcPr>
          <w:p w14:paraId="21B3E7F3" w14:textId="58D9D2CA"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1.8</w:t>
            </w:r>
          </w:p>
        </w:tc>
        <w:tc>
          <w:tcPr>
            <w:tcW w:w="838" w:type="dxa"/>
            <w:vAlign w:val="center"/>
          </w:tcPr>
          <w:p w14:paraId="0DD61831" w14:textId="54047D04"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1.2</w:t>
            </w:r>
          </w:p>
        </w:tc>
        <w:tc>
          <w:tcPr>
            <w:tcW w:w="838" w:type="dxa"/>
            <w:vAlign w:val="center"/>
          </w:tcPr>
          <w:p w14:paraId="696AD987" w14:textId="27AEF6C3"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1.2</w:t>
            </w:r>
          </w:p>
        </w:tc>
        <w:tc>
          <w:tcPr>
            <w:tcW w:w="838" w:type="dxa"/>
            <w:vAlign w:val="center"/>
          </w:tcPr>
          <w:p w14:paraId="4328060E" w14:textId="532C7C12"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41" w:type="dxa"/>
            <w:vAlign w:val="center"/>
          </w:tcPr>
          <w:p w14:paraId="717D2425" w14:textId="3264BE82"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c>
          <w:tcPr>
            <w:tcW w:w="838" w:type="dxa"/>
            <w:vAlign w:val="center"/>
          </w:tcPr>
          <w:p w14:paraId="68E09035" w14:textId="57C7A5B2"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5607B0" w14:paraId="74E4BF95" w14:textId="77777777" w:rsidTr="005607B0">
        <w:trPr>
          <w:jc w:val="center"/>
        </w:trPr>
        <w:tc>
          <w:tcPr>
            <w:tcW w:w="1069" w:type="dxa"/>
            <w:vAlign w:val="center"/>
          </w:tcPr>
          <w:p w14:paraId="772621F1" w14:textId="7777777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5</w:t>
            </w:r>
          </w:p>
        </w:tc>
        <w:tc>
          <w:tcPr>
            <w:tcW w:w="846" w:type="dxa"/>
            <w:vAlign w:val="center"/>
          </w:tcPr>
          <w:p w14:paraId="0CF10999" w14:textId="69F01B5D"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72.6</w:t>
            </w:r>
          </w:p>
        </w:tc>
        <w:tc>
          <w:tcPr>
            <w:tcW w:w="846" w:type="dxa"/>
            <w:vAlign w:val="center"/>
          </w:tcPr>
          <w:p w14:paraId="1609ED8E" w14:textId="2C136AD3"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22.7</w:t>
            </w:r>
          </w:p>
        </w:tc>
        <w:tc>
          <w:tcPr>
            <w:tcW w:w="838" w:type="dxa"/>
            <w:vAlign w:val="center"/>
          </w:tcPr>
          <w:p w14:paraId="15EB1231" w14:textId="5D7739C6"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1.9</w:t>
            </w:r>
          </w:p>
        </w:tc>
        <w:tc>
          <w:tcPr>
            <w:tcW w:w="838" w:type="dxa"/>
            <w:vAlign w:val="center"/>
          </w:tcPr>
          <w:p w14:paraId="76259EB7" w14:textId="79B3913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1.2</w:t>
            </w:r>
          </w:p>
        </w:tc>
        <w:tc>
          <w:tcPr>
            <w:tcW w:w="838" w:type="dxa"/>
            <w:vAlign w:val="center"/>
          </w:tcPr>
          <w:p w14:paraId="1C46C62C" w14:textId="4446B383"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1.2</w:t>
            </w:r>
          </w:p>
        </w:tc>
        <w:tc>
          <w:tcPr>
            <w:tcW w:w="838" w:type="dxa"/>
            <w:vAlign w:val="center"/>
          </w:tcPr>
          <w:p w14:paraId="622D4AD7" w14:textId="07CFD418"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41" w:type="dxa"/>
            <w:vAlign w:val="center"/>
          </w:tcPr>
          <w:p w14:paraId="7E9D1788" w14:textId="12586603"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38" w:type="dxa"/>
            <w:vAlign w:val="center"/>
          </w:tcPr>
          <w:p w14:paraId="6B9CBF27" w14:textId="3E80368E"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5607B0" w14:paraId="58670B54" w14:textId="77777777" w:rsidTr="005607B0">
        <w:trPr>
          <w:jc w:val="center"/>
        </w:trPr>
        <w:tc>
          <w:tcPr>
            <w:tcW w:w="1069" w:type="dxa"/>
            <w:vAlign w:val="center"/>
          </w:tcPr>
          <w:p w14:paraId="0696BB62" w14:textId="7777777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6</w:t>
            </w:r>
          </w:p>
        </w:tc>
        <w:tc>
          <w:tcPr>
            <w:tcW w:w="846" w:type="dxa"/>
            <w:vAlign w:val="center"/>
          </w:tcPr>
          <w:p w14:paraId="5F9F42A4" w14:textId="210BB4BF"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71.7</w:t>
            </w:r>
          </w:p>
        </w:tc>
        <w:tc>
          <w:tcPr>
            <w:tcW w:w="846" w:type="dxa"/>
            <w:vAlign w:val="center"/>
          </w:tcPr>
          <w:p w14:paraId="7BCC7593" w14:textId="0288CFDC"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23.4</w:t>
            </w:r>
          </w:p>
        </w:tc>
        <w:tc>
          <w:tcPr>
            <w:tcW w:w="838" w:type="dxa"/>
            <w:vAlign w:val="center"/>
          </w:tcPr>
          <w:p w14:paraId="6DC78D19" w14:textId="24C52036"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2.2</w:t>
            </w:r>
          </w:p>
        </w:tc>
        <w:tc>
          <w:tcPr>
            <w:tcW w:w="838" w:type="dxa"/>
            <w:vAlign w:val="center"/>
          </w:tcPr>
          <w:p w14:paraId="1B7CEC4C" w14:textId="774D5DFE"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1.0</w:t>
            </w:r>
          </w:p>
        </w:tc>
        <w:tc>
          <w:tcPr>
            <w:tcW w:w="838" w:type="dxa"/>
            <w:vAlign w:val="center"/>
          </w:tcPr>
          <w:p w14:paraId="2281EEF6" w14:textId="4916DD3B"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1.2</w:t>
            </w:r>
          </w:p>
        </w:tc>
        <w:tc>
          <w:tcPr>
            <w:tcW w:w="838" w:type="dxa"/>
            <w:vAlign w:val="center"/>
          </w:tcPr>
          <w:p w14:paraId="6DB9148D" w14:textId="78FAD6C9"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41" w:type="dxa"/>
            <w:vAlign w:val="center"/>
          </w:tcPr>
          <w:p w14:paraId="70566679" w14:textId="433CE913"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38" w:type="dxa"/>
            <w:vAlign w:val="center"/>
          </w:tcPr>
          <w:p w14:paraId="3DA61689" w14:textId="3E47675E"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5607B0" w14:paraId="64974606" w14:textId="77777777" w:rsidTr="005607B0">
        <w:trPr>
          <w:jc w:val="center"/>
        </w:trPr>
        <w:tc>
          <w:tcPr>
            <w:tcW w:w="1069" w:type="dxa"/>
            <w:vAlign w:val="center"/>
          </w:tcPr>
          <w:p w14:paraId="042A78F3"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Average</w:t>
            </w:r>
          </w:p>
        </w:tc>
        <w:tc>
          <w:tcPr>
            <w:tcW w:w="846" w:type="dxa"/>
            <w:vAlign w:val="center"/>
          </w:tcPr>
          <w:p w14:paraId="6C6EB72D" w14:textId="7A7F41AA" w:rsidR="005607B0" w:rsidRPr="001A4754"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Pr>
                <w:rFonts w:ascii="Times New Roman" w:hAnsi="Times New Roman" w:cs="Times New Roman"/>
                <w:b/>
                <w:bCs/>
              </w:rPr>
              <w:t>73.7</w:t>
            </w:r>
            <w:r w:rsidR="005607B0" w:rsidRPr="001A4754">
              <w:rPr>
                <w:rFonts w:ascii="Times New Roman" w:hAnsi="Times New Roman" w:cs="Times New Roman"/>
                <w:b/>
                <w:bCs/>
              </w:rPr>
              <w:t xml:space="preserve"> ± </w:t>
            </w:r>
            <w:r>
              <w:rPr>
                <w:rFonts w:ascii="Times New Roman" w:hAnsi="Times New Roman" w:cs="Times New Roman"/>
                <w:b/>
                <w:bCs/>
              </w:rPr>
              <w:t>1.4</w:t>
            </w:r>
          </w:p>
        </w:tc>
        <w:tc>
          <w:tcPr>
            <w:tcW w:w="846" w:type="dxa"/>
            <w:vAlign w:val="center"/>
          </w:tcPr>
          <w:p w14:paraId="6E761C53" w14:textId="28443F2A"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2</w:t>
            </w:r>
            <w:r w:rsidR="00C479E1">
              <w:rPr>
                <w:rFonts w:ascii="Times New Roman" w:hAnsi="Times New Roman" w:cs="Times New Roman"/>
                <w:b/>
                <w:bCs/>
              </w:rPr>
              <w:t>1.6</w:t>
            </w:r>
            <w:r w:rsidRPr="001A4754">
              <w:rPr>
                <w:rFonts w:ascii="Times New Roman" w:hAnsi="Times New Roman" w:cs="Times New Roman"/>
                <w:b/>
                <w:bCs/>
              </w:rPr>
              <w:t xml:space="preserve"> ± </w:t>
            </w:r>
            <w:r w:rsidR="00C479E1">
              <w:rPr>
                <w:rFonts w:ascii="Times New Roman" w:hAnsi="Times New Roman" w:cs="Times New Roman"/>
                <w:b/>
                <w:bCs/>
              </w:rPr>
              <w:t>1.3</w:t>
            </w:r>
          </w:p>
        </w:tc>
        <w:tc>
          <w:tcPr>
            <w:tcW w:w="838" w:type="dxa"/>
            <w:vAlign w:val="center"/>
          </w:tcPr>
          <w:p w14:paraId="44299A68" w14:textId="7D29D477" w:rsidR="005607B0" w:rsidRPr="001A4754"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Pr>
                <w:rFonts w:ascii="Times New Roman" w:hAnsi="Times New Roman" w:cs="Times New Roman"/>
                <w:b/>
                <w:bCs/>
              </w:rPr>
              <w:t>2.0</w:t>
            </w:r>
            <w:r w:rsidR="005607B0" w:rsidRPr="001A4754">
              <w:rPr>
                <w:rFonts w:ascii="Times New Roman" w:hAnsi="Times New Roman" w:cs="Times New Roman"/>
                <w:b/>
                <w:bCs/>
              </w:rPr>
              <w:t xml:space="preserve"> ± 0.</w:t>
            </w:r>
            <w:r>
              <w:rPr>
                <w:rFonts w:ascii="Times New Roman" w:hAnsi="Times New Roman" w:cs="Times New Roman"/>
                <w:b/>
                <w:bCs/>
              </w:rPr>
              <w:t>2</w:t>
            </w:r>
          </w:p>
        </w:tc>
        <w:tc>
          <w:tcPr>
            <w:tcW w:w="838" w:type="dxa"/>
            <w:vAlign w:val="center"/>
          </w:tcPr>
          <w:p w14:paraId="0B15642C" w14:textId="39E697EF"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1.</w:t>
            </w:r>
            <w:r>
              <w:rPr>
                <w:rFonts w:ascii="Times New Roman" w:hAnsi="Times New Roman" w:cs="Times New Roman"/>
                <w:b/>
                <w:bCs/>
              </w:rPr>
              <w:t>2</w:t>
            </w:r>
            <w:r w:rsidRPr="001A4754">
              <w:rPr>
                <w:rFonts w:ascii="Times New Roman" w:hAnsi="Times New Roman" w:cs="Times New Roman"/>
                <w:b/>
                <w:bCs/>
              </w:rPr>
              <w:t xml:space="preserve"> ± 0.1</w:t>
            </w:r>
          </w:p>
        </w:tc>
        <w:tc>
          <w:tcPr>
            <w:tcW w:w="838" w:type="dxa"/>
            <w:vAlign w:val="center"/>
          </w:tcPr>
          <w:p w14:paraId="4EB09E09"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0.2 ± 0.1</w:t>
            </w:r>
          </w:p>
        </w:tc>
        <w:tc>
          <w:tcPr>
            <w:tcW w:w="838" w:type="dxa"/>
            <w:vAlign w:val="center"/>
          </w:tcPr>
          <w:p w14:paraId="68ABA5FE" w14:textId="7C20E4AF"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0.2 ± 0.</w:t>
            </w:r>
            <w:r>
              <w:rPr>
                <w:rFonts w:ascii="Times New Roman" w:hAnsi="Times New Roman" w:cs="Times New Roman"/>
                <w:b/>
                <w:bCs/>
              </w:rPr>
              <w:t>0</w:t>
            </w:r>
          </w:p>
        </w:tc>
        <w:tc>
          <w:tcPr>
            <w:tcW w:w="841" w:type="dxa"/>
            <w:vAlign w:val="center"/>
          </w:tcPr>
          <w:p w14:paraId="1C0C029A" w14:textId="5B9A22CB"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w:t>
            </w:r>
            <w:r>
              <w:rPr>
                <w:rFonts w:ascii="Times New Roman" w:hAnsi="Times New Roman" w:cs="Times New Roman"/>
                <w:b/>
                <w:bCs/>
              </w:rPr>
              <w:t>1</w:t>
            </w:r>
            <w:r w:rsidRPr="001A4754">
              <w:rPr>
                <w:rFonts w:ascii="Times New Roman" w:hAnsi="Times New Roman" w:cs="Times New Roman"/>
                <w:b/>
                <w:bCs/>
              </w:rPr>
              <w:t xml:space="preserve"> ± 0.1</w:t>
            </w:r>
          </w:p>
        </w:tc>
        <w:tc>
          <w:tcPr>
            <w:tcW w:w="838" w:type="dxa"/>
            <w:vAlign w:val="center"/>
          </w:tcPr>
          <w:p w14:paraId="13CC950E" w14:textId="514FDF34"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w:t>
            </w:r>
            <w:r>
              <w:rPr>
                <w:rFonts w:ascii="Times New Roman" w:hAnsi="Times New Roman" w:cs="Times New Roman"/>
                <w:b/>
                <w:bCs/>
              </w:rPr>
              <w:t>1</w:t>
            </w:r>
            <w:r w:rsidRPr="001A4754">
              <w:rPr>
                <w:rFonts w:ascii="Times New Roman" w:hAnsi="Times New Roman" w:cs="Times New Roman"/>
                <w:b/>
                <w:bCs/>
              </w:rPr>
              <w:t xml:space="preserve"> ± 0.</w:t>
            </w:r>
            <w:r>
              <w:rPr>
                <w:rFonts w:ascii="Times New Roman" w:hAnsi="Times New Roman" w:cs="Times New Roman"/>
                <w:b/>
                <w:bCs/>
              </w:rPr>
              <w:t>0</w:t>
            </w:r>
          </w:p>
        </w:tc>
      </w:tr>
    </w:tbl>
    <w:p w14:paraId="76CB4271" w14:textId="77777777" w:rsidR="005607B0" w:rsidRDefault="005607B0" w:rsidP="005607B0">
      <w:pPr>
        <w:keepNext/>
        <w:spacing w:after="200" w:line="360" w:lineRule="auto"/>
        <w:jc w:val="both"/>
        <w:rPr>
          <w:rFonts w:ascii="Times New Roman" w:eastAsia="Calibri" w:hAnsi="Times New Roman" w:cs="Times New Roman"/>
        </w:rPr>
      </w:pPr>
    </w:p>
    <w:p w14:paraId="61DE5686" w14:textId="77777777" w:rsidR="005607B0" w:rsidRPr="005607B0" w:rsidRDefault="005607B0" w:rsidP="005607B0">
      <w:pPr>
        <w:keepNext/>
        <w:spacing w:after="200" w:line="360" w:lineRule="auto"/>
        <w:jc w:val="both"/>
        <w:rPr>
          <w:rFonts w:ascii="Times New Roman" w:eastAsia="Calibri" w:hAnsi="Times New Roman" w:cs="Times New Roman"/>
        </w:rPr>
      </w:pPr>
    </w:p>
    <w:tbl>
      <w:tblPr>
        <w:tblStyle w:val="TableGrid"/>
        <w:tblW w:w="0" w:type="auto"/>
        <w:jc w:val="center"/>
        <w:tblLook w:val="04A0" w:firstRow="1" w:lastRow="0" w:firstColumn="1" w:lastColumn="0" w:noHBand="0" w:noVBand="1"/>
      </w:tblPr>
      <w:tblGrid>
        <w:gridCol w:w="1069"/>
        <w:gridCol w:w="846"/>
        <w:gridCol w:w="846"/>
        <w:gridCol w:w="838"/>
        <w:gridCol w:w="838"/>
        <w:gridCol w:w="838"/>
        <w:gridCol w:w="838"/>
        <w:gridCol w:w="841"/>
        <w:gridCol w:w="838"/>
      </w:tblGrid>
      <w:tr w:rsidR="005607B0" w14:paraId="727CCC38" w14:textId="77777777" w:rsidTr="007171F9">
        <w:trPr>
          <w:jc w:val="center"/>
        </w:trPr>
        <w:tc>
          <w:tcPr>
            <w:tcW w:w="1069" w:type="dxa"/>
            <w:vAlign w:val="center"/>
          </w:tcPr>
          <w:p w14:paraId="326B593E"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At. %</w:t>
            </w:r>
          </w:p>
        </w:tc>
        <w:tc>
          <w:tcPr>
            <w:tcW w:w="846" w:type="dxa"/>
            <w:vAlign w:val="center"/>
          </w:tcPr>
          <w:p w14:paraId="5B4B6727"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C</w:t>
            </w:r>
          </w:p>
        </w:tc>
        <w:tc>
          <w:tcPr>
            <w:tcW w:w="846" w:type="dxa"/>
            <w:vAlign w:val="center"/>
          </w:tcPr>
          <w:p w14:paraId="76C135E1"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O</w:t>
            </w:r>
          </w:p>
        </w:tc>
        <w:tc>
          <w:tcPr>
            <w:tcW w:w="838" w:type="dxa"/>
            <w:vAlign w:val="center"/>
          </w:tcPr>
          <w:p w14:paraId="6D3CFC76"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Pr>
                <w:rFonts w:ascii="Times New Roman" w:hAnsi="Times New Roman" w:cs="Times New Roman"/>
                <w:b/>
                <w:bCs/>
              </w:rPr>
              <w:t>N</w:t>
            </w:r>
          </w:p>
        </w:tc>
        <w:tc>
          <w:tcPr>
            <w:tcW w:w="838" w:type="dxa"/>
            <w:vAlign w:val="center"/>
          </w:tcPr>
          <w:p w14:paraId="57AE214B"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Pr>
                <w:rFonts w:ascii="Times New Roman" w:hAnsi="Times New Roman" w:cs="Times New Roman"/>
                <w:b/>
                <w:bCs/>
              </w:rPr>
              <w:t>Si</w:t>
            </w:r>
          </w:p>
        </w:tc>
        <w:tc>
          <w:tcPr>
            <w:tcW w:w="838" w:type="dxa"/>
            <w:vAlign w:val="center"/>
          </w:tcPr>
          <w:p w14:paraId="4E401FC6"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Pr>
                <w:rFonts w:ascii="Times New Roman" w:hAnsi="Times New Roman" w:cs="Times New Roman"/>
                <w:b/>
                <w:bCs/>
              </w:rPr>
              <w:t>Ca</w:t>
            </w:r>
          </w:p>
        </w:tc>
        <w:tc>
          <w:tcPr>
            <w:tcW w:w="838" w:type="dxa"/>
            <w:vAlign w:val="center"/>
          </w:tcPr>
          <w:p w14:paraId="0D0FCD7E"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Cl</w:t>
            </w:r>
          </w:p>
        </w:tc>
        <w:tc>
          <w:tcPr>
            <w:tcW w:w="841" w:type="dxa"/>
            <w:vAlign w:val="center"/>
          </w:tcPr>
          <w:p w14:paraId="324B1718"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Pr>
                <w:rFonts w:ascii="Times New Roman" w:hAnsi="Times New Roman" w:cs="Times New Roman"/>
                <w:b/>
                <w:bCs/>
              </w:rPr>
              <w:t>Mg</w:t>
            </w:r>
          </w:p>
        </w:tc>
        <w:tc>
          <w:tcPr>
            <w:tcW w:w="838" w:type="dxa"/>
            <w:vAlign w:val="center"/>
          </w:tcPr>
          <w:p w14:paraId="05C1AFAA"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Na</w:t>
            </w:r>
          </w:p>
        </w:tc>
      </w:tr>
      <w:tr w:rsidR="005607B0" w14:paraId="74BB63F8" w14:textId="77777777" w:rsidTr="007171F9">
        <w:trPr>
          <w:jc w:val="center"/>
        </w:trPr>
        <w:tc>
          <w:tcPr>
            <w:tcW w:w="1069" w:type="dxa"/>
            <w:vAlign w:val="center"/>
          </w:tcPr>
          <w:p w14:paraId="38B37AC7" w14:textId="7777777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1</w:t>
            </w:r>
          </w:p>
        </w:tc>
        <w:tc>
          <w:tcPr>
            <w:tcW w:w="846" w:type="dxa"/>
            <w:vAlign w:val="center"/>
          </w:tcPr>
          <w:p w14:paraId="5879F6A3" w14:textId="0D73AD09"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72.1</w:t>
            </w:r>
          </w:p>
        </w:tc>
        <w:tc>
          <w:tcPr>
            <w:tcW w:w="846" w:type="dxa"/>
            <w:vAlign w:val="center"/>
          </w:tcPr>
          <w:p w14:paraId="59F7BCF4" w14:textId="238E32CE"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22.7</w:t>
            </w:r>
          </w:p>
        </w:tc>
        <w:tc>
          <w:tcPr>
            <w:tcW w:w="838" w:type="dxa"/>
            <w:vAlign w:val="center"/>
          </w:tcPr>
          <w:p w14:paraId="1018D282" w14:textId="16704229"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2.3</w:t>
            </w:r>
          </w:p>
        </w:tc>
        <w:tc>
          <w:tcPr>
            <w:tcW w:w="838" w:type="dxa"/>
            <w:vAlign w:val="center"/>
          </w:tcPr>
          <w:p w14:paraId="23506DFD" w14:textId="379FB3D5"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1.4</w:t>
            </w:r>
          </w:p>
        </w:tc>
        <w:tc>
          <w:tcPr>
            <w:tcW w:w="838" w:type="dxa"/>
            <w:vAlign w:val="center"/>
          </w:tcPr>
          <w:p w14:paraId="5F98558E" w14:textId="0C7AFE01"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1.1</w:t>
            </w:r>
          </w:p>
        </w:tc>
        <w:tc>
          <w:tcPr>
            <w:tcW w:w="838" w:type="dxa"/>
            <w:vAlign w:val="center"/>
          </w:tcPr>
          <w:p w14:paraId="72170FD6" w14:textId="341EF06B"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41" w:type="dxa"/>
            <w:vAlign w:val="center"/>
          </w:tcPr>
          <w:p w14:paraId="79C76A1E" w14:textId="09C3CA64"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c>
          <w:tcPr>
            <w:tcW w:w="838" w:type="dxa"/>
            <w:vAlign w:val="center"/>
          </w:tcPr>
          <w:p w14:paraId="723EF7F5" w14:textId="3577C1B2"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5607B0" w14:paraId="04CE64E3" w14:textId="77777777" w:rsidTr="007171F9">
        <w:trPr>
          <w:jc w:val="center"/>
        </w:trPr>
        <w:tc>
          <w:tcPr>
            <w:tcW w:w="1069" w:type="dxa"/>
            <w:vAlign w:val="center"/>
          </w:tcPr>
          <w:p w14:paraId="53F70592" w14:textId="7777777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2</w:t>
            </w:r>
          </w:p>
        </w:tc>
        <w:tc>
          <w:tcPr>
            <w:tcW w:w="846" w:type="dxa"/>
            <w:vAlign w:val="center"/>
          </w:tcPr>
          <w:p w14:paraId="469DA235" w14:textId="6AD882D5"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71.4</w:t>
            </w:r>
          </w:p>
        </w:tc>
        <w:tc>
          <w:tcPr>
            <w:tcW w:w="846" w:type="dxa"/>
            <w:vAlign w:val="center"/>
          </w:tcPr>
          <w:p w14:paraId="2864A1DF" w14:textId="2B6F4AF3"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23.4</w:t>
            </w:r>
          </w:p>
        </w:tc>
        <w:tc>
          <w:tcPr>
            <w:tcW w:w="838" w:type="dxa"/>
            <w:vAlign w:val="center"/>
          </w:tcPr>
          <w:p w14:paraId="37A2C0F4" w14:textId="3A57D721"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2.5</w:t>
            </w:r>
          </w:p>
        </w:tc>
        <w:tc>
          <w:tcPr>
            <w:tcW w:w="838" w:type="dxa"/>
            <w:vAlign w:val="center"/>
          </w:tcPr>
          <w:p w14:paraId="79D11B6A" w14:textId="153309CE"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1.0</w:t>
            </w:r>
          </w:p>
        </w:tc>
        <w:tc>
          <w:tcPr>
            <w:tcW w:w="838" w:type="dxa"/>
            <w:vAlign w:val="center"/>
          </w:tcPr>
          <w:p w14:paraId="6615BC59" w14:textId="499A73FC"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1.2</w:t>
            </w:r>
          </w:p>
        </w:tc>
        <w:tc>
          <w:tcPr>
            <w:tcW w:w="838" w:type="dxa"/>
            <w:vAlign w:val="center"/>
          </w:tcPr>
          <w:p w14:paraId="6AE7927F" w14:textId="25FE470C"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41" w:type="dxa"/>
            <w:vAlign w:val="center"/>
          </w:tcPr>
          <w:p w14:paraId="50EC0F1E" w14:textId="3793470B"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38" w:type="dxa"/>
            <w:vAlign w:val="center"/>
          </w:tcPr>
          <w:p w14:paraId="0B0CCAD8" w14:textId="7D8E4A8D"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5607B0" w14:paraId="5BBEACDC" w14:textId="77777777" w:rsidTr="007171F9">
        <w:trPr>
          <w:jc w:val="center"/>
        </w:trPr>
        <w:tc>
          <w:tcPr>
            <w:tcW w:w="1069" w:type="dxa"/>
            <w:vAlign w:val="center"/>
          </w:tcPr>
          <w:p w14:paraId="7D011694" w14:textId="7777777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3</w:t>
            </w:r>
          </w:p>
        </w:tc>
        <w:tc>
          <w:tcPr>
            <w:tcW w:w="846" w:type="dxa"/>
            <w:vAlign w:val="center"/>
          </w:tcPr>
          <w:p w14:paraId="2DCC1BDC" w14:textId="608D7A32"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74.8</w:t>
            </w:r>
          </w:p>
        </w:tc>
        <w:tc>
          <w:tcPr>
            <w:tcW w:w="846" w:type="dxa"/>
            <w:vAlign w:val="center"/>
          </w:tcPr>
          <w:p w14:paraId="0A559693" w14:textId="61E2B60B"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20.9</w:t>
            </w:r>
          </w:p>
        </w:tc>
        <w:tc>
          <w:tcPr>
            <w:tcW w:w="838" w:type="dxa"/>
            <w:vAlign w:val="center"/>
          </w:tcPr>
          <w:p w14:paraId="107E3C1A" w14:textId="62A73EDA"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1.3</w:t>
            </w:r>
          </w:p>
        </w:tc>
        <w:tc>
          <w:tcPr>
            <w:tcW w:w="838" w:type="dxa"/>
            <w:vAlign w:val="center"/>
          </w:tcPr>
          <w:p w14:paraId="55D47BD9" w14:textId="2A79A1AD"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2.2</w:t>
            </w:r>
          </w:p>
        </w:tc>
        <w:tc>
          <w:tcPr>
            <w:tcW w:w="838" w:type="dxa"/>
            <w:vAlign w:val="center"/>
          </w:tcPr>
          <w:p w14:paraId="53A01BD5" w14:textId="4E1BAB7B"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0.5</w:t>
            </w:r>
          </w:p>
        </w:tc>
        <w:tc>
          <w:tcPr>
            <w:tcW w:w="838" w:type="dxa"/>
            <w:vAlign w:val="center"/>
          </w:tcPr>
          <w:p w14:paraId="405898B7" w14:textId="6D34271F"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c>
          <w:tcPr>
            <w:tcW w:w="841" w:type="dxa"/>
            <w:vAlign w:val="center"/>
          </w:tcPr>
          <w:p w14:paraId="21E77242" w14:textId="6EE7A629"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c>
          <w:tcPr>
            <w:tcW w:w="838" w:type="dxa"/>
            <w:vAlign w:val="center"/>
          </w:tcPr>
          <w:p w14:paraId="47171648" w14:textId="308DF854"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5607B0" w14:paraId="1E163365" w14:textId="77777777" w:rsidTr="007171F9">
        <w:trPr>
          <w:jc w:val="center"/>
        </w:trPr>
        <w:tc>
          <w:tcPr>
            <w:tcW w:w="1069" w:type="dxa"/>
            <w:vAlign w:val="center"/>
          </w:tcPr>
          <w:p w14:paraId="3CFA528F" w14:textId="7777777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4</w:t>
            </w:r>
          </w:p>
        </w:tc>
        <w:tc>
          <w:tcPr>
            <w:tcW w:w="846" w:type="dxa"/>
            <w:vAlign w:val="center"/>
          </w:tcPr>
          <w:p w14:paraId="6A3DFB3C" w14:textId="27DE1A81"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72.7</w:t>
            </w:r>
          </w:p>
        </w:tc>
        <w:tc>
          <w:tcPr>
            <w:tcW w:w="846" w:type="dxa"/>
            <w:vAlign w:val="center"/>
          </w:tcPr>
          <w:p w14:paraId="66DC0AFB" w14:textId="49334319"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21.9</w:t>
            </w:r>
          </w:p>
        </w:tc>
        <w:tc>
          <w:tcPr>
            <w:tcW w:w="838" w:type="dxa"/>
            <w:vAlign w:val="center"/>
          </w:tcPr>
          <w:p w14:paraId="229E2563" w14:textId="2AADCC1B"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2.6</w:t>
            </w:r>
          </w:p>
        </w:tc>
        <w:tc>
          <w:tcPr>
            <w:tcW w:w="838" w:type="dxa"/>
            <w:vAlign w:val="center"/>
          </w:tcPr>
          <w:p w14:paraId="280D1784" w14:textId="4BEE3FD8"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1.0</w:t>
            </w:r>
          </w:p>
        </w:tc>
        <w:tc>
          <w:tcPr>
            <w:tcW w:w="838" w:type="dxa"/>
            <w:vAlign w:val="center"/>
          </w:tcPr>
          <w:p w14:paraId="194BE08C" w14:textId="59A0D7D8"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1.3</w:t>
            </w:r>
          </w:p>
        </w:tc>
        <w:tc>
          <w:tcPr>
            <w:tcW w:w="838" w:type="dxa"/>
            <w:vAlign w:val="center"/>
          </w:tcPr>
          <w:p w14:paraId="0EF21A2D" w14:textId="670A068B"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41" w:type="dxa"/>
            <w:vAlign w:val="center"/>
          </w:tcPr>
          <w:p w14:paraId="78E2F67A" w14:textId="27CDA192"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c>
          <w:tcPr>
            <w:tcW w:w="838" w:type="dxa"/>
            <w:vAlign w:val="center"/>
          </w:tcPr>
          <w:p w14:paraId="3616A71F" w14:textId="52A74043"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r>
      <w:tr w:rsidR="005607B0" w14:paraId="50005A43" w14:textId="77777777" w:rsidTr="007171F9">
        <w:trPr>
          <w:jc w:val="center"/>
        </w:trPr>
        <w:tc>
          <w:tcPr>
            <w:tcW w:w="1069" w:type="dxa"/>
            <w:vAlign w:val="center"/>
          </w:tcPr>
          <w:p w14:paraId="54BE6914" w14:textId="7777777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5</w:t>
            </w:r>
          </w:p>
        </w:tc>
        <w:tc>
          <w:tcPr>
            <w:tcW w:w="846" w:type="dxa"/>
            <w:vAlign w:val="center"/>
          </w:tcPr>
          <w:p w14:paraId="27D217BB" w14:textId="161F3568"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73.1</w:t>
            </w:r>
          </w:p>
        </w:tc>
        <w:tc>
          <w:tcPr>
            <w:tcW w:w="846" w:type="dxa"/>
            <w:vAlign w:val="center"/>
          </w:tcPr>
          <w:p w14:paraId="41E53740" w14:textId="0A824492"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21.3</w:t>
            </w:r>
          </w:p>
        </w:tc>
        <w:tc>
          <w:tcPr>
            <w:tcW w:w="838" w:type="dxa"/>
            <w:vAlign w:val="center"/>
          </w:tcPr>
          <w:p w14:paraId="118575AF" w14:textId="6007494D"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2.8</w:t>
            </w:r>
          </w:p>
        </w:tc>
        <w:tc>
          <w:tcPr>
            <w:tcW w:w="838" w:type="dxa"/>
            <w:vAlign w:val="center"/>
          </w:tcPr>
          <w:p w14:paraId="48006F79" w14:textId="36BAF180"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1.2</w:t>
            </w:r>
          </w:p>
        </w:tc>
        <w:tc>
          <w:tcPr>
            <w:tcW w:w="838" w:type="dxa"/>
            <w:vAlign w:val="center"/>
          </w:tcPr>
          <w:p w14:paraId="53C157F0" w14:textId="57D81AB0"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1.2</w:t>
            </w:r>
          </w:p>
        </w:tc>
        <w:tc>
          <w:tcPr>
            <w:tcW w:w="838" w:type="dxa"/>
            <w:vAlign w:val="center"/>
          </w:tcPr>
          <w:p w14:paraId="3B576A01" w14:textId="679CD0D5"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41" w:type="dxa"/>
            <w:vAlign w:val="center"/>
          </w:tcPr>
          <w:p w14:paraId="238A7DB5" w14:textId="4974A074"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c>
          <w:tcPr>
            <w:tcW w:w="838" w:type="dxa"/>
            <w:vAlign w:val="center"/>
          </w:tcPr>
          <w:p w14:paraId="13055E53" w14:textId="066613F4"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5607B0" w14:paraId="41EC6768" w14:textId="77777777" w:rsidTr="007171F9">
        <w:trPr>
          <w:jc w:val="center"/>
        </w:trPr>
        <w:tc>
          <w:tcPr>
            <w:tcW w:w="1069" w:type="dxa"/>
            <w:vAlign w:val="center"/>
          </w:tcPr>
          <w:p w14:paraId="38939A73" w14:textId="77777777" w:rsidR="005607B0"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Spot 6</w:t>
            </w:r>
          </w:p>
        </w:tc>
        <w:tc>
          <w:tcPr>
            <w:tcW w:w="846" w:type="dxa"/>
            <w:vAlign w:val="center"/>
          </w:tcPr>
          <w:p w14:paraId="11990D04" w14:textId="44339044"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73.9</w:t>
            </w:r>
          </w:p>
        </w:tc>
        <w:tc>
          <w:tcPr>
            <w:tcW w:w="846" w:type="dxa"/>
            <w:vAlign w:val="center"/>
          </w:tcPr>
          <w:p w14:paraId="379500C2" w14:textId="136BB233"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20.7</w:t>
            </w:r>
          </w:p>
        </w:tc>
        <w:tc>
          <w:tcPr>
            <w:tcW w:w="838" w:type="dxa"/>
            <w:vAlign w:val="center"/>
          </w:tcPr>
          <w:p w14:paraId="6A4AF60E" w14:textId="6648B2C8"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2.5</w:t>
            </w:r>
          </w:p>
        </w:tc>
        <w:tc>
          <w:tcPr>
            <w:tcW w:w="838" w:type="dxa"/>
            <w:vAlign w:val="center"/>
          </w:tcPr>
          <w:p w14:paraId="58CE6049" w14:textId="7B45E92B"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1.2</w:t>
            </w:r>
          </w:p>
        </w:tc>
        <w:tc>
          <w:tcPr>
            <w:tcW w:w="838" w:type="dxa"/>
            <w:vAlign w:val="center"/>
          </w:tcPr>
          <w:p w14:paraId="0050AB43" w14:textId="16667A40"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1.3</w:t>
            </w:r>
          </w:p>
        </w:tc>
        <w:tc>
          <w:tcPr>
            <w:tcW w:w="838" w:type="dxa"/>
            <w:vAlign w:val="center"/>
          </w:tcPr>
          <w:p w14:paraId="31C6DB8B" w14:textId="507C2E3F"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0.2</w:t>
            </w:r>
          </w:p>
        </w:tc>
        <w:tc>
          <w:tcPr>
            <w:tcW w:w="841" w:type="dxa"/>
            <w:vAlign w:val="center"/>
          </w:tcPr>
          <w:p w14:paraId="34E131CC" w14:textId="6E785176"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c>
          <w:tcPr>
            <w:tcW w:w="838" w:type="dxa"/>
            <w:vAlign w:val="center"/>
          </w:tcPr>
          <w:p w14:paraId="3E404038" w14:textId="273D463C" w:rsidR="005607B0"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r>
              <w:rPr>
                <w:rFonts w:ascii="Times New Roman" w:hAnsi="Times New Roman" w:cs="Times New Roman"/>
              </w:rPr>
              <w:t>0.1</w:t>
            </w:r>
          </w:p>
        </w:tc>
      </w:tr>
      <w:tr w:rsidR="005607B0" w14:paraId="6799A5FC" w14:textId="77777777" w:rsidTr="007171F9">
        <w:trPr>
          <w:jc w:val="center"/>
        </w:trPr>
        <w:tc>
          <w:tcPr>
            <w:tcW w:w="1069" w:type="dxa"/>
            <w:vAlign w:val="center"/>
          </w:tcPr>
          <w:p w14:paraId="2547CA10"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Average</w:t>
            </w:r>
          </w:p>
        </w:tc>
        <w:tc>
          <w:tcPr>
            <w:tcW w:w="846" w:type="dxa"/>
            <w:vAlign w:val="center"/>
          </w:tcPr>
          <w:p w14:paraId="4E1F9404" w14:textId="1EEC0C03"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7</w:t>
            </w:r>
            <w:r w:rsidR="00C479E1">
              <w:rPr>
                <w:rFonts w:ascii="Times New Roman" w:hAnsi="Times New Roman" w:cs="Times New Roman"/>
                <w:b/>
                <w:bCs/>
              </w:rPr>
              <w:t>3.0</w:t>
            </w:r>
            <w:r w:rsidRPr="001A4754">
              <w:rPr>
                <w:rFonts w:ascii="Times New Roman" w:hAnsi="Times New Roman" w:cs="Times New Roman"/>
                <w:b/>
                <w:bCs/>
              </w:rPr>
              <w:t xml:space="preserve"> ± </w:t>
            </w:r>
            <w:r w:rsidR="00C479E1">
              <w:rPr>
                <w:rFonts w:ascii="Times New Roman" w:hAnsi="Times New Roman" w:cs="Times New Roman"/>
                <w:b/>
                <w:bCs/>
              </w:rPr>
              <w:t>1.2</w:t>
            </w:r>
          </w:p>
        </w:tc>
        <w:tc>
          <w:tcPr>
            <w:tcW w:w="846" w:type="dxa"/>
            <w:vAlign w:val="center"/>
          </w:tcPr>
          <w:p w14:paraId="2C7E2CE1" w14:textId="7A6E8856"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2</w:t>
            </w:r>
            <w:r w:rsidR="00C479E1">
              <w:rPr>
                <w:rFonts w:ascii="Times New Roman" w:hAnsi="Times New Roman" w:cs="Times New Roman"/>
                <w:b/>
                <w:bCs/>
              </w:rPr>
              <w:t>1.8</w:t>
            </w:r>
            <w:r w:rsidRPr="001A4754">
              <w:rPr>
                <w:rFonts w:ascii="Times New Roman" w:hAnsi="Times New Roman" w:cs="Times New Roman"/>
                <w:b/>
                <w:bCs/>
              </w:rPr>
              <w:t xml:space="preserve"> ± </w:t>
            </w:r>
            <w:r w:rsidR="00C479E1">
              <w:rPr>
                <w:rFonts w:ascii="Times New Roman" w:hAnsi="Times New Roman" w:cs="Times New Roman"/>
                <w:b/>
                <w:bCs/>
              </w:rPr>
              <w:t>1.1</w:t>
            </w:r>
          </w:p>
        </w:tc>
        <w:tc>
          <w:tcPr>
            <w:tcW w:w="838" w:type="dxa"/>
            <w:vAlign w:val="center"/>
          </w:tcPr>
          <w:p w14:paraId="7F8C7BE4" w14:textId="5EF2B781" w:rsidR="005607B0" w:rsidRPr="001A4754"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Pr>
                <w:rFonts w:ascii="Times New Roman" w:hAnsi="Times New Roman" w:cs="Times New Roman"/>
                <w:b/>
                <w:bCs/>
              </w:rPr>
              <w:t>2.3</w:t>
            </w:r>
            <w:r w:rsidR="005607B0" w:rsidRPr="001A4754">
              <w:rPr>
                <w:rFonts w:ascii="Times New Roman" w:hAnsi="Times New Roman" w:cs="Times New Roman"/>
                <w:b/>
                <w:bCs/>
              </w:rPr>
              <w:t xml:space="preserve"> ± 0.</w:t>
            </w:r>
            <w:r>
              <w:rPr>
                <w:rFonts w:ascii="Times New Roman" w:hAnsi="Times New Roman" w:cs="Times New Roman"/>
                <w:b/>
                <w:bCs/>
              </w:rPr>
              <w:t>5</w:t>
            </w:r>
          </w:p>
        </w:tc>
        <w:tc>
          <w:tcPr>
            <w:tcW w:w="838" w:type="dxa"/>
            <w:vAlign w:val="center"/>
          </w:tcPr>
          <w:p w14:paraId="4B79D6F5" w14:textId="6E474211"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1.</w:t>
            </w:r>
            <w:r w:rsidR="00C479E1">
              <w:rPr>
                <w:rFonts w:ascii="Times New Roman" w:hAnsi="Times New Roman" w:cs="Times New Roman"/>
                <w:b/>
                <w:bCs/>
              </w:rPr>
              <w:t>3</w:t>
            </w:r>
            <w:r w:rsidRPr="001A4754">
              <w:rPr>
                <w:rFonts w:ascii="Times New Roman" w:hAnsi="Times New Roman" w:cs="Times New Roman"/>
                <w:b/>
                <w:bCs/>
              </w:rPr>
              <w:t xml:space="preserve"> ± 0.</w:t>
            </w:r>
            <w:r w:rsidR="00C479E1">
              <w:rPr>
                <w:rFonts w:ascii="Times New Roman" w:hAnsi="Times New Roman" w:cs="Times New Roman"/>
                <w:b/>
                <w:bCs/>
              </w:rPr>
              <w:t>5</w:t>
            </w:r>
          </w:p>
        </w:tc>
        <w:tc>
          <w:tcPr>
            <w:tcW w:w="838" w:type="dxa"/>
            <w:vAlign w:val="center"/>
          </w:tcPr>
          <w:p w14:paraId="1C385C08" w14:textId="725F4CF9" w:rsidR="005607B0" w:rsidRPr="001A4754" w:rsidRDefault="00C479E1"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Pr>
                <w:rFonts w:ascii="Times New Roman" w:hAnsi="Times New Roman" w:cs="Times New Roman"/>
                <w:b/>
                <w:bCs/>
              </w:rPr>
              <w:t>1.1</w:t>
            </w:r>
            <w:r w:rsidR="005607B0" w:rsidRPr="001A4754">
              <w:rPr>
                <w:rFonts w:ascii="Times New Roman" w:hAnsi="Times New Roman" w:cs="Times New Roman"/>
                <w:b/>
                <w:bCs/>
              </w:rPr>
              <w:t xml:space="preserve"> ± 0.</w:t>
            </w:r>
            <w:r>
              <w:rPr>
                <w:rFonts w:ascii="Times New Roman" w:hAnsi="Times New Roman" w:cs="Times New Roman"/>
                <w:b/>
                <w:bCs/>
              </w:rPr>
              <w:t>3</w:t>
            </w:r>
          </w:p>
        </w:tc>
        <w:tc>
          <w:tcPr>
            <w:tcW w:w="838" w:type="dxa"/>
            <w:vAlign w:val="center"/>
          </w:tcPr>
          <w:p w14:paraId="392F6F61" w14:textId="77777777"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0.2 ± 0.1</w:t>
            </w:r>
          </w:p>
        </w:tc>
        <w:tc>
          <w:tcPr>
            <w:tcW w:w="841" w:type="dxa"/>
            <w:vAlign w:val="center"/>
          </w:tcPr>
          <w:p w14:paraId="6BD0B939" w14:textId="4C1730F0"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w:t>
            </w:r>
            <w:r w:rsidR="00C479E1">
              <w:rPr>
                <w:rFonts w:ascii="Times New Roman" w:hAnsi="Times New Roman" w:cs="Times New Roman"/>
                <w:b/>
                <w:bCs/>
              </w:rPr>
              <w:t>1</w:t>
            </w:r>
            <w:r w:rsidRPr="001A4754">
              <w:rPr>
                <w:rFonts w:ascii="Times New Roman" w:hAnsi="Times New Roman" w:cs="Times New Roman"/>
                <w:b/>
                <w:bCs/>
              </w:rPr>
              <w:t xml:space="preserve"> ± 0.1</w:t>
            </w:r>
          </w:p>
        </w:tc>
        <w:tc>
          <w:tcPr>
            <w:tcW w:w="838" w:type="dxa"/>
            <w:vAlign w:val="center"/>
          </w:tcPr>
          <w:p w14:paraId="415EA982" w14:textId="67661BDC" w:rsidR="005607B0" w:rsidRPr="001A4754" w:rsidRDefault="005607B0" w:rsidP="007171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1A4754">
              <w:rPr>
                <w:rFonts w:ascii="Times New Roman" w:hAnsi="Times New Roman" w:cs="Times New Roman"/>
                <w:b/>
                <w:bCs/>
              </w:rPr>
              <w:t>0.</w:t>
            </w:r>
            <w:r w:rsidR="00C479E1">
              <w:rPr>
                <w:rFonts w:ascii="Times New Roman" w:hAnsi="Times New Roman" w:cs="Times New Roman"/>
                <w:b/>
                <w:bCs/>
              </w:rPr>
              <w:t>1</w:t>
            </w:r>
            <w:r w:rsidRPr="001A4754">
              <w:rPr>
                <w:rFonts w:ascii="Times New Roman" w:hAnsi="Times New Roman" w:cs="Times New Roman"/>
                <w:b/>
                <w:bCs/>
              </w:rPr>
              <w:t xml:space="preserve"> ± 0.1</w:t>
            </w:r>
          </w:p>
        </w:tc>
      </w:tr>
    </w:tbl>
    <w:p w14:paraId="7801446D" w14:textId="77777777" w:rsidR="00C479E1" w:rsidRDefault="00C479E1"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34224988" w14:textId="77777777" w:rsidR="00C479E1" w:rsidRDefault="00C479E1"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1787C76B" w14:textId="77777777" w:rsidR="00C479E1" w:rsidRDefault="00C479E1"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6C70EB0A" w14:textId="77777777" w:rsidR="00C479E1" w:rsidRDefault="00C479E1"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6C44B724" w14:textId="77777777" w:rsidR="00C479E1" w:rsidRDefault="00C479E1"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6FB3B46B" w14:textId="77777777" w:rsidR="00C479E1" w:rsidRDefault="00C479E1"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6DF17A9D" w14:textId="77777777" w:rsidR="00C479E1" w:rsidRDefault="00C479E1"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7F699502" w14:textId="77777777" w:rsidR="00C479E1" w:rsidRDefault="00C479E1" w:rsidP="008243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Times New Roman" w:hAnsi="Times New Roman" w:cs="Times New Roman"/>
        </w:rPr>
      </w:pPr>
    </w:p>
    <w:p w14:paraId="2CB50F31"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r>
        <w:rPr>
          <w:rFonts w:ascii="Times New Roman" w:eastAsia="Calibri" w:hAnsi="Times New Roman" w:cs="Times New Roman"/>
          <w:noProof/>
          <w:color w:val="1F497D" w:themeColor="text2"/>
          <w:sz w:val="20"/>
          <w:szCs w:val="20"/>
        </w:rPr>
        <w:lastRenderedPageBreak/>
        <w:drawing>
          <wp:inline distT="0" distB="0" distL="0" distR="0" wp14:anchorId="3B63F3C6" wp14:editId="048BBD30">
            <wp:extent cx="3244850" cy="2084486"/>
            <wp:effectExtent l="0" t="0" r="0" b="0"/>
            <wp:docPr id="873503762" name="Picture 4" descr="A graph of energy and binding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03762" name="Picture 4" descr="A graph of energy and binding energy&#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260266" cy="2094389"/>
                    </a:xfrm>
                    <a:prstGeom prst="rect">
                      <a:avLst/>
                    </a:prstGeom>
                  </pic:spPr>
                </pic:pic>
              </a:graphicData>
            </a:graphic>
          </wp:inline>
        </w:drawing>
      </w:r>
    </w:p>
    <w:p w14:paraId="515382B8" w14:textId="19EC8038" w:rsidR="00C479E1" w:rsidRDefault="00C479E1" w:rsidP="00C479E1">
      <w:pPr>
        <w:spacing w:after="200" w:line="360" w:lineRule="auto"/>
        <w:jc w:val="center"/>
        <w:rPr>
          <w:rFonts w:ascii="Times New Roman" w:eastAsia="Calibri" w:hAnsi="Times New Roman" w:cs="Times New Roman"/>
          <w:sz w:val="20"/>
          <w:szCs w:val="20"/>
        </w:rPr>
      </w:pPr>
      <w:r w:rsidRPr="00C479E1">
        <w:rPr>
          <w:rFonts w:ascii="Times New Roman" w:eastAsia="Calibri" w:hAnsi="Times New Roman" w:cs="Times New Roman"/>
        </w:rPr>
        <w:t>Figure A1.5: XPS high-resolution C(1s) and O(1s) peaks corresponding to non-treated and sized fibers</w:t>
      </w:r>
      <w:r w:rsidRPr="00E8410D">
        <w:rPr>
          <w:rFonts w:ascii="Times New Roman" w:eastAsia="Calibri" w:hAnsi="Times New Roman" w:cs="Times New Roman"/>
          <w:sz w:val="20"/>
          <w:szCs w:val="20"/>
        </w:rPr>
        <w:t>.</w:t>
      </w:r>
    </w:p>
    <w:p w14:paraId="53E9967B" w14:textId="77777777" w:rsidR="00C479E1" w:rsidRP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p>
    <w:p w14:paraId="6A593F8D" w14:textId="6F9F8196" w:rsidR="00C479E1" w:rsidRPr="00C479E1" w:rsidRDefault="00C479E1" w:rsidP="00C479E1">
      <w:pPr>
        <w:spacing w:line="360" w:lineRule="auto"/>
        <w:jc w:val="both"/>
        <w:rPr>
          <w:rFonts w:ascii="Times New Roman" w:hAnsi="Times New Roman" w:cs="Times New Roman"/>
        </w:rPr>
      </w:pPr>
      <w:r w:rsidRPr="00C479E1">
        <w:rPr>
          <w:rFonts w:ascii="Times New Roman" w:hAnsi="Times New Roman" w:cs="Times New Roman"/>
        </w:rPr>
        <w:t>Table A1.4: Comparison of Coir fiber properties across literature.</w:t>
      </w:r>
    </w:p>
    <w:tbl>
      <w:tblPr>
        <w:tblStyle w:val="TableGrid"/>
        <w:tblW w:w="0" w:type="auto"/>
        <w:jc w:val="center"/>
        <w:tblLook w:val="04A0" w:firstRow="1" w:lastRow="0" w:firstColumn="1" w:lastColumn="0" w:noHBand="0" w:noVBand="1"/>
      </w:tblPr>
      <w:tblGrid>
        <w:gridCol w:w="1329"/>
        <w:gridCol w:w="1465"/>
        <w:gridCol w:w="1691"/>
        <w:gridCol w:w="1192"/>
        <w:gridCol w:w="1347"/>
        <w:gridCol w:w="1606"/>
      </w:tblGrid>
      <w:tr w:rsidR="00C479E1" w:rsidRPr="00C479E1" w14:paraId="21A5B765" w14:textId="77777777" w:rsidTr="00C479E1">
        <w:trPr>
          <w:jc w:val="center"/>
        </w:trPr>
        <w:tc>
          <w:tcPr>
            <w:tcW w:w="1437" w:type="dxa"/>
          </w:tcPr>
          <w:p w14:paraId="5A36A3F8" w14:textId="77777777" w:rsidR="00C479E1" w:rsidRPr="00C479E1" w:rsidRDefault="00C479E1" w:rsidP="00C479E1">
            <w:pPr>
              <w:spacing w:line="360" w:lineRule="auto"/>
              <w:jc w:val="center"/>
              <w:rPr>
                <w:rFonts w:ascii="Times New Roman" w:hAnsi="Times New Roman" w:cs="Times New Roman"/>
                <w:b/>
                <w:bCs/>
              </w:rPr>
            </w:pPr>
            <w:r w:rsidRPr="00C479E1">
              <w:rPr>
                <w:rFonts w:ascii="Times New Roman" w:hAnsi="Times New Roman" w:cs="Times New Roman"/>
                <w:b/>
                <w:bCs/>
              </w:rPr>
              <w:t>Fiber</w:t>
            </w:r>
          </w:p>
        </w:tc>
        <w:tc>
          <w:tcPr>
            <w:tcW w:w="1580" w:type="dxa"/>
          </w:tcPr>
          <w:p w14:paraId="7D3D596D" w14:textId="77777777" w:rsidR="00C479E1" w:rsidRPr="00C479E1" w:rsidRDefault="00C479E1" w:rsidP="00C479E1">
            <w:pPr>
              <w:spacing w:line="360" w:lineRule="auto"/>
              <w:jc w:val="center"/>
              <w:rPr>
                <w:rFonts w:ascii="Times New Roman" w:hAnsi="Times New Roman" w:cs="Times New Roman"/>
                <w:b/>
                <w:bCs/>
              </w:rPr>
            </w:pPr>
            <w:r w:rsidRPr="00C479E1">
              <w:rPr>
                <w:rFonts w:ascii="Times New Roman" w:hAnsi="Times New Roman" w:cs="Times New Roman"/>
                <w:b/>
                <w:bCs/>
              </w:rPr>
              <w:t>Country</w:t>
            </w:r>
          </w:p>
        </w:tc>
        <w:tc>
          <w:tcPr>
            <w:tcW w:w="1918" w:type="dxa"/>
          </w:tcPr>
          <w:p w14:paraId="359C9FDD" w14:textId="77777777" w:rsidR="00C479E1" w:rsidRPr="00C479E1" w:rsidRDefault="00C479E1" w:rsidP="00C479E1">
            <w:pPr>
              <w:spacing w:line="360" w:lineRule="auto"/>
              <w:jc w:val="center"/>
              <w:rPr>
                <w:rFonts w:ascii="Times New Roman" w:hAnsi="Times New Roman" w:cs="Times New Roman"/>
                <w:b/>
                <w:bCs/>
              </w:rPr>
            </w:pPr>
            <w:r w:rsidRPr="00C479E1">
              <w:rPr>
                <w:rFonts w:ascii="Times New Roman" w:hAnsi="Times New Roman" w:cs="Times New Roman"/>
                <w:b/>
                <w:bCs/>
              </w:rPr>
              <w:t>Tensile strength (MPa)</w:t>
            </w:r>
          </w:p>
        </w:tc>
        <w:tc>
          <w:tcPr>
            <w:tcW w:w="1227" w:type="dxa"/>
          </w:tcPr>
          <w:p w14:paraId="54AD9F1A" w14:textId="77777777" w:rsidR="00C479E1" w:rsidRPr="00C479E1" w:rsidRDefault="00C479E1" w:rsidP="00C479E1">
            <w:pPr>
              <w:spacing w:line="360" w:lineRule="auto"/>
              <w:jc w:val="center"/>
              <w:rPr>
                <w:rFonts w:ascii="Times New Roman" w:hAnsi="Times New Roman" w:cs="Times New Roman"/>
                <w:b/>
                <w:bCs/>
              </w:rPr>
            </w:pPr>
            <w:r w:rsidRPr="00C479E1">
              <w:rPr>
                <w:rFonts w:ascii="Times New Roman" w:hAnsi="Times New Roman" w:cs="Times New Roman"/>
                <w:b/>
                <w:bCs/>
              </w:rPr>
              <w:t>Tensile modulus (GPa)</w:t>
            </w:r>
          </w:p>
        </w:tc>
        <w:tc>
          <w:tcPr>
            <w:tcW w:w="1449" w:type="dxa"/>
          </w:tcPr>
          <w:p w14:paraId="23BD7CAB" w14:textId="77777777" w:rsidR="00C479E1" w:rsidRPr="00C479E1" w:rsidRDefault="00C479E1" w:rsidP="00C479E1">
            <w:pPr>
              <w:spacing w:line="360" w:lineRule="auto"/>
              <w:jc w:val="center"/>
              <w:rPr>
                <w:rFonts w:ascii="Times New Roman" w:hAnsi="Times New Roman" w:cs="Times New Roman"/>
                <w:b/>
                <w:bCs/>
              </w:rPr>
            </w:pPr>
            <w:r w:rsidRPr="00C479E1">
              <w:rPr>
                <w:rFonts w:ascii="Times New Roman" w:hAnsi="Times New Roman" w:cs="Times New Roman"/>
                <w:b/>
                <w:bCs/>
              </w:rPr>
              <w:t>Tensile strain at break (%)</w:t>
            </w:r>
          </w:p>
        </w:tc>
        <w:tc>
          <w:tcPr>
            <w:tcW w:w="1739" w:type="dxa"/>
          </w:tcPr>
          <w:p w14:paraId="376465E4" w14:textId="77777777" w:rsidR="00C479E1" w:rsidRPr="00C479E1" w:rsidRDefault="00C479E1" w:rsidP="00C479E1">
            <w:pPr>
              <w:spacing w:line="360" w:lineRule="auto"/>
              <w:jc w:val="center"/>
              <w:rPr>
                <w:rFonts w:ascii="Times New Roman" w:hAnsi="Times New Roman" w:cs="Times New Roman"/>
                <w:b/>
                <w:bCs/>
              </w:rPr>
            </w:pPr>
            <w:r w:rsidRPr="00C479E1">
              <w:rPr>
                <w:rFonts w:ascii="Times New Roman" w:hAnsi="Times New Roman" w:cs="Times New Roman"/>
                <w:b/>
                <w:bCs/>
              </w:rPr>
              <w:t>Reference</w:t>
            </w:r>
          </w:p>
        </w:tc>
      </w:tr>
      <w:tr w:rsidR="00C479E1" w:rsidRPr="00C479E1" w14:paraId="38AB29B5" w14:textId="77777777" w:rsidTr="00C479E1">
        <w:trPr>
          <w:jc w:val="center"/>
        </w:trPr>
        <w:tc>
          <w:tcPr>
            <w:tcW w:w="1437" w:type="dxa"/>
          </w:tcPr>
          <w:p w14:paraId="6D794FD1"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Coir</w:t>
            </w:r>
          </w:p>
        </w:tc>
        <w:tc>
          <w:tcPr>
            <w:tcW w:w="1580" w:type="dxa"/>
          </w:tcPr>
          <w:p w14:paraId="61F7F29E"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Indonesia</w:t>
            </w:r>
          </w:p>
        </w:tc>
        <w:tc>
          <w:tcPr>
            <w:tcW w:w="1918" w:type="dxa"/>
          </w:tcPr>
          <w:p w14:paraId="0023949C"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142±7</w:t>
            </w:r>
          </w:p>
        </w:tc>
        <w:tc>
          <w:tcPr>
            <w:tcW w:w="1227" w:type="dxa"/>
          </w:tcPr>
          <w:p w14:paraId="7008C5CA" w14:textId="77777777" w:rsidR="00C479E1" w:rsidRPr="00C479E1" w:rsidRDefault="00C479E1" w:rsidP="00C479E1">
            <w:pPr>
              <w:spacing w:line="360" w:lineRule="auto"/>
              <w:jc w:val="center"/>
              <w:rPr>
                <w:rFonts w:ascii="Times New Roman" w:hAnsi="Times New Roman" w:cs="Times New Roman"/>
              </w:rPr>
            </w:pPr>
          </w:p>
        </w:tc>
        <w:tc>
          <w:tcPr>
            <w:tcW w:w="1449" w:type="dxa"/>
          </w:tcPr>
          <w:p w14:paraId="1B98BB2A" w14:textId="77777777" w:rsidR="00C479E1" w:rsidRPr="00C479E1" w:rsidRDefault="00C479E1" w:rsidP="00C479E1">
            <w:pPr>
              <w:spacing w:line="360" w:lineRule="auto"/>
              <w:jc w:val="center"/>
              <w:rPr>
                <w:rFonts w:ascii="Times New Roman" w:hAnsi="Times New Roman" w:cs="Times New Roman"/>
              </w:rPr>
            </w:pPr>
          </w:p>
        </w:tc>
        <w:tc>
          <w:tcPr>
            <w:tcW w:w="1739" w:type="dxa"/>
          </w:tcPr>
          <w:p w14:paraId="4D5107F5" w14:textId="3EB41E13" w:rsidR="00C479E1" w:rsidRPr="00C479E1" w:rsidRDefault="00C479E1" w:rsidP="00C479E1">
            <w:pPr>
              <w:spacing w:line="360" w:lineRule="auto"/>
              <w:jc w:val="center"/>
              <w:rPr>
                <w:rFonts w:ascii="Times New Roman" w:hAnsi="Times New Roman" w:cs="Times New Roman"/>
              </w:rPr>
            </w:pPr>
            <w:r>
              <w:rPr>
                <w:rFonts w:ascii="Times New Roman" w:hAnsi="Times New Roman" w:cs="Times New Roman"/>
              </w:rPr>
              <w:t>[4]</w:t>
            </w:r>
            <w:r w:rsidRPr="00C479E1">
              <w:rPr>
                <w:rFonts w:ascii="Times New Roman" w:hAnsi="Times New Roman" w:cs="Times New Roman"/>
              </w:rPr>
              <w:t xml:space="preserve"> </w:t>
            </w:r>
          </w:p>
        </w:tc>
      </w:tr>
      <w:tr w:rsidR="00C479E1" w:rsidRPr="00C479E1" w14:paraId="0FE514E7" w14:textId="77777777" w:rsidTr="00C479E1">
        <w:trPr>
          <w:jc w:val="center"/>
        </w:trPr>
        <w:tc>
          <w:tcPr>
            <w:tcW w:w="1437" w:type="dxa"/>
          </w:tcPr>
          <w:p w14:paraId="196BC738"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Coir</w:t>
            </w:r>
          </w:p>
        </w:tc>
        <w:tc>
          <w:tcPr>
            <w:tcW w:w="1580" w:type="dxa"/>
          </w:tcPr>
          <w:p w14:paraId="56C6673D"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Vietnam</w:t>
            </w:r>
          </w:p>
        </w:tc>
        <w:tc>
          <w:tcPr>
            <w:tcW w:w="1918" w:type="dxa"/>
          </w:tcPr>
          <w:p w14:paraId="14737C55"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140±39</w:t>
            </w:r>
          </w:p>
        </w:tc>
        <w:tc>
          <w:tcPr>
            <w:tcW w:w="1227" w:type="dxa"/>
          </w:tcPr>
          <w:p w14:paraId="2D75954F"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3</w:t>
            </w:r>
          </w:p>
        </w:tc>
        <w:tc>
          <w:tcPr>
            <w:tcW w:w="1449" w:type="dxa"/>
          </w:tcPr>
          <w:p w14:paraId="12EDB5AB"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29.5±6.9</w:t>
            </w:r>
          </w:p>
        </w:tc>
        <w:tc>
          <w:tcPr>
            <w:tcW w:w="1739" w:type="dxa"/>
          </w:tcPr>
          <w:p w14:paraId="445F1CEA" w14:textId="56CABD58" w:rsidR="00C479E1" w:rsidRPr="00C479E1" w:rsidRDefault="00C479E1" w:rsidP="00C479E1">
            <w:pPr>
              <w:spacing w:line="360" w:lineRule="auto"/>
              <w:jc w:val="center"/>
              <w:rPr>
                <w:rFonts w:ascii="Times New Roman" w:hAnsi="Times New Roman" w:cs="Times New Roman"/>
              </w:rPr>
            </w:pPr>
            <w:r>
              <w:rPr>
                <w:rFonts w:ascii="Times New Roman" w:hAnsi="Times New Roman" w:cs="Times New Roman"/>
              </w:rPr>
              <w:t>[5]</w:t>
            </w:r>
            <w:r w:rsidRPr="00C479E1">
              <w:rPr>
                <w:rFonts w:ascii="Times New Roman" w:hAnsi="Times New Roman" w:cs="Times New Roman"/>
              </w:rPr>
              <w:t xml:space="preserve"> </w:t>
            </w:r>
          </w:p>
        </w:tc>
      </w:tr>
      <w:tr w:rsidR="00C479E1" w:rsidRPr="00C479E1" w14:paraId="67B07434" w14:textId="77777777" w:rsidTr="00C479E1">
        <w:trPr>
          <w:jc w:val="center"/>
        </w:trPr>
        <w:tc>
          <w:tcPr>
            <w:tcW w:w="1437" w:type="dxa"/>
          </w:tcPr>
          <w:p w14:paraId="625F97DD"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Coir</w:t>
            </w:r>
          </w:p>
        </w:tc>
        <w:tc>
          <w:tcPr>
            <w:tcW w:w="1580" w:type="dxa"/>
          </w:tcPr>
          <w:p w14:paraId="0851F119"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Nigeria</w:t>
            </w:r>
          </w:p>
        </w:tc>
        <w:tc>
          <w:tcPr>
            <w:tcW w:w="1918" w:type="dxa"/>
          </w:tcPr>
          <w:p w14:paraId="4A9B1091"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108±5</w:t>
            </w:r>
          </w:p>
        </w:tc>
        <w:tc>
          <w:tcPr>
            <w:tcW w:w="1227" w:type="dxa"/>
          </w:tcPr>
          <w:p w14:paraId="39D76544"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4</w:t>
            </w:r>
          </w:p>
        </w:tc>
        <w:tc>
          <w:tcPr>
            <w:tcW w:w="1449" w:type="dxa"/>
          </w:tcPr>
          <w:p w14:paraId="1754AC56"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18.2±2.9</w:t>
            </w:r>
          </w:p>
        </w:tc>
        <w:tc>
          <w:tcPr>
            <w:tcW w:w="1739" w:type="dxa"/>
          </w:tcPr>
          <w:p w14:paraId="26640F6C" w14:textId="1FEDCC84" w:rsidR="00C479E1" w:rsidRPr="00C479E1" w:rsidRDefault="00C479E1" w:rsidP="00C479E1">
            <w:pPr>
              <w:spacing w:line="360" w:lineRule="auto"/>
              <w:jc w:val="center"/>
              <w:rPr>
                <w:rFonts w:ascii="Times New Roman" w:hAnsi="Times New Roman" w:cs="Times New Roman"/>
              </w:rPr>
            </w:pPr>
            <w:r>
              <w:rPr>
                <w:rFonts w:ascii="Times New Roman" w:hAnsi="Times New Roman" w:cs="Times New Roman"/>
              </w:rPr>
              <w:t>[6]</w:t>
            </w:r>
            <w:r w:rsidRPr="00C479E1">
              <w:rPr>
                <w:rFonts w:ascii="Times New Roman" w:hAnsi="Times New Roman" w:cs="Times New Roman"/>
              </w:rPr>
              <w:t xml:space="preserve"> </w:t>
            </w:r>
          </w:p>
        </w:tc>
      </w:tr>
      <w:tr w:rsidR="00C479E1" w:rsidRPr="00C479E1" w14:paraId="1CC64B0B" w14:textId="77777777" w:rsidTr="00C479E1">
        <w:trPr>
          <w:jc w:val="center"/>
        </w:trPr>
        <w:tc>
          <w:tcPr>
            <w:tcW w:w="1437" w:type="dxa"/>
          </w:tcPr>
          <w:p w14:paraId="7766E426"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Coir</w:t>
            </w:r>
          </w:p>
        </w:tc>
        <w:tc>
          <w:tcPr>
            <w:tcW w:w="1580" w:type="dxa"/>
          </w:tcPr>
          <w:p w14:paraId="414B9046"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Brazil</w:t>
            </w:r>
          </w:p>
        </w:tc>
        <w:tc>
          <w:tcPr>
            <w:tcW w:w="1918" w:type="dxa"/>
          </w:tcPr>
          <w:p w14:paraId="0AEA9AAF"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120±5</w:t>
            </w:r>
          </w:p>
        </w:tc>
        <w:tc>
          <w:tcPr>
            <w:tcW w:w="1227" w:type="dxa"/>
          </w:tcPr>
          <w:p w14:paraId="653CE977" w14:textId="77777777" w:rsidR="00C479E1" w:rsidRPr="00C479E1" w:rsidRDefault="00C479E1" w:rsidP="00C479E1">
            <w:pPr>
              <w:spacing w:line="360" w:lineRule="auto"/>
              <w:jc w:val="center"/>
              <w:rPr>
                <w:rFonts w:ascii="Times New Roman" w:hAnsi="Times New Roman" w:cs="Times New Roman"/>
              </w:rPr>
            </w:pPr>
          </w:p>
        </w:tc>
        <w:tc>
          <w:tcPr>
            <w:tcW w:w="1449" w:type="dxa"/>
          </w:tcPr>
          <w:p w14:paraId="6CD5556A"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8.0±1.0</w:t>
            </w:r>
          </w:p>
        </w:tc>
        <w:tc>
          <w:tcPr>
            <w:tcW w:w="1739" w:type="dxa"/>
          </w:tcPr>
          <w:p w14:paraId="4F3AC5E2" w14:textId="586CE115" w:rsidR="00C479E1" w:rsidRPr="00C479E1" w:rsidRDefault="00C479E1" w:rsidP="00C479E1">
            <w:pPr>
              <w:spacing w:line="360" w:lineRule="auto"/>
              <w:jc w:val="center"/>
              <w:rPr>
                <w:rFonts w:ascii="Times New Roman" w:hAnsi="Times New Roman" w:cs="Times New Roman"/>
              </w:rPr>
            </w:pPr>
            <w:r>
              <w:rPr>
                <w:rFonts w:ascii="Times New Roman" w:hAnsi="Times New Roman" w:cs="Times New Roman"/>
              </w:rPr>
              <w:t>[7]</w:t>
            </w:r>
            <w:r w:rsidRPr="00C479E1">
              <w:rPr>
                <w:rFonts w:ascii="Times New Roman" w:hAnsi="Times New Roman" w:cs="Times New Roman"/>
              </w:rPr>
              <w:t xml:space="preserve"> </w:t>
            </w:r>
          </w:p>
        </w:tc>
      </w:tr>
      <w:tr w:rsidR="00C479E1" w:rsidRPr="00C479E1" w14:paraId="72FF45D2" w14:textId="77777777" w:rsidTr="00C479E1">
        <w:trPr>
          <w:jc w:val="center"/>
        </w:trPr>
        <w:tc>
          <w:tcPr>
            <w:tcW w:w="1437" w:type="dxa"/>
          </w:tcPr>
          <w:p w14:paraId="7E399399"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Flax</w:t>
            </w:r>
          </w:p>
        </w:tc>
        <w:tc>
          <w:tcPr>
            <w:tcW w:w="1580" w:type="dxa"/>
          </w:tcPr>
          <w:p w14:paraId="01E0540A" w14:textId="77777777" w:rsidR="00C479E1" w:rsidRPr="00C479E1" w:rsidRDefault="00C479E1" w:rsidP="00C479E1">
            <w:pPr>
              <w:spacing w:line="360" w:lineRule="auto"/>
              <w:jc w:val="center"/>
              <w:rPr>
                <w:rFonts w:ascii="Times New Roman" w:hAnsi="Times New Roman" w:cs="Times New Roman"/>
              </w:rPr>
            </w:pPr>
          </w:p>
        </w:tc>
        <w:tc>
          <w:tcPr>
            <w:tcW w:w="1918" w:type="dxa"/>
          </w:tcPr>
          <w:p w14:paraId="1604B610"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343-2000</w:t>
            </w:r>
          </w:p>
        </w:tc>
        <w:tc>
          <w:tcPr>
            <w:tcW w:w="1227" w:type="dxa"/>
          </w:tcPr>
          <w:p w14:paraId="4DC940A8"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28-103</w:t>
            </w:r>
          </w:p>
        </w:tc>
        <w:tc>
          <w:tcPr>
            <w:tcW w:w="1449" w:type="dxa"/>
          </w:tcPr>
          <w:p w14:paraId="3CC24A64"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1.2-3.3</w:t>
            </w:r>
          </w:p>
        </w:tc>
        <w:tc>
          <w:tcPr>
            <w:tcW w:w="1739" w:type="dxa"/>
          </w:tcPr>
          <w:p w14:paraId="04ACC49C" w14:textId="5067DA5B" w:rsidR="00C479E1" w:rsidRPr="00C479E1" w:rsidRDefault="00C479E1" w:rsidP="00C479E1">
            <w:pPr>
              <w:spacing w:line="360" w:lineRule="auto"/>
              <w:jc w:val="center"/>
              <w:rPr>
                <w:rFonts w:ascii="Times New Roman" w:hAnsi="Times New Roman" w:cs="Times New Roman"/>
              </w:rPr>
            </w:pPr>
            <w:r>
              <w:rPr>
                <w:rFonts w:ascii="Times New Roman" w:hAnsi="Times New Roman" w:cs="Times New Roman"/>
              </w:rPr>
              <w:t>[8]</w:t>
            </w:r>
            <w:r w:rsidRPr="00C479E1">
              <w:rPr>
                <w:rFonts w:ascii="Times New Roman" w:hAnsi="Times New Roman" w:cs="Times New Roman"/>
              </w:rPr>
              <w:t xml:space="preserve"> </w:t>
            </w:r>
          </w:p>
        </w:tc>
      </w:tr>
      <w:tr w:rsidR="00C479E1" w:rsidRPr="00C479E1" w14:paraId="6AA53046" w14:textId="77777777" w:rsidTr="00C479E1">
        <w:trPr>
          <w:jc w:val="center"/>
        </w:trPr>
        <w:tc>
          <w:tcPr>
            <w:tcW w:w="1437" w:type="dxa"/>
          </w:tcPr>
          <w:p w14:paraId="46268F7C"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Hemp</w:t>
            </w:r>
          </w:p>
        </w:tc>
        <w:tc>
          <w:tcPr>
            <w:tcW w:w="1580" w:type="dxa"/>
          </w:tcPr>
          <w:p w14:paraId="505B6E2C" w14:textId="77777777" w:rsidR="00C479E1" w:rsidRPr="00C479E1" w:rsidRDefault="00C479E1" w:rsidP="00C479E1">
            <w:pPr>
              <w:spacing w:line="360" w:lineRule="auto"/>
              <w:jc w:val="center"/>
              <w:rPr>
                <w:rFonts w:ascii="Times New Roman" w:hAnsi="Times New Roman" w:cs="Times New Roman"/>
              </w:rPr>
            </w:pPr>
          </w:p>
        </w:tc>
        <w:tc>
          <w:tcPr>
            <w:tcW w:w="1918" w:type="dxa"/>
          </w:tcPr>
          <w:p w14:paraId="5E9E7DED"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270-900</w:t>
            </w:r>
          </w:p>
        </w:tc>
        <w:tc>
          <w:tcPr>
            <w:tcW w:w="1227" w:type="dxa"/>
          </w:tcPr>
          <w:p w14:paraId="0151D52D"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24-90</w:t>
            </w:r>
          </w:p>
        </w:tc>
        <w:tc>
          <w:tcPr>
            <w:tcW w:w="1449" w:type="dxa"/>
          </w:tcPr>
          <w:p w14:paraId="3B6BDE4A"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1-3.5</w:t>
            </w:r>
          </w:p>
        </w:tc>
        <w:tc>
          <w:tcPr>
            <w:tcW w:w="1739" w:type="dxa"/>
          </w:tcPr>
          <w:p w14:paraId="343B868A" w14:textId="5E23ECBE" w:rsidR="00C479E1" w:rsidRPr="00C479E1" w:rsidRDefault="00C479E1" w:rsidP="00C479E1">
            <w:pPr>
              <w:spacing w:line="360" w:lineRule="auto"/>
              <w:jc w:val="center"/>
              <w:rPr>
                <w:rFonts w:ascii="Times New Roman" w:hAnsi="Times New Roman" w:cs="Times New Roman"/>
              </w:rPr>
            </w:pPr>
            <w:r>
              <w:rPr>
                <w:rFonts w:ascii="Times New Roman" w:hAnsi="Times New Roman" w:cs="Times New Roman"/>
              </w:rPr>
              <w:t>[8]</w:t>
            </w:r>
            <w:r w:rsidRPr="00C479E1">
              <w:rPr>
                <w:rFonts w:ascii="Times New Roman" w:hAnsi="Times New Roman" w:cs="Times New Roman"/>
              </w:rPr>
              <w:t xml:space="preserve"> </w:t>
            </w:r>
          </w:p>
        </w:tc>
      </w:tr>
      <w:tr w:rsidR="00C479E1" w:rsidRPr="00C479E1" w14:paraId="29FE1BAD" w14:textId="77777777" w:rsidTr="00C479E1">
        <w:trPr>
          <w:jc w:val="center"/>
        </w:trPr>
        <w:tc>
          <w:tcPr>
            <w:tcW w:w="1437" w:type="dxa"/>
          </w:tcPr>
          <w:p w14:paraId="5E39ECF5"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Bamboo</w:t>
            </w:r>
          </w:p>
        </w:tc>
        <w:tc>
          <w:tcPr>
            <w:tcW w:w="1580" w:type="dxa"/>
          </w:tcPr>
          <w:p w14:paraId="6F4452AF" w14:textId="77777777" w:rsidR="00C479E1" w:rsidRPr="00C479E1" w:rsidRDefault="00C479E1" w:rsidP="00C479E1">
            <w:pPr>
              <w:spacing w:line="360" w:lineRule="auto"/>
              <w:jc w:val="center"/>
              <w:rPr>
                <w:rFonts w:ascii="Times New Roman" w:hAnsi="Times New Roman" w:cs="Times New Roman"/>
              </w:rPr>
            </w:pPr>
          </w:p>
        </w:tc>
        <w:tc>
          <w:tcPr>
            <w:tcW w:w="1918" w:type="dxa"/>
          </w:tcPr>
          <w:p w14:paraId="2B25020E"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140-800</w:t>
            </w:r>
          </w:p>
        </w:tc>
        <w:tc>
          <w:tcPr>
            <w:tcW w:w="1227" w:type="dxa"/>
          </w:tcPr>
          <w:p w14:paraId="45CC9DF0"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11-32</w:t>
            </w:r>
          </w:p>
        </w:tc>
        <w:tc>
          <w:tcPr>
            <w:tcW w:w="1449" w:type="dxa"/>
          </w:tcPr>
          <w:p w14:paraId="55D3EBA2"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2.5-3.7</w:t>
            </w:r>
          </w:p>
        </w:tc>
        <w:tc>
          <w:tcPr>
            <w:tcW w:w="1739" w:type="dxa"/>
          </w:tcPr>
          <w:p w14:paraId="3E0391D3" w14:textId="3A6453F9" w:rsidR="00C479E1" w:rsidRPr="00C479E1" w:rsidRDefault="00C479E1" w:rsidP="00C479E1">
            <w:pPr>
              <w:spacing w:line="360" w:lineRule="auto"/>
              <w:jc w:val="center"/>
              <w:rPr>
                <w:rFonts w:ascii="Times New Roman" w:hAnsi="Times New Roman" w:cs="Times New Roman"/>
              </w:rPr>
            </w:pPr>
            <w:r>
              <w:rPr>
                <w:rFonts w:ascii="Times New Roman" w:hAnsi="Times New Roman" w:cs="Times New Roman"/>
              </w:rPr>
              <w:t>[8]</w:t>
            </w:r>
            <w:r w:rsidRPr="00C479E1">
              <w:rPr>
                <w:rFonts w:ascii="Times New Roman" w:hAnsi="Times New Roman" w:cs="Times New Roman"/>
              </w:rPr>
              <w:t xml:space="preserve"> </w:t>
            </w:r>
          </w:p>
        </w:tc>
      </w:tr>
      <w:tr w:rsidR="00C479E1" w:rsidRPr="00C479E1" w14:paraId="40A1F605" w14:textId="77777777" w:rsidTr="00C479E1">
        <w:trPr>
          <w:jc w:val="center"/>
        </w:trPr>
        <w:tc>
          <w:tcPr>
            <w:tcW w:w="1437" w:type="dxa"/>
          </w:tcPr>
          <w:p w14:paraId="14789564"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Coir</w:t>
            </w:r>
          </w:p>
        </w:tc>
        <w:tc>
          <w:tcPr>
            <w:tcW w:w="1580" w:type="dxa"/>
          </w:tcPr>
          <w:p w14:paraId="7107D320"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Overall, from literature</w:t>
            </w:r>
          </w:p>
        </w:tc>
        <w:tc>
          <w:tcPr>
            <w:tcW w:w="1918" w:type="dxa"/>
          </w:tcPr>
          <w:p w14:paraId="543B5C7F"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95-286</w:t>
            </w:r>
          </w:p>
        </w:tc>
        <w:tc>
          <w:tcPr>
            <w:tcW w:w="1227" w:type="dxa"/>
          </w:tcPr>
          <w:p w14:paraId="0458674E"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2-8</w:t>
            </w:r>
          </w:p>
        </w:tc>
        <w:tc>
          <w:tcPr>
            <w:tcW w:w="1449" w:type="dxa"/>
          </w:tcPr>
          <w:p w14:paraId="4E7FD5C8" w14:textId="77777777" w:rsidR="00C479E1" w:rsidRPr="00C479E1" w:rsidRDefault="00C479E1" w:rsidP="00C479E1">
            <w:pPr>
              <w:spacing w:line="360" w:lineRule="auto"/>
              <w:jc w:val="center"/>
              <w:rPr>
                <w:rFonts w:ascii="Times New Roman" w:hAnsi="Times New Roman" w:cs="Times New Roman"/>
              </w:rPr>
            </w:pPr>
            <w:r w:rsidRPr="00C479E1">
              <w:rPr>
                <w:rFonts w:ascii="Times New Roman" w:hAnsi="Times New Roman" w:cs="Times New Roman"/>
              </w:rPr>
              <w:t>4.5-47.0</w:t>
            </w:r>
          </w:p>
        </w:tc>
        <w:tc>
          <w:tcPr>
            <w:tcW w:w="1739" w:type="dxa"/>
          </w:tcPr>
          <w:p w14:paraId="19392736" w14:textId="026D199C" w:rsidR="00C479E1" w:rsidRPr="00C479E1" w:rsidRDefault="00C479E1" w:rsidP="00C479E1">
            <w:pPr>
              <w:spacing w:line="360" w:lineRule="auto"/>
              <w:jc w:val="center"/>
              <w:rPr>
                <w:rFonts w:ascii="Times New Roman" w:hAnsi="Times New Roman" w:cs="Times New Roman"/>
              </w:rPr>
            </w:pPr>
            <w:r>
              <w:rPr>
                <w:rFonts w:ascii="Times New Roman" w:hAnsi="Times New Roman" w:cs="Times New Roman"/>
              </w:rPr>
              <w:t>[9]</w:t>
            </w:r>
            <w:r w:rsidRPr="00C479E1">
              <w:rPr>
                <w:rFonts w:ascii="Times New Roman" w:hAnsi="Times New Roman" w:cs="Times New Roman"/>
              </w:rPr>
              <w:t xml:space="preserve"> </w:t>
            </w:r>
          </w:p>
        </w:tc>
      </w:tr>
    </w:tbl>
    <w:p w14:paraId="6EB60C49"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43807DFE"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2A7FF0D2"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6F0F73C6"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3370FBB9"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16DA00FC"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r w:rsidRPr="00C479E1">
        <w:rPr>
          <w:rFonts w:ascii="Times New Roman" w:hAnsi="Times New Roman" w:cs="Times New Roman"/>
          <w:noProof/>
        </w:rPr>
        <w:lastRenderedPageBreak/>
        <w:drawing>
          <wp:inline distT="0" distB="0" distL="0" distR="0" wp14:anchorId="484B5966" wp14:editId="6556035F">
            <wp:extent cx="4105275" cy="5188437"/>
            <wp:effectExtent l="0" t="0" r="0" b="0"/>
            <wp:docPr id="2024912337" name="Picture 5"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2337" name="Picture 5" descr="A graph of a function&#10;&#10;Description automatically generated with medium confidenc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0005" cy="5194416"/>
                    </a:xfrm>
                    <a:prstGeom prst="rect">
                      <a:avLst/>
                    </a:prstGeom>
                  </pic:spPr>
                </pic:pic>
              </a:graphicData>
            </a:graphic>
          </wp:inline>
        </w:drawing>
      </w:r>
    </w:p>
    <w:p w14:paraId="60DDC634" w14:textId="3448ECFB" w:rsidR="00C479E1" w:rsidRPr="00C479E1" w:rsidRDefault="00C479E1" w:rsidP="00C479E1">
      <w:pPr>
        <w:pStyle w:val="NormalWeb"/>
        <w:spacing w:before="0" w:beforeAutospacing="0" w:after="0" w:afterAutospacing="0" w:line="360" w:lineRule="auto"/>
        <w:jc w:val="center"/>
      </w:pPr>
      <w:r w:rsidRPr="00C479E1">
        <w:rPr>
          <w:rFonts w:eastAsiaTheme="minorEastAsia"/>
          <w:color w:val="000000" w:themeColor="text1"/>
          <w:kern w:val="24"/>
        </w:rPr>
        <w:t>Figure A1.6: Weibull plots for a) untreated coir fiber (C</w:t>
      </w:r>
      <w:r>
        <w:rPr>
          <w:rFonts w:eastAsiaTheme="minorEastAsia"/>
          <w:color w:val="000000" w:themeColor="text1"/>
          <w:kern w:val="24"/>
        </w:rPr>
        <w:t>o</w:t>
      </w:r>
      <w:r w:rsidRPr="00C479E1">
        <w:rPr>
          <w:rFonts w:eastAsiaTheme="minorEastAsia"/>
          <w:color w:val="000000" w:themeColor="text1"/>
          <w:kern w:val="24"/>
        </w:rPr>
        <w:t>F), b) 2 wt% NaOH treated fiber (C</w:t>
      </w:r>
      <w:r>
        <w:rPr>
          <w:rFonts w:eastAsiaTheme="minorEastAsia"/>
          <w:color w:val="000000" w:themeColor="text1"/>
          <w:kern w:val="24"/>
        </w:rPr>
        <w:t>o</w:t>
      </w:r>
      <w:r w:rsidRPr="00C479E1">
        <w:rPr>
          <w:rFonts w:eastAsiaTheme="minorEastAsia"/>
          <w:color w:val="000000" w:themeColor="text1"/>
          <w:kern w:val="24"/>
        </w:rPr>
        <w:t>F_2T), c) 5 wt% NaOH treated fiber (C</w:t>
      </w:r>
      <w:r>
        <w:rPr>
          <w:rFonts w:eastAsiaTheme="minorEastAsia"/>
          <w:color w:val="000000" w:themeColor="text1"/>
          <w:kern w:val="24"/>
        </w:rPr>
        <w:t>o</w:t>
      </w:r>
      <w:r w:rsidRPr="00C479E1">
        <w:rPr>
          <w:rFonts w:eastAsiaTheme="minorEastAsia"/>
          <w:color w:val="000000" w:themeColor="text1"/>
          <w:kern w:val="24"/>
        </w:rPr>
        <w:t>F_5T), d) 8 wt% NaOH treated fiber (C</w:t>
      </w:r>
      <w:r>
        <w:rPr>
          <w:rFonts w:eastAsiaTheme="minorEastAsia"/>
          <w:color w:val="000000" w:themeColor="text1"/>
          <w:kern w:val="24"/>
        </w:rPr>
        <w:t>o</w:t>
      </w:r>
      <w:r w:rsidRPr="00C479E1">
        <w:rPr>
          <w:rFonts w:eastAsiaTheme="minorEastAsia"/>
          <w:color w:val="000000" w:themeColor="text1"/>
          <w:kern w:val="24"/>
        </w:rPr>
        <w:t>F_8T), e) untreated sized fiber (C</w:t>
      </w:r>
      <w:r>
        <w:rPr>
          <w:rFonts w:eastAsiaTheme="minorEastAsia"/>
          <w:color w:val="000000" w:themeColor="text1"/>
          <w:kern w:val="24"/>
        </w:rPr>
        <w:t>o</w:t>
      </w:r>
      <w:r w:rsidRPr="00C479E1">
        <w:rPr>
          <w:rFonts w:eastAsiaTheme="minorEastAsia"/>
          <w:color w:val="000000" w:themeColor="text1"/>
          <w:kern w:val="24"/>
        </w:rPr>
        <w:t>F_1.5S) and f) treated and sized fiber (C</w:t>
      </w:r>
      <w:r>
        <w:rPr>
          <w:rFonts w:eastAsiaTheme="minorEastAsia"/>
          <w:color w:val="000000" w:themeColor="text1"/>
          <w:kern w:val="24"/>
        </w:rPr>
        <w:t>o</w:t>
      </w:r>
      <w:r w:rsidRPr="00C479E1">
        <w:rPr>
          <w:rFonts w:eastAsiaTheme="minorEastAsia"/>
          <w:color w:val="000000" w:themeColor="text1"/>
          <w:kern w:val="24"/>
        </w:rPr>
        <w:t>F_5T_1.5S).</w:t>
      </w:r>
    </w:p>
    <w:p w14:paraId="481BBD6A"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5572059B"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50A4BCC1"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5FF6585D"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5004472C"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491F7872"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1264A9CF"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4F740F89"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rPr>
      </w:pPr>
    </w:p>
    <w:p w14:paraId="455CE797"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b/>
          <w:bCs/>
        </w:rPr>
      </w:pPr>
      <w:r w:rsidRPr="00C479E1">
        <w:rPr>
          <w:rFonts w:ascii="Times New Roman" w:hAnsi="Times New Roman" w:cs="Times New Roman"/>
          <w:b/>
          <w:bCs/>
        </w:rPr>
        <w:lastRenderedPageBreak/>
        <w:t>References</w:t>
      </w:r>
    </w:p>
    <w:p w14:paraId="1DC35072" w14:textId="77777777" w:rsid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b/>
          <w:bCs/>
        </w:rPr>
      </w:pPr>
    </w:p>
    <w:p w14:paraId="05866A77" w14:textId="77777777" w:rsidR="00C479E1" w:rsidRP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rFonts w:ascii="Times New Roman" w:hAnsi="Times New Roman" w:cs="Times New Roman"/>
        </w:rPr>
      </w:pPr>
      <w:r w:rsidRPr="00C479E1">
        <w:rPr>
          <w:rFonts w:ascii="Times New Roman" w:hAnsi="Times New Roman" w:cs="Times New Roman"/>
        </w:rPr>
        <w:t>[1]</w:t>
      </w:r>
      <w:r w:rsidRPr="00C479E1">
        <w:rPr>
          <w:rFonts w:ascii="Times New Roman" w:hAnsi="Times New Roman" w:cs="Times New Roman"/>
        </w:rPr>
        <w:tab/>
        <w:t>Bhagia S, Ďurkovič J, Lagaňa R, Kardošová M, Kačík F, Cernescu A, et al. Nanoscale FTIR and Mechanical Mapping of Plant Cell Walls for Understanding Biomass Deconstruction. ACS Sustain Chem Eng 2022;10:3016–26. https://doi.org/10.1021/acssuschemeng.1c08163.</w:t>
      </w:r>
    </w:p>
    <w:p w14:paraId="10AF064A" w14:textId="77777777" w:rsidR="00C479E1" w:rsidRP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rFonts w:ascii="Times New Roman" w:hAnsi="Times New Roman" w:cs="Times New Roman"/>
        </w:rPr>
      </w:pPr>
      <w:r w:rsidRPr="00C479E1">
        <w:rPr>
          <w:rFonts w:ascii="Times New Roman" w:hAnsi="Times New Roman" w:cs="Times New Roman"/>
        </w:rPr>
        <w:t>[2]</w:t>
      </w:r>
      <w:r w:rsidRPr="00C479E1">
        <w:rPr>
          <w:rFonts w:ascii="Times New Roman" w:hAnsi="Times New Roman" w:cs="Times New Roman"/>
        </w:rPr>
        <w:tab/>
        <w:t>Bhagia S, Ragauskas AJ. Preserving Aryl Ether Linkages and Higher Yields of Isolated Lignin through Biomass Fibrillation. ACS Sustain Chem Eng 2020;8:34–7. https://doi.org/10.1021/acssuschemeng.9b06390.</w:t>
      </w:r>
    </w:p>
    <w:p w14:paraId="2590FB0F" w14:textId="77777777" w:rsidR="00C479E1" w:rsidRP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rFonts w:ascii="Times New Roman" w:hAnsi="Times New Roman" w:cs="Times New Roman"/>
        </w:rPr>
      </w:pPr>
      <w:r w:rsidRPr="00C479E1">
        <w:rPr>
          <w:rFonts w:ascii="Times New Roman" w:hAnsi="Times New Roman" w:cs="Times New Roman"/>
        </w:rPr>
        <w:t>[3]</w:t>
      </w:r>
      <w:r w:rsidRPr="00C479E1">
        <w:rPr>
          <w:rFonts w:ascii="Times New Roman" w:hAnsi="Times New Roman" w:cs="Times New Roman"/>
        </w:rPr>
        <w:tab/>
        <w:t>Ganesan M, Nallathambi G. Alkali-treated coir fibre-pith composite for waste water treatment. J Ind Text 2022;51:749S-768S. https://doi.org/10.1177/15280837211014247.</w:t>
      </w:r>
    </w:p>
    <w:p w14:paraId="45FC2E70" w14:textId="77777777" w:rsidR="00C479E1" w:rsidRP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rFonts w:ascii="Times New Roman" w:hAnsi="Times New Roman" w:cs="Times New Roman"/>
        </w:rPr>
      </w:pPr>
      <w:r w:rsidRPr="00C479E1">
        <w:rPr>
          <w:rFonts w:ascii="Times New Roman" w:hAnsi="Times New Roman" w:cs="Times New Roman"/>
        </w:rPr>
        <w:t>[4]</w:t>
      </w:r>
      <w:r w:rsidRPr="00C479E1">
        <w:rPr>
          <w:rFonts w:ascii="Times New Roman" w:hAnsi="Times New Roman" w:cs="Times New Roman"/>
        </w:rPr>
        <w:tab/>
        <w:t>Putra AEE, Renreng I, Arsyad H, Bakri B. Investigating the effects of liquid-plasma treatment on tensile strength of coir fibers and interfacial fiber-matrix adhesion of composites. Compos Part B Eng 2020;183:107722. https://doi.org/10.1016/j.compositesb.2019.107722.</w:t>
      </w:r>
    </w:p>
    <w:p w14:paraId="768E5D2B" w14:textId="77777777" w:rsidR="00C479E1" w:rsidRP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rFonts w:ascii="Times New Roman" w:hAnsi="Times New Roman" w:cs="Times New Roman"/>
        </w:rPr>
      </w:pPr>
      <w:r w:rsidRPr="00C479E1">
        <w:rPr>
          <w:rFonts w:ascii="Times New Roman" w:hAnsi="Times New Roman" w:cs="Times New Roman"/>
        </w:rPr>
        <w:t>[5]</w:t>
      </w:r>
      <w:r w:rsidRPr="00C479E1">
        <w:rPr>
          <w:rFonts w:ascii="Times New Roman" w:hAnsi="Times New Roman" w:cs="Times New Roman"/>
        </w:rPr>
        <w:tab/>
        <w:t>Nam TH, Ogihara S, Tung NH, Kobayashi S. Effect of alkali treatment on interfacial and mechanical properties of coir fiber reinforced poly(butylene succinate) biodegradable composites. Compos Part B Eng 2011;42:1648–56. https://doi.org/10.1016/j.compositesb.2011.04.001.</w:t>
      </w:r>
    </w:p>
    <w:p w14:paraId="4E993CB2" w14:textId="77777777" w:rsidR="00C479E1" w:rsidRP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rFonts w:ascii="Times New Roman" w:hAnsi="Times New Roman" w:cs="Times New Roman"/>
        </w:rPr>
      </w:pPr>
      <w:r w:rsidRPr="00C479E1">
        <w:rPr>
          <w:rFonts w:ascii="Times New Roman" w:hAnsi="Times New Roman" w:cs="Times New Roman"/>
        </w:rPr>
        <w:t>[6]</w:t>
      </w:r>
      <w:r w:rsidRPr="00C479E1">
        <w:rPr>
          <w:rFonts w:ascii="Times New Roman" w:hAnsi="Times New Roman" w:cs="Times New Roman"/>
        </w:rPr>
        <w:tab/>
        <w:t>Akintayo CO, Azeez MA, Beuerman S, Akintayo ET. Spectroscopic, Mechanical, and Thermal Characterization of Native and Modified Nigerian Coir Fibers. J Nat Fibers 2016;13:520–31. https://doi.org/10.1080/15440478.2015.1076365.</w:t>
      </w:r>
    </w:p>
    <w:p w14:paraId="67BA5F17" w14:textId="77777777" w:rsidR="00C479E1" w:rsidRP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rFonts w:ascii="Times New Roman" w:hAnsi="Times New Roman" w:cs="Times New Roman"/>
        </w:rPr>
      </w:pPr>
      <w:r w:rsidRPr="00C479E1">
        <w:rPr>
          <w:rFonts w:ascii="Times New Roman" w:hAnsi="Times New Roman" w:cs="Times New Roman"/>
        </w:rPr>
        <w:t>[7]</w:t>
      </w:r>
      <w:r w:rsidRPr="00C479E1">
        <w:rPr>
          <w:rFonts w:ascii="Times New Roman" w:hAnsi="Times New Roman" w:cs="Times New Roman"/>
        </w:rPr>
        <w:tab/>
        <w:t>Barbosa V, Ramires EC, Razera IAT, Frollini E. Biobased composites from tannin-phenolic polymers reinforced with coir fibers. Ind Crops Prod 2010;32:305–12. https://doi.org/10.1016/j.indcrop.2010.05.007.</w:t>
      </w:r>
    </w:p>
    <w:p w14:paraId="73DEDACE" w14:textId="77777777" w:rsidR="00C479E1" w:rsidRP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rFonts w:ascii="Times New Roman" w:hAnsi="Times New Roman" w:cs="Times New Roman"/>
        </w:rPr>
      </w:pPr>
      <w:r w:rsidRPr="00C479E1">
        <w:rPr>
          <w:rFonts w:ascii="Times New Roman" w:hAnsi="Times New Roman" w:cs="Times New Roman"/>
        </w:rPr>
        <w:t>[8]</w:t>
      </w:r>
      <w:r w:rsidRPr="00C479E1">
        <w:rPr>
          <w:rFonts w:ascii="Times New Roman" w:hAnsi="Times New Roman" w:cs="Times New Roman"/>
        </w:rPr>
        <w:tab/>
        <w:t>Lotfi A, Li H, Dao DV, Prusty G. Natural fiber–reinforced composites: A review on material, manufacturing, and machinability. J Thermoplast Compos Mater 2021;34:238–84. https://doi.org/10.1177/0892705719844546.</w:t>
      </w:r>
    </w:p>
    <w:p w14:paraId="477D0ECA" w14:textId="77777777" w:rsidR="00C479E1" w:rsidRPr="00C479E1" w:rsidRDefault="00C479E1"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rFonts w:ascii="Times New Roman" w:hAnsi="Times New Roman" w:cs="Times New Roman"/>
        </w:rPr>
      </w:pPr>
      <w:r w:rsidRPr="00C479E1">
        <w:rPr>
          <w:rFonts w:ascii="Times New Roman" w:hAnsi="Times New Roman" w:cs="Times New Roman"/>
        </w:rPr>
        <w:t>[9]</w:t>
      </w:r>
      <w:r w:rsidRPr="00C479E1">
        <w:rPr>
          <w:rFonts w:ascii="Times New Roman" w:hAnsi="Times New Roman" w:cs="Times New Roman"/>
        </w:rPr>
        <w:tab/>
        <w:t>Adeniyi AG, Onifade DV, Ighalo JO, Adeoye AS. A review of coir fiber reinforced polymer composites. Compos Part B Eng 2019;176:107305. https://doi.org/10.1016/j.compositesb.2019.107305.</w:t>
      </w:r>
    </w:p>
    <w:p w14:paraId="5A090F66" w14:textId="77777777" w:rsidR="00422D40" w:rsidRDefault="00422D40"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b/>
          <w:bCs/>
        </w:rPr>
      </w:pPr>
    </w:p>
    <w:p w14:paraId="788ABD56" w14:textId="77777777" w:rsidR="000460C3" w:rsidRDefault="000460C3"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b/>
          <w:bCs/>
        </w:rPr>
      </w:pPr>
    </w:p>
    <w:p w14:paraId="74E234AC" w14:textId="7609FF0E" w:rsidR="00236E6D" w:rsidRPr="00C479E1" w:rsidRDefault="00236E6D" w:rsidP="00C479E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Times New Roman" w:hAnsi="Times New Roman" w:cs="Times New Roman"/>
          <w:b/>
          <w:bCs/>
        </w:rPr>
      </w:pPr>
      <w:r w:rsidRPr="00C479E1">
        <w:rPr>
          <w:rFonts w:ascii="Times New Roman" w:hAnsi="Times New Roman" w:cs="Times New Roman"/>
          <w:b/>
          <w:bCs/>
        </w:rPr>
        <w:br w:type="page"/>
      </w:r>
    </w:p>
    <w:p w14:paraId="0243781E" w14:textId="1B82E01F" w:rsidR="000460C3" w:rsidRPr="00341FB6" w:rsidRDefault="000460C3" w:rsidP="000460C3">
      <w:pPr>
        <w:pStyle w:val="AltHeading1"/>
      </w:pPr>
      <w:bookmarkStart w:id="210" w:name="_Toc167611884"/>
      <w:r w:rsidRPr="00341FB6">
        <w:lastRenderedPageBreak/>
        <w:t>Appendix</w:t>
      </w:r>
      <w:r>
        <w:t xml:space="preserve"> 2</w:t>
      </w:r>
      <w:bookmarkEnd w:id="210"/>
    </w:p>
    <w:p w14:paraId="34D41B1F" w14:textId="06DCCD6C" w:rsidR="008F2A6C" w:rsidRPr="00341FB6" w:rsidRDefault="00236E6D" w:rsidP="000460C3">
      <w:pPr>
        <w:numPr>
          <w:ilvl w:val="12"/>
          <w:numId w:val="0"/>
        </w:numPr>
        <w:jc w:val="center"/>
        <w:rPr>
          <w:rFonts w:ascii="Times New Roman" w:hAnsi="Times New Roman" w:cs="Times New Roman"/>
        </w:rPr>
      </w:pPr>
      <w:r w:rsidRPr="00341FB6">
        <w:rPr>
          <w:rFonts w:ascii="Times New Roman" w:hAnsi="Times New Roman" w:cs="Times New Roman"/>
        </w:rPr>
        <w:br w:type="page"/>
      </w:r>
      <w:bookmarkStart w:id="211" w:name="_Toc420995912"/>
      <w:bookmarkStart w:id="212" w:name="_Toc422997499"/>
    </w:p>
    <w:p w14:paraId="39D5B92F" w14:textId="30CCA81D" w:rsidR="001E6FB6" w:rsidRDefault="00236E6D" w:rsidP="001E6FB6">
      <w:pPr>
        <w:pStyle w:val="AltHeading1"/>
      </w:pPr>
      <w:bookmarkStart w:id="213" w:name="_Toc427156484"/>
      <w:bookmarkStart w:id="214" w:name="_Toc167611885"/>
      <w:r w:rsidRPr="00341FB6">
        <w:lastRenderedPageBreak/>
        <w:t>A</w:t>
      </w:r>
      <w:r w:rsidR="00E91931" w:rsidRPr="00341FB6">
        <w:t>ppendix</w:t>
      </w:r>
      <w:bookmarkEnd w:id="211"/>
      <w:bookmarkEnd w:id="212"/>
      <w:bookmarkEnd w:id="213"/>
      <w:r w:rsidR="000460C3">
        <w:t xml:space="preserve"> 3</w:t>
      </w:r>
      <w:bookmarkEnd w:id="214"/>
    </w:p>
    <w:p w14:paraId="3BA9E723" w14:textId="77777777" w:rsidR="001E6FB6" w:rsidRPr="00341FB6" w:rsidRDefault="001E6FB6" w:rsidP="001E6FB6">
      <w:pPr>
        <w:pStyle w:val="AltHeading1"/>
      </w:pPr>
    </w:p>
    <w:p w14:paraId="0B7089E1" w14:textId="77777777" w:rsidR="001E6FB6" w:rsidRDefault="001E6FB6" w:rsidP="001E6FB6">
      <w:pPr>
        <w:pStyle w:val="Body"/>
        <w:ind w:firstLine="0"/>
        <w:rPr>
          <w:b/>
          <w:bCs/>
        </w:rPr>
      </w:pPr>
    </w:p>
    <w:p w14:paraId="5EF76AA5" w14:textId="359E0D49" w:rsidR="001E6FB6" w:rsidRPr="001E6FB6" w:rsidRDefault="001E6FB6" w:rsidP="001E6FB6">
      <w:pPr>
        <w:pStyle w:val="Body"/>
        <w:ind w:firstLine="0"/>
        <w:rPr>
          <w:b/>
          <w:bCs/>
        </w:rPr>
      </w:pPr>
      <w:r w:rsidRPr="001E6FB6">
        <w:rPr>
          <w:b/>
          <w:bCs/>
        </w:rPr>
        <w:t>Density</w:t>
      </w:r>
    </w:p>
    <w:p w14:paraId="54C3236B" w14:textId="0ACD0FF3" w:rsidR="001E6FB6" w:rsidRPr="001E6FB6" w:rsidRDefault="001E6FB6" w:rsidP="001E6FB6">
      <w:pPr>
        <w:pStyle w:val="Body"/>
        <w:rPr>
          <w:rFonts w:eastAsiaTheme="minorEastAsia"/>
        </w:rPr>
      </w:pPr>
      <w:r w:rsidRPr="001E6FB6">
        <w:rPr>
          <w:rFonts w:eastAsiaTheme="minorEastAsia"/>
        </w:rPr>
        <w:t xml:space="preserve">According to the rule of mixture, the theoretical density of the hybrid composites can be calculated using </w:t>
      </w:r>
      <w:r>
        <w:rPr>
          <w:rFonts w:eastAsiaTheme="minorEastAsia"/>
        </w:rPr>
        <w:t>E</w:t>
      </w:r>
      <w:r w:rsidRPr="001E6FB6">
        <w:rPr>
          <w:rFonts w:eastAsiaTheme="minorEastAsia"/>
        </w:rPr>
        <w:t xml:space="preserve">quation </w:t>
      </w:r>
      <w:r>
        <w:rPr>
          <w:rFonts w:eastAsiaTheme="minorEastAsia"/>
        </w:rPr>
        <w:t>A3.</w:t>
      </w:r>
      <w:r w:rsidRPr="001E6FB6">
        <w:rPr>
          <w:rFonts w:eastAsiaTheme="minorEastAsia"/>
        </w:rPr>
        <w:t>1.</w:t>
      </w:r>
    </w:p>
    <w:p w14:paraId="5D3293CA" w14:textId="389A58C9" w:rsidR="001E6FB6" w:rsidRPr="001E6FB6" w:rsidRDefault="00000000" w:rsidP="001E6FB6">
      <w:pPr>
        <w:pStyle w:val="Body"/>
        <w:rPr>
          <w:rFonts w:eastAsiaTheme="minorEastAsia"/>
        </w:rPr>
      </w:pPr>
      <m:oMath>
        <m:sSub>
          <m:sSubPr>
            <m:ctrlPr>
              <w:rPr>
                <w:rFonts w:ascii="Cambria Math" w:hAnsi="Cambria Math"/>
              </w:rPr>
            </m:ctrlPr>
          </m:sSubPr>
          <m:e>
            <m:r>
              <w:rPr>
                <w:rFonts w:ascii="Cambria Math" w:hAnsi="Cambria Math"/>
              </w:rPr>
              <m:t>ρ</m:t>
            </m:r>
          </m:e>
          <m:sub>
            <m:r>
              <w:rPr>
                <w:rFonts w:ascii="Cambria Math" w:hAnsi="Cambria Math"/>
              </w:rPr>
              <m:t>c</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ρ</m:t>
            </m:r>
          </m:e>
          <m:sub>
            <m:r>
              <w:rPr>
                <w:rFonts w:ascii="Cambria Math" w:hAnsi="Cambria Math"/>
              </w:rPr>
              <m:t>CoF</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V</m:t>
            </m:r>
          </m:e>
          <m:sub>
            <m:r>
              <w:rPr>
                <w:rFonts w:ascii="Cambria Math" w:hAnsi="Cambria Math"/>
              </w:rPr>
              <m:t>CoF</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ρ</m:t>
            </m:r>
          </m:e>
          <m:sub>
            <m:r>
              <w:rPr>
                <w:rFonts w:ascii="Cambria Math" w:hAnsi="Cambria Math"/>
              </w:rPr>
              <m:t>GF</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V</m:t>
            </m:r>
          </m:e>
          <m:sub>
            <m:r>
              <w:rPr>
                <w:rFonts w:ascii="Cambria Math" w:hAnsi="Cambria Math"/>
              </w:rPr>
              <m:t>GF</m:t>
            </m:r>
          </m:sub>
        </m:sSub>
        <m:r>
          <m:rPr>
            <m:sty m:val="p"/>
          </m:rPr>
          <w:rPr>
            <w:rFonts w:ascii="Cambria Math" w:hAnsi="Cambria Math"/>
          </w:rPr>
          <m:t>+</m:t>
        </m:r>
        <m:d>
          <m:dPr>
            <m:ctrlPr>
              <w:rPr>
                <w:rFonts w:ascii="Cambria Math" w:hAnsi="Cambria Math"/>
              </w:rPr>
            </m:ctrlPr>
          </m:dPr>
          <m:e>
            <m:r>
              <m:rPr>
                <m:sty m:val="p"/>
              </m:rPr>
              <w:rPr>
                <w:rFonts w:ascii="Cambria Math" w:hAnsi="Cambria Math"/>
              </w:rPr>
              <m:t xml:space="preserve">1- </m:t>
            </m:r>
            <m:sSub>
              <m:sSubPr>
                <m:ctrlPr>
                  <w:rPr>
                    <w:rFonts w:ascii="Cambria Math" w:hAnsi="Cambria Math"/>
                  </w:rPr>
                </m:ctrlPr>
              </m:sSubPr>
              <m:e>
                <m:r>
                  <w:rPr>
                    <w:rFonts w:ascii="Cambria Math" w:hAnsi="Cambria Math"/>
                  </w:rPr>
                  <m:t>V</m:t>
                </m:r>
              </m:e>
              <m:sub>
                <m:r>
                  <w:rPr>
                    <w:rFonts w:ascii="Cambria Math" w:hAnsi="Cambria Math"/>
                  </w:rPr>
                  <m:t>CoF</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w:rPr>
                    <w:rFonts w:ascii="Cambria Math" w:hAnsi="Cambria Math"/>
                  </w:rPr>
                  <m:t>GF</m:t>
                </m:r>
              </m:sub>
            </m:sSub>
          </m:e>
        </m:d>
        <m:r>
          <m:rPr>
            <m:sty m:val="p"/>
          </m:rP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PP</m:t>
            </m:r>
          </m:sub>
        </m:sSub>
      </m:oMath>
      <w:r w:rsidR="001E6FB6" w:rsidRPr="001E6FB6">
        <w:rPr>
          <w:rFonts w:eastAsiaTheme="minorEastAsia"/>
        </w:rPr>
        <w:t xml:space="preserve"> ….</w:t>
      </w:r>
      <w:r w:rsidR="001E6FB6">
        <w:rPr>
          <w:rFonts w:eastAsiaTheme="minorEastAsia"/>
        </w:rPr>
        <w:t>Equation A3.</w:t>
      </w:r>
      <w:r w:rsidR="001E6FB6" w:rsidRPr="001E6FB6">
        <w:rPr>
          <w:rFonts w:eastAsiaTheme="minorEastAsia"/>
        </w:rPr>
        <w:t>1</w:t>
      </w:r>
    </w:p>
    <w:p w14:paraId="785C9701" w14:textId="77777777" w:rsidR="001E6FB6" w:rsidRPr="001E6FB6" w:rsidRDefault="001E6FB6" w:rsidP="001E6FB6">
      <w:pPr>
        <w:pStyle w:val="Body"/>
        <w:rPr>
          <w:rFonts w:eastAsiaTheme="minorEastAsia"/>
        </w:rPr>
      </w:pPr>
      <w:r w:rsidRPr="001E6FB6">
        <w:rPr>
          <w:rFonts w:eastAsiaTheme="minorEastAsia"/>
        </w:rPr>
        <w:t>where,</w:t>
      </w:r>
    </w:p>
    <w:p w14:paraId="1319ED6A" w14:textId="7BC417A7" w:rsidR="001E6FB6" w:rsidRPr="001E6FB6" w:rsidRDefault="00000000" w:rsidP="001E6FB6">
      <w:pPr>
        <w:pStyle w:val="Body"/>
        <w:rPr>
          <w:rFonts w:eastAsiaTheme="minorEastAsia"/>
        </w:rPr>
      </w:pPr>
      <m:oMath>
        <m:sSub>
          <m:sSubPr>
            <m:ctrlPr>
              <w:rPr>
                <w:rFonts w:ascii="Cambria Math" w:hAnsi="Cambria Math"/>
              </w:rPr>
            </m:ctrlPr>
          </m:sSubPr>
          <m:e>
            <m:r>
              <w:rPr>
                <w:rFonts w:ascii="Cambria Math" w:hAnsi="Cambria Math"/>
              </w:rPr>
              <m:t>V</m:t>
            </m:r>
          </m:e>
          <m:sub>
            <m:r>
              <w:rPr>
                <w:rFonts w:ascii="Cambria Math" w:hAnsi="Cambria Math"/>
              </w:rPr>
              <m:t>CoF</m:t>
            </m:r>
          </m:sub>
        </m:sSub>
        <m:r>
          <m:rPr>
            <m:sty m:val="p"/>
          </m:rPr>
          <w:rPr>
            <w:rFonts w:ascii="Cambria Math" w:eastAsiaTheme="minorEastAsia" w:hAnsi="Cambria Math"/>
          </w:rPr>
          <m:t xml:space="preserve">= </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eastAsiaTheme="minorEastAsia" w:hAnsi="Cambria Math"/>
                      </w:rPr>
                      <m:t>W</m:t>
                    </m:r>
                  </m:e>
                  <m:sub>
                    <m:r>
                      <w:rPr>
                        <w:rFonts w:ascii="Cambria Math" w:eastAsiaTheme="minorEastAsia" w:hAnsi="Cambria Math"/>
                      </w:rPr>
                      <m:t>CoF</m:t>
                    </m:r>
                  </m:sub>
                </m:sSub>
              </m:num>
              <m:den>
                <m:sSub>
                  <m:sSubPr>
                    <m:ctrlPr>
                      <w:rPr>
                        <w:rFonts w:ascii="Cambria Math" w:hAnsi="Cambria Math"/>
                      </w:rPr>
                    </m:ctrlPr>
                  </m:sSubPr>
                  <m:e>
                    <m:r>
                      <w:rPr>
                        <w:rFonts w:ascii="Cambria Math" w:hAnsi="Cambria Math"/>
                      </w:rPr>
                      <m:t>ρ</m:t>
                    </m:r>
                  </m:e>
                  <m:sub>
                    <m:r>
                      <w:rPr>
                        <w:rFonts w:ascii="Cambria Math" w:hAnsi="Cambria Math"/>
                      </w:rPr>
                      <m:t>CoF</m:t>
                    </m:r>
                  </m:sub>
                </m:sSub>
              </m:den>
            </m:f>
          </m:num>
          <m:den>
            <m:f>
              <m:fPr>
                <m:ctrlPr>
                  <w:rPr>
                    <w:rFonts w:ascii="Cambria Math" w:hAnsi="Cambria Math"/>
                  </w:rPr>
                </m:ctrlPr>
              </m:fPr>
              <m:num>
                <m:sSub>
                  <m:sSubPr>
                    <m:ctrlPr>
                      <w:rPr>
                        <w:rFonts w:ascii="Cambria Math" w:hAnsi="Cambria Math"/>
                      </w:rPr>
                    </m:ctrlPr>
                  </m:sSubPr>
                  <m:e>
                    <m:r>
                      <w:rPr>
                        <w:rFonts w:ascii="Cambria Math" w:eastAsiaTheme="minorEastAsia" w:hAnsi="Cambria Math"/>
                      </w:rPr>
                      <m:t>W</m:t>
                    </m:r>
                  </m:e>
                  <m:sub>
                    <m:r>
                      <w:rPr>
                        <w:rFonts w:ascii="Cambria Math" w:eastAsiaTheme="minorEastAsia" w:hAnsi="Cambria Math"/>
                      </w:rPr>
                      <m:t>CoF</m:t>
                    </m:r>
                  </m:sub>
                </m:sSub>
              </m:num>
              <m:den>
                <m:sSub>
                  <m:sSubPr>
                    <m:ctrlPr>
                      <w:rPr>
                        <w:rFonts w:ascii="Cambria Math" w:hAnsi="Cambria Math"/>
                      </w:rPr>
                    </m:ctrlPr>
                  </m:sSubPr>
                  <m:e>
                    <m:r>
                      <w:rPr>
                        <w:rFonts w:ascii="Cambria Math" w:hAnsi="Cambria Math"/>
                      </w:rPr>
                      <m:t>ρ</m:t>
                    </m:r>
                  </m:e>
                  <m:sub>
                    <m:r>
                      <w:rPr>
                        <w:rFonts w:ascii="Cambria Math" w:hAnsi="Cambria Math"/>
                      </w:rPr>
                      <m:t>CoF</m:t>
                    </m:r>
                  </m:sub>
                </m:sSub>
              </m:den>
            </m:f>
            <m:r>
              <m:rPr>
                <m:sty m:val="p"/>
              </m:rPr>
              <w:rPr>
                <w:rFonts w:ascii="Cambria Math" w:eastAsiaTheme="minorEastAsia" w:hAnsi="Cambria Math"/>
              </w:rPr>
              <m:t>+</m:t>
            </m:r>
            <m:f>
              <m:fPr>
                <m:ctrlPr>
                  <w:rPr>
                    <w:rFonts w:ascii="Cambria Math" w:hAnsi="Cambria Math"/>
                  </w:rPr>
                </m:ctrlPr>
              </m:fPr>
              <m:num>
                <m:sSub>
                  <m:sSubPr>
                    <m:ctrlPr>
                      <w:rPr>
                        <w:rFonts w:ascii="Cambria Math" w:hAnsi="Cambria Math"/>
                      </w:rPr>
                    </m:ctrlPr>
                  </m:sSubPr>
                  <m:e>
                    <m:r>
                      <w:rPr>
                        <w:rFonts w:ascii="Cambria Math" w:eastAsiaTheme="minorEastAsia" w:hAnsi="Cambria Math"/>
                      </w:rPr>
                      <m:t>W</m:t>
                    </m:r>
                  </m:e>
                  <m:sub>
                    <m:r>
                      <w:rPr>
                        <w:rFonts w:ascii="Cambria Math" w:eastAsiaTheme="minorEastAsia" w:hAnsi="Cambria Math"/>
                      </w:rPr>
                      <m:t>GF</m:t>
                    </m:r>
                  </m:sub>
                </m:sSub>
              </m:num>
              <m:den>
                <m:sSub>
                  <m:sSubPr>
                    <m:ctrlPr>
                      <w:rPr>
                        <w:rFonts w:ascii="Cambria Math" w:hAnsi="Cambria Math"/>
                      </w:rPr>
                    </m:ctrlPr>
                  </m:sSubPr>
                  <m:e>
                    <m:r>
                      <w:rPr>
                        <w:rFonts w:ascii="Cambria Math" w:hAnsi="Cambria Math"/>
                      </w:rPr>
                      <m:t>ρ</m:t>
                    </m:r>
                  </m:e>
                  <m:sub>
                    <m:r>
                      <w:rPr>
                        <w:rFonts w:ascii="Cambria Math" w:hAnsi="Cambria Math"/>
                      </w:rPr>
                      <m:t>GF</m:t>
                    </m:r>
                  </m:sub>
                </m:sSub>
              </m:den>
            </m:f>
            <m:r>
              <m:rPr>
                <m:sty m:val="p"/>
              </m:rPr>
              <w:rPr>
                <w:rFonts w:ascii="Cambria Math" w:eastAsiaTheme="minorEastAsia" w:hAnsi="Cambria Math"/>
              </w:rPr>
              <m:t>+</m:t>
            </m:r>
            <m:f>
              <m:fPr>
                <m:ctrlPr>
                  <w:rPr>
                    <w:rFonts w:ascii="Cambria Math" w:hAnsi="Cambria Math"/>
                  </w:rPr>
                </m:ctrlPr>
              </m:fPr>
              <m:num>
                <m:sSub>
                  <m:sSubPr>
                    <m:ctrlPr>
                      <w:rPr>
                        <w:rFonts w:ascii="Cambria Math" w:hAnsi="Cambria Math"/>
                      </w:rPr>
                    </m:ctrlPr>
                  </m:sSubPr>
                  <m:e>
                    <m:r>
                      <w:rPr>
                        <w:rFonts w:ascii="Cambria Math" w:eastAsiaTheme="minorEastAsia" w:hAnsi="Cambria Math"/>
                      </w:rPr>
                      <m:t>W</m:t>
                    </m:r>
                  </m:e>
                  <m:sub>
                    <m:r>
                      <w:rPr>
                        <w:rFonts w:ascii="Cambria Math" w:eastAsiaTheme="minorEastAsia" w:hAnsi="Cambria Math"/>
                      </w:rPr>
                      <m:t>PP</m:t>
                    </m:r>
                  </m:sub>
                </m:sSub>
              </m:num>
              <m:den>
                <m:sSub>
                  <m:sSubPr>
                    <m:ctrlPr>
                      <w:rPr>
                        <w:rFonts w:ascii="Cambria Math" w:hAnsi="Cambria Math"/>
                      </w:rPr>
                    </m:ctrlPr>
                  </m:sSubPr>
                  <m:e>
                    <m:r>
                      <w:rPr>
                        <w:rFonts w:ascii="Cambria Math" w:hAnsi="Cambria Math"/>
                      </w:rPr>
                      <m:t>ρ</m:t>
                    </m:r>
                  </m:e>
                  <m:sub>
                    <m:r>
                      <w:rPr>
                        <w:rFonts w:ascii="Cambria Math" w:hAnsi="Cambria Math"/>
                      </w:rPr>
                      <m:t>PP</m:t>
                    </m:r>
                  </m:sub>
                </m:sSub>
              </m:den>
            </m:f>
          </m:den>
        </m:f>
      </m:oMath>
      <w:r w:rsidR="001E6FB6" w:rsidRPr="001E6FB6">
        <w:rPr>
          <w:rFonts w:eastAsiaTheme="minorEastAsia"/>
        </w:rPr>
        <w:t xml:space="preserve"> ….</w:t>
      </w:r>
      <w:r w:rsidR="001E6FB6">
        <w:rPr>
          <w:rFonts w:eastAsiaTheme="minorEastAsia"/>
        </w:rPr>
        <w:t>Equation A3.</w:t>
      </w:r>
      <w:r w:rsidR="001E6FB6" w:rsidRPr="001E6FB6">
        <w:rPr>
          <w:rFonts w:eastAsiaTheme="minorEastAsia"/>
        </w:rPr>
        <w:t>2</w:t>
      </w:r>
    </w:p>
    <w:p w14:paraId="64B5AC49" w14:textId="37866541" w:rsidR="001E6FB6" w:rsidRPr="001E6FB6" w:rsidRDefault="00000000" w:rsidP="001E6FB6">
      <w:pPr>
        <w:pStyle w:val="Body"/>
        <w:rPr>
          <w:rFonts w:eastAsiaTheme="minorEastAsia"/>
        </w:rPr>
      </w:pPr>
      <m:oMath>
        <m:sSub>
          <m:sSubPr>
            <m:ctrlPr>
              <w:rPr>
                <w:rFonts w:ascii="Cambria Math" w:hAnsi="Cambria Math"/>
              </w:rPr>
            </m:ctrlPr>
          </m:sSubPr>
          <m:e>
            <m:r>
              <w:rPr>
                <w:rFonts w:ascii="Cambria Math" w:hAnsi="Cambria Math"/>
              </w:rPr>
              <m:t>V</m:t>
            </m:r>
          </m:e>
          <m:sub>
            <m:r>
              <w:rPr>
                <w:rFonts w:ascii="Cambria Math" w:hAnsi="Cambria Math"/>
              </w:rPr>
              <m:t>GF</m:t>
            </m:r>
          </m:sub>
        </m:sSub>
        <m:r>
          <m:rPr>
            <m:sty m:val="p"/>
          </m:rPr>
          <w:rPr>
            <w:rFonts w:ascii="Cambria Math" w:eastAsiaTheme="minorEastAsia" w:hAnsi="Cambria Math"/>
          </w:rPr>
          <m:t xml:space="preserve">= </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eastAsiaTheme="minorEastAsia" w:hAnsi="Cambria Math"/>
                      </w:rPr>
                      <m:t>W</m:t>
                    </m:r>
                  </m:e>
                  <m:sub>
                    <m:r>
                      <w:rPr>
                        <w:rFonts w:ascii="Cambria Math" w:eastAsiaTheme="minorEastAsia" w:hAnsi="Cambria Math"/>
                      </w:rPr>
                      <m:t>GF</m:t>
                    </m:r>
                  </m:sub>
                </m:sSub>
              </m:num>
              <m:den>
                <m:sSub>
                  <m:sSubPr>
                    <m:ctrlPr>
                      <w:rPr>
                        <w:rFonts w:ascii="Cambria Math" w:hAnsi="Cambria Math"/>
                      </w:rPr>
                    </m:ctrlPr>
                  </m:sSubPr>
                  <m:e>
                    <m:r>
                      <w:rPr>
                        <w:rFonts w:ascii="Cambria Math" w:hAnsi="Cambria Math"/>
                      </w:rPr>
                      <m:t>ρ</m:t>
                    </m:r>
                  </m:e>
                  <m:sub>
                    <m:r>
                      <w:rPr>
                        <w:rFonts w:ascii="Cambria Math" w:hAnsi="Cambria Math"/>
                      </w:rPr>
                      <m:t>GF</m:t>
                    </m:r>
                  </m:sub>
                </m:sSub>
              </m:den>
            </m:f>
          </m:num>
          <m:den>
            <m:f>
              <m:fPr>
                <m:ctrlPr>
                  <w:rPr>
                    <w:rFonts w:ascii="Cambria Math" w:hAnsi="Cambria Math"/>
                  </w:rPr>
                </m:ctrlPr>
              </m:fPr>
              <m:num>
                <m:sSub>
                  <m:sSubPr>
                    <m:ctrlPr>
                      <w:rPr>
                        <w:rFonts w:ascii="Cambria Math" w:hAnsi="Cambria Math"/>
                      </w:rPr>
                    </m:ctrlPr>
                  </m:sSubPr>
                  <m:e>
                    <m:r>
                      <w:rPr>
                        <w:rFonts w:ascii="Cambria Math" w:eastAsiaTheme="minorEastAsia" w:hAnsi="Cambria Math"/>
                      </w:rPr>
                      <m:t>W</m:t>
                    </m:r>
                  </m:e>
                  <m:sub>
                    <m:r>
                      <w:rPr>
                        <w:rFonts w:ascii="Cambria Math" w:eastAsiaTheme="minorEastAsia" w:hAnsi="Cambria Math"/>
                      </w:rPr>
                      <m:t>CoF</m:t>
                    </m:r>
                  </m:sub>
                </m:sSub>
              </m:num>
              <m:den>
                <m:sSub>
                  <m:sSubPr>
                    <m:ctrlPr>
                      <w:rPr>
                        <w:rFonts w:ascii="Cambria Math" w:hAnsi="Cambria Math"/>
                      </w:rPr>
                    </m:ctrlPr>
                  </m:sSubPr>
                  <m:e>
                    <m:r>
                      <w:rPr>
                        <w:rFonts w:ascii="Cambria Math" w:hAnsi="Cambria Math"/>
                      </w:rPr>
                      <m:t>ρ</m:t>
                    </m:r>
                  </m:e>
                  <m:sub>
                    <m:r>
                      <w:rPr>
                        <w:rFonts w:ascii="Cambria Math" w:hAnsi="Cambria Math"/>
                      </w:rPr>
                      <m:t>CoF</m:t>
                    </m:r>
                  </m:sub>
                </m:sSub>
              </m:den>
            </m:f>
            <m:r>
              <m:rPr>
                <m:sty m:val="p"/>
              </m:rPr>
              <w:rPr>
                <w:rFonts w:ascii="Cambria Math" w:eastAsiaTheme="minorEastAsia" w:hAnsi="Cambria Math"/>
              </w:rPr>
              <m:t>+</m:t>
            </m:r>
            <m:f>
              <m:fPr>
                <m:ctrlPr>
                  <w:rPr>
                    <w:rFonts w:ascii="Cambria Math" w:hAnsi="Cambria Math"/>
                  </w:rPr>
                </m:ctrlPr>
              </m:fPr>
              <m:num>
                <m:sSub>
                  <m:sSubPr>
                    <m:ctrlPr>
                      <w:rPr>
                        <w:rFonts w:ascii="Cambria Math" w:hAnsi="Cambria Math"/>
                      </w:rPr>
                    </m:ctrlPr>
                  </m:sSubPr>
                  <m:e>
                    <m:r>
                      <w:rPr>
                        <w:rFonts w:ascii="Cambria Math" w:eastAsiaTheme="minorEastAsia" w:hAnsi="Cambria Math"/>
                      </w:rPr>
                      <m:t>W</m:t>
                    </m:r>
                  </m:e>
                  <m:sub>
                    <m:r>
                      <w:rPr>
                        <w:rFonts w:ascii="Cambria Math" w:eastAsiaTheme="minorEastAsia" w:hAnsi="Cambria Math"/>
                      </w:rPr>
                      <m:t>GF</m:t>
                    </m:r>
                  </m:sub>
                </m:sSub>
              </m:num>
              <m:den>
                <m:sSub>
                  <m:sSubPr>
                    <m:ctrlPr>
                      <w:rPr>
                        <w:rFonts w:ascii="Cambria Math" w:hAnsi="Cambria Math"/>
                      </w:rPr>
                    </m:ctrlPr>
                  </m:sSubPr>
                  <m:e>
                    <m:r>
                      <w:rPr>
                        <w:rFonts w:ascii="Cambria Math" w:hAnsi="Cambria Math"/>
                      </w:rPr>
                      <m:t>ρ</m:t>
                    </m:r>
                  </m:e>
                  <m:sub>
                    <m:r>
                      <w:rPr>
                        <w:rFonts w:ascii="Cambria Math" w:hAnsi="Cambria Math"/>
                      </w:rPr>
                      <m:t>GF</m:t>
                    </m:r>
                  </m:sub>
                </m:sSub>
              </m:den>
            </m:f>
            <m:r>
              <m:rPr>
                <m:sty m:val="p"/>
              </m:rPr>
              <w:rPr>
                <w:rFonts w:ascii="Cambria Math" w:eastAsiaTheme="minorEastAsia" w:hAnsi="Cambria Math"/>
              </w:rPr>
              <m:t>+</m:t>
            </m:r>
            <m:f>
              <m:fPr>
                <m:ctrlPr>
                  <w:rPr>
                    <w:rFonts w:ascii="Cambria Math" w:hAnsi="Cambria Math"/>
                  </w:rPr>
                </m:ctrlPr>
              </m:fPr>
              <m:num>
                <m:sSub>
                  <m:sSubPr>
                    <m:ctrlPr>
                      <w:rPr>
                        <w:rFonts w:ascii="Cambria Math" w:hAnsi="Cambria Math"/>
                      </w:rPr>
                    </m:ctrlPr>
                  </m:sSubPr>
                  <m:e>
                    <m:r>
                      <w:rPr>
                        <w:rFonts w:ascii="Cambria Math" w:eastAsiaTheme="minorEastAsia" w:hAnsi="Cambria Math"/>
                      </w:rPr>
                      <m:t>W</m:t>
                    </m:r>
                  </m:e>
                  <m:sub>
                    <m:r>
                      <w:rPr>
                        <w:rFonts w:ascii="Cambria Math" w:eastAsiaTheme="minorEastAsia" w:hAnsi="Cambria Math"/>
                      </w:rPr>
                      <m:t>PP</m:t>
                    </m:r>
                  </m:sub>
                </m:sSub>
              </m:num>
              <m:den>
                <m:sSub>
                  <m:sSubPr>
                    <m:ctrlPr>
                      <w:rPr>
                        <w:rFonts w:ascii="Cambria Math" w:hAnsi="Cambria Math"/>
                      </w:rPr>
                    </m:ctrlPr>
                  </m:sSubPr>
                  <m:e>
                    <m:r>
                      <w:rPr>
                        <w:rFonts w:ascii="Cambria Math" w:hAnsi="Cambria Math"/>
                      </w:rPr>
                      <m:t>ρ</m:t>
                    </m:r>
                  </m:e>
                  <m:sub>
                    <m:r>
                      <w:rPr>
                        <w:rFonts w:ascii="Cambria Math" w:hAnsi="Cambria Math"/>
                      </w:rPr>
                      <m:t>PP</m:t>
                    </m:r>
                  </m:sub>
                </m:sSub>
              </m:den>
            </m:f>
          </m:den>
        </m:f>
      </m:oMath>
      <w:r w:rsidR="001E6FB6" w:rsidRPr="001E6FB6">
        <w:rPr>
          <w:rFonts w:eastAsiaTheme="minorEastAsia"/>
        </w:rPr>
        <w:t>…..</w:t>
      </w:r>
      <w:r w:rsidR="001E6FB6">
        <w:rPr>
          <w:rFonts w:eastAsiaTheme="minorEastAsia"/>
        </w:rPr>
        <w:t>Equation A3.</w:t>
      </w:r>
      <w:r w:rsidR="001E6FB6" w:rsidRPr="001E6FB6">
        <w:rPr>
          <w:rFonts w:eastAsiaTheme="minorEastAsia"/>
        </w:rPr>
        <w:t>3</w:t>
      </w:r>
    </w:p>
    <w:p w14:paraId="289F4FE0" w14:textId="77777777" w:rsidR="001E6FB6" w:rsidRDefault="001E6FB6" w:rsidP="001E6FB6">
      <w:pPr>
        <w:pStyle w:val="Body"/>
        <w:ind w:firstLine="0"/>
        <w:rPr>
          <w:rFonts w:eastAsiaTheme="minorEastAsia"/>
        </w:rPr>
      </w:pPr>
      <w:r w:rsidRPr="001E6FB6">
        <w:rPr>
          <w:rFonts w:eastAsiaTheme="minorEastAsia"/>
        </w:rPr>
        <w:t xml:space="preserve"> ρ is density, V is fiber volume fraction and W is weight fraction and subscripts CoF, GF and PP stand for coir fiber, glass fiber and polypropylene, respectively.</w:t>
      </w:r>
    </w:p>
    <w:p w14:paraId="75FC1C87" w14:textId="77777777" w:rsidR="001E6FB6" w:rsidRDefault="001E6FB6" w:rsidP="001E6FB6">
      <w:pPr>
        <w:pStyle w:val="Body"/>
        <w:ind w:firstLine="0"/>
        <w:rPr>
          <w:rFonts w:eastAsiaTheme="minorEastAsia"/>
        </w:rPr>
      </w:pPr>
    </w:p>
    <w:p w14:paraId="0D7D0292" w14:textId="77777777" w:rsidR="001E6FB6" w:rsidRDefault="001E6FB6" w:rsidP="001E6FB6">
      <w:pPr>
        <w:pStyle w:val="Body"/>
        <w:ind w:firstLine="0"/>
        <w:rPr>
          <w:rFonts w:eastAsiaTheme="minorEastAsia"/>
        </w:rPr>
      </w:pPr>
    </w:p>
    <w:p w14:paraId="77771910" w14:textId="77777777" w:rsidR="001E6FB6" w:rsidRDefault="001E6FB6" w:rsidP="001E6FB6">
      <w:pPr>
        <w:pStyle w:val="Body"/>
        <w:ind w:firstLine="0"/>
        <w:rPr>
          <w:rFonts w:eastAsiaTheme="minorEastAsia"/>
        </w:rPr>
      </w:pPr>
    </w:p>
    <w:p w14:paraId="18C70561" w14:textId="77777777" w:rsidR="001E6FB6" w:rsidRDefault="001E6FB6" w:rsidP="001E6FB6">
      <w:pPr>
        <w:pStyle w:val="Body"/>
        <w:ind w:firstLine="0"/>
        <w:rPr>
          <w:rFonts w:eastAsiaTheme="minorEastAsia"/>
        </w:rPr>
      </w:pPr>
    </w:p>
    <w:p w14:paraId="1ED4810A" w14:textId="77777777" w:rsidR="001E6FB6" w:rsidRDefault="001E6FB6" w:rsidP="001E6FB6">
      <w:pPr>
        <w:pStyle w:val="Body"/>
        <w:ind w:firstLine="0"/>
        <w:rPr>
          <w:rFonts w:eastAsiaTheme="minorEastAsia"/>
        </w:rPr>
      </w:pPr>
    </w:p>
    <w:p w14:paraId="65710AD8" w14:textId="77777777" w:rsidR="001E6FB6" w:rsidRDefault="001E6FB6" w:rsidP="001E6FB6">
      <w:pPr>
        <w:pStyle w:val="Body"/>
        <w:ind w:firstLine="0"/>
        <w:rPr>
          <w:rFonts w:eastAsiaTheme="minorEastAsia"/>
        </w:rPr>
      </w:pPr>
    </w:p>
    <w:p w14:paraId="4659BC6D" w14:textId="77777777" w:rsidR="001E6FB6" w:rsidRDefault="001E6FB6" w:rsidP="001E6FB6">
      <w:pPr>
        <w:pStyle w:val="Body"/>
        <w:ind w:firstLine="0"/>
        <w:rPr>
          <w:rFonts w:eastAsiaTheme="minorEastAsia"/>
        </w:rPr>
      </w:pPr>
    </w:p>
    <w:p w14:paraId="07434846" w14:textId="77777777" w:rsidR="001E6FB6" w:rsidRDefault="001E6FB6" w:rsidP="001E6FB6">
      <w:pPr>
        <w:pStyle w:val="Body"/>
        <w:ind w:firstLine="0"/>
        <w:rPr>
          <w:rFonts w:eastAsiaTheme="minorEastAsia"/>
        </w:rPr>
      </w:pPr>
    </w:p>
    <w:p w14:paraId="79C92432" w14:textId="77777777" w:rsidR="001E6FB6" w:rsidRDefault="001E6FB6" w:rsidP="001E6FB6">
      <w:pPr>
        <w:pStyle w:val="Body"/>
        <w:ind w:firstLine="0"/>
        <w:rPr>
          <w:rFonts w:eastAsiaTheme="minorEastAsia"/>
        </w:rPr>
      </w:pPr>
    </w:p>
    <w:p w14:paraId="73AE5554" w14:textId="77777777" w:rsidR="001E6FB6" w:rsidRDefault="001E6FB6" w:rsidP="001E6FB6">
      <w:pPr>
        <w:pStyle w:val="Body"/>
        <w:ind w:firstLine="0"/>
        <w:rPr>
          <w:rFonts w:eastAsiaTheme="minorEastAsia"/>
        </w:rPr>
      </w:pPr>
    </w:p>
    <w:p w14:paraId="311219C5" w14:textId="77777777" w:rsidR="001E6FB6" w:rsidRDefault="001E6FB6" w:rsidP="001E6FB6">
      <w:pPr>
        <w:pStyle w:val="Body"/>
        <w:ind w:firstLine="0"/>
        <w:rPr>
          <w:rFonts w:eastAsiaTheme="minorEastAsia"/>
        </w:rPr>
      </w:pPr>
    </w:p>
    <w:p w14:paraId="4D17D009" w14:textId="77777777" w:rsidR="001E6FB6" w:rsidRDefault="001E6FB6" w:rsidP="001E6FB6">
      <w:pPr>
        <w:pStyle w:val="Body"/>
        <w:ind w:firstLine="0"/>
        <w:rPr>
          <w:rFonts w:eastAsiaTheme="minorEastAsia"/>
        </w:rPr>
      </w:pPr>
    </w:p>
    <w:p w14:paraId="573BD8C6" w14:textId="77777777" w:rsidR="001E6FB6" w:rsidRDefault="001E6FB6" w:rsidP="001E6FB6">
      <w:pPr>
        <w:pStyle w:val="Body"/>
        <w:ind w:firstLine="0"/>
        <w:rPr>
          <w:rFonts w:eastAsiaTheme="minorEastAsia"/>
        </w:rPr>
      </w:pPr>
    </w:p>
    <w:p w14:paraId="1F5BEE65" w14:textId="77777777" w:rsidR="001E6FB6" w:rsidRDefault="001E6FB6" w:rsidP="001E6FB6">
      <w:pPr>
        <w:pStyle w:val="Body"/>
        <w:ind w:firstLine="0"/>
        <w:rPr>
          <w:rFonts w:eastAsiaTheme="minorEastAsia"/>
        </w:rPr>
      </w:pPr>
    </w:p>
    <w:p w14:paraId="26C9546E" w14:textId="77777777" w:rsidR="001E6FB6" w:rsidRDefault="001E6FB6" w:rsidP="001E6FB6">
      <w:pPr>
        <w:pStyle w:val="Body"/>
        <w:ind w:firstLine="0"/>
        <w:rPr>
          <w:rFonts w:eastAsiaTheme="minorEastAsia"/>
        </w:rPr>
      </w:pPr>
    </w:p>
    <w:p w14:paraId="1254A17A" w14:textId="77777777" w:rsidR="001E6FB6" w:rsidRDefault="001E6FB6" w:rsidP="001E6FB6">
      <w:pPr>
        <w:pStyle w:val="Body"/>
        <w:ind w:firstLine="0"/>
        <w:rPr>
          <w:rFonts w:eastAsiaTheme="minorEastAsia"/>
        </w:rPr>
      </w:pPr>
    </w:p>
    <w:p w14:paraId="4B956F79" w14:textId="77777777" w:rsidR="001E6FB6" w:rsidRPr="001E6FB6" w:rsidRDefault="001E6FB6" w:rsidP="001E6FB6">
      <w:pPr>
        <w:spacing w:line="360" w:lineRule="auto"/>
        <w:rPr>
          <w:rFonts w:ascii="Times New Roman" w:hAnsi="Times New Roman" w:cs="Times New Roman"/>
          <w:b/>
          <w:bCs/>
        </w:rPr>
      </w:pPr>
      <w:r w:rsidRPr="001E6FB6">
        <w:rPr>
          <w:rFonts w:ascii="Times New Roman" w:hAnsi="Times New Roman" w:cs="Times New Roman"/>
          <w:b/>
          <w:bCs/>
        </w:rPr>
        <w:lastRenderedPageBreak/>
        <w:t>Vibration damping test</w:t>
      </w:r>
    </w:p>
    <w:p w14:paraId="787BC937" w14:textId="77777777" w:rsidR="001E6FB6" w:rsidRDefault="001E6FB6" w:rsidP="001E6FB6">
      <w:r>
        <w:rPr>
          <w:noProof/>
          <w14:ligatures w14:val="standardContextual"/>
        </w:rPr>
        <w:drawing>
          <wp:inline distT="0" distB="0" distL="0" distR="0" wp14:anchorId="1D84033D" wp14:editId="6C7CEE7C">
            <wp:extent cx="5635782" cy="1742516"/>
            <wp:effectExtent l="0" t="0" r="3175" b="0"/>
            <wp:docPr id="2107090580" name="Picture 1" descr="A picture containing screenshot, text, design,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90580" name="Picture 1" descr="A picture containing screenshot, text, design, electronics&#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639401" cy="1743635"/>
                    </a:xfrm>
                    <a:prstGeom prst="rect">
                      <a:avLst/>
                    </a:prstGeom>
                  </pic:spPr>
                </pic:pic>
              </a:graphicData>
            </a:graphic>
          </wp:inline>
        </w:drawing>
      </w:r>
    </w:p>
    <w:p w14:paraId="3FE34D26" w14:textId="77777777" w:rsidR="001E6FB6" w:rsidRPr="001E6FB6" w:rsidRDefault="001E6FB6" w:rsidP="001E6FB6">
      <w:pPr>
        <w:spacing w:line="360" w:lineRule="auto"/>
        <w:jc w:val="center"/>
        <w:rPr>
          <w:rFonts w:ascii="Times New Roman" w:hAnsi="Times New Roman" w:cs="Times New Roman"/>
        </w:rPr>
      </w:pPr>
    </w:p>
    <w:p w14:paraId="0E13828D" w14:textId="4907920C" w:rsidR="001E6FB6" w:rsidRPr="001E6FB6" w:rsidRDefault="001E6FB6" w:rsidP="001E6FB6">
      <w:pPr>
        <w:spacing w:line="360" w:lineRule="auto"/>
        <w:jc w:val="center"/>
        <w:rPr>
          <w:rFonts w:ascii="Times New Roman" w:hAnsi="Times New Roman" w:cs="Times New Roman"/>
        </w:rPr>
      </w:pPr>
      <w:r w:rsidRPr="001E6FB6">
        <w:rPr>
          <w:rFonts w:ascii="Times New Roman" w:hAnsi="Times New Roman" w:cs="Times New Roman"/>
        </w:rPr>
        <w:t>Figure A3.1: a) Vibration analysis setup using a Bruel &amp; Kjaer vibration system [1]. b) Composite sample mounted on impedance head.</w:t>
      </w:r>
    </w:p>
    <w:p w14:paraId="0C8B00F5" w14:textId="77777777" w:rsidR="001E6FB6" w:rsidRDefault="001E6FB6" w:rsidP="001E6FB6">
      <w:pPr>
        <w:pStyle w:val="Body"/>
        <w:ind w:firstLine="0"/>
      </w:pPr>
    </w:p>
    <w:p w14:paraId="746085CE" w14:textId="77777777" w:rsidR="001E6FB6" w:rsidRDefault="001E6FB6" w:rsidP="001E6FB6">
      <w:pPr>
        <w:pStyle w:val="Body"/>
        <w:ind w:firstLine="0"/>
      </w:pPr>
    </w:p>
    <w:p w14:paraId="43C140D5" w14:textId="77777777" w:rsidR="001E6FB6" w:rsidRPr="001E6FB6" w:rsidRDefault="001E6FB6" w:rsidP="001E6FB6">
      <w:pPr>
        <w:spacing w:line="360" w:lineRule="auto"/>
        <w:rPr>
          <w:rFonts w:ascii="Times New Roman" w:hAnsi="Times New Roman" w:cs="Times New Roman"/>
          <w:b/>
          <w:bCs/>
          <w:noProof/>
        </w:rPr>
      </w:pPr>
      <w:r w:rsidRPr="001E6FB6">
        <w:rPr>
          <w:rFonts w:ascii="Times New Roman" w:hAnsi="Times New Roman" w:cs="Times New Roman"/>
          <w:b/>
          <w:bCs/>
          <w:noProof/>
        </w:rPr>
        <w:t>Differential scanning calorimetry (DSC)</w:t>
      </w:r>
    </w:p>
    <w:p w14:paraId="67E1104E" w14:textId="77777777" w:rsidR="001E6FB6" w:rsidRPr="006B5EB6" w:rsidRDefault="001E6FB6" w:rsidP="001E6FB6">
      <w:r>
        <w:rPr>
          <w:noProof/>
        </w:rPr>
        <w:drawing>
          <wp:inline distT="0" distB="0" distL="0" distR="0" wp14:anchorId="43D935A9" wp14:editId="54D69E67">
            <wp:extent cx="5679440" cy="2454645"/>
            <wp:effectExtent l="0" t="0" r="0" b="3175"/>
            <wp:docPr id="1224061381" name="Picture 1" descr="A graph of different colors and siz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61381" name="Picture 1" descr="A graph of different colors and sizes&#10;&#10;Description automatically generated with medium confidenc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93109" cy="2460553"/>
                    </a:xfrm>
                    <a:prstGeom prst="rect">
                      <a:avLst/>
                    </a:prstGeom>
                    <a:noFill/>
                  </pic:spPr>
                </pic:pic>
              </a:graphicData>
            </a:graphic>
          </wp:inline>
        </w:drawing>
      </w:r>
    </w:p>
    <w:p w14:paraId="403B73E0" w14:textId="6AA48D1F" w:rsidR="001E6FB6" w:rsidRPr="001E6FB6" w:rsidRDefault="001E6FB6" w:rsidP="001E6FB6">
      <w:pPr>
        <w:spacing w:line="360" w:lineRule="auto"/>
        <w:jc w:val="center"/>
        <w:rPr>
          <w:rFonts w:ascii="Times New Roman" w:hAnsi="Times New Roman" w:cs="Times New Roman"/>
        </w:rPr>
      </w:pPr>
      <w:r w:rsidRPr="001E6FB6">
        <w:rPr>
          <w:rFonts w:ascii="Times New Roman" w:hAnsi="Times New Roman" w:cs="Times New Roman"/>
        </w:rPr>
        <w:t xml:space="preserve">Figure </w:t>
      </w:r>
      <w:r>
        <w:rPr>
          <w:rFonts w:ascii="Times New Roman" w:hAnsi="Times New Roman" w:cs="Times New Roman"/>
        </w:rPr>
        <w:t>A3.</w:t>
      </w:r>
      <w:r w:rsidRPr="001E6FB6">
        <w:rPr>
          <w:rFonts w:ascii="Times New Roman" w:hAnsi="Times New Roman" w:cs="Times New Roman"/>
        </w:rPr>
        <w:t>2: a) Second heating curves and b) cooling curves obtained from DSC of studied composites.</w:t>
      </w:r>
    </w:p>
    <w:p w14:paraId="745C5FBB" w14:textId="77777777" w:rsidR="001E6FB6" w:rsidRDefault="001E6FB6" w:rsidP="001E6FB6">
      <w:pPr>
        <w:pStyle w:val="Body"/>
        <w:ind w:firstLine="0"/>
      </w:pPr>
    </w:p>
    <w:p w14:paraId="55C7B2C8" w14:textId="77777777" w:rsidR="001E6FB6" w:rsidRDefault="001E6FB6" w:rsidP="001E6FB6">
      <w:pPr>
        <w:pStyle w:val="Body"/>
        <w:ind w:firstLine="0"/>
      </w:pPr>
    </w:p>
    <w:p w14:paraId="6C3CB83A" w14:textId="77777777" w:rsidR="001E6FB6" w:rsidRDefault="001E6FB6" w:rsidP="001E6FB6">
      <w:pPr>
        <w:pStyle w:val="Body"/>
        <w:ind w:firstLine="0"/>
      </w:pPr>
    </w:p>
    <w:p w14:paraId="4016C785" w14:textId="77777777" w:rsidR="001E6FB6" w:rsidRDefault="001E6FB6" w:rsidP="001E6FB6">
      <w:pPr>
        <w:pStyle w:val="Body"/>
        <w:ind w:firstLine="0"/>
      </w:pPr>
    </w:p>
    <w:p w14:paraId="71899F68" w14:textId="77777777" w:rsidR="001E6FB6" w:rsidRDefault="001E6FB6" w:rsidP="001E6FB6">
      <w:pPr>
        <w:pStyle w:val="Body"/>
        <w:ind w:firstLine="0"/>
      </w:pPr>
    </w:p>
    <w:p w14:paraId="1DABA59C" w14:textId="77777777" w:rsidR="001E6FB6" w:rsidRPr="001E6FB6" w:rsidRDefault="001E6FB6" w:rsidP="001E6FB6">
      <w:pPr>
        <w:rPr>
          <w:rFonts w:ascii="Times New Roman" w:hAnsi="Times New Roman" w:cs="Times New Roman"/>
          <w:b/>
          <w:bCs/>
        </w:rPr>
      </w:pPr>
      <w:r w:rsidRPr="001E6FB6">
        <w:rPr>
          <w:rFonts w:ascii="Times New Roman" w:hAnsi="Times New Roman" w:cs="Times New Roman"/>
          <w:b/>
          <w:bCs/>
        </w:rPr>
        <w:lastRenderedPageBreak/>
        <w:t>Heat deflection</w:t>
      </w:r>
    </w:p>
    <w:p w14:paraId="0EAB80C5" w14:textId="77777777" w:rsidR="001E6FB6" w:rsidRDefault="001E6FB6" w:rsidP="001E6FB6">
      <w:pPr>
        <w:pStyle w:val="Body"/>
        <w:ind w:firstLine="0"/>
      </w:pPr>
    </w:p>
    <w:p w14:paraId="47B56B11" w14:textId="5DA133FF" w:rsidR="001E6FB6" w:rsidRDefault="001E6FB6" w:rsidP="001E6FB6">
      <w:pPr>
        <w:pStyle w:val="Body"/>
        <w:ind w:firstLine="0"/>
      </w:pPr>
      <w:r>
        <w:rPr>
          <w:b/>
          <w:bCs/>
          <w:noProof/>
          <w:szCs w:val="24"/>
          <w14:ligatures w14:val="standardContextual"/>
        </w:rPr>
        <w:drawing>
          <wp:inline distT="0" distB="0" distL="0" distR="0" wp14:anchorId="0C54AA5C" wp14:editId="27185467">
            <wp:extent cx="4933950" cy="4254500"/>
            <wp:effectExtent l="0" t="0" r="0" b="0"/>
            <wp:docPr id="997379164" name="Picture 2" descr="A picture containing text, font, handwriting,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379164" name="Picture 2" descr="A picture containing text, font, handwriting, typography&#10;&#10;Description automatically generated"/>
                    <pic:cNvPicPr/>
                  </pic:nvPicPr>
                  <pic:blipFill rotWithShape="1">
                    <a:blip r:embed="rId52" cstate="print">
                      <a:extLst>
                        <a:ext uri="{28A0092B-C50C-407E-A947-70E740481C1C}">
                          <a14:useLocalDpi xmlns:a14="http://schemas.microsoft.com/office/drawing/2010/main" val="0"/>
                        </a:ext>
                      </a:extLst>
                    </a:blip>
                    <a:srcRect l="6197" t="2652" r="10791" b="3852"/>
                    <a:stretch/>
                  </pic:blipFill>
                  <pic:spPr bwMode="auto">
                    <a:xfrm>
                      <a:off x="0" y="0"/>
                      <a:ext cx="4933950" cy="4254500"/>
                    </a:xfrm>
                    <a:prstGeom prst="rect">
                      <a:avLst/>
                    </a:prstGeom>
                    <a:ln>
                      <a:noFill/>
                    </a:ln>
                    <a:extLst>
                      <a:ext uri="{53640926-AAD7-44D8-BBD7-CCE9431645EC}">
                        <a14:shadowObscured xmlns:a14="http://schemas.microsoft.com/office/drawing/2010/main"/>
                      </a:ext>
                    </a:extLst>
                  </pic:spPr>
                </pic:pic>
              </a:graphicData>
            </a:graphic>
          </wp:inline>
        </w:drawing>
      </w:r>
    </w:p>
    <w:p w14:paraId="60204ECC" w14:textId="55CC4879" w:rsidR="001E6FB6" w:rsidRPr="001E6FB6" w:rsidRDefault="001E6FB6" w:rsidP="001E6FB6">
      <w:pPr>
        <w:spacing w:line="360" w:lineRule="auto"/>
        <w:jc w:val="center"/>
        <w:rPr>
          <w:rFonts w:ascii="Times New Roman" w:hAnsi="Times New Roman" w:cs="Times New Roman"/>
        </w:rPr>
      </w:pPr>
      <w:r w:rsidRPr="001E6FB6">
        <w:rPr>
          <w:rFonts w:ascii="Times New Roman" w:hAnsi="Times New Roman" w:cs="Times New Roman"/>
        </w:rPr>
        <w:t>Figure A3.3: HDT average values are reported for all composites at low-stress values of 0.455 MPa.  A minimum sample size of 3 was used to ensure statistical significance where the error bars represent the standard deviation.</w:t>
      </w:r>
    </w:p>
    <w:p w14:paraId="13DDC6A0" w14:textId="77777777" w:rsidR="001E6FB6" w:rsidRDefault="001E6FB6" w:rsidP="001E6FB6">
      <w:pPr>
        <w:pStyle w:val="Body"/>
        <w:ind w:firstLine="0"/>
      </w:pPr>
    </w:p>
    <w:p w14:paraId="0E134101" w14:textId="77777777" w:rsidR="001E6FB6" w:rsidRDefault="001E6FB6" w:rsidP="001E6FB6">
      <w:pPr>
        <w:pStyle w:val="Body"/>
        <w:ind w:firstLine="0"/>
      </w:pPr>
    </w:p>
    <w:p w14:paraId="1B90379D" w14:textId="77777777" w:rsidR="001E6FB6" w:rsidRDefault="001E6FB6" w:rsidP="001E6FB6">
      <w:pPr>
        <w:pStyle w:val="Body"/>
        <w:ind w:firstLine="0"/>
      </w:pPr>
    </w:p>
    <w:p w14:paraId="00F4AF26" w14:textId="77777777" w:rsidR="001E6FB6" w:rsidRDefault="001E6FB6" w:rsidP="001E6FB6">
      <w:pPr>
        <w:pStyle w:val="Body"/>
        <w:ind w:firstLine="0"/>
      </w:pPr>
    </w:p>
    <w:p w14:paraId="22FD895B" w14:textId="77777777" w:rsidR="001E6FB6" w:rsidRDefault="001E6FB6" w:rsidP="001E6FB6">
      <w:pPr>
        <w:pStyle w:val="Body"/>
        <w:ind w:firstLine="0"/>
      </w:pPr>
    </w:p>
    <w:p w14:paraId="3E0A81A5" w14:textId="77777777" w:rsidR="001E6FB6" w:rsidRDefault="001E6FB6" w:rsidP="001E6FB6">
      <w:pPr>
        <w:pStyle w:val="Body"/>
        <w:ind w:firstLine="0"/>
      </w:pPr>
    </w:p>
    <w:p w14:paraId="40C689D9" w14:textId="77777777" w:rsidR="001E6FB6" w:rsidRDefault="001E6FB6" w:rsidP="001E6FB6">
      <w:pPr>
        <w:pStyle w:val="Body"/>
        <w:ind w:firstLine="0"/>
      </w:pPr>
    </w:p>
    <w:p w14:paraId="5BEA172C" w14:textId="77777777" w:rsidR="001E6FB6" w:rsidRDefault="001E6FB6" w:rsidP="001E6FB6">
      <w:pPr>
        <w:pStyle w:val="Body"/>
        <w:ind w:firstLine="0"/>
      </w:pPr>
    </w:p>
    <w:p w14:paraId="7E83E162" w14:textId="77777777" w:rsidR="001E6FB6" w:rsidRDefault="001E6FB6" w:rsidP="001E6FB6">
      <w:pPr>
        <w:pStyle w:val="Body"/>
        <w:ind w:firstLine="0"/>
      </w:pPr>
    </w:p>
    <w:p w14:paraId="003E1AEC" w14:textId="77777777" w:rsidR="001E6FB6" w:rsidRDefault="001E6FB6" w:rsidP="001E6FB6">
      <w:pPr>
        <w:rPr>
          <w:rFonts w:ascii="Times New Roman" w:hAnsi="Times New Roman" w:cs="Times New Roman"/>
          <w:b/>
          <w:bCs/>
          <w:noProof/>
          <w14:ligatures w14:val="standardContextual"/>
        </w:rPr>
      </w:pPr>
    </w:p>
    <w:p w14:paraId="76BE318D" w14:textId="6FB14F5A" w:rsidR="001E6FB6" w:rsidRDefault="001E6FB6" w:rsidP="001E6FB6">
      <w:pPr>
        <w:rPr>
          <w:rFonts w:ascii="Times New Roman" w:hAnsi="Times New Roman" w:cs="Times New Roman"/>
          <w:b/>
          <w:bCs/>
        </w:rPr>
      </w:pPr>
      <w:r w:rsidRPr="001E6FB6">
        <w:rPr>
          <w:rFonts w:ascii="Times New Roman" w:hAnsi="Times New Roman" w:cs="Times New Roman"/>
          <w:b/>
          <w:bCs/>
          <w:noProof/>
          <w14:ligatures w14:val="standardContextual"/>
        </w:rPr>
        <w:drawing>
          <wp:anchor distT="0" distB="0" distL="114300" distR="114300" simplePos="0" relativeHeight="251659264" behindDoc="0" locked="0" layoutInCell="1" allowOverlap="1" wp14:anchorId="797FE4E8" wp14:editId="6FBF7D0C">
            <wp:simplePos x="0" y="0"/>
            <wp:positionH relativeFrom="margin">
              <wp:align>center</wp:align>
            </wp:positionH>
            <wp:positionV relativeFrom="paragraph">
              <wp:posOffset>236220</wp:posOffset>
            </wp:positionV>
            <wp:extent cx="5417820" cy="4011930"/>
            <wp:effectExtent l="0" t="0" r="0" b="7620"/>
            <wp:wrapTopAndBottom/>
            <wp:docPr id="9" name="Picture 9" descr="A black background with man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background with many lines&#10;&#10;Description automatically generated with medium confidenc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17820" cy="4011930"/>
                    </a:xfrm>
                    <a:prstGeom prst="rect">
                      <a:avLst/>
                    </a:prstGeom>
                  </pic:spPr>
                </pic:pic>
              </a:graphicData>
            </a:graphic>
            <wp14:sizeRelH relativeFrom="page">
              <wp14:pctWidth>0</wp14:pctWidth>
            </wp14:sizeRelH>
            <wp14:sizeRelV relativeFrom="page">
              <wp14:pctHeight>0</wp14:pctHeight>
            </wp14:sizeRelV>
          </wp:anchor>
        </w:drawing>
      </w:r>
      <w:r w:rsidRPr="001E6FB6">
        <w:rPr>
          <w:rFonts w:ascii="Times New Roman" w:hAnsi="Times New Roman" w:cs="Times New Roman"/>
          <w:b/>
          <w:bCs/>
        </w:rPr>
        <w:t>Stress and frequency sweeps</w:t>
      </w:r>
    </w:p>
    <w:p w14:paraId="0B37D908" w14:textId="77777777" w:rsidR="001E6FB6" w:rsidRDefault="001E6FB6" w:rsidP="001E6FB6">
      <w:pPr>
        <w:spacing w:line="360" w:lineRule="auto"/>
        <w:jc w:val="center"/>
        <w:rPr>
          <w:rFonts w:ascii="Times New Roman" w:hAnsi="Times New Roman" w:cs="Times New Roman"/>
        </w:rPr>
      </w:pPr>
    </w:p>
    <w:p w14:paraId="1DA79B87" w14:textId="16BAAE66" w:rsidR="001E6FB6" w:rsidRPr="001E6FB6" w:rsidRDefault="001E6FB6" w:rsidP="001E6FB6">
      <w:pPr>
        <w:spacing w:line="360" w:lineRule="auto"/>
        <w:jc w:val="center"/>
        <w:rPr>
          <w:rFonts w:ascii="Times New Roman" w:hAnsi="Times New Roman" w:cs="Times New Roman"/>
        </w:rPr>
      </w:pPr>
      <w:r w:rsidRPr="001E6FB6">
        <w:rPr>
          <w:rFonts w:ascii="Times New Roman" w:hAnsi="Times New Roman" w:cs="Times New Roman"/>
        </w:rPr>
        <w:t xml:space="preserve">Figure </w:t>
      </w:r>
      <w:r>
        <w:rPr>
          <w:rFonts w:ascii="Times New Roman" w:hAnsi="Times New Roman" w:cs="Times New Roman"/>
        </w:rPr>
        <w:t>A3.</w:t>
      </w:r>
      <w:r w:rsidRPr="001E6FB6">
        <w:rPr>
          <w:rFonts w:ascii="Times New Roman" w:hAnsi="Times New Roman" w:cs="Times New Roman"/>
        </w:rPr>
        <w:t>4: Stress sweeps (a-b) and frequency sweeps (c-d) are shown at chosen temperatures of 30 °C and 60 °C for all hybrid composite systems. In all cases, regardless of temperature, the storage modulus increases with increasing glass fiber content; this trend is expected given the higher stiffness of GF in comparison to CoF. In addition, it should be noted that the storage modulus decreases with increasing temperature for each composition. Oscillatory stress sweeps were performed at a frequency of 1 Hz, while all frequency sweeps were performed with an oscillatory amplitude of 10 µm. (a) The legend provided pertains to all graphs.</w:t>
      </w:r>
    </w:p>
    <w:p w14:paraId="0D9E04F3" w14:textId="77777777" w:rsidR="001E6FB6" w:rsidRPr="001E6FB6" w:rsidRDefault="001E6FB6" w:rsidP="001E6FB6">
      <w:pPr>
        <w:rPr>
          <w:rFonts w:ascii="Times New Roman" w:hAnsi="Times New Roman" w:cs="Times New Roman"/>
          <w:b/>
          <w:bCs/>
        </w:rPr>
      </w:pPr>
    </w:p>
    <w:p w14:paraId="23BA171E" w14:textId="77777777" w:rsidR="001E6FB6" w:rsidRDefault="001E6FB6" w:rsidP="001E6FB6">
      <w:pPr>
        <w:pStyle w:val="Body"/>
        <w:ind w:firstLine="0"/>
      </w:pPr>
    </w:p>
    <w:p w14:paraId="0CA73E20" w14:textId="77777777" w:rsidR="00E70728" w:rsidRDefault="00E70728" w:rsidP="001E6FB6">
      <w:pPr>
        <w:pStyle w:val="Body"/>
        <w:ind w:firstLine="0"/>
      </w:pPr>
    </w:p>
    <w:p w14:paraId="3341A948" w14:textId="77777777" w:rsidR="00E70728" w:rsidRDefault="00E70728" w:rsidP="001E6FB6">
      <w:pPr>
        <w:pStyle w:val="Body"/>
        <w:ind w:firstLine="0"/>
      </w:pPr>
    </w:p>
    <w:p w14:paraId="0CB14BCB" w14:textId="77777777" w:rsidR="00E70728" w:rsidRDefault="00E70728" w:rsidP="0073560C">
      <w:pPr>
        <w:spacing w:line="360" w:lineRule="auto"/>
        <w:jc w:val="center"/>
        <w:rPr>
          <w:rFonts w:ascii="Times New Roman" w:hAnsi="Times New Roman" w:cs="Times New Roman"/>
          <w:b/>
          <w:bCs/>
        </w:rPr>
      </w:pPr>
      <w:r w:rsidRPr="00E70728">
        <w:rPr>
          <w:rFonts w:ascii="Times New Roman" w:hAnsi="Times New Roman" w:cs="Times New Roman"/>
          <w:b/>
          <w:bCs/>
        </w:rPr>
        <w:lastRenderedPageBreak/>
        <w:t>Reference</w:t>
      </w:r>
    </w:p>
    <w:p w14:paraId="1C6CF8C7" w14:textId="77777777" w:rsidR="0073560C" w:rsidRPr="00E70728" w:rsidRDefault="0073560C" w:rsidP="0073560C">
      <w:pPr>
        <w:spacing w:line="360" w:lineRule="auto"/>
        <w:jc w:val="center"/>
        <w:rPr>
          <w:rFonts w:ascii="Times New Roman" w:hAnsi="Times New Roman" w:cs="Times New Roman"/>
          <w:b/>
          <w:bCs/>
        </w:rPr>
      </w:pPr>
    </w:p>
    <w:p w14:paraId="5474D88D" w14:textId="77777777" w:rsidR="00E70728" w:rsidRPr="00E70728" w:rsidRDefault="00E70728" w:rsidP="00E70728">
      <w:pPr>
        <w:widowControl w:val="0"/>
        <w:autoSpaceDE w:val="0"/>
        <w:autoSpaceDN w:val="0"/>
        <w:adjustRightInd w:val="0"/>
        <w:spacing w:line="360" w:lineRule="auto"/>
        <w:ind w:left="640" w:hanging="640"/>
        <w:jc w:val="both"/>
        <w:rPr>
          <w:rFonts w:ascii="Times New Roman" w:hAnsi="Times New Roman" w:cs="Times New Roman"/>
          <w:noProof/>
        </w:rPr>
      </w:pPr>
      <w:r w:rsidRPr="00E70728">
        <w:rPr>
          <w:rFonts w:ascii="Times New Roman" w:hAnsi="Times New Roman" w:cs="Times New Roman"/>
        </w:rPr>
        <w:fldChar w:fldCharType="begin" w:fldLock="1"/>
      </w:r>
      <w:r w:rsidRPr="00E70728">
        <w:rPr>
          <w:rFonts w:ascii="Times New Roman" w:hAnsi="Times New Roman" w:cs="Times New Roman"/>
        </w:rPr>
        <w:instrText xml:space="preserve">ADDIN Mendeley Bibliography CSL_BIBLIOGRAPHY </w:instrText>
      </w:r>
      <w:r w:rsidRPr="00E70728">
        <w:rPr>
          <w:rFonts w:ascii="Times New Roman" w:hAnsi="Times New Roman" w:cs="Times New Roman"/>
        </w:rPr>
        <w:fldChar w:fldCharType="separate"/>
      </w:r>
      <w:r w:rsidRPr="00E70728">
        <w:rPr>
          <w:rFonts w:ascii="Times New Roman" w:hAnsi="Times New Roman" w:cs="Times New Roman"/>
          <w:noProof/>
        </w:rPr>
        <w:t>[1]</w:t>
      </w:r>
      <w:r w:rsidRPr="00E70728">
        <w:rPr>
          <w:rFonts w:ascii="Times New Roman" w:hAnsi="Times New Roman" w:cs="Times New Roman"/>
          <w:noProof/>
        </w:rPr>
        <w:tab/>
        <w:t>B&amp;K | Sound and Vibration Measurement | Brüel &amp; Kjær, (n.d.). https://www.bksv.com/en (accessed June 13, 2023).</w:t>
      </w:r>
    </w:p>
    <w:p w14:paraId="440BD348" w14:textId="21A480C7" w:rsidR="00E70728" w:rsidRPr="001E6FB6" w:rsidRDefault="00E70728" w:rsidP="00E70728">
      <w:pPr>
        <w:pStyle w:val="Body"/>
        <w:ind w:firstLine="0"/>
      </w:pPr>
      <w:r w:rsidRPr="00E70728">
        <w:rPr>
          <w:szCs w:val="24"/>
        </w:rPr>
        <w:fldChar w:fldCharType="end"/>
      </w:r>
    </w:p>
    <w:p w14:paraId="3D42F535" w14:textId="020D0A0A" w:rsidR="000B0A40" w:rsidRPr="00341FB6" w:rsidRDefault="000B0A40" w:rsidP="00513BB6">
      <w:pPr>
        <w:rPr>
          <w:rFonts w:ascii="Times New Roman" w:hAnsi="Times New Roman" w:cs="Times New Roman"/>
        </w:rPr>
      </w:pPr>
      <w:r w:rsidRPr="00341FB6">
        <w:rPr>
          <w:rFonts w:ascii="Times New Roman" w:hAnsi="Times New Roman" w:cs="Times New Roman"/>
        </w:rPr>
        <w:br w:type="page"/>
      </w:r>
      <w:r w:rsidRPr="00341FB6">
        <w:rPr>
          <w:rFonts w:ascii="Times New Roman" w:hAnsi="Times New Roman" w:cs="Times New Roman"/>
        </w:rPr>
        <w:lastRenderedPageBreak/>
        <w:t xml:space="preserve"> </w:t>
      </w:r>
    </w:p>
    <w:p w14:paraId="28049029" w14:textId="77777777" w:rsidR="00E70728" w:rsidRDefault="00E70728" w:rsidP="00CA00AD">
      <w:pPr>
        <w:pStyle w:val="AltHeading1"/>
      </w:pPr>
      <w:bookmarkStart w:id="215" w:name="_Toc167611886"/>
      <w:r>
        <w:rPr>
          <w:noProof/>
        </w:rPr>
        <w:t>Appendix 4</w:t>
      </w:r>
      <w:bookmarkEnd w:id="215"/>
    </w:p>
    <w:p w14:paraId="6C8C2CE6" w14:textId="77777777" w:rsidR="00E70728" w:rsidRDefault="00E70728" w:rsidP="00E70728">
      <w:pPr>
        <w:pStyle w:val="Body"/>
      </w:pPr>
    </w:p>
    <w:p w14:paraId="05ADD63D" w14:textId="77777777" w:rsidR="00E70728" w:rsidRDefault="00E70728" w:rsidP="00E70728">
      <w:pPr>
        <w:pStyle w:val="Body"/>
      </w:pPr>
    </w:p>
    <w:p w14:paraId="2C047F51" w14:textId="5A4957D9" w:rsidR="00E70728" w:rsidRPr="00E70728" w:rsidRDefault="00E70728" w:rsidP="00E70728">
      <w:pPr>
        <w:spacing w:line="360" w:lineRule="auto"/>
        <w:rPr>
          <w:rFonts w:ascii="Times New Roman" w:hAnsi="Times New Roman" w:cs="Times New Roman"/>
        </w:rPr>
      </w:pPr>
      <w:r w:rsidRPr="00E70728">
        <w:rPr>
          <w:rFonts w:ascii="Times New Roman" w:hAnsi="Times New Roman" w:cs="Times New Roman"/>
        </w:rPr>
        <w:t xml:space="preserve">Table </w:t>
      </w:r>
      <w:r>
        <w:rPr>
          <w:rFonts w:ascii="Times New Roman" w:hAnsi="Times New Roman" w:cs="Times New Roman"/>
        </w:rPr>
        <w:t>A4.</w:t>
      </w:r>
      <w:r w:rsidRPr="00E70728">
        <w:rPr>
          <w:rFonts w:ascii="Times New Roman" w:hAnsi="Times New Roman" w:cs="Times New Roman"/>
        </w:rPr>
        <w:t>1: Material compositions of non-structural automotive part used in this study.</w:t>
      </w:r>
    </w:p>
    <w:tbl>
      <w:tblPr>
        <w:tblpPr w:leftFromText="180" w:rightFromText="180" w:vertAnchor="text" w:horzAnchor="margin" w:tblpY="142"/>
        <w:tblW w:w="92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049"/>
        <w:gridCol w:w="1996"/>
        <w:gridCol w:w="1242"/>
        <w:gridCol w:w="1408"/>
        <w:gridCol w:w="1171"/>
        <w:gridCol w:w="1171"/>
        <w:gridCol w:w="1171"/>
      </w:tblGrid>
      <w:tr w:rsidR="00E70728" w:rsidRPr="00E70728" w14:paraId="01840DC2" w14:textId="77777777" w:rsidTr="007171F9">
        <w:trPr>
          <w:trHeight w:val="293"/>
        </w:trPr>
        <w:tc>
          <w:tcPr>
            <w:tcW w:w="1049" w:type="dxa"/>
            <w:shd w:val="clear" w:color="auto" w:fill="auto"/>
            <w:tcMar>
              <w:top w:w="72" w:type="dxa"/>
              <w:left w:w="144" w:type="dxa"/>
              <w:bottom w:w="72" w:type="dxa"/>
              <w:right w:w="144" w:type="dxa"/>
            </w:tcMar>
            <w:hideMark/>
          </w:tcPr>
          <w:p w14:paraId="43951F84"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b/>
                <w:bCs/>
                <w:kern w:val="24"/>
              </w:rPr>
              <w:t>Sample #</w:t>
            </w:r>
          </w:p>
        </w:tc>
        <w:tc>
          <w:tcPr>
            <w:tcW w:w="1996" w:type="dxa"/>
            <w:shd w:val="clear" w:color="auto" w:fill="auto"/>
            <w:tcMar>
              <w:top w:w="72" w:type="dxa"/>
              <w:left w:w="144" w:type="dxa"/>
              <w:bottom w:w="72" w:type="dxa"/>
              <w:right w:w="144" w:type="dxa"/>
            </w:tcMar>
            <w:hideMark/>
          </w:tcPr>
          <w:p w14:paraId="4AE6E3AB"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b/>
                <w:bCs/>
                <w:kern w:val="24"/>
              </w:rPr>
              <w:t>Sample name</w:t>
            </w:r>
          </w:p>
        </w:tc>
        <w:tc>
          <w:tcPr>
            <w:tcW w:w="1242" w:type="dxa"/>
            <w:shd w:val="clear" w:color="auto" w:fill="auto"/>
            <w:tcMar>
              <w:top w:w="72" w:type="dxa"/>
              <w:left w:w="144" w:type="dxa"/>
              <w:bottom w:w="72" w:type="dxa"/>
              <w:right w:w="144" w:type="dxa"/>
            </w:tcMar>
            <w:hideMark/>
          </w:tcPr>
          <w:p w14:paraId="16B8F35C"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b/>
                <w:bCs/>
                <w:kern w:val="24"/>
              </w:rPr>
              <w:t>Volume (m</w:t>
            </w:r>
            <w:r w:rsidRPr="00E70728">
              <w:rPr>
                <w:rFonts w:ascii="Times New Roman" w:hAnsi="Times New Roman" w:cs="Times New Roman"/>
                <w:b/>
                <w:bCs/>
                <w:kern w:val="24"/>
                <w:vertAlign w:val="superscript"/>
              </w:rPr>
              <w:t>3</w:t>
            </w:r>
            <w:r w:rsidRPr="00E70728">
              <w:rPr>
                <w:rFonts w:ascii="Times New Roman" w:hAnsi="Times New Roman" w:cs="Times New Roman"/>
                <w:b/>
                <w:bCs/>
                <w:kern w:val="24"/>
              </w:rPr>
              <w:t>)</w:t>
            </w:r>
          </w:p>
        </w:tc>
        <w:tc>
          <w:tcPr>
            <w:tcW w:w="1408" w:type="dxa"/>
            <w:shd w:val="clear" w:color="auto" w:fill="auto"/>
            <w:tcMar>
              <w:top w:w="72" w:type="dxa"/>
              <w:left w:w="144" w:type="dxa"/>
              <w:bottom w:w="72" w:type="dxa"/>
              <w:right w:w="144" w:type="dxa"/>
            </w:tcMar>
            <w:hideMark/>
          </w:tcPr>
          <w:p w14:paraId="505CDAE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b/>
                <w:bCs/>
                <w:kern w:val="24"/>
              </w:rPr>
              <w:t>Mass of composites (kg)</w:t>
            </w:r>
          </w:p>
        </w:tc>
        <w:tc>
          <w:tcPr>
            <w:tcW w:w="1171" w:type="dxa"/>
            <w:shd w:val="clear" w:color="auto" w:fill="auto"/>
            <w:tcMar>
              <w:top w:w="72" w:type="dxa"/>
              <w:left w:w="144" w:type="dxa"/>
              <w:bottom w:w="72" w:type="dxa"/>
              <w:right w:w="144" w:type="dxa"/>
            </w:tcMar>
            <w:hideMark/>
          </w:tcPr>
          <w:p w14:paraId="15469887"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b/>
                <w:bCs/>
                <w:kern w:val="24"/>
              </w:rPr>
              <w:t>Mass of PP (kg)</w:t>
            </w:r>
          </w:p>
        </w:tc>
        <w:tc>
          <w:tcPr>
            <w:tcW w:w="1171" w:type="dxa"/>
            <w:shd w:val="clear" w:color="auto" w:fill="auto"/>
            <w:tcMar>
              <w:top w:w="72" w:type="dxa"/>
              <w:left w:w="144" w:type="dxa"/>
              <w:bottom w:w="72" w:type="dxa"/>
              <w:right w:w="144" w:type="dxa"/>
            </w:tcMar>
            <w:hideMark/>
          </w:tcPr>
          <w:p w14:paraId="505626E5"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b/>
                <w:bCs/>
                <w:kern w:val="24"/>
              </w:rPr>
              <w:t>Mass of CoF (kg)</w:t>
            </w:r>
          </w:p>
        </w:tc>
        <w:tc>
          <w:tcPr>
            <w:tcW w:w="1171" w:type="dxa"/>
            <w:shd w:val="clear" w:color="auto" w:fill="auto"/>
            <w:tcMar>
              <w:top w:w="72" w:type="dxa"/>
              <w:left w:w="144" w:type="dxa"/>
              <w:bottom w:w="72" w:type="dxa"/>
              <w:right w:w="144" w:type="dxa"/>
            </w:tcMar>
            <w:hideMark/>
          </w:tcPr>
          <w:p w14:paraId="141EED58"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b/>
                <w:bCs/>
                <w:kern w:val="24"/>
              </w:rPr>
              <w:t>Mass of GF (kg)</w:t>
            </w:r>
          </w:p>
        </w:tc>
      </w:tr>
      <w:tr w:rsidR="00E70728" w:rsidRPr="00E70728" w14:paraId="6E2FC3C1" w14:textId="77777777" w:rsidTr="007171F9">
        <w:trPr>
          <w:trHeight w:val="305"/>
        </w:trPr>
        <w:tc>
          <w:tcPr>
            <w:tcW w:w="1049" w:type="dxa"/>
            <w:shd w:val="clear" w:color="auto" w:fill="auto"/>
            <w:tcMar>
              <w:top w:w="72" w:type="dxa"/>
              <w:left w:w="144" w:type="dxa"/>
              <w:bottom w:w="72" w:type="dxa"/>
              <w:right w:w="144" w:type="dxa"/>
            </w:tcMar>
            <w:hideMark/>
          </w:tcPr>
          <w:p w14:paraId="4210753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1</w:t>
            </w:r>
          </w:p>
        </w:tc>
        <w:tc>
          <w:tcPr>
            <w:tcW w:w="1996" w:type="dxa"/>
            <w:shd w:val="clear" w:color="auto" w:fill="auto"/>
            <w:tcMar>
              <w:top w:w="72" w:type="dxa"/>
              <w:left w:w="144" w:type="dxa"/>
              <w:bottom w:w="72" w:type="dxa"/>
              <w:right w:w="144" w:type="dxa"/>
            </w:tcMar>
            <w:hideMark/>
          </w:tcPr>
          <w:p w14:paraId="0C6D7921"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kern w:val="24"/>
              </w:rPr>
              <w:t>PP_CoF40</w:t>
            </w:r>
          </w:p>
        </w:tc>
        <w:tc>
          <w:tcPr>
            <w:tcW w:w="1242" w:type="dxa"/>
            <w:shd w:val="clear" w:color="auto" w:fill="auto"/>
            <w:tcMar>
              <w:top w:w="10" w:type="dxa"/>
              <w:left w:w="10" w:type="dxa"/>
              <w:bottom w:w="72" w:type="dxa"/>
              <w:right w:w="10" w:type="dxa"/>
            </w:tcMar>
            <w:vAlign w:val="bottom"/>
            <w:hideMark/>
          </w:tcPr>
          <w:p w14:paraId="5ECCA421" w14:textId="77777777" w:rsidR="00E70728" w:rsidRPr="00E70728" w:rsidRDefault="00E70728" w:rsidP="00E70728">
            <w:pPr>
              <w:spacing w:line="360" w:lineRule="auto"/>
              <w:jc w:val="center"/>
              <w:textAlignment w:val="bottom"/>
              <w:rPr>
                <w:rFonts w:ascii="Times New Roman" w:hAnsi="Times New Roman" w:cs="Times New Roman"/>
              </w:rPr>
            </w:pPr>
            <w:r w:rsidRPr="00E70728">
              <w:rPr>
                <w:rFonts w:ascii="Times New Roman" w:hAnsi="Times New Roman" w:cs="Times New Roman"/>
                <w:kern w:val="24"/>
              </w:rPr>
              <w:t>0.001</w:t>
            </w:r>
          </w:p>
        </w:tc>
        <w:tc>
          <w:tcPr>
            <w:tcW w:w="1408" w:type="dxa"/>
            <w:shd w:val="clear" w:color="auto" w:fill="auto"/>
            <w:tcMar>
              <w:top w:w="10" w:type="dxa"/>
              <w:left w:w="10" w:type="dxa"/>
              <w:bottom w:w="72" w:type="dxa"/>
              <w:right w:w="10" w:type="dxa"/>
            </w:tcMar>
            <w:vAlign w:val="bottom"/>
          </w:tcPr>
          <w:p w14:paraId="6BC16838" w14:textId="77777777" w:rsidR="00E70728" w:rsidRPr="00E70728" w:rsidRDefault="00E70728" w:rsidP="00E70728">
            <w:pPr>
              <w:spacing w:line="360" w:lineRule="auto"/>
              <w:jc w:val="center"/>
              <w:textAlignment w:val="bottom"/>
              <w:rPr>
                <w:rFonts w:ascii="Times New Roman" w:hAnsi="Times New Roman" w:cs="Times New Roman"/>
              </w:rPr>
            </w:pPr>
            <w:r w:rsidRPr="00E70728">
              <w:rPr>
                <w:rFonts w:ascii="Times New Roman" w:hAnsi="Times New Roman" w:cs="Times New Roman"/>
                <w:color w:val="000000"/>
              </w:rPr>
              <w:t>1.01</w:t>
            </w:r>
          </w:p>
        </w:tc>
        <w:tc>
          <w:tcPr>
            <w:tcW w:w="1171" w:type="dxa"/>
            <w:shd w:val="clear" w:color="auto" w:fill="auto"/>
            <w:tcMar>
              <w:top w:w="10" w:type="dxa"/>
              <w:left w:w="10" w:type="dxa"/>
              <w:bottom w:w="72" w:type="dxa"/>
              <w:right w:w="10" w:type="dxa"/>
            </w:tcMar>
            <w:vAlign w:val="bottom"/>
          </w:tcPr>
          <w:p w14:paraId="75C80B33" w14:textId="77777777" w:rsidR="00E70728" w:rsidRPr="00E70728" w:rsidRDefault="00E70728" w:rsidP="00E70728">
            <w:pPr>
              <w:spacing w:line="360" w:lineRule="auto"/>
              <w:jc w:val="center"/>
              <w:textAlignment w:val="bottom"/>
              <w:rPr>
                <w:rFonts w:ascii="Times New Roman" w:hAnsi="Times New Roman" w:cs="Times New Roman"/>
              </w:rPr>
            </w:pPr>
            <w:r w:rsidRPr="00E70728">
              <w:rPr>
                <w:rFonts w:ascii="Times New Roman" w:hAnsi="Times New Roman" w:cs="Times New Roman"/>
                <w:color w:val="000000"/>
              </w:rPr>
              <w:t>0.605</w:t>
            </w:r>
          </w:p>
        </w:tc>
        <w:tc>
          <w:tcPr>
            <w:tcW w:w="1171" w:type="dxa"/>
            <w:shd w:val="clear" w:color="auto" w:fill="auto"/>
            <w:tcMar>
              <w:top w:w="10" w:type="dxa"/>
              <w:left w:w="10" w:type="dxa"/>
              <w:bottom w:w="72" w:type="dxa"/>
              <w:right w:w="10" w:type="dxa"/>
            </w:tcMar>
            <w:vAlign w:val="bottom"/>
          </w:tcPr>
          <w:p w14:paraId="1662A23C" w14:textId="77777777" w:rsidR="00E70728" w:rsidRPr="00E70728" w:rsidRDefault="00E70728" w:rsidP="00E70728">
            <w:pPr>
              <w:spacing w:line="360" w:lineRule="auto"/>
              <w:jc w:val="center"/>
              <w:textAlignment w:val="bottom"/>
              <w:rPr>
                <w:rFonts w:ascii="Times New Roman" w:hAnsi="Times New Roman" w:cs="Times New Roman"/>
              </w:rPr>
            </w:pPr>
            <w:r w:rsidRPr="00E70728">
              <w:rPr>
                <w:rFonts w:ascii="Times New Roman" w:hAnsi="Times New Roman" w:cs="Times New Roman"/>
                <w:color w:val="000000"/>
              </w:rPr>
              <w:t>0.403</w:t>
            </w:r>
          </w:p>
        </w:tc>
        <w:tc>
          <w:tcPr>
            <w:tcW w:w="1171" w:type="dxa"/>
            <w:shd w:val="clear" w:color="auto" w:fill="auto"/>
            <w:tcMar>
              <w:top w:w="10" w:type="dxa"/>
              <w:left w:w="10" w:type="dxa"/>
              <w:bottom w:w="72" w:type="dxa"/>
              <w:right w:w="10" w:type="dxa"/>
            </w:tcMar>
            <w:vAlign w:val="bottom"/>
          </w:tcPr>
          <w:p w14:paraId="60F69144" w14:textId="77777777" w:rsidR="00E70728" w:rsidRPr="00E70728" w:rsidRDefault="00E70728" w:rsidP="00E70728">
            <w:pPr>
              <w:spacing w:line="360" w:lineRule="auto"/>
              <w:jc w:val="center"/>
              <w:textAlignment w:val="bottom"/>
              <w:rPr>
                <w:rFonts w:ascii="Times New Roman" w:hAnsi="Times New Roman" w:cs="Times New Roman"/>
              </w:rPr>
            </w:pPr>
            <w:r w:rsidRPr="00E70728">
              <w:rPr>
                <w:rFonts w:ascii="Times New Roman" w:hAnsi="Times New Roman" w:cs="Times New Roman"/>
              </w:rPr>
              <w:sym w:font="Symbol" w:char="F02D"/>
            </w:r>
          </w:p>
        </w:tc>
      </w:tr>
      <w:tr w:rsidR="00E70728" w:rsidRPr="00E70728" w14:paraId="1F788C0C" w14:textId="77777777" w:rsidTr="007171F9">
        <w:trPr>
          <w:trHeight w:val="305"/>
        </w:trPr>
        <w:tc>
          <w:tcPr>
            <w:tcW w:w="1049" w:type="dxa"/>
            <w:shd w:val="clear" w:color="auto" w:fill="auto"/>
            <w:tcMar>
              <w:top w:w="72" w:type="dxa"/>
              <w:left w:w="144" w:type="dxa"/>
              <w:bottom w:w="72" w:type="dxa"/>
              <w:right w:w="144" w:type="dxa"/>
            </w:tcMar>
            <w:hideMark/>
          </w:tcPr>
          <w:p w14:paraId="3975AC17"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w:t>
            </w:r>
          </w:p>
        </w:tc>
        <w:tc>
          <w:tcPr>
            <w:tcW w:w="1996" w:type="dxa"/>
            <w:shd w:val="clear" w:color="auto" w:fill="auto"/>
            <w:tcMar>
              <w:top w:w="72" w:type="dxa"/>
              <w:left w:w="144" w:type="dxa"/>
              <w:bottom w:w="72" w:type="dxa"/>
              <w:right w:w="144" w:type="dxa"/>
            </w:tcMar>
            <w:hideMark/>
          </w:tcPr>
          <w:p w14:paraId="7257B44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kern w:val="24"/>
              </w:rPr>
              <w:t>PP_GF40</w:t>
            </w:r>
          </w:p>
        </w:tc>
        <w:tc>
          <w:tcPr>
            <w:tcW w:w="1242" w:type="dxa"/>
            <w:shd w:val="clear" w:color="auto" w:fill="auto"/>
            <w:tcMar>
              <w:top w:w="10" w:type="dxa"/>
              <w:left w:w="10" w:type="dxa"/>
              <w:bottom w:w="72" w:type="dxa"/>
              <w:right w:w="10" w:type="dxa"/>
            </w:tcMar>
            <w:vAlign w:val="bottom"/>
            <w:hideMark/>
          </w:tcPr>
          <w:p w14:paraId="29AB5A3D" w14:textId="77777777" w:rsidR="00E70728" w:rsidRPr="00E70728" w:rsidRDefault="00E70728" w:rsidP="00E70728">
            <w:pPr>
              <w:spacing w:line="360" w:lineRule="auto"/>
              <w:jc w:val="center"/>
              <w:textAlignment w:val="bottom"/>
              <w:rPr>
                <w:rFonts w:ascii="Times New Roman" w:hAnsi="Times New Roman" w:cs="Times New Roman"/>
              </w:rPr>
            </w:pPr>
            <w:r w:rsidRPr="00E70728">
              <w:rPr>
                <w:rFonts w:ascii="Times New Roman" w:hAnsi="Times New Roman" w:cs="Times New Roman"/>
                <w:kern w:val="24"/>
              </w:rPr>
              <w:t>0.001</w:t>
            </w:r>
          </w:p>
        </w:tc>
        <w:tc>
          <w:tcPr>
            <w:tcW w:w="1408" w:type="dxa"/>
            <w:shd w:val="clear" w:color="auto" w:fill="auto"/>
            <w:tcMar>
              <w:top w:w="10" w:type="dxa"/>
              <w:left w:w="10" w:type="dxa"/>
              <w:bottom w:w="72" w:type="dxa"/>
              <w:right w:w="10" w:type="dxa"/>
            </w:tcMar>
            <w:vAlign w:val="bottom"/>
          </w:tcPr>
          <w:p w14:paraId="2DB19F37" w14:textId="77777777" w:rsidR="00E70728" w:rsidRPr="00E70728" w:rsidRDefault="00E70728" w:rsidP="00E70728">
            <w:pPr>
              <w:spacing w:line="360" w:lineRule="auto"/>
              <w:jc w:val="center"/>
              <w:textAlignment w:val="bottom"/>
              <w:rPr>
                <w:rFonts w:ascii="Times New Roman" w:hAnsi="Times New Roman" w:cs="Times New Roman"/>
              </w:rPr>
            </w:pPr>
            <w:r w:rsidRPr="00E70728">
              <w:rPr>
                <w:rFonts w:ascii="Times New Roman" w:hAnsi="Times New Roman" w:cs="Times New Roman"/>
                <w:color w:val="000000"/>
              </w:rPr>
              <w:t>1.21</w:t>
            </w:r>
          </w:p>
        </w:tc>
        <w:tc>
          <w:tcPr>
            <w:tcW w:w="1171" w:type="dxa"/>
            <w:shd w:val="clear" w:color="auto" w:fill="auto"/>
            <w:tcMar>
              <w:top w:w="10" w:type="dxa"/>
              <w:left w:w="10" w:type="dxa"/>
              <w:bottom w:w="72" w:type="dxa"/>
              <w:right w:w="10" w:type="dxa"/>
            </w:tcMar>
            <w:vAlign w:val="bottom"/>
          </w:tcPr>
          <w:p w14:paraId="1235DEA5" w14:textId="77777777" w:rsidR="00E70728" w:rsidRPr="00E70728" w:rsidRDefault="00E70728" w:rsidP="00E70728">
            <w:pPr>
              <w:spacing w:line="360" w:lineRule="auto"/>
              <w:jc w:val="center"/>
              <w:textAlignment w:val="bottom"/>
              <w:rPr>
                <w:rFonts w:ascii="Times New Roman" w:hAnsi="Times New Roman" w:cs="Times New Roman"/>
              </w:rPr>
            </w:pPr>
            <w:r w:rsidRPr="00E70728">
              <w:rPr>
                <w:rFonts w:ascii="Times New Roman" w:hAnsi="Times New Roman" w:cs="Times New Roman"/>
                <w:color w:val="000000"/>
              </w:rPr>
              <w:t>0.729</w:t>
            </w:r>
          </w:p>
        </w:tc>
        <w:tc>
          <w:tcPr>
            <w:tcW w:w="1171" w:type="dxa"/>
            <w:shd w:val="clear" w:color="auto" w:fill="auto"/>
            <w:tcMar>
              <w:top w:w="10" w:type="dxa"/>
              <w:left w:w="10" w:type="dxa"/>
              <w:bottom w:w="72" w:type="dxa"/>
              <w:right w:w="10" w:type="dxa"/>
            </w:tcMar>
            <w:vAlign w:val="bottom"/>
          </w:tcPr>
          <w:p w14:paraId="37AB155E" w14:textId="77777777" w:rsidR="00E70728" w:rsidRPr="00E70728" w:rsidRDefault="00E70728" w:rsidP="00E70728">
            <w:pPr>
              <w:spacing w:line="360" w:lineRule="auto"/>
              <w:jc w:val="center"/>
              <w:textAlignment w:val="bottom"/>
              <w:rPr>
                <w:rFonts w:ascii="Times New Roman" w:hAnsi="Times New Roman" w:cs="Times New Roman"/>
              </w:rPr>
            </w:pPr>
            <w:r w:rsidRPr="00E70728">
              <w:rPr>
                <w:rFonts w:ascii="Times New Roman" w:hAnsi="Times New Roman" w:cs="Times New Roman"/>
              </w:rPr>
              <w:sym w:font="Symbol" w:char="F02D"/>
            </w:r>
          </w:p>
        </w:tc>
        <w:tc>
          <w:tcPr>
            <w:tcW w:w="1171" w:type="dxa"/>
            <w:shd w:val="clear" w:color="auto" w:fill="auto"/>
            <w:tcMar>
              <w:top w:w="10" w:type="dxa"/>
              <w:left w:w="10" w:type="dxa"/>
              <w:bottom w:w="72" w:type="dxa"/>
              <w:right w:w="10" w:type="dxa"/>
            </w:tcMar>
            <w:vAlign w:val="bottom"/>
          </w:tcPr>
          <w:p w14:paraId="395F7E2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0.486</w:t>
            </w:r>
          </w:p>
        </w:tc>
      </w:tr>
    </w:tbl>
    <w:p w14:paraId="6EA159F6" w14:textId="77777777" w:rsidR="00E70728" w:rsidRDefault="00E70728" w:rsidP="00E70728">
      <w:pPr>
        <w:spacing w:line="360" w:lineRule="auto"/>
        <w:rPr>
          <w:rFonts w:ascii="Times New Roman" w:hAnsi="Times New Roman" w:cs="Times New Roman"/>
          <w:noProof/>
        </w:rPr>
      </w:pPr>
    </w:p>
    <w:p w14:paraId="1600ED57" w14:textId="77777777" w:rsidR="00E70728" w:rsidRDefault="00E70728" w:rsidP="00E70728">
      <w:pPr>
        <w:spacing w:line="360" w:lineRule="auto"/>
        <w:rPr>
          <w:rFonts w:ascii="Times New Roman" w:hAnsi="Times New Roman" w:cs="Times New Roman"/>
          <w:noProof/>
        </w:rPr>
      </w:pPr>
    </w:p>
    <w:p w14:paraId="0FEB2121" w14:textId="77777777" w:rsidR="00E70728" w:rsidRPr="00E70728" w:rsidRDefault="00E70728" w:rsidP="00E70728">
      <w:pPr>
        <w:spacing w:line="360" w:lineRule="auto"/>
        <w:rPr>
          <w:rFonts w:ascii="Times New Roman" w:hAnsi="Times New Roman" w:cs="Times New Roman"/>
          <w:noProof/>
        </w:rPr>
      </w:pPr>
    </w:p>
    <w:p w14:paraId="3F0515A6" w14:textId="2CA208E9" w:rsidR="00E70728" w:rsidRPr="00E70728" w:rsidRDefault="00E70728" w:rsidP="00E70728">
      <w:pPr>
        <w:spacing w:line="360" w:lineRule="auto"/>
        <w:rPr>
          <w:rFonts w:ascii="Times New Roman" w:hAnsi="Times New Roman" w:cs="Times New Roman"/>
        </w:rPr>
      </w:pPr>
      <w:r w:rsidRPr="00E70728">
        <w:rPr>
          <w:rFonts w:ascii="Times New Roman" w:hAnsi="Times New Roman" w:cs="Times New Roman"/>
        </w:rPr>
        <w:t xml:space="preserve">Table </w:t>
      </w:r>
      <w:r>
        <w:rPr>
          <w:rFonts w:ascii="Times New Roman" w:hAnsi="Times New Roman" w:cs="Times New Roman"/>
        </w:rPr>
        <w:t>A4.</w:t>
      </w:r>
      <w:r w:rsidRPr="00E70728">
        <w:rPr>
          <w:rFonts w:ascii="Times New Roman" w:hAnsi="Times New Roman" w:cs="Times New Roman"/>
        </w:rPr>
        <w:t xml:space="preserve">2: Input material/energy for manufacturing 1 kg Polypropylene (PP) fiber </w:t>
      </w:r>
      <w:r>
        <w:rPr>
          <w:rFonts w:ascii="Times New Roman" w:hAnsi="Times New Roman" w:cs="Times New Roman"/>
        </w:rPr>
        <w:t>[1]</w:t>
      </w:r>
      <w:r w:rsidRPr="00E70728">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793"/>
        <w:gridCol w:w="3199"/>
        <w:gridCol w:w="1477"/>
        <w:gridCol w:w="2161"/>
      </w:tblGrid>
      <w:tr w:rsidR="00E70728" w:rsidRPr="00E70728" w14:paraId="53FDD385" w14:textId="77777777" w:rsidTr="00E70728">
        <w:tc>
          <w:tcPr>
            <w:tcW w:w="1885" w:type="dxa"/>
            <w:vAlign w:val="center"/>
          </w:tcPr>
          <w:p w14:paraId="411C4EB5" w14:textId="77777777" w:rsidR="00E70728" w:rsidRPr="00E70728" w:rsidRDefault="00E70728" w:rsidP="00E70728">
            <w:pPr>
              <w:spacing w:line="360" w:lineRule="auto"/>
              <w:jc w:val="center"/>
              <w:rPr>
                <w:rFonts w:ascii="Times New Roman" w:hAnsi="Times New Roman" w:cs="Times New Roman"/>
                <w:b/>
                <w:bCs/>
              </w:rPr>
            </w:pPr>
            <w:r w:rsidRPr="00E70728">
              <w:rPr>
                <w:rFonts w:ascii="Times New Roman" w:hAnsi="Times New Roman" w:cs="Times New Roman"/>
                <w:b/>
                <w:bCs/>
              </w:rPr>
              <w:t>Material</w:t>
            </w:r>
          </w:p>
        </w:tc>
        <w:tc>
          <w:tcPr>
            <w:tcW w:w="3510" w:type="dxa"/>
            <w:vAlign w:val="center"/>
          </w:tcPr>
          <w:p w14:paraId="76044194" w14:textId="77777777" w:rsidR="00E70728" w:rsidRPr="00E70728" w:rsidRDefault="00E70728" w:rsidP="00E70728">
            <w:pPr>
              <w:spacing w:line="360" w:lineRule="auto"/>
              <w:jc w:val="center"/>
              <w:rPr>
                <w:rFonts w:ascii="Times New Roman" w:hAnsi="Times New Roman" w:cs="Times New Roman"/>
                <w:b/>
                <w:bCs/>
              </w:rPr>
            </w:pPr>
            <w:r w:rsidRPr="00E70728">
              <w:rPr>
                <w:rFonts w:ascii="Times New Roman" w:hAnsi="Times New Roman" w:cs="Times New Roman"/>
                <w:b/>
                <w:bCs/>
              </w:rPr>
              <w:t>Description</w:t>
            </w:r>
          </w:p>
        </w:tc>
        <w:tc>
          <w:tcPr>
            <w:tcW w:w="1617" w:type="dxa"/>
            <w:vAlign w:val="center"/>
          </w:tcPr>
          <w:p w14:paraId="1C54C414" w14:textId="77777777" w:rsidR="00E70728" w:rsidRPr="00E70728" w:rsidRDefault="00E70728" w:rsidP="00E70728">
            <w:pPr>
              <w:spacing w:line="360" w:lineRule="auto"/>
              <w:jc w:val="center"/>
              <w:rPr>
                <w:rFonts w:ascii="Times New Roman" w:hAnsi="Times New Roman" w:cs="Times New Roman"/>
                <w:b/>
                <w:bCs/>
              </w:rPr>
            </w:pPr>
            <w:r w:rsidRPr="00E70728">
              <w:rPr>
                <w:rFonts w:ascii="Times New Roman" w:hAnsi="Times New Roman" w:cs="Times New Roman"/>
                <w:b/>
                <w:bCs/>
              </w:rPr>
              <w:t>Unit</w:t>
            </w:r>
          </w:p>
        </w:tc>
        <w:tc>
          <w:tcPr>
            <w:tcW w:w="2338" w:type="dxa"/>
            <w:vAlign w:val="center"/>
          </w:tcPr>
          <w:p w14:paraId="7AF2E9BC" w14:textId="77777777" w:rsidR="00E70728" w:rsidRPr="00E70728" w:rsidRDefault="00E70728" w:rsidP="00E70728">
            <w:pPr>
              <w:spacing w:line="360" w:lineRule="auto"/>
              <w:jc w:val="center"/>
              <w:rPr>
                <w:rFonts w:ascii="Times New Roman" w:hAnsi="Times New Roman" w:cs="Times New Roman"/>
                <w:b/>
                <w:bCs/>
              </w:rPr>
            </w:pPr>
            <w:r w:rsidRPr="00E70728">
              <w:rPr>
                <w:rFonts w:ascii="Times New Roman" w:hAnsi="Times New Roman" w:cs="Times New Roman"/>
                <w:b/>
                <w:bCs/>
              </w:rPr>
              <w:t>Quantity</w:t>
            </w:r>
          </w:p>
        </w:tc>
      </w:tr>
      <w:tr w:rsidR="00E70728" w:rsidRPr="00E70728" w14:paraId="1A3BA5B8" w14:textId="77777777" w:rsidTr="00E70728">
        <w:tc>
          <w:tcPr>
            <w:tcW w:w="1885" w:type="dxa"/>
            <w:vAlign w:val="center"/>
          </w:tcPr>
          <w:p w14:paraId="4BA889D4"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PP Granulates</w:t>
            </w:r>
          </w:p>
        </w:tc>
        <w:tc>
          <w:tcPr>
            <w:tcW w:w="3510" w:type="dxa"/>
            <w:vAlign w:val="center"/>
          </w:tcPr>
          <w:p w14:paraId="1BBC752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Production of PP granulate</w:t>
            </w:r>
          </w:p>
        </w:tc>
        <w:tc>
          <w:tcPr>
            <w:tcW w:w="1617" w:type="dxa"/>
            <w:vAlign w:val="center"/>
          </w:tcPr>
          <w:p w14:paraId="27E79C5C"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kg</w:t>
            </w:r>
          </w:p>
        </w:tc>
        <w:tc>
          <w:tcPr>
            <w:tcW w:w="2338" w:type="dxa"/>
            <w:vAlign w:val="center"/>
          </w:tcPr>
          <w:p w14:paraId="7B662F90"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1</w:t>
            </w:r>
          </w:p>
        </w:tc>
      </w:tr>
      <w:tr w:rsidR="00E70728" w:rsidRPr="00E70728" w14:paraId="6EEA5F9A" w14:textId="77777777" w:rsidTr="00E70728">
        <w:tc>
          <w:tcPr>
            <w:tcW w:w="1885" w:type="dxa"/>
            <w:vAlign w:val="center"/>
          </w:tcPr>
          <w:p w14:paraId="7D5147CD"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Water</w:t>
            </w:r>
          </w:p>
        </w:tc>
        <w:tc>
          <w:tcPr>
            <w:tcW w:w="3510" w:type="dxa"/>
            <w:vAlign w:val="center"/>
          </w:tcPr>
          <w:p w14:paraId="323C7A0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Tap water</w:t>
            </w:r>
          </w:p>
        </w:tc>
        <w:tc>
          <w:tcPr>
            <w:tcW w:w="1617" w:type="dxa"/>
            <w:vAlign w:val="center"/>
          </w:tcPr>
          <w:p w14:paraId="5521865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kg</w:t>
            </w:r>
          </w:p>
        </w:tc>
        <w:tc>
          <w:tcPr>
            <w:tcW w:w="2338" w:type="dxa"/>
            <w:vAlign w:val="center"/>
          </w:tcPr>
          <w:p w14:paraId="022C0C8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22.78</w:t>
            </w:r>
          </w:p>
        </w:tc>
      </w:tr>
      <w:tr w:rsidR="00E70728" w:rsidRPr="00E70728" w14:paraId="1678989B" w14:textId="77777777" w:rsidTr="00E70728">
        <w:tc>
          <w:tcPr>
            <w:tcW w:w="1885" w:type="dxa"/>
            <w:vAlign w:val="center"/>
          </w:tcPr>
          <w:p w14:paraId="306283BF"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Oil</w:t>
            </w:r>
          </w:p>
        </w:tc>
        <w:tc>
          <w:tcPr>
            <w:tcW w:w="3510" w:type="dxa"/>
            <w:vAlign w:val="center"/>
          </w:tcPr>
          <w:p w14:paraId="4E64F70D"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Lubricating oil</w:t>
            </w:r>
          </w:p>
        </w:tc>
        <w:tc>
          <w:tcPr>
            <w:tcW w:w="1617" w:type="dxa"/>
            <w:vAlign w:val="center"/>
          </w:tcPr>
          <w:p w14:paraId="12667E3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kg</w:t>
            </w:r>
          </w:p>
        </w:tc>
        <w:tc>
          <w:tcPr>
            <w:tcW w:w="2338" w:type="dxa"/>
            <w:vAlign w:val="center"/>
          </w:tcPr>
          <w:p w14:paraId="01042127"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0.01585</w:t>
            </w:r>
          </w:p>
        </w:tc>
      </w:tr>
      <w:tr w:rsidR="00E70728" w:rsidRPr="00E70728" w14:paraId="6BCAD3E3" w14:textId="77777777" w:rsidTr="00E70728">
        <w:tc>
          <w:tcPr>
            <w:tcW w:w="1885" w:type="dxa"/>
            <w:vAlign w:val="center"/>
          </w:tcPr>
          <w:p w14:paraId="2B833812"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Energy</w:t>
            </w:r>
          </w:p>
        </w:tc>
        <w:tc>
          <w:tcPr>
            <w:tcW w:w="3510" w:type="dxa"/>
            <w:vAlign w:val="center"/>
          </w:tcPr>
          <w:p w14:paraId="640ACDA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Heat at industrial furnace</w:t>
            </w:r>
          </w:p>
        </w:tc>
        <w:tc>
          <w:tcPr>
            <w:tcW w:w="1617" w:type="dxa"/>
            <w:vAlign w:val="center"/>
          </w:tcPr>
          <w:p w14:paraId="0D7FC62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MJ</w:t>
            </w:r>
          </w:p>
        </w:tc>
        <w:tc>
          <w:tcPr>
            <w:tcW w:w="2338" w:type="dxa"/>
            <w:vAlign w:val="center"/>
          </w:tcPr>
          <w:p w14:paraId="79E1F041"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0.6</w:t>
            </w:r>
          </w:p>
        </w:tc>
      </w:tr>
    </w:tbl>
    <w:p w14:paraId="5F2FA96B" w14:textId="77777777" w:rsidR="00E70728" w:rsidRPr="00435498" w:rsidRDefault="00E70728" w:rsidP="00E70728">
      <w:pPr>
        <w:jc w:val="center"/>
      </w:pPr>
    </w:p>
    <w:p w14:paraId="27AA122E" w14:textId="77777777" w:rsidR="00E70728" w:rsidRDefault="00E70728" w:rsidP="00E70728">
      <w:pPr>
        <w:pStyle w:val="Body"/>
      </w:pPr>
    </w:p>
    <w:p w14:paraId="338CDB6C" w14:textId="77777777" w:rsidR="00E70728" w:rsidRDefault="00E70728" w:rsidP="00E70728">
      <w:pPr>
        <w:pStyle w:val="Body"/>
      </w:pPr>
    </w:p>
    <w:p w14:paraId="1D61A34C" w14:textId="77777777" w:rsidR="00E70728" w:rsidRDefault="00E70728" w:rsidP="00E70728">
      <w:pPr>
        <w:pStyle w:val="Body"/>
      </w:pPr>
    </w:p>
    <w:p w14:paraId="4B2EC8AC" w14:textId="77777777" w:rsidR="00E70728" w:rsidRDefault="00E70728" w:rsidP="00E70728">
      <w:pPr>
        <w:pStyle w:val="Body"/>
      </w:pPr>
    </w:p>
    <w:p w14:paraId="7C729343" w14:textId="77777777" w:rsidR="00E70728" w:rsidRDefault="00E70728" w:rsidP="00E70728">
      <w:pPr>
        <w:pStyle w:val="Body"/>
      </w:pPr>
    </w:p>
    <w:p w14:paraId="567E9E6B" w14:textId="77777777" w:rsidR="00E70728" w:rsidRDefault="00E70728" w:rsidP="00E70728">
      <w:pPr>
        <w:pStyle w:val="Body"/>
      </w:pPr>
    </w:p>
    <w:p w14:paraId="062DC9AE" w14:textId="77777777" w:rsidR="00E70728" w:rsidRDefault="00E70728" w:rsidP="00E70728">
      <w:pPr>
        <w:pStyle w:val="Body"/>
      </w:pPr>
    </w:p>
    <w:p w14:paraId="55C869D4" w14:textId="77777777" w:rsidR="00E70728" w:rsidRDefault="00E70728" w:rsidP="00E70728">
      <w:pPr>
        <w:pStyle w:val="Body"/>
      </w:pPr>
    </w:p>
    <w:p w14:paraId="40579E80" w14:textId="77777777" w:rsidR="00E70728" w:rsidRDefault="00E70728" w:rsidP="00E70728">
      <w:pPr>
        <w:pStyle w:val="Body"/>
      </w:pPr>
    </w:p>
    <w:p w14:paraId="3446B129" w14:textId="2B3E8A53" w:rsidR="00E70728" w:rsidRPr="00E70728" w:rsidRDefault="00E70728" w:rsidP="00E70728">
      <w:pPr>
        <w:spacing w:line="360" w:lineRule="auto"/>
        <w:rPr>
          <w:rFonts w:ascii="Times New Roman" w:hAnsi="Times New Roman" w:cs="Times New Roman"/>
        </w:rPr>
      </w:pPr>
      <w:r w:rsidRPr="00E70728">
        <w:rPr>
          <w:rFonts w:ascii="Times New Roman" w:hAnsi="Times New Roman" w:cs="Times New Roman"/>
        </w:rPr>
        <w:lastRenderedPageBreak/>
        <w:t xml:space="preserve">Table </w:t>
      </w:r>
      <w:r>
        <w:rPr>
          <w:rFonts w:ascii="Times New Roman" w:hAnsi="Times New Roman" w:cs="Times New Roman"/>
        </w:rPr>
        <w:t>A4.</w:t>
      </w:r>
      <w:r w:rsidRPr="00E70728">
        <w:rPr>
          <w:rFonts w:ascii="Times New Roman" w:hAnsi="Times New Roman" w:cs="Times New Roman"/>
        </w:rPr>
        <w:t>3: Logistics data for the materials and the manufactured part.</w:t>
      </w:r>
    </w:p>
    <w:tbl>
      <w:tblPr>
        <w:tblStyle w:val="TableGrid"/>
        <w:tblW w:w="0" w:type="auto"/>
        <w:tblInd w:w="-5" w:type="dxa"/>
        <w:tblLook w:val="04A0" w:firstRow="1" w:lastRow="0" w:firstColumn="1" w:lastColumn="0" w:noHBand="0" w:noVBand="1"/>
      </w:tblPr>
      <w:tblGrid>
        <w:gridCol w:w="1913"/>
        <w:gridCol w:w="1751"/>
        <w:gridCol w:w="1527"/>
        <w:gridCol w:w="1815"/>
        <w:gridCol w:w="1629"/>
      </w:tblGrid>
      <w:tr w:rsidR="00E70728" w:rsidRPr="00E70728" w14:paraId="5E4462CF" w14:textId="77777777" w:rsidTr="007171F9">
        <w:tc>
          <w:tcPr>
            <w:tcW w:w="1990" w:type="dxa"/>
          </w:tcPr>
          <w:p w14:paraId="1707364F" w14:textId="77777777" w:rsidR="00E70728" w:rsidRPr="00E70728" w:rsidRDefault="00E70728" w:rsidP="00E70728">
            <w:pPr>
              <w:spacing w:line="360" w:lineRule="auto"/>
              <w:jc w:val="center"/>
              <w:rPr>
                <w:rFonts w:ascii="Times New Roman" w:hAnsi="Times New Roman" w:cs="Times New Roman"/>
                <w:b/>
                <w:bCs/>
              </w:rPr>
            </w:pPr>
            <w:r w:rsidRPr="00E70728">
              <w:rPr>
                <w:rFonts w:ascii="Times New Roman" w:hAnsi="Times New Roman" w:cs="Times New Roman"/>
                <w:b/>
                <w:bCs/>
              </w:rPr>
              <w:t>Material</w:t>
            </w:r>
          </w:p>
        </w:tc>
        <w:tc>
          <w:tcPr>
            <w:tcW w:w="1864" w:type="dxa"/>
          </w:tcPr>
          <w:p w14:paraId="0ABB21F6" w14:textId="77777777" w:rsidR="00E70728" w:rsidRPr="00E70728" w:rsidRDefault="00E70728" w:rsidP="00E70728">
            <w:pPr>
              <w:spacing w:line="360" w:lineRule="auto"/>
              <w:jc w:val="center"/>
              <w:rPr>
                <w:rFonts w:ascii="Times New Roman" w:hAnsi="Times New Roman" w:cs="Times New Roman"/>
                <w:b/>
                <w:bCs/>
              </w:rPr>
            </w:pPr>
            <w:r w:rsidRPr="00E70728">
              <w:rPr>
                <w:rFonts w:ascii="Times New Roman" w:hAnsi="Times New Roman" w:cs="Times New Roman"/>
                <w:b/>
                <w:bCs/>
              </w:rPr>
              <w:t>Description</w:t>
            </w:r>
          </w:p>
        </w:tc>
        <w:tc>
          <w:tcPr>
            <w:tcW w:w="1666" w:type="dxa"/>
          </w:tcPr>
          <w:p w14:paraId="481282C1" w14:textId="77777777" w:rsidR="00E70728" w:rsidRPr="00E70728" w:rsidRDefault="00E70728" w:rsidP="00E70728">
            <w:pPr>
              <w:spacing w:line="360" w:lineRule="auto"/>
              <w:jc w:val="center"/>
              <w:rPr>
                <w:rFonts w:ascii="Times New Roman" w:hAnsi="Times New Roman" w:cs="Times New Roman"/>
                <w:b/>
                <w:bCs/>
              </w:rPr>
            </w:pPr>
            <w:r w:rsidRPr="00E70728">
              <w:rPr>
                <w:rFonts w:ascii="Times New Roman" w:hAnsi="Times New Roman" w:cs="Times New Roman"/>
                <w:b/>
                <w:bCs/>
              </w:rPr>
              <w:t>Distance in km (in miles)</w:t>
            </w:r>
          </w:p>
        </w:tc>
        <w:tc>
          <w:tcPr>
            <w:tcW w:w="1849" w:type="dxa"/>
          </w:tcPr>
          <w:p w14:paraId="092EFC49" w14:textId="77777777" w:rsidR="00E70728" w:rsidRPr="00E70728" w:rsidRDefault="00E70728" w:rsidP="00E70728">
            <w:pPr>
              <w:spacing w:line="360" w:lineRule="auto"/>
              <w:jc w:val="center"/>
              <w:rPr>
                <w:rFonts w:ascii="Times New Roman" w:hAnsi="Times New Roman" w:cs="Times New Roman"/>
                <w:b/>
                <w:bCs/>
              </w:rPr>
            </w:pPr>
            <w:r w:rsidRPr="00E70728">
              <w:rPr>
                <w:rFonts w:ascii="Times New Roman" w:hAnsi="Times New Roman" w:cs="Times New Roman"/>
                <w:b/>
                <w:bCs/>
              </w:rPr>
              <w:t>Mode of transportation</w:t>
            </w:r>
          </w:p>
        </w:tc>
        <w:tc>
          <w:tcPr>
            <w:tcW w:w="1621" w:type="dxa"/>
          </w:tcPr>
          <w:p w14:paraId="6A912BA6" w14:textId="77777777" w:rsidR="00E70728" w:rsidRPr="00E70728" w:rsidRDefault="00E70728" w:rsidP="00E70728">
            <w:pPr>
              <w:spacing w:line="360" w:lineRule="auto"/>
              <w:jc w:val="center"/>
              <w:rPr>
                <w:rFonts w:ascii="Times New Roman" w:hAnsi="Times New Roman" w:cs="Times New Roman"/>
                <w:b/>
                <w:bCs/>
              </w:rPr>
            </w:pPr>
            <w:r w:rsidRPr="00E70728">
              <w:rPr>
                <w:rFonts w:ascii="Times New Roman" w:hAnsi="Times New Roman" w:cs="Times New Roman"/>
                <w:b/>
                <w:bCs/>
              </w:rPr>
              <w:t>Analysis based on</w:t>
            </w:r>
          </w:p>
        </w:tc>
      </w:tr>
      <w:tr w:rsidR="00E70728" w:rsidRPr="00E70728" w14:paraId="59D58EEF" w14:textId="77777777" w:rsidTr="007171F9">
        <w:tc>
          <w:tcPr>
            <w:tcW w:w="1990" w:type="dxa"/>
            <w:vMerge w:val="restart"/>
          </w:tcPr>
          <w:p w14:paraId="008F816F"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Coir fiber</w:t>
            </w:r>
          </w:p>
        </w:tc>
        <w:tc>
          <w:tcPr>
            <w:tcW w:w="1864" w:type="dxa"/>
          </w:tcPr>
          <w:p w14:paraId="1C6537D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Within India (CoF_India)</w:t>
            </w:r>
          </w:p>
        </w:tc>
        <w:tc>
          <w:tcPr>
            <w:tcW w:w="1666" w:type="dxa"/>
          </w:tcPr>
          <w:p w14:paraId="721B4B7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200 (124)</w:t>
            </w:r>
          </w:p>
        </w:tc>
        <w:tc>
          <w:tcPr>
            <w:tcW w:w="1849" w:type="dxa"/>
          </w:tcPr>
          <w:p w14:paraId="1C2B8B02"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Heavy truck class 8</w:t>
            </w:r>
          </w:p>
        </w:tc>
        <w:tc>
          <w:tcPr>
            <w:tcW w:w="1621" w:type="dxa"/>
          </w:tcPr>
          <w:p w14:paraId="4D809B60" w14:textId="34E7DAB0"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Transportation energy data book</w:t>
            </w:r>
            <w:r>
              <w:rPr>
                <w:rFonts w:ascii="Times New Roman" w:hAnsi="Times New Roman" w:cs="Times New Roman"/>
              </w:rPr>
              <w:t xml:space="preserve"> [2]</w:t>
            </w:r>
            <w:r w:rsidRPr="00E70728">
              <w:rPr>
                <w:rFonts w:ascii="Times New Roman" w:hAnsi="Times New Roman" w:cs="Times New Roman"/>
              </w:rPr>
              <w:t xml:space="preserve"> </w:t>
            </w:r>
          </w:p>
        </w:tc>
      </w:tr>
      <w:tr w:rsidR="00E70728" w:rsidRPr="00E70728" w14:paraId="09C1A3D6" w14:textId="77777777" w:rsidTr="007171F9">
        <w:tc>
          <w:tcPr>
            <w:tcW w:w="1990" w:type="dxa"/>
            <w:vMerge/>
          </w:tcPr>
          <w:p w14:paraId="70D95797" w14:textId="77777777" w:rsidR="00E70728" w:rsidRPr="00E70728" w:rsidRDefault="00E70728" w:rsidP="00E70728">
            <w:pPr>
              <w:spacing w:line="360" w:lineRule="auto"/>
              <w:jc w:val="center"/>
              <w:rPr>
                <w:rFonts w:ascii="Times New Roman" w:hAnsi="Times New Roman" w:cs="Times New Roman"/>
              </w:rPr>
            </w:pPr>
          </w:p>
        </w:tc>
        <w:tc>
          <w:tcPr>
            <w:tcW w:w="1864" w:type="dxa"/>
          </w:tcPr>
          <w:p w14:paraId="5D0223DB"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Mumbai port to Newark port (CoF_Ship)</w:t>
            </w:r>
          </w:p>
        </w:tc>
        <w:tc>
          <w:tcPr>
            <w:tcW w:w="1666" w:type="dxa"/>
          </w:tcPr>
          <w:p w14:paraId="362666E5"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16,735 (10399)</w:t>
            </w:r>
          </w:p>
        </w:tc>
        <w:tc>
          <w:tcPr>
            <w:tcW w:w="1849" w:type="dxa"/>
          </w:tcPr>
          <w:p w14:paraId="7A462CF7"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Ship</w:t>
            </w:r>
          </w:p>
        </w:tc>
        <w:tc>
          <w:tcPr>
            <w:tcW w:w="1621" w:type="dxa"/>
          </w:tcPr>
          <w:p w14:paraId="7137EE6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Ecoinvent’s transoceanic freight ship</w:t>
            </w:r>
          </w:p>
        </w:tc>
      </w:tr>
      <w:tr w:rsidR="00E70728" w:rsidRPr="00E70728" w14:paraId="5129E011" w14:textId="77777777" w:rsidTr="007171F9">
        <w:tc>
          <w:tcPr>
            <w:tcW w:w="1990" w:type="dxa"/>
            <w:vMerge/>
          </w:tcPr>
          <w:p w14:paraId="64B7080E" w14:textId="77777777" w:rsidR="00E70728" w:rsidRPr="00E70728" w:rsidRDefault="00E70728" w:rsidP="00E70728">
            <w:pPr>
              <w:spacing w:line="360" w:lineRule="auto"/>
              <w:jc w:val="center"/>
              <w:rPr>
                <w:rFonts w:ascii="Times New Roman" w:hAnsi="Times New Roman" w:cs="Times New Roman"/>
              </w:rPr>
            </w:pPr>
          </w:p>
        </w:tc>
        <w:tc>
          <w:tcPr>
            <w:tcW w:w="1864" w:type="dxa"/>
          </w:tcPr>
          <w:p w14:paraId="5CBCED95"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Newark port to University of Tennessee Knoxville (CoF_US)</w:t>
            </w:r>
          </w:p>
        </w:tc>
        <w:tc>
          <w:tcPr>
            <w:tcW w:w="1666" w:type="dxa"/>
          </w:tcPr>
          <w:p w14:paraId="56F34791"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1,127 (700)</w:t>
            </w:r>
          </w:p>
        </w:tc>
        <w:tc>
          <w:tcPr>
            <w:tcW w:w="1849" w:type="dxa"/>
          </w:tcPr>
          <w:p w14:paraId="4E0D68BB"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Heavy truck class 8</w:t>
            </w:r>
          </w:p>
        </w:tc>
        <w:tc>
          <w:tcPr>
            <w:tcW w:w="1621" w:type="dxa"/>
          </w:tcPr>
          <w:p w14:paraId="7377ACB7" w14:textId="62A0F2FF"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 xml:space="preserve">Transportation energy data book </w:t>
            </w:r>
            <w:r>
              <w:rPr>
                <w:rFonts w:ascii="Times New Roman" w:hAnsi="Times New Roman" w:cs="Times New Roman"/>
              </w:rPr>
              <w:t>[2]</w:t>
            </w:r>
            <w:r w:rsidRPr="00E70728">
              <w:rPr>
                <w:rFonts w:ascii="Times New Roman" w:hAnsi="Times New Roman" w:cs="Times New Roman"/>
              </w:rPr>
              <w:t xml:space="preserve"> </w:t>
            </w:r>
          </w:p>
        </w:tc>
      </w:tr>
      <w:tr w:rsidR="00E70728" w:rsidRPr="00E70728" w14:paraId="20D80977" w14:textId="77777777" w:rsidTr="007171F9">
        <w:tc>
          <w:tcPr>
            <w:tcW w:w="1990" w:type="dxa"/>
          </w:tcPr>
          <w:p w14:paraId="4E85C21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Polypropylene, PP fiber</w:t>
            </w:r>
          </w:p>
        </w:tc>
        <w:tc>
          <w:tcPr>
            <w:tcW w:w="1864" w:type="dxa"/>
          </w:tcPr>
          <w:p w14:paraId="7C74DFD9"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MiniFibers (Johnson City, TN) to UTK (Knoxville, TN) (PP_US)</w:t>
            </w:r>
          </w:p>
        </w:tc>
        <w:tc>
          <w:tcPr>
            <w:tcW w:w="1666" w:type="dxa"/>
          </w:tcPr>
          <w:p w14:paraId="2ABC77B4"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100 (62)</w:t>
            </w:r>
          </w:p>
        </w:tc>
        <w:tc>
          <w:tcPr>
            <w:tcW w:w="1849" w:type="dxa"/>
          </w:tcPr>
          <w:p w14:paraId="1B48EF3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Heavy truck class 8</w:t>
            </w:r>
          </w:p>
        </w:tc>
        <w:tc>
          <w:tcPr>
            <w:tcW w:w="1621" w:type="dxa"/>
          </w:tcPr>
          <w:p w14:paraId="580DB4A5" w14:textId="3946D394"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 xml:space="preserve">Transportation energy data book </w:t>
            </w:r>
            <w:r>
              <w:rPr>
                <w:rFonts w:ascii="Times New Roman" w:hAnsi="Times New Roman" w:cs="Times New Roman"/>
              </w:rPr>
              <w:t>[2]</w:t>
            </w:r>
            <w:r w:rsidRPr="00E70728">
              <w:rPr>
                <w:rFonts w:ascii="Times New Roman" w:hAnsi="Times New Roman" w:cs="Times New Roman"/>
              </w:rPr>
              <w:t xml:space="preserve"> </w:t>
            </w:r>
          </w:p>
        </w:tc>
      </w:tr>
      <w:tr w:rsidR="00E70728" w:rsidRPr="00E70728" w14:paraId="6DFDAB70" w14:textId="77777777" w:rsidTr="007171F9">
        <w:tc>
          <w:tcPr>
            <w:tcW w:w="1990" w:type="dxa"/>
          </w:tcPr>
          <w:p w14:paraId="1AEFE6CF"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Glass fiber</w:t>
            </w:r>
          </w:p>
        </w:tc>
        <w:tc>
          <w:tcPr>
            <w:tcW w:w="1864" w:type="dxa"/>
          </w:tcPr>
          <w:p w14:paraId="00765F1B"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Owens Corning (Toledo, OH) to UTK (GF_US)</w:t>
            </w:r>
          </w:p>
        </w:tc>
        <w:tc>
          <w:tcPr>
            <w:tcW w:w="1666" w:type="dxa"/>
          </w:tcPr>
          <w:p w14:paraId="582B425C"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644 (400)</w:t>
            </w:r>
          </w:p>
        </w:tc>
        <w:tc>
          <w:tcPr>
            <w:tcW w:w="1849" w:type="dxa"/>
          </w:tcPr>
          <w:p w14:paraId="0E9D9C11"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Heavy truck class 8</w:t>
            </w:r>
          </w:p>
        </w:tc>
        <w:tc>
          <w:tcPr>
            <w:tcW w:w="1621" w:type="dxa"/>
          </w:tcPr>
          <w:p w14:paraId="4F78F28B" w14:textId="31026022"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 xml:space="preserve">Transportation energy data book </w:t>
            </w:r>
            <w:r>
              <w:rPr>
                <w:rFonts w:ascii="Times New Roman" w:hAnsi="Times New Roman" w:cs="Times New Roman"/>
              </w:rPr>
              <w:t>[2]</w:t>
            </w:r>
            <w:r w:rsidRPr="00E70728">
              <w:rPr>
                <w:rFonts w:ascii="Times New Roman" w:hAnsi="Times New Roman" w:cs="Times New Roman"/>
              </w:rPr>
              <w:t xml:space="preserve"> </w:t>
            </w:r>
          </w:p>
        </w:tc>
      </w:tr>
      <w:tr w:rsidR="00E70728" w:rsidRPr="00E70728" w14:paraId="4259E745" w14:textId="77777777" w:rsidTr="007171F9">
        <w:tc>
          <w:tcPr>
            <w:tcW w:w="1990" w:type="dxa"/>
          </w:tcPr>
          <w:p w14:paraId="37A6EBF0"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Manufactured part</w:t>
            </w:r>
          </w:p>
        </w:tc>
        <w:tc>
          <w:tcPr>
            <w:tcW w:w="1864" w:type="dxa"/>
          </w:tcPr>
          <w:p w14:paraId="19B62098"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UTK to the automobile assembly plant</w:t>
            </w:r>
          </w:p>
        </w:tc>
        <w:tc>
          <w:tcPr>
            <w:tcW w:w="1666" w:type="dxa"/>
          </w:tcPr>
          <w:p w14:paraId="7B0D28D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160 (100)</w:t>
            </w:r>
          </w:p>
        </w:tc>
        <w:tc>
          <w:tcPr>
            <w:tcW w:w="1849" w:type="dxa"/>
          </w:tcPr>
          <w:p w14:paraId="42E537E5"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Heavy truck class 8</w:t>
            </w:r>
          </w:p>
        </w:tc>
        <w:tc>
          <w:tcPr>
            <w:tcW w:w="1621" w:type="dxa"/>
          </w:tcPr>
          <w:p w14:paraId="6E9E1A0A" w14:textId="2F7D9346"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 xml:space="preserve">Transportation energy data book </w:t>
            </w:r>
            <w:r>
              <w:rPr>
                <w:rFonts w:ascii="Times New Roman" w:hAnsi="Times New Roman" w:cs="Times New Roman"/>
              </w:rPr>
              <w:t>[2]</w:t>
            </w:r>
            <w:r w:rsidRPr="00E70728">
              <w:rPr>
                <w:rFonts w:ascii="Times New Roman" w:hAnsi="Times New Roman" w:cs="Times New Roman"/>
              </w:rPr>
              <w:t xml:space="preserve"> </w:t>
            </w:r>
          </w:p>
        </w:tc>
      </w:tr>
    </w:tbl>
    <w:p w14:paraId="4AAED030" w14:textId="77777777" w:rsidR="00E70728" w:rsidRDefault="00E70728" w:rsidP="00E70728">
      <w:pPr>
        <w:pStyle w:val="Body"/>
      </w:pPr>
    </w:p>
    <w:p w14:paraId="56898903" w14:textId="77777777" w:rsidR="00E70728" w:rsidRDefault="00E70728" w:rsidP="00E70728">
      <w:pPr>
        <w:pStyle w:val="Body"/>
      </w:pPr>
    </w:p>
    <w:p w14:paraId="1E2369F8" w14:textId="77777777" w:rsidR="00E70728" w:rsidRDefault="00E70728" w:rsidP="00E70728">
      <w:pPr>
        <w:pStyle w:val="Body"/>
      </w:pPr>
    </w:p>
    <w:p w14:paraId="002FE2C3" w14:textId="463748A6"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lastRenderedPageBreak/>
        <w:t xml:space="preserve">Table </w:t>
      </w:r>
      <w:r w:rsidR="0073560C">
        <w:rPr>
          <w:rFonts w:ascii="Times New Roman" w:hAnsi="Times New Roman" w:cs="Times New Roman"/>
        </w:rPr>
        <w:t>A4.</w:t>
      </w:r>
      <w:r w:rsidRPr="00E70728">
        <w:rPr>
          <w:rFonts w:ascii="Times New Roman" w:hAnsi="Times New Roman" w:cs="Times New Roman"/>
        </w:rPr>
        <w:t>4: Cradle-to-gate CED associated with coir fiber composites and glass fiber composites.</w:t>
      </w:r>
    </w:p>
    <w:tbl>
      <w:tblPr>
        <w:tblStyle w:val="TableGrid"/>
        <w:tblW w:w="0" w:type="auto"/>
        <w:tblLook w:val="04A0" w:firstRow="1" w:lastRow="0" w:firstColumn="1" w:lastColumn="0" w:noHBand="0" w:noVBand="1"/>
      </w:tblPr>
      <w:tblGrid>
        <w:gridCol w:w="2177"/>
        <w:gridCol w:w="2182"/>
        <w:gridCol w:w="2147"/>
        <w:gridCol w:w="2124"/>
      </w:tblGrid>
      <w:tr w:rsidR="00E70728" w:rsidRPr="00E70728" w14:paraId="2EC02F8D" w14:textId="77777777" w:rsidTr="007171F9">
        <w:tc>
          <w:tcPr>
            <w:tcW w:w="2336" w:type="dxa"/>
          </w:tcPr>
          <w:p w14:paraId="481B039E" w14:textId="77777777" w:rsidR="00E70728" w:rsidRPr="00E70728" w:rsidRDefault="00E70728" w:rsidP="00E70728">
            <w:pPr>
              <w:spacing w:line="360" w:lineRule="auto"/>
              <w:jc w:val="center"/>
              <w:rPr>
                <w:rFonts w:ascii="Times New Roman" w:hAnsi="Times New Roman" w:cs="Times New Roman"/>
              </w:rPr>
            </w:pPr>
          </w:p>
        </w:tc>
        <w:tc>
          <w:tcPr>
            <w:tcW w:w="2338" w:type="dxa"/>
          </w:tcPr>
          <w:p w14:paraId="4F66A7C1" w14:textId="77777777" w:rsidR="00E70728" w:rsidRPr="00E70728" w:rsidRDefault="00E70728" w:rsidP="00E70728">
            <w:pPr>
              <w:spacing w:line="360" w:lineRule="auto"/>
              <w:jc w:val="center"/>
              <w:rPr>
                <w:rFonts w:ascii="Times New Roman" w:hAnsi="Times New Roman" w:cs="Times New Roman"/>
              </w:rPr>
            </w:pPr>
          </w:p>
        </w:tc>
        <w:tc>
          <w:tcPr>
            <w:tcW w:w="2338" w:type="dxa"/>
          </w:tcPr>
          <w:p w14:paraId="303E79CC" w14:textId="77777777" w:rsidR="00E70728" w:rsidRPr="0073560C" w:rsidRDefault="00E70728" w:rsidP="00E70728">
            <w:pPr>
              <w:spacing w:line="360" w:lineRule="auto"/>
              <w:jc w:val="center"/>
              <w:rPr>
                <w:rFonts w:ascii="Times New Roman" w:hAnsi="Times New Roman" w:cs="Times New Roman"/>
                <w:b/>
                <w:bCs/>
              </w:rPr>
            </w:pPr>
            <w:r w:rsidRPr="0073560C">
              <w:rPr>
                <w:rFonts w:ascii="Times New Roman" w:hAnsi="Times New Roman" w:cs="Times New Roman"/>
                <w:b/>
                <w:bCs/>
              </w:rPr>
              <w:t>CED (MJ/part) – 40 wt% coir fiber composite (PP_CoF40)</w:t>
            </w:r>
          </w:p>
        </w:tc>
        <w:tc>
          <w:tcPr>
            <w:tcW w:w="2338" w:type="dxa"/>
          </w:tcPr>
          <w:p w14:paraId="67D3430D" w14:textId="77777777" w:rsidR="00E70728" w:rsidRPr="0073560C" w:rsidRDefault="00E70728" w:rsidP="00E70728">
            <w:pPr>
              <w:spacing w:line="360" w:lineRule="auto"/>
              <w:jc w:val="center"/>
              <w:rPr>
                <w:rFonts w:ascii="Times New Roman" w:hAnsi="Times New Roman" w:cs="Times New Roman"/>
                <w:b/>
                <w:bCs/>
              </w:rPr>
            </w:pPr>
            <w:r w:rsidRPr="0073560C">
              <w:rPr>
                <w:rFonts w:ascii="Times New Roman" w:hAnsi="Times New Roman" w:cs="Times New Roman"/>
                <w:b/>
                <w:bCs/>
              </w:rPr>
              <w:t>CED (MJ/part) – 40 wt% glass fiber composite (PP_GF40)</w:t>
            </w:r>
          </w:p>
        </w:tc>
      </w:tr>
      <w:tr w:rsidR="00E70728" w:rsidRPr="00E70728" w14:paraId="3B24726C" w14:textId="77777777" w:rsidTr="007171F9">
        <w:tc>
          <w:tcPr>
            <w:tcW w:w="2336" w:type="dxa"/>
            <w:vMerge w:val="restart"/>
          </w:tcPr>
          <w:p w14:paraId="1DED084B"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Material</w:t>
            </w:r>
          </w:p>
        </w:tc>
        <w:tc>
          <w:tcPr>
            <w:tcW w:w="2338" w:type="dxa"/>
          </w:tcPr>
          <w:p w14:paraId="2963F772"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Polypropylene fiber (PP)</w:t>
            </w:r>
          </w:p>
        </w:tc>
        <w:tc>
          <w:tcPr>
            <w:tcW w:w="2338" w:type="dxa"/>
            <w:vAlign w:val="bottom"/>
          </w:tcPr>
          <w:p w14:paraId="7B188DD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46.96</w:t>
            </w:r>
          </w:p>
        </w:tc>
        <w:tc>
          <w:tcPr>
            <w:tcW w:w="2338" w:type="dxa"/>
            <w:vAlign w:val="bottom"/>
          </w:tcPr>
          <w:p w14:paraId="7806E24C"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56.58</w:t>
            </w:r>
          </w:p>
        </w:tc>
      </w:tr>
      <w:tr w:rsidR="00E70728" w:rsidRPr="00E70728" w14:paraId="49FA3354" w14:textId="77777777" w:rsidTr="007171F9">
        <w:tc>
          <w:tcPr>
            <w:tcW w:w="2336" w:type="dxa"/>
            <w:vMerge/>
          </w:tcPr>
          <w:p w14:paraId="004679F9" w14:textId="77777777" w:rsidR="00E70728" w:rsidRPr="00E70728" w:rsidRDefault="00E70728" w:rsidP="00E70728">
            <w:pPr>
              <w:spacing w:line="360" w:lineRule="auto"/>
              <w:jc w:val="center"/>
              <w:rPr>
                <w:rFonts w:ascii="Times New Roman" w:hAnsi="Times New Roman" w:cs="Times New Roman"/>
              </w:rPr>
            </w:pPr>
          </w:p>
        </w:tc>
        <w:tc>
          <w:tcPr>
            <w:tcW w:w="2338" w:type="dxa"/>
          </w:tcPr>
          <w:p w14:paraId="2AC1E5A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Coir fiber (CoF)</w:t>
            </w:r>
          </w:p>
        </w:tc>
        <w:tc>
          <w:tcPr>
            <w:tcW w:w="2338" w:type="dxa"/>
            <w:vAlign w:val="bottom"/>
          </w:tcPr>
          <w:p w14:paraId="6B94FBBB"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0.41</w:t>
            </w:r>
          </w:p>
        </w:tc>
        <w:tc>
          <w:tcPr>
            <w:tcW w:w="2338" w:type="dxa"/>
            <w:vAlign w:val="bottom"/>
          </w:tcPr>
          <w:p w14:paraId="4D8A340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sym w:font="Symbol" w:char="F02D"/>
            </w:r>
          </w:p>
        </w:tc>
      </w:tr>
      <w:tr w:rsidR="00E70728" w:rsidRPr="00E70728" w14:paraId="52766659" w14:textId="77777777" w:rsidTr="007171F9">
        <w:tc>
          <w:tcPr>
            <w:tcW w:w="2336" w:type="dxa"/>
            <w:vMerge/>
          </w:tcPr>
          <w:p w14:paraId="1E8FE7FF" w14:textId="77777777" w:rsidR="00E70728" w:rsidRPr="00E70728" w:rsidRDefault="00E70728" w:rsidP="00E70728">
            <w:pPr>
              <w:spacing w:line="360" w:lineRule="auto"/>
              <w:jc w:val="center"/>
              <w:rPr>
                <w:rFonts w:ascii="Times New Roman" w:hAnsi="Times New Roman" w:cs="Times New Roman"/>
              </w:rPr>
            </w:pPr>
          </w:p>
        </w:tc>
        <w:tc>
          <w:tcPr>
            <w:tcW w:w="2338" w:type="dxa"/>
          </w:tcPr>
          <w:p w14:paraId="11C3EA3F"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Glass fiber (GF)</w:t>
            </w:r>
          </w:p>
        </w:tc>
        <w:tc>
          <w:tcPr>
            <w:tcW w:w="2338" w:type="dxa"/>
            <w:vAlign w:val="bottom"/>
          </w:tcPr>
          <w:p w14:paraId="23FE26BD"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sym w:font="Symbol" w:char="F02D"/>
            </w:r>
          </w:p>
        </w:tc>
        <w:tc>
          <w:tcPr>
            <w:tcW w:w="2338" w:type="dxa"/>
            <w:vAlign w:val="bottom"/>
          </w:tcPr>
          <w:p w14:paraId="6820EECF"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17.88</w:t>
            </w:r>
          </w:p>
        </w:tc>
      </w:tr>
      <w:tr w:rsidR="00E70728" w:rsidRPr="00E70728" w14:paraId="466E66CD" w14:textId="77777777" w:rsidTr="007171F9">
        <w:tc>
          <w:tcPr>
            <w:tcW w:w="2336" w:type="dxa"/>
            <w:vMerge w:val="restart"/>
          </w:tcPr>
          <w:p w14:paraId="2341346F"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Material transport</w:t>
            </w:r>
          </w:p>
        </w:tc>
        <w:tc>
          <w:tcPr>
            <w:tcW w:w="2338" w:type="dxa"/>
          </w:tcPr>
          <w:p w14:paraId="17854079"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Transportation of PP fiber within US (PP_US)</w:t>
            </w:r>
          </w:p>
        </w:tc>
        <w:tc>
          <w:tcPr>
            <w:tcW w:w="2338" w:type="dxa"/>
            <w:vAlign w:val="bottom"/>
          </w:tcPr>
          <w:p w14:paraId="6E0713A2"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0.01</w:t>
            </w:r>
          </w:p>
        </w:tc>
        <w:tc>
          <w:tcPr>
            <w:tcW w:w="2338" w:type="dxa"/>
            <w:vAlign w:val="bottom"/>
          </w:tcPr>
          <w:p w14:paraId="2089181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0.01</w:t>
            </w:r>
          </w:p>
        </w:tc>
      </w:tr>
      <w:tr w:rsidR="00E70728" w:rsidRPr="00E70728" w14:paraId="15F6803F" w14:textId="77777777" w:rsidTr="007171F9">
        <w:tc>
          <w:tcPr>
            <w:tcW w:w="2336" w:type="dxa"/>
            <w:vMerge/>
          </w:tcPr>
          <w:p w14:paraId="146A99A5" w14:textId="77777777" w:rsidR="00E70728" w:rsidRPr="00E70728" w:rsidRDefault="00E70728" w:rsidP="00E70728">
            <w:pPr>
              <w:spacing w:line="360" w:lineRule="auto"/>
              <w:jc w:val="center"/>
              <w:rPr>
                <w:rFonts w:ascii="Times New Roman" w:hAnsi="Times New Roman" w:cs="Times New Roman"/>
              </w:rPr>
            </w:pPr>
          </w:p>
        </w:tc>
        <w:tc>
          <w:tcPr>
            <w:tcW w:w="2338" w:type="dxa"/>
          </w:tcPr>
          <w:p w14:paraId="58951A3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Transportation of coir fiber within India (CoF_India)</w:t>
            </w:r>
          </w:p>
        </w:tc>
        <w:tc>
          <w:tcPr>
            <w:tcW w:w="2338" w:type="dxa"/>
            <w:vAlign w:val="bottom"/>
          </w:tcPr>
          <w:p w14:paraId="6B1CAB6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0.01</w:t>
            </w:r>
          </w:p>
        </w:tc>
        <w:tc>
          <w:tcPr>
            <w:tcW w:w="2338" w:type="dxa"/>
            <w:vAlign w:val="bottom"/>
          </w:tcPr>
          <w:p w14:paraId="45E8FB1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sym w:font="Symbol" w:char="F02D"/>
            </w:r>
          </w:p>
        </w:tc>
      </w:tr>
      <w:tr w:rsidR="00E70728" w:rsidRPr="00E70728" w14:paraId="35CA4856" w14:textId="77777777" w:rsidTr="007171F9">
        <w:tc>
          <w:tcPr>
            <w:tcW w:w="2336" w:type="dxa"/>
            <w:vMerge/>
          </w:tcPr>
          <w:p w14:paraId="2CA2BC44" w14:textId="77777777" w:rsidR="00E70728" w:rsidRPr="00E70728" w:rsidRDefault="00E70728" w:rsidP="00E70728">
            <w:pPr>
              <w:spacing w:line="360" w:lineRule="auto"/>
              <w:jc w:val="center"/>
              <w:rPr>
                <w:rFonts w:ascii="Times New Roman" w:hAnsi="Times New Roman" w:cs="Times New Roman"/>
              </w:rPr>
            </w:pPr>
          </w:p>
        </w:tc>
        <w:tc>
          <w:tcPr>
            <w:tcW w:w="2338" w:type="dxa"/>
          </w:tcPr>
          <w:p w14:paraId="7A1D4C3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Transportation of coir fiber from India to US (CoF_Ship)</w:t>
            </w:r>
          </w:p>
        </w:tc>
        <w:tc>
          <w:tcPr>
            <w:tcW w:w="2338" w:type="dxa"/>
            <w:vAlign w:val="bottom"/>
          </w:tcPr>
          <w:p w14:paraId="51013604"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1.19</w:t>
            </w:r>
          </w:p>
        </w:tc>
        <w:tc>
          <w:tcPr>
            <w:tcW w:w="2338" w:type="dxa"/>
            <w:vAlign w:val="bottom"/>
          </w:tcPr>
          <w:p w14:paraId="36820A1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sym w:font="Symbol" w:char="F02D"/>
            </w:r>
          </w:p>
        </w:tc>
      </w:tr>
      <w:tr w:rsidR="00E70728" w:rsidRPr="00E70728" w14:paraId="44C299BE" w14:textId="77777777" w:rsidTr="007171F9">
        <w:tc>
          <w:tcPr>
            <w:tcW w:w="2336" w:type="dxa"/>
            <w:vMerge/>
          </w:tcPr>
          <w:p w14:paraId="2C45CA42" w14:textId="77777777" w:rsidR="00E70728" w:rsidRPr="00E70728" w:rsidRDefault="00E70728" w:rsidP="00E70728">
            <w:pPr>
              <w:spacing w:line="360" w:lineRule="auto"/>
              <w:jc w:val="center"/>
              <w:rPr>
                <w:rFonts w:ascii="Times New Roman" w:hAnsi="Times New Roman" w:cs="Times New Roman"/>
              </w:rPr>
            </w:pPr>
          </w:p>
        </w:tc>
        <w:tc>
          <w:tcPr>
            <w:tcW w:w="2338" w:type="dxa"/>
          </w:tcPr>
          <w:p w14:paraId="0C6D169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Transportation of coir fiber within US (CoF_US)</w:t>
            </w:r>
          </w:p>
        </w:tc>
        <w:tc>
          <w:tcPr>
            <w:tcW w:w="2338" w:type="dxa"/>
            <w:vAlign w:val="bottom"/>
          </w:tcPr>
          <w:p w14:paraId="5008D681"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0.07</w:t>
            </w:r>
          </w:p>
        </w:tc>
        <w:tc>
          <w:tcPr>
            <w:tcW w:w="2338" w:type="dxa"/>
            <w:vAlign w:val="bottom"/>
          </w:tcPr>
          <w:p w14:paraId="7E19F46B"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sym w:font="Symbol" w:char="F02D"/>
            </w:r>
          </w:p>
        </w:tc>
      </w:tr>
      <w:tr w:rsidR="00E70728" w:rsidRPr="00E70728" w14:paraId="022B8D41" w14:textId="77777777" w:rsidTr="007171F9">
        <w:tc>
          <w:tcPr>
            <w:tcW w:w="2336" w:type="dxa"/>
            <w:vMerge/>
          </w:tcPr>
          <w:p w14:paraId="7890E503" w14:textId="77777777" w:rsidR="00E70728" w:rsidRPr="00E70728" w:rsidRDefault="00E70728" w:rsidP="00E70728">
            <w:pPr>
              <w:spacing w:line="360" w:lineRule="auto"/>
              <w:jc w:val="center"/>
              <w:rPr>
                <w:rFonts w:ascii="Times New Roman" w:hAnsi="Times New Roman" w:cs="Times New Roman"/>
              </w:rPr>
            </w:pPr>
          </w:p>
        </w:tc>
        <w:tc>
          <w:tcPr>
            <w:tcW w:w="2338" w:type="dxa"/>
          </w:tcPr>
          <w:p w14:paraId="69AE9FDF"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Transportation of glass fiber within US (GF_US)</w:t>
            </w:r>
          </w:p>
        </w:tc>
        <w:tc>
          <w:tcPr>
            <w:tcW w:w="2338" w:type="dxa"/>
            <w:vAlign w:val="bottom"/>
          </w:tcPr>
          <w:p w14:paraId="6B380A8C"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sym w:font="Symbol" w:char="F02D"/>
            </w:r>
          </w:p>
        </w:tc>
        <w:tc>
          <w:tcPr>
            <w:tcW w:w="2338" w:type="dxa"/>
            <w:vAlign w:val="bottom"/>
          </w:tcPr>
          <w:p w14:paraId="5FF9833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0.05</w:t>
            </w:r>
          </w:p>
        </w:tc>
      </w:tr>
      <w:tr w:rsidR="00E70728" w:rsidRPr="00E70728" w14:paraId="2466EBC5" w14:textId="77777777" w:rsidTr="007171F9">
        <w:tc>
          <w:tcPr>
            <w:tcW w:w="2336" w:type="dxa"/>
            <w:vMerge w:val="restart"/>
          </w:tcPr>
          <w:p w14:paraId="5BD6B9E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Part manufacturing</w:t>
            </w:r>
          </w:p>
        </w:tc>
        <w:tc>
          <w:tcPr>
            <w:tcW w:w="2338" w:type="dxa"/>
          </w:tcPr>
          <w:p w14:paraId="57A68AB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Wet-laid</w:t>
            </w:r>
          </w:p>
        </w:tc>
        <w:tc>
          <w:tcPr>
            <w:tcW w:w="2338" w:type="dxa"/>
            <w:vAlign w:val="bottom"/>
          </w:tcPr>
          <w:p w14:paraId="2B2571D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9.14</w:t>
            </w:r>
          </w:p>
        </w:tc>
        <w:tc>
          <w:tcPr>
            <w:tcW w:w="2338" w:type="dxa"/>
            <w:vAlign w:val="bottom"/>
          </w:tcPr>
          <w:p w14:paraId="568E1921"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10.94</w:t>
            </w:r>
          </w:p>
        </w:tc>
      </w:tr>
      <w:tr w:rsidR="00E70728" w:rsidRPr="00E70728" w14:paraId="0C1FF19D" w14:textId="77777777" w:rsidTr="007171F9">
        <w:tc>
          <w:tcPr>
            <w:tcW w:w="2336" w:type="dxa"/>
            <w:vMerge/>
          </w:tcPr>
          <w:p w14:paraId="1B6FA3CF" w14:textId="77777777" w:rsidR="00E70728" w:rsidRPr="00E70728" w:rsidRDefault="00E70728" w:rsidP="00E70728">
            <w:pPr>
              <w:spacing w:line="360" w:lineRule="auto"/>
              <w:jc w:val="center"/>
              <w:rPr>
                <w:rFonts w:ascii="Times New Roman" w:hAnsi="Times New Roman" w:cs="Times New Roman"/>
              </w:rPr>
            </w:pPr>
          </w:p>
        </w:tc>
        <w:tc>
          <w:tcPr>
            <w:tcW w:w="2338" w:type="dxa"/>
          </w:tcPr>
          <w:p w14:paraId="24EBFB5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Drying</w:t>
            </w:r>
          </w:p>
        </w:tc>
        <w:tc>
          <w:tcPr>
            <w:tcW w:w="2338" w:type="dxa"/>
            <w:vAlign w:val="bottom"/>
          </w:tcPr>
          <w:p w14:paraId="0C16FD59"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21.99</w:t>
            </w:r>
          </w:p>
        </w:tc>
        <w:tc>
          <w:tcPr>
            <w:tcW w:w="2338" w:type="dxa"/>
            <w:vAlign w:val="bottom"/>
          </w:tcPr>
          <w:p w14:paraId="6901FBA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26.35</w:t>
            </w:r>
          </w:p>
        </w:tc>
      </w:tr>
      <w:tr w:rsidR="00E70728" w:rsidRPr="00E70728" w14:paraId="576780AF" w14:textId="77777777" w:rsidTr="007171F9">
        <w:tc>
          <w:tcPr>
            <w:tcW w:w="2336" w:type="dxa"/>
            <w:vMerge/>
          </w:tcPr>
          <w:p w14:paraId="4084D380" w14:textId="77777777" w:rsidR="00E70728" w:rsidRPr="00E70728" w:rsidRDefault="00E70728" w:rsidP="00E70728">
            <w:pPr>
              <w:spacing w:line="360" w:lineRule="auto"/>
              <w:jc w:val="center"/>
              <w:rPr>
                <w:rFonts w:ascii="Times New Roman" w:hAnsi="Times New Roman" w:cs="Times New Roman"/>
              </w:rPr>
            </w:pPr>
          </w:p>
        </w:tc>
        <w:tc>
          <w:tcPr>
            <w:tcW w:w="2338" w:type="dxa"/>
          </w:tcPr>
          <w:p w14:paraId="42B2A992"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Compression molding</w:t>
            </w:r>
          </w:p>
        </w:tc>
        <w:tc>
          <w:tcPr>
            <w:tcW w:w="2338" w:type="dxa"/>
            <w:vAlign w:val="bottom"/>
          </w:tcPr>
          <w:p w14:paraId="5B20183C"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36.28</w:t>
            </w:r>
          </w:p>
        </w:tc>
        <w:tc>
          <w:tcPr>
            <w:tcW w:w="2338" w:type="dxa"/>
            <w:vAlign w:val="bottom"/>
          </w:tcPr>
          <w:p w14:paraId="794E9999"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color w:val="000000"/>
              </w:rPr>
              <w:t>43.47</w:t>
            </w:r>
          </w:p>
        </w:tc>
      </w:tr>
    </w:tbl>
    <w:p w14:paraId="38C0AE63" w14:textId="77777777" w:rsidR="00E70728" w:rsidRPr="00E70728" w:rsidRDefault="00E70728" w:rsidP="00E70728">
      <w:pPr>
        <w:spacing w:line="360" w:lineRule="auto"/>
        <w:jc w:val="center"/>
        <w:rPr>
          <w:rFonts w:ascii="Times New Roman" w:hAnsi="Times New Roman" w:cs="Times New Roman"/>
        </w:rPr>
      </w:pPr>
    </w:p>
    <w:p w14:paraId="52EEEC9F" w14:textId="2908E129" w:rsidR="00E70728" w:rsidRPr="00E70728" w:rsidRDefault="00E70728" w:rsidP="00E70728">
      <w:pPr>
        <w:spacing w:line="360" w:lineRule="auto"/>
        <w:rPr>
          <w:rFonts w:ascii="Times New Roman" w:hAnsi="Times New Roman" w:cs="Times New Roman"/>
        </w:rPr>
      </w:pPr>
      <w:r w:rsidRPr="00E70728">
        <w:rPr>
          <w:rFonts w:ascii="Times New Roman" w:hAnsi="Times New Roman" w:cs="Times New Roman"/>
        </w:rPr>
        <w:t xml:space="preserve">Table </w:t>
      </w:r>
      <w:r w:rsidR="0073560C">
        <w:rPr>
          <w:rFonts w:ascii="Times New Roman" w:hAnsi="Times New Roman" w:cs="Times New Roman"/>
        </w:rPr>
        <w:t>A4.</w:t>
      </w:r>
      <w:r w:rsidRPr="00E70728">
        <w:rPr>
          <w:rFonts w:ascii="Times New Roman" w:hAnsi="Times New Roman" w:cs="Times New Roman"/>
        </w:rPr>
        <w:t>5: Cradle-to-gate GHG emissions associated with coir fiber composites and glass fiber composites.</w:t>
      </w:r>
    </w:p>
    <w:tbl>
      <w:tblPr>
        <w:tblStyle w:val="TableGrid"/>
        <w:tblW w:w="0" w:type="auto"/>
        <w:tblLook w:val="04A0" w:firstRow="1" w:lastRow="0" w:firstColumn="1" w:lastColumn="0" w:noHBand="0" w:noVBand="1"/>
      </w:tblPr>
      <w:tblGrid>
        <w:gridCol w:w="2182"/>
        <w:gridCol w:w="2187"/>
        <w:gridCol w:w="2142"/>
        <w:gridCol w:w="2119"/>
      </w:tblGrid>
      <w:tr w:rsidR="00E70728" w:rsidRPr="0073560C" w14:paraId="51A7D0AA" w14:textId="77777777" w:rsidTr="007171F9">
        <w:tc>
          <w:tcPr>
            <w:tcW w:w="2336" w:type="dxa"/>
          </w:tcPr>
          <w:p w14:paraId="32F875BE" w14:textId="77777777" w:rsidR="00E70728" w:rsidRPr="0073560C" w:rsidRDefault="00E70728" w:rsidP="0073560C">
            <w:pPr>
              <w:spacing w:line="276" w:lineRule="auto"/>
              <w:jc w:val="center"/>
              <w:rPr>
                <w:rFonts w:ascii="Times New Roman" w:hAnsi="Times New Roman" w:cs="Times New Roman"/>
              </w:rPr>
            </w:pPr>
          </w:p>
        </w:tc>
        <w:tc>
          <w:tcPr>
            <w:tcW w:w="2338" w:type="dxa"/>
          </w:tcPr>
          <w:p w14:paraId="00C9B5AC" w14:textId="77777777" w:rsidR="00E70728" w:rsidRPr="0073560C" w:rsidRDefault="00E70728" w:rsidP="0073560C">
            <w:pPr>
              <w:spacing w:line="276" w:lineRule="auto"/>
              <w:jc w:val="center"/>
              <w:rPr>
                <w:rFonts w:ascii="Times New Roman" w:hAnsi="Times New Roman" w:cs="Times New Roman"/>
              </w:rPr>
            </w:pPr>
          </w:p>
        </w:tc>
        <w:tc>
          <w:tcPr>
            <w:tcW w:w="2338" w:type="dxa"/>
          </w:tcPr>
          <w:p w14:paraId="554B2B13"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GHG emissions (kg CO</w:t>
            </w:r>
            <w:r w:rsidRPr="0073560C">
              <w:rPr>
                <w:rFonts w:ascii="Times New Roman" w:hAnsi="Times New Roman" w:cs="Times New Roman"/>
                <w:vertAlign w:val="subscript"/>
              </w:rPr>
              <w:t>2</w:t>
            </w:r>
            <w:r w:rsidRPr="0073560C">
              <w:rPr>
                <w:rFonts w:ascii="Times New Roman" w:hAnsi="Times New Roman" w:cs="Times New Roman"/>
              </w:rPr>
              <w:t xml:space="preserve"> eq./part) – 40 wt% coir fiber composite (PP_CoF40)</w:t>
            </w:r>
          </w:p>
        </w:tc>
        <w:tc>
          <w:tcPr>
            <w:tcW w:w="2338" w:type="dxa"/>
          </w:tcPr>
          <w:p w14:paraId="3FC05C75"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GHG emissions (kg CO</w:t>
            </w:r>
            <w:r w:rsidRPr="0073560C">
              <w:rPr>
                <w:rFonts w:ascii="Times New Roman" w:hAnsi="Times New Roman" w:cs="Times New Roman"/>
                <w:vertAlign w:val="subscript"/>
              </w:rPr>
              <w:t>2</w:t>
            </w:r>
            <w:r w:rsidRPr="0073560C">
              <w:rPr>
                <w:rFonts w:ascii="Times New Roman" w:hAnsi="Times New Roman" w:cs="Times New Roman"/>
              </w:rPr>
              <w:t xml:space="preserve"> eq./part) – 40 wt% glass fiber composite (PP_GF40)</w:t>
            </w:r>
          </w:p>
        </w:tc>
      </w:tr>
      <w:tr w:rsidR="00E70728" w:rsidRPr="0073560C" w14:paraId="0D70B694" w14:textId="77777777" w:rsidTr="007171F9">
        <w:tc>
          <w:tcPr>
            <w:tcW w:w="2336" w:type="dxa"/>
            <w:vMerge w:val="restart"/>
          </w:tcPr>
          <w:p w14:paraId="2DFCF3A2"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Material</w:t>
            </w:r>
          </w:p>
        </w:tc>
        <w:tc>
          <w:tcPr>
            <w:tcW w:w="2338" w:type="dxa"/>
          </w:tcPr>
          <w:p w14:paraId="5C1B5A94"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Polypropylene fiber (PP)</w:t>
            </w:r>
          </w:p>
        </w:tc>
        <w:tc>
          <w:tcPr>
            <w:tcW w:w="2338" w:type="dxa"/>
            <w:vAlign w:val="bottom"/>
          </w:tcPr>
          <w:p w14:paraId="206EB99B"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1.347</w:t>
            </w:r>
          </w:p>
        </w:tc>
        <w:tc>
          <w:tcPr>
            <w:tcW w:w="2338" w:type="dxa"/>
            <w:vAlign w:val="bottom"/>
          </w:tcPr>
          <w:p w14:paraId="52D340FB"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1.623</w:t>
            </w:r>
          </w:p>
        </w:tc>
      </w:tr>
      <w:tr w:rsidR="00E70728" w:rsidRPr="0073560C" w14:paraId="4ECC3C1F" w14:textId="77777777" w:rsidTr="007171F9">
        <w:tc>
          <w:tcPr>
            <w:tcW w:w="2336" w:type="dxa"/>
            <w:vMerge/>
          </w:tcPr>
          <w:p w14:paraId="3818F3A1" w14:textId="77777777" w:rsidR="00E70728" w:rsidRPr="0073560C" w:rsidRDefault="00E70728" w:rsidP="0073560C">
            <w:pPr>
              <w:spacing w:line="276" w:lineRule="auto"/>
              <w:jc w:val="center"/>
              <w:rPr>
                <w:rFonts w:ascii="Times New Roman" w:hAnsi="Times New Roman" w:cs="Times New Roman"/>
              </w:rPr>
            </w:pPr>
          </w:p>
        </w:tc>
        <w:tc>
          <w:tcPr>
            <w:tcW w:w="2338" w:type="dxa"/>
          </w:tcPr>
          <w:p w14:paraId="3047333E"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Coir fiber</w:t>
            </w:r>
          </w:p>
        </w:tc>
        <w:tc>
          <w:tcPr>
            <w:tcW w:w="2338" w:type="dxa"/>
            <w:vAlign w:val="bottom"/>
          </w:tcPr>
          <w:p w14:paraId="36859D80"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0.031</w:t>
            </w:r>
          </w:p>
        </w:tc>
        <w:tc>
          <w:tcPr>
            <w:tcW w:w="2338" w:type="dxa"/>
            <w:vAlign w:val="bottom"/>
          </w:tcPr>
          <w:p w14:paraId="3EF81862" w14:textId="77777777" w:rsidR="00E70728" w:rsidRPr="0073560C" w:rsidRDefault="00E70728" w:rsidP="0073560C">
            <w:pPr>
              <w:spacing w:line="276" w:lineRule="auto"/>
              <w:jc w:val="center"/>
              <w:rPr>
                <w:rFonts w:ascii="Times New Roman" w:hAnsi="Times New Roman" w:cs="Times New Roman"/>
              </w:rPr>
            </w:pPr>
          </w:p>
        </w:tc>
      </w:tr>
      <w:tr w:rsidR="00E70728" w:rsidRPr="0073560C" w14:paraId="67F7D821" w14:textId="77777777" w:rsidTr="007171F9">
        <w:tc>
          <w:tcPr>
            <w:tcW w:w="2336" w:type="dxa"/>
            <w:vMerge/>
          </w:tcPr>
          <w:p w14:paraId="0C2B46E9" w14:textId="77777777" w:rsidR="00E70728" w:rsidRPr="0073560C" w:rsidRDefault="00E70728" w:rsidP="0073560C">
            <w:pPr>
              <w:spacing w:line="276" w:lineRule="auto"/>
              <w:jc w:val="center"/>
              <w:rPr>
                <w:rFonts w:ascii="Times New Roman" w:hAnsi="Times New Roman" w:cs="Times New Roman"/>
              </w:rPr>
            </w:pPr>
          </w:p>
        </w:tc>
        <w:tc>
          <w:tcPr>
            <w:tcW w:w="2338" w:type="dxa"/>
          </w:tcPr>
          <w:p w14:paraId="734BFD5B"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Glass fiber</w:t>
            </w:r>
          </w:p>
        </w:tc>
        <w:tc>
          <w:tcPr>
            <w:tcW w:w="2338" w:type="dxa"/>
            <w:vAlign w:val="bottom"/>
          </w:tcPr>
          <w:p w14:paraId="45438C69"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sym w:font="Symbol" w:char="F02D"/>
            </w:r>
          </w:p>
        </w:tc>
        <w:tc>
          <w:tcPr>
            <w:tcW w:w="2338" w:type="dxa"/>
            <w:vAlign w:val="bottom"/>
          </w:tcPr>
          <w:p w14:paraId="4B6E77D4"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1.242</w:t>
            </w:r>
          </w:p>
        </w:tc>
      </w:tr>
      <w:tr w:rsidR="00E70728" w:rsidRPr="0073560C" w14:paraId="4E7775E7" w14:textId="77777777" w:rsidTr="007171F9">
        <w:tc>
          <w:tcPr>
            <w:tcW w:w="2336" w:type="dxa"/>
            <w:vMerge w:val="restart"/>
          </w:tcPr>
          <w:p w14:paraId="2A2B5B35"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Material transport</w:t>
            </w:r>
          </w:p>
        </w:tc>
        <w:tc>
          <w:tcPr>
            <w:tcW w:w="2338" w:type="dxa"/>
          </w:tcPr>
          <w:p w14:paraId="5C56C556"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Transportation of PP fiber within US (PP_US)</w:t>
            </w:r>
          </w:p>
        </w:tc>
        <w:tc>
          <w:tcPr>
            <w:tcW w:w="2338" w:type="dxa"/>
            <w:vAlign w:val="bottom"/>
          </w:tcPr>
          <w:p w14:paraId="07DD6038"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0.000</w:t>
            </w:r>
          </w:p>
        </w:tc>
        <w:tc>
          <w:tcPr>
            <w:tcW w:w="2338" w:type="dxa"/>
            <w:vAlign w:val="bottom"/>
          </w:tcPr>
          <w:p w14:paraId="52C0EE01"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0.000</w:t>
            </w:r>
          </w:p>
        </w:tc>
      </w:tr>
      <w:tr w:rsidR="00E70728" w:rsidRPr="0073560C" w14:paraId="26818786" w14:textId="77777777" w:rsidTr="007171F9">
        <w:tc>
          <w:tcPr>
            <w:tcW w:w="2336" w:type="dxa"/>
            <w:vMerge/>
          </w:tcPr>
          <w:p w14:paraId="57F2FB14" w14:textId="77777777" w:rsidR="00E70728" w:rsidRPr="0073560C" w:rsidRDefault="00E70728" w:rsidP="0073560C">
            <w:pPr>
              <w:spacing w:line="276" w:lineRule="auto"/>
              <w:jc w:val="center"/>
              <w:rPr>
                <w:rFonts w:ascii="Times New Roman" w:hAnsi="Times New Roman" w:cs="Times New Roman"/>
              </w:rPr>
            </w:pPr>
          </w:p>
        </w:tc>
        <w:tc>
          <w:tcPr>
            <w:tcW w:w="2338" w:type="dxa"/>
          </w:tcPr>
          <w:p w14:paraId="1F971824"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Transportation of coir fiber within India (CoF_India)</w:t>
            </w:r>
          </w:p>
        </w:tc>
        <w:tc>
          <w:tcPr>
            <w:tcW w:w="2338" w:type="dxa"/>
            <w:vAlign w:val="bottom"/>
          </w:tcPr>
          <w:p w14:paraId="0285E9CF"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0.000</w:t>
            </w:r>
          </w:p>
        </w:tc>
        <w:tc>
          <w:tcPr>
            <w:tcW w:w="2338" w:type="dxa"/>
            <w:vAlign w:val="bottom"/>
          </w:tcPr>
          <w:p w14:paraId="66675DAC"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sym w:font="Symbol" w:char="F02D"/>
            </w:r>
          </w:p>
        </w:tc>
      </w:tr>
      <w:tr w:rsidR="00E70728" w:rsidRPr="0073560C" w14:paraId="21D0C42A" w14:textId="77777777" w:rsidTr="007171F9">
        <w:tc>
          <w:tcPr>
            <w:tcW w:w="2336" w:type="dxa"/>
            <w:vMerge/>
          </w:tcPr>
          <w:p w14:paraId="5238E9B5" w14:textId="77777777" w:rsidR="00E70728" w:rsidRPr="0073560C" w:rsidRDefault="00E70728" w:rsidP="0073560C">
            <w:pPr>
              <w:spacing w:line="276" w:lineRule="auto"/>
              <w:jc w:val="center"/>
              <w:rPr>
                <w:rFonts w:ascii="Times New Roman" w:hAnsi="Times New Roman" w:cs="Times New Roman"/>
              </w:rPr>
            </w:pPr>
          </w:p>
        </w:tc>
        <w:tc>
          <w:tcPr>
            <w:tcW w:w="2338" w:type="dxa"/>
          </w:tcPr>
          <w:p w14:paraId="6C6AB046"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Transportation of coir fiber from India to US (CoF_Ship)</w:t>
            </w:r>
          </w:p>
        </w:tc>
        <w:tc>
          <w:tcPr>
            <w:tcW w:w="2338" w:type="dxa"/>
            <w:vAlign w:val="bottom"/>
          </w:tcPr>
          <w:p w14:paraId="53F9605E"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0.076</w:t>
            </w:r>
          </w:p>
        </w:tc>
        <w:tc>
          <w:tcPr>
            <w:tcW w:w="2338" w:type="dxa"/>
            <w:vAlign w:val="bottom"/>
          </w:tcPr>
          <w:p w14:paraId="20F2E891"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sym w:font="Symbol" w:char="F02D"/>
            </w:r>
          </w:p>
        </w:tc>
      </w:tr>
      <w:tr w:rsidR="00E70728" w:rsidRPr="0073560C" w14:paraId="098E1AC5" w14:textId="77777777" w:rsidTr="007171F9">
        <w:tc>
          <w:tcPr>
            <w:tcW w:w="2336" w:type="dxa"/>
            <w:vMerge/>
          </w:tcPr>
          <w:p w14:paraId="61024FA7" w14:textId="77777777" w:rsidR="00E70728" w:rsidRPr="0073560C" w:rsidRDefault="00E70728" w:rsidP="0073560C">
            <w:pPr>
              <w:spacing w:line="276" w:lineRule="auto"/>
              <w:jc w:val="center"/>
              <w:rPr>
                <w:rFonts w:ascii="Times New Roman" w:hAnsi="Times New Roman" w:cs="Times New Roman"/>
              </w:rPr>
            </w:pPr>
          </w:p>
        </w:tc>
        <w:tc>
          <w:tcPr>
            <w:tcW w:w="2338" w:type="dxa"/>
          </w:tcPr>
          <w:p w14:paraId="30B6B60D"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Transportation of coir fiber within US (CoF_US)</w:t>
            </w:r>
          </w:p>
        </w:tc>
        <w:tc>
          <w:tcPr>
            <w:tcW w:w="2338" w:type="dxa"/>
            <w:vAlign w:val="bottom"/>
          </w:tcPr>
          <w:p w14:paraId="6C72D847"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0.001</w:t>
            </w:r>
          </w:p>
        </w:tc>
        <w:tc>
          <w:tcPr>
            <w:tcW w:w="2338" w:type="dxa"/>
            <w:vAlign w:val="bottom"/>
          </w:tcPr>
          <w:p w14:paraId="0CE0078B"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sym w:font="Symbol" w:char="F02D"/>
            </w:r>
          </w:p>
        </w:tc>
      </w:tr>
      <w:tr w:rsidR="00E70728" w:rsidRPr="0073560C" w14:paraId="139B8FCC" w14:textId="77777777" w:rsidTr="007171F9">
        <w:tc>
          <w:tcPr>
            <w:tcW w:w="2336" w:type="dxa"/>
            <w:vMerge/>
          </w:tcPr>
          <w:p w14:paraId="2BA59EAE" w14:textId="77777777" w:rsidR="00E70728" w:rsidRPr="0073560C" w:rsidRDefault="00E70728" w:rsidP="0073560C">
            <w:pPr>
              <w:spacing w:line="276" w:lineRule="auto"/>
              <w:jc w:val="center"/>
              <w:rPr>
                <w:rFonts w:ascii="Times New Roman" w:hAnsi="Times New Roman" w:cs="Times New Roman"/>
              </w:rPr>
            </w:pPr>
          </w:p>
        </w:tc>
        <w:tc>
          <w:tcPr>
            <w:tcW w:w="2338" w:type="dxa"/>
          </w:tcPr>
          <w:p w14:paraId="0BC54C03"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Transportation of glass fiber within US (GF_US)</w:t>
            </w:r>
          </w:p>
        </w:tc>
        <w:tc>
          <w:tcPr>
            <w:tcW w:w="2338" w:type="dxa"/>
            <w:vAlign w:val="bottom"/>
          </w:tcPr>
          <w:p w14:paraId="2B01B78D"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sym w:font="Symbol" w:char="F02D"/>
            </w:r>
          </w:p>
        </w:tc>
        <w:tc>
          <w:tcPr>
            <w:tcW w:w="2338" w:type="dxa"/>
            <w:vAlign w:val="bottom"/>
          </w:tcPr>
          <w:p w14:paraId="7BEB795B"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0.001</w:t>
            </w:r>
          </w:p>
        </w:tc>
      </w:tr>
      <w:tr w:rsidR="00E70728" w:rsidRPr="0073560C" w14:paraId="60E14557" w14:textId="77777777" w:rsidTr="007171F9">
        <w:tc>
          <w:tcPr>
            <w:tcW w:w="2336" w:type="dxa"/>
            <w:vMerge w:val="restart"/>
          </w:tcPr>
          <w:p w14:paraId="51E842C6"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Part manufacturing</w:t>
            </w:r>
          </w:p>
        </w:tc>
        <w:tc>
          <w:tcPr>
            <w:tcW w:w="2338" w:type="dxa"/>
          </w:tcPr>
          <w:p w14:paraId="56569293"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Wet-laid</w:t>
            </w:r>
          </w:p>
        </w:tc>
        <w:tc>
          <w:tcPr>
            <w:tcW w:w="2338" w:type="dxa"/>
            <w:vAlign w:val="bottom"/>
          </w:tcPr>
          <w:p w14:paraId="5241F9C7"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0.559</w:t>
            </w:r>
          </w:p>
        </w:tc>
        <w:tc>
          <w:tcPr>
            <w:tcW w:w="2338" w:type="dxa"/>
            <w:vAlign w:val="bottom"/>
          </w:tcPr>
          <w:p w14:paraId="4818221B"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0.670</w:t>
            </w:r>
          </w:p>
        </w:tc>
      </w:tr>
      <w:tr w:rsidR="00E70728" w:rsidRPr="0073560C" w14:paraId="5FD1A6A6" w14:textId="77777777" w:rsidTr="007171F9">
        <w:tc>
          <w:tcPr>
            <w:tcW w:w="2336" w:type="dxa"/>
            <w:vMerge/>
          </w:tcPr>
          <w:p w14:paraId="3D2E0B26" w14:textId="77777777" w:rsidR="00E70728" w:rsidRPr="0073560C" w:rsidRDefault="00E70728" w:rsidP="0073560C">
            <w:pPr>
              <w:spacing w:line="276" w:lineRule="auto"/>
              <w:jc w:val="center"/>
              <w:rPr>
                <w:rFonts w:ascii="Times New Roman" w:hAnsi="Times New Roman" w:cs="Times New Roman"/>
              </w:rPr>
            </w:pPr>
          </w:p>
        </w:tc>
        <w:tc>
          <w:tcPr>
            <w:tcW w:w="2338" w:type="dxa"/>
          </w:tcPr>
          <w:p w14:paraId="2A6E83E7"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Drying</w:t>
            </w:r>
          </w:p>
        </w:tc>
        <w:tc>
          <w:tcPr>
            <w:tcW w:w="2338" w:type="dxa"/>
            <w:vAlign w:val="bottom"/>
          </w:tcPr>
          <w:p w14:paraId="6CC6F940"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1.297</w:t>
            </w:r>
          </w:p>
        </w:tc>
        <w:tc>
          <w:tcPr>
            <w:tcW w:w="2338" w:type="dxa"/>
            <w:vAlign w:val="bottom"/>
          </w:tcPr>
          <w:p w14:paraId="2854FF44"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1.553</w:t>
            </w:r>
          </w:p>
        </w:tc>
      </w:tr>
      <w:tr w:rsidR="00E70728" w:rsidRPr="0073560C" w14:paraId="48A5A74C" w14:textId="77777777" w:rsidTr="007171F9">
        <w:tc>
          <w:tcPr>
            <w:tcW w:w="2336" w:type="dxa"/>
            <w:vMerge/>
          </w:tcPr>
          <w:p w14:paraId="08F30B12" w14:textId="77777777" w:rsidR="00E70728" w:rsidRPr="0073560C" w:rsidRDefault="00E70728" w:rsidP="0073560C">
            <w:pPr>
              <w:spacing w:line="276" w:lineRule="auto"/>
              <w:jc w:val="center"/>
              <w:rPr>
                <w:rFonts w:ascii="Times New Roman" w:hAnsi="Times New Roman" w:cs="Times New Roman"/>
              </w:rPr>
            </w:pPr>
          </w:p>
        </w:tc>
        <w:tc>
          <w:tcPr>
            <w:tcW w:w="2338" w:type="dxa"/>
          </w:tcPr>
          <w:p w14:paraId="6EFC6011"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rPr>
              <w:t>Compression molding</w:t>
            </w:r>
          </w:p>
        </w:tc>
        <w:tc>
          <w:tcPr>
            <w:tcW w:w="2338" w:type="dxa"/>
            <w:vAlign w:val="bottom"/>
          </w:tcPr>
          <w:p w14:paraId="62FE64A9"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2.139</w:t>
            </w:r>
          </w:p>
        </w:tc>
        <w:tc>
          <w:tcPr>
            <w:tcW w:w="2338" w:type="dxa"/>
            <w:vAlign w:val="bottom"/>
          </w:tcPr>
          <w:p w14:paraId="5468843B" w14:textId="77777777" w:rsidR="00E70728" w:rsidRPr="0073560C" w:rsidRDefault="00E70728" w:rsidP="0073560C">
            <w:pPr>
              <w:spacing w:line="276" w:lineRule="auto"/>
              <w:jc w:val="center"/>
              <w:rPr>
                <w:rFonts w:ascii="Times New Roman" w:hAnsi="Times New Roman" w:cs="Times New Roman"/>
              </w:rPr>
            </w:pPr>
            <w:r w:rsidRPr="0073560C">
              <w:rPr>
                <w:rFonts w:ascii="Times New Roman" w:hAnsi="Times New Roman" w:cs="Times New Roman"/>
                <w:color w:val="000000"/>
              </w:rPr>
              <w:t>2.563</w:t>
            </w:r>
          </w:p>
        </w:tc>
      </w:tr>
    </w:tbl>
    <w:p w14:paraId="160FDC9D" w14:textId="77777777" w:rsidR="00E70728" w:rsidRDefault="00E70728" w:rsidP="00E70728">
      <w:pPr>
        <w:spacing w:line="360" w:lineRule="auto"/>
        <w:jc w:val="center"/>
        <w:rPr>
          <w:rFonts w:ascii="Times New Roman" w:hAnsi="Times New Roman" w:cs="Times New Roman"/>
        </w:rPr>
      </w:pPr>
    </w:p>
    <w:p w14:paraId="659B607D" w14:textId="77777777" w:rsidR="0073560C" w:rsidRDefault="0073560C" w:rsidP="00E70728">
      <w:pPr>
        <w:spacing w:line="360" w:lineRule="auto"/>
        <w:jc w:val="center"/>
        <w:rPr>
          <w:rFonts w:ascii="Times New Roman" w:hAnsi="Times New Roman" w:cs="Times New Roman"/>
        </w:rPr>
      </w:pPr>
    </w:p>
    <w:p w14:paraId="46014217" w14:textId="77777777" w:rsidR="0073560C" w:rsidRDefault="0073560C" w:rsidP="00E70728">
      <w:pPr>
        <w:spacing w:line="360" w:lineRule="auto"/>
        <w:jc w:val="center"/>
        <w:rPr>
          <w:rFonts w:ascii="Times New Roman" w:hAnsi="Times New Roman" w:cs="Times New Roman"/>
        </w:rPr>
      </w:pPr>
    </w:p>
    <w:p w14:paraId="7D6F044C" w14:textId="77777777" w:rsidR="0073560C" w:rsidRPr="00E70728" w:rsidRDefault="0073560C" w:rsidP="00E70728">
      <w:pPr>
        <w:spacing w:line="360" w:lineRule="auto"/>
        <w:jc w:val="center"/>
        <w:rPr>
          <w:rFonts w:ascii="Times New Roman" w:hAnsi="Times New Roman" w:cs="Times New Roman"/>
        </w:rPr>
      </w:pPr>
    </w:p>
    <w:p w14:paraId="798F29E1" w14:textId="06351C3F" w:rsidR="00E70728" w:rsidRPr="00E70728" w:rsidRDefault="00E70728" w:rsidP="00E70728">
      <w:pPr>
        <w:spacing w:line="360" w:lineRule="auto"/>
        <w:rPr>
          <w:rFonts w:ascii="Times New Roman" w:hAnsi="Times New Roman" w:cs="Times New Roman"/>
        </w:rPr>
      </w:pPr>
      <w:r w:rsidRPr="00E70728">
        <w:rPr>
          <w:rFonts w:ascii="Times New Roman" w:hAnsi="Times New Roman" w:cs="Times New Roman"/>
        </w:rPr>
        <w:lastRenderedPageBreak/>
        <w:t xml:space="preserve">Table </w:t>
      </w:r>
      <w:r w:rsidR="0073560C">
        <w:rPr>
          <w:rFonts w:ascii="Times New Roman" w:hAnsi="Times New Roman" w:cs="Times New Roman"/>
        </w:rPr>
        <w:t>A4.</w:t>
      </w:r>
      <w:r w:rsidRPr="00E70728">
        <w:rPr>
          <w:rFonts w:ascii="Times New Roman" w:hAnsi="Times New Roman" w:cs="Times New Roman"/>
        </w:rPr>
        <w:t>6: Cradle-to-grave (excluding end-of-life) CED associated with coir fiber composites, glass fiber composites, and hybrid fibers composites.</w:t>
      </w:r>
    </w:p>
    <w:tbl>
      <w:tblPr>
        <w:tblStyle w:val="TableGrid"/>
        <w:tblW w:w="8815" w:type="dxa"/>
        <w:tblLook w:val="04A0" w:firstRow="1" w:lastRow="0" w:firstColumn="1" w:lastColumn="0" w:noHBand="0" w:noVBand="1"/>
      </w:tblPr>
      <w:tblGrid>
        <w:gridCol w:w="2065"/>
        <w:gridCol w:w="1029"/>
        <w:gridCol w:w="1070"/>
        <w:gridCol w:w="1616"/>
        <w:gridCol w:w="1070"/>
        <w:gridCol w:w="885"/>
        <w:gridCol w:w="1123"/>
      </w:tblGrid>
      <w:tr w:rsidR="0073560C" w:rsidRPr="00E70728" w14:paraId="691DBA24" w14:textId="77777777" w:rsidTr="0073560C">
        <w:trPr>
          <w:trHeight w:val="290"/>
        </w:trPr>
        <w:tc>
          <w:tcPr>
            <w:tcW w:w="2065" w:type="dxa"/>
            <w:vMerge w:val="restart"/>
            <w:noWrap/>
          </w:tcPr>
          <w:p w14:paraId="04469B72"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Composites</w:t>
            </w:r>
          </w:p>
        </w:tc>
        <w:tc>
          <w:tcPr>
            <w:tcW w:w="5670" w:type="dxa"/>
            <w:gridSpan w:val="5"/>
            <w:noWrap/>
          </w:tcPr>
          <w:p w14:paraId="23C61DE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CED associated with different life cycle stages of composite part (MJ/part)</w:t>
            </w:r>
          </w:p>
        </w:tc>
        <w:tc>
          <w:tcPr>
            <w:tcW w:w="1080" w:type="dxa"/>
            <w:vMerge w:val="restart"/>
            <w:noWrap/>
          </w:tcPr>
          <w:p w14:paraId="02754D28"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Total energy (MJ/part)</w:t>
            </w:r>
          </w:p>
        </w:tc>
      </w:tr>
      <w:tr w:rsidR="0073560C" w:rsidRPr="00E70728" w14:paraId="05252D28" w14:textId="77777777" w:rsidTr="0073560C">
        <w:trPr>
          <w:trHeight w:val="290"/>
        </w:trPr>
        <w:tc>
          <w:tcPr>
            <w:tcW w:w="2065" w:type="dxa"/>
            <w:vMerge/>
            <w:noWrap/>
            <w:hideMark/>
          </w:tcPr>
          <w:p w14:paraId="347AE347" w14:textId="77777777" w:rsidR="00E70728" w:rsidRPr="00E70728" w:rsidRDefault="00E70728" w:rsidP="00E70728">
            <w:pPr>
              <w:spacing w:line="360" w:lineRule="auto"/>
              <w:jc w:val="center"/>
              <w:rPr>
                <w:rFonts w:ascii="Times New Roman" w:hAnsi="Times New Roman" w:cs="Times New Roman"/>
              </w:rPr>
            </w:pPr>
          </w:p>
        </w:tc>
        <w:tc>
          <w:tcPr>
            <w:tcW w:w="1029" w:type="dxa"/>
            <w:noWrap/>
            <w:hideMark/>
          </w:tcPr>
          <w:p w14:paraId="696DF05C"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Material</w:t>
            </w:r>
          </w:p>
        </w:tc>
        <w:tc>
          <w:tcPr>
            <w:tcW w:w="1070" w:type="dxa"/>
            <w:noWrap/>
            <w:hideMark/>
          </w:tcPr>
          <w:p w14:paraId="39AAE3E5"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Material transport</w:t>
            </w:r>
          </w:p>
        </w:tc>
        <w:tc>
          <w:tcPr>
            <w:tcW w:w="1616" w:type="dxa"/>
            <w:noWrap/>
            <w:hideMark/>
          </w:tcPr>
          <w:p w14:paraId="6BF5A64D"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Part manufacturing</w:t>
            </w:r>
          </w:p>
        </w:tc>
        <w:tc>
          <w:tcPr>
            <w:tcW w:w="1070" w:type="dxa"/>
            <w:noWrap/>
            <w:hideMark/>
          </w:tcPr>
          <w:p w14:paraId="49F9B735"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Part transport</w:t>
            </w:r>
          </w:p>
        </w:tc>
        <w:tc>
          <w:tcPr>
            <w:tcW w:w="885" w:type="dxa"/>
            <w:noWrap/>
            <w:hideMark/>
          </w:tcPr>
          <w:p w14:paraId="0BF64100"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Use</w:t>
            </w:r>
          </w:p>
        </w:tc>
        <w:tc>
          <w:tcPr>
            <w:tcW w:w="1080" w:type="dxa"/>
            <w:vMerge/>
            <w:noWrap/>
            <w:hideMark/>
          </w:tcPr>
          <w:p w14:paraId="01286130" w14:textId="77777777" w:rsidR="00E70728" w:rsidRPr="00E70728" w:rsidRDefault="00E70728" w:rsidP="00E70728">
            <w:pPr>
              <w:spacing w:line="360" w:lineRule="auto"/>
              <w:jc w:val="center"/>
              <w:rPr>
                <w:rFonts w:ascii="Times New Roman" w:hAnsi="Times New Roman" w:cs="Times New Roman"/>
              </w:rPr>
            </w:pPr>
          </w:p>
        </w:tc>
      </w:tr>
      <w:tr w:rsidR="0073560C" w:rsidRPr="00E70728" w14:paraId="7A1151C6" w14:textId="77777777" w:rsidTr="0073560C">
        <w:trPr>
          <w:trHeight w:val="290"/>
        </w:trPr>
        <w:tc>
          <w:tcPr>
            <w:tcW w:w="2065" w:type="dxa"/>
            <w:noWrap/>
            <w:hideMark/>
          </w:tcPr>
          <w:p w14:paraId="7E420C47"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PP_CoF40</w:t>
            </w:r>
          </w:p>
        </w:tc>
        <w:tc>
          <w:tcPr>
            <w:tcW w:w="1029" w:type="dxa"/>
            <w:noWrap/>
            <w:hideMark/>
          </w:tcPr>
          <w:p w14:paraId="46DE06B2"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47.36</w:t>
            </w:r>
          </w:p>
        </w:tc>
        <w:tc>
          <w:tcPr>
            <w:tcW w:w="1070" w:type="dxa"/>
            <w:noWrap/>
            <w:hideMark/>
          </w:tcPr>
          <w:p w14:paraId="4EB3C1D7"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1.29</w:t>
            </w:r>
          </w:p>
        </w:tc>
        <w:tc>
          <w:tcPr>
            <w:tcW w:w="1616" w:type="dxa"/>
            <w:noWrap/>
            <w:hideMark/>
          </w:tcPr>
          <w:p w14:paraId="6120338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67.41</w:t>
            </w:r>
          </w:p>
        </w:tc>
        <w:tc>
          <w:tcPr>
            <w:tcW w:w="1070" w:type="dxa"/>
            <w:noWrap/>
            <w:hideMark/>
          </w:tcPr>
          <w:p w14:paraId="2B6523B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0.03</w:t>
            </w:r>
          </w:p>
        </w:tc>
        <w:tc>
          <w:tcPr>
            <w:tcW w:w="885" w:type="dxa"/>
            <w:noWrap/>
            <w:hideMark/>
          </w:tcPr>
          <w:p w14:paraId="62174E3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306.72</w:t>
            </w:r>
          </w:p>
        </w:tc>
        <w:tc>
          <w:tcPr>
            <w:tcW w:w="1080" w:type="dxa"/>
            <w:noWrap/>
            <w:hideMark/>
          </w:tcPr>
          <w:p w14:paraId="332052B2"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422.80</w:t>
            </w:r>
          </w:p>
        </w:tc>
      </w:tr>
      <w:tr w:rsidR="0073560C" w:rsidRPr="00E70728" w14:paraId="03F4406D" w14:textId="77777777" w:rsidTr="0073560C">
        <w:trPr>
          <w:trHeight w:val="290"/>
        </w:trPr>
        <w:tc>
          <w:tcPr>
            <w:tcW w:w="2065" w:type="dxa"/>
            <w:noWrap/>
            <w:hideMark/>
          </w:tcPr>
          <w:p w14:paraId="057B1457"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H1 : PP_CoF30_GF10</w:t>
            </w:r>
          </w:p>
        </w:tc>
        <w:tc>
          <w:tcPr>
            <w:tcW w:w="1029" w:type="dxa"/>
            <w:noWrap/>
            <w:hideMark/>
          </w:tcPr>
          <w:p w14:paraId="5DC80760"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53.23</w:t>
            </w:r>
          </w:p>
        </w:tc>
        <w:tc>
          <w:tcPr>
            <w:tcW w:w="1070" w:type="dxa"/>
            <w:noWrap/>
            <w:hideMark/>
          </w:tcPr>
          <w:p w14:paraId="5DCFC970"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1.02</w:t>
            </w:r>
          </w:p>
        </w:tc>
        <w:tc>
          <w:tcPr>
            <w:tcW w:w="1616" w:type="dxa"/>
            <w:noWrap/>
            <w:hideMark/>
          </w:tcPr>
          <w:p w14:paraId="076FA62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70.08</w:t>
            </w:r>
          </w:p>
        </w:tc>
        <w:tc>
          <w:tcPr>
            <w:tcW w:w="1070" w:type="dxa"/>
            <w:noWrap/>
            <w:hideMark/>
          </w:tcPr>
          <w:p w14:paraId="6146FA0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0.03</w:t>
            </w:r>
          </w:p>
        </w:tc>
        <w:tc>
          <w:tcPr>
            <w:tcW w:w="885" w:type="dxa"/>
            <w:noWrap/>
            <w:hideMark/>
          </w:tcPr>
          <w:p w14:paraId="7AF34ED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318.86</w:t>
            </w:r>
          </w:p>
        </w:tc>
        <w:tc>
          <w:tcPr>
            <w:tcW w:w="1080" w:type="dxa"/>
            <w:noWrap/>
            <w:hideMark/>
          </w:tcPr>
          <w:p w14:paraId="6324559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443.22</w:t>
            </w:r>
          </w:p>
        </w:tc>
      </w:tr>
      <w:tr w:rsidR="0073560C" w:rsidRPr="00E70728" w14:paraId="62E1E0F5" w14:textId="77777777" w:rsidTr="0073560C">
        <w:trPr>
          <w:trHeight w:val="290"/>
        </w:trPr>
        <w:tc>
          <w:tcPr>
            <w:tcW w:w="2065" w:type="dxa"/>
            <w:noWrap/>
            <w:hideMark/>
          </w:tcPr>
          <w:p w14:paraId="4C583C69"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H2 : PP_CoF20_GF20</w:t>
            </w:r>
          </w:p>
        </w:tc>
        <w:tc>
          <w:tcPr>
            <w:tcW w:w="1029" w:type="dxa"/>
            <w:noWrap/>
            <w:hideMark/>
          </w:tcPr>
          <w:p w14:paraId="7012656D"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59.62</w:t>
            </w:r>
          </w:p>
        </w:tc>
        <w:tc>
          <w:tcPr>
            <w:tcW w:w="1070" w:type="dxa"/>
            <w:noWrap/>
            <w:hideMark/>
          </w:tcPr>
          <w:p w14:paraId="0CCA0C4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0.73</w:t>
            </w:r>
          </w:p>
        </w:tc>
        <w:tc>
          <w:tcPr>
            <w:tcW w:w="1616" w:type="dxa"/>
            <w:noWrap/>
            <w:hideMark/>
          </w:tcPr>
          <w:p w14:paraId="3E458EB4"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73.42</w:t>
            </w:r>
          </w:p>
        </w:tc>
        <w:tc>
          <w:tcPr>
            <w:tcW w:w="1070" w:type="dxa"/>
            <w:noWrap/>
            <w:hideMark/>
          </w:tcPr>
          <w:p w14:paraId="0D806ED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0.03</w:t>
            </w:r>
          </w:p>
        </w:tc>
        <w:tc>
          <w:tcPr>
            <w:tcW w:w="885" w:type="dxa"/>
            <w:noWrap/>
            <w:hideMark/>
          </w:tcPr>
          <w:p w14:paraId="13296469"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334.05</w:t>
            </w:r>
          </w:p>
        </w:tc>
        <w:tc>
          <w:tcPr>
            <w:tcW w:w="1080" w:type="dxa"/>
            <w:noWrap/>
            <w:hideMark/>
          </w:tcPr>
          <w:p w14:paraId="35FDC100"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467.84</w:t>
            </w:r>
          </w:p>
        </w:tc>
      </w:tr>
      <w:tr w:rsidR="0073560C" w:rsidRPr="00E70728" w14:paraId="56354CAC" w14:textId="77777777" w:rsidTr="0073560C">
        <w:trPr>
          <w:trHeight w:val="290"/>
        </w:trPr>
        <w:tc>
          <w:tcPr>
            <w:tcW w:w="2065" w:type="dxa"/>
            <w:noWrap/>
            <w:hideMark/>
          </w:tcPr>
          <w:p w14:paraId="0E800D8B"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H3 : PP_CoF10_GF30</w:t>
            </w:r>
          </w:p>
        </w:tc>
        <w:tc>
          <w:tcPr>
            <w:tcW w:w="1029" w:type="dxa"/>
            <w:noWrap/>
            <w:hideMark/>
          </w:tcPr>
          <w:p w14:paraId="61944E9B"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66.66</w:t>
            </w:r>
          </w:p>
        </w:tc>
        <w:tc>
          <w:tcPr>
            <w:tcW w:w="1070" w:type="dxa"/>
            <w:noWrap/>
            <w:hideMark/>
          </w:tcPr>
          <w:p w14:paraId="11988A98"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0.41</w:t>
            </w:r>
          </w:p>
        </w:tc>
        <w:tc>
          <w:tcPr>
            <w:tcW w:w="1616" w:type="dxa"/>
            <w:noWrap/>
            <w:hideMark/>
          </w:tcPr>
          <w:p w14:paraId="2409AD7B"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77.42</w:t>
            </w:r>
          </w:p>
        </w:tc>
        <w:tc>
          <w:tcPr>
            <w:tcW w:w="1070" w:type="dxa"/>
            <w:noWrap/>
            <w:hideMark/>
          </w:tcPr>
          <w:p w14:paraId="22510D5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0.03</w:t>
            </w:r>
          </w:p>
        </w:tc>
        <w:tc>
          <w:tcPr>
            <w:tcW w:w="885" w:type="dxa"/>
            <w:noWrap/>
            <w:hideMark/>
          </w:tcPr>
          <w:p w14:paraId="1A7AA625"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352.27</w:t>
            </w:r>
          </w:p>
        </w:tc>
        <w:tc>
          <w:tcPr>
            <w:tcW w:w="1080" w:type="dxa"/>
            <w:noWrap/>
            <w:hideMark/>
          </w:tcPr>
          <w:p w14:paraId="6E44887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496.79</w:t>
            </w:r>
          </w:p>
        </w:tc>
      </w:tr>
      <w:tr w:rsidR="0073560C" w:rsidRPr="00E70728" w14:paraId="58A40FAA" w14:textId="77777777" w:rsidTr="0073560C">
        <w:trPr>
          <w:trHeight w:val="290"/>
        </w:trPr>
        <w:tc>
          <w:tcPr>
            <w:tcW w:w="2065" w:type="dxa"/>
            <w:noWrap/>
            <w:hideMark/>
          </w:tcPr>
          <w:p w14:paraId="55CB48E9"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PP_GF40</w:t>
            </w:r>
          </w:p>
        </w:tc>
        <w:tc>
          <w:tcPr>
            <w:tcW w:w="1029" w:type="dxa"/>
            <w:noWrap/>
            <w:hideMark/>
          </w:tcPr>
          <w:p w14:paraId="72B8F818"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74.46</w:t>
            </w:r>
          </w:p>
        </w:tc>
        <w:tc>
          <w:tcPr>
            <w:tcW w:w="1070" w:type="dxa"/>
            <w:noWrap/>
            <w:hideMark/>
          </w:tcPr>
          <w:p w14:paraId="3D12AEAC"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0.06</w:t>
            </w:r>
          </w:p>
        </w:tc>
        <w:tc>
          <w:tcPr>
            <w:tcW w:w="1616" w:type="dxa"/>
            <w:noWrap/>
            <w:hideMark/>
          </w:tcPr>
          <w:p w14:paraId="10C3E35D"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80.76</w:t>
            </w:r>
          </w:p>
        </w:tc>
        <w:tc>
          <w:tcPr>
            <w:tcW w:w="1070" w:type="dxa"/>
            <w:noWrap/>
            <w:hideMark/>
          </w:tcPr>
          <w:p w14:paraId="45F62952"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0.03</w:t>
            </w:r>
          </w:p>
        </w:tc>
        <w:tc>
          <w:tcPr>
            <w:tcW w:w="885" w:type="dxa"/>
            <w:noWrap/>
            <w:hideMark/>
          </w:tcPr>
          <w:p w14:paraId="0F9C1405"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367.45</w:t>
            </w:r>
          </w:p>
        </w:tc>
        <w:tc>
          <w:tcPr>
            <w:tcW w:w="1080" w:type="dxa"/>
            <w:noWrap/>
            <w:hideMark/>
          </w:tcPr>
          <w:p w14:paraId="71B8C680"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522.76</w:t>
            </w:r>
          </w:p>
        </w:tc>
      </w:tr>
    </w:tbl>
    <w:p w14:paraId="28F9CDA4" w14:textId="77777777" w:rsidR="00E70728" w:rsidRPr="00E70728" w:rsidRDefault="00E70728" w:rsidP="00E70728">
      <w:pPr>
        <w:spacing w:line="360" w:lineRule="auto"/>
        <w:jc w:val="center"/>
        <w:rPr>
          <w:rFonts w:ascii="Times New Roman" w:hAnsi="Times New Roman" w:cs="Times New Roman"/>
        </w:rPr>
      </w:pPr>
    </w:p>
    <w:p w14:paraId="109251BA" w14:textId="1704629D" w:rsidR="00E70728" w:rsidRPr="00E70728" w:rsidRDefault="00E70728" w:rsidP="0073560C">
      <w:pPr>
        <w:spacing w:line="360" w:lineRule="auto"/>
        <w:rPr>
          <w:rFonts w:ascii="Times New Roman" w:hAnsi="Times New Roman" w:cs="Times New Roman"/>
        </w:rPr>
      </w:pPr>
      <w:r w:rsidRPr="00E70728">
        <w:rPr>
          <w:rFonts w:ascii="Times New Roman" w:hAnsi="Times New Roman" w:cs="Times New Roman"/>
        </w:rPr>
        <w:t xml:space="preserve">Table </w:t>
      </w:r>
      <w:r w:rsidR="0073560C">
        <w:rPr>
          <w:rFonts w:ascii="Times New Roman" w:hAnsi="Times New Roman" w:cs="Times New Roman"/>
        </w:rPr>
        <w:t>A4.</w:t>
      </w:r>
      <w:r w:rsidRPr="00E70728">
        <w:rPr>
          <w:rFonts w:ascii="Times New Roman" w:hAnsi="Times New Roman" w:cs="Times New Roman"/>
        </w:rPr>
        <w:t>7: Cradle-to-grave (excluding end-of-life) GHG emissions associated with coir fiber composites, glass fiber composites, and hybrid fibers composites.</w:t>
      </w:r>
    </w:p>
    <w:tbl>
      <w:tblPr>
        <w:tblStyle w:val="TableGrid"/>
        <w:tblW w:w="8815" w:type="dxa"/>
        <w:tblLook w:val="04A0" w:firstRow="1" w:lastRow="0" w:firstColumn="1" w:lastColumn="0" w:noHBand="0" w:noVBand="1"/>
      </w:tblPr>
      <w:tblGrid>
        <w:gridCol w:w="1924"/>
        <w:gridCol w:w="1029"/>
        <w:gridCol w:w="1092"/>
        <w:gridCol w:w="1616"/>
        <w:gridCol w:w="1070"/>
        <w:gridCol w:w="1004"/>
        <w:gridCol w:w="1080"/>
      </w:tblGrid>
      <w:tr w:rsidR="00E70728" w:rsidRPr="00E70728" w14:paraId="68AF4BB4" w14:textId="77777777" w:rsidTr="0073560C">
        <w:trPr>
          <w:trHeight w:val="290"/>
        </w:trPr>
        <w:tc>
          <w:tcPr>
            <w:tcW w:w="1924" w:type="dxa"/>
            <w:vMerge w:val="restart"/>
            <w:noWrap/>
          </w:tcPr>
          <w:p w14:paraId="585617A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Composites</w:t>
            </w:r>
          </w:p>
        </w:tc>
        <w:tc>
          <w:tcPr>
            <w:tcW w:w="5811" w:type="dxa"/>
            <w:gridSpan w:val="5"/>
            <w:noWrap/>
          </w:tcPr>
          <w:p w14:paraId="79D6154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GHG emissions associated with different life cycle stages of composite part (kg CO</w:t>
            </w:r>
            <w:r w:rsidRPr="00E70728">
              <w:rPr>
                <w:rFonts w:ascii="Times New Roman" w:hAnsi="Times New Roman" w:cs="Times New Roman"/>
                <w:vertAlign w:val="subscript"/>
              </w:rPr>
              <w:t>2</w:t>
            </w:r>
            <w:r w:rsidRPr="00E70728">
              <w:rPr>
                <w:rFonts w:ascii="Times New Roman" w:hAnsi="Times New Roman" w:cs="Times New Roman"/>
              </w:rPr>
              <w:t xml:space="preserve"> eq./part)</w:t>
            </w:r>
          </w:p>
        </w:tc>
        <w:tc>
          <w:tcPr>
            <w:tcW w:w="1080" w:type="dxa"/>
            <w:vMerge w:val="restart"/>
            <w:noWrap/>
          </w:tcPr>
          <w:p w14:paraId="24FBBDDB"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Total GHG (kg CO</w:t>
            </w:r>
            <w:r w:rsidRPr="00E70728">
              <w:rPr>
                <w:rFonts w:ascii="Times New Roman" w:hAnsi="Times New Roman" w:cs="Times New Roman"/>
                <w:vertAlign w:val="subscript"/>
              </w:rPr>
              <w:t>2</w:t>
            </w:r>
            <w:r w:rsidRPr="00E70728">
              <w:rPr>
                <w:rFonts w:ascii="Times New Roman" w:hAnsi="Times New Roman" w:cs="Times New Roman"/>
              </w:rPr>
              <w:t xml:space="preserve"> eq./part)</w:t>
            </w:r>
          </w:p>
        </w:tc>
      </w:tr>
      <w:tr w:rsidR="00E70728" w:rsidRPr="00E70728" w14:paraId="37727BAD" w14:textId="77777777" w:rsidTr="0073560C">
        <w:trPr>
          <w:trHeight w:val="290"/>
        </w:trPr>
        <w:tc>
          <w:tcPr>
            <w:tcW w:w="1924" w:type="dxa"/>
            <w:vMerge/>
            <w:noWrap/>
            <w:hideMark/>
          </w:tcPr>
          <w:p w14:paraId="27F82DBB" w14:textId="77777777" w:rsidR="00E70728" w:rsidRPr="00E70728" w:rsidRDefault="00E70728" w:rsidP="00E70728">
            <w:pPr>
              <w:spacing w:line="360" w:lineRule="auto"/>
              <w:jc w:val="center"/>
              <w:rPr>
                <w:rFonts w:ascii="Times New Roman" w:hAnsi="Times New Roman" w:cs="Times New Roman"/>
              </w:rPr>
            </w:pPr>
          </w:p>
        </w:tc>
        <w:tc>
          <w:tcPr>
            <w:tcW w:w="1029" w:type="dxa"/>
            <w:noWrap/>
            <w:hideMark/>
          </w:tcPr>
          <w:p w14:paraId="76FF23A4"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Material</w:t>
            </w:r>
          </w:p>
        </w:tc>
        <w:tc>
          <w:tcPr>
            <w:tcW w:w="1092" w:type="dxa"/>
            <w:noWrap/>
            <w:hideMark/>
          </w:tcPr>
          <w:p w14:paraId="35073A1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Material transport</w:t>
            </w:r>
          </w:p>
        </w:tc>
        <w:tc>
          <w:tcPr>
            <w:tcW w:w="1616" w:type="dxa"/>
            <w:noWrap/>
            <w:hideMark/>
          </w:tcPr>
          <w:p w14:paraId="714BA92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Part manufacturing</w:t>
            </w:r>
          </w:p>
        </w:tc>
        <w:tc>
          <w:tcPr>
            <w:tcW w:w="1070" w:type="dxa"/>
            <w:noWrap/>
            <w:hideMark/>
          </w:tcPr>
          <w:p w14:paraId="7EA5AE49"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Part transport</w:t>
            </w:r>
          </w:p>
        </w:tc>
        <w:tc>
          <w:tcPr>
            <w:tcW w:w="1004" w:type="dxa"/>
            <w:noWrap/>
            <w:hideMark/>
          </w:tcPr>
          <w:p w14:paraId="351C1471"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Use</w:t>
            </w:r>
          </w:p>
        </w:tc>
        <w:tc>
          <w:tcPr>
            <w:tcW w:w="1080" w:type="dxa"/>
            <w:vMerge/>
            <w:noWrap/>
            <w:hideMark/>
          </w:tcPr>
          <w:p w14:paraId="1148F883" w14:textId="77777777" w:rsidR="00E70728" w:rsidRPr="00E70728" w:rsidRDefault="00E70728" w:rsidP="00E70728">
            <w:pPr>
              <w:spacing w:line="360" w:lineRule="auto"/>
              <w:jc w:val="center"/>
              <w:rPr>
                <w:rFonts w:ascii="Times New Roman" w:hAnsi="Times New Roman" w:cs="Times New Roman"/>
              </w:rPr>
            </w:pPr>
          </w:p>
        </w:tc>
      </w:tr>
      <w:tr w:rsidR="00E70728" w:rsidRPr="00E70728" w14:paraId="61B3BEB1" w14:textId="77777777" w:rsidTr="0073560C">
        <w:trPr>
          <w:trHeight w:val="290"/>
        </w:trPr>
        <w:tc>
          <w:tcPr>
            <w:tcW w:w="1924" w:type="dxa"/>
            <w:noWrap/>
            <w:hideMark/>
          </w:tcPr>
          <w:p w14:paraId="3DFF7DA1"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PP_CoF40</w:t>
            </w:r>
          </w:p>
        </w:tc>
        <w:tc>
          <w:tcPr>
            <w:tcW w:w="1029" w:type="dxa"/>
            <w:noWrap/>
            <w:hideMark/>
          </w:tcPr>
          <w:p w14:paraId="0D8364E7"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1.378</w:t>
            </w:r>
          </w:p>
        </w:tc>
        <w:tc>
          <w:tcPr>
            <w:tcW w:w="1092" w:type="dxa"/>
            <w:noWrap/>
            <w:hideMark/>
          </w:tcPr>
          <w:p w14:paraId="04C2BC7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0.077</w:t>
            </w:r>
          </w:p>
        </w:tc>
        <w:tc>
          <w:tcPr>
            <w:tcW w:w="1616" w:type="dxa"/>
            <w:noWrap/>
            <w:hideMark/>
          </w:tcPr>
          <w:p w14:paraId="3DC53D88"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3.995</w:t>
            </w:r>
          </w:p>
        </w:tc>
        <w:tc>
          <w:tcPr>
            <w:tcW w:w="1070" w:type="dxa"/>
            <w:noWrap/>
            <w:hideMark/>
          </w:tcPr>
          <w:p w14:paraId="52D6607F"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0.000</w:t>
            </w:r>
          </w:p>
        </w:tc>
        <w:tc>
          <w:tcPr>
            <w:tcW w:w="1004" w:type="dxa"/>
            <w:noWrap/>
            <w:hideMark/>
          </w:tcPr>
          <w:p w14:paraId="0540DD07"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21.861</w:t>
            </w:r>
          </w:p>
        </w:tc>
        <w:tc>
          <w:tcPr>
            <w:tcW w:w="1080" w:type="dxa"/>
            <w:noWrap/>
            <w:hideMark/>
          </w:tcPr>
          <w:p w14:paraId="246C16CF"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27.311</w:t>
            </w:r>
          </w:p>
        </w:tc>
      </w:tr>
      <w:tr w:rsidR="00E70728" w:rsidRPr="00E70728" w14:paraId="2CCC82F7" w14:textId="77777777" w:rsidTr="0073560C">
        <w:trPr>
          <w:trHeight w:val="290"/>
        </w:trPr>
        <w:tc>
          <w:tcPr>
            <w:tcW w:w="1924" w:type="dxa"/>
            <w:noWrap/>
            <w:hideMark/>
          </w:tcPr>
          <w:p w14:paraId="47A76EA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H1 : PP_CoF30_GF10</w:t>
            </w:r>
          </w:p>
        </w:tc>
        <w:tc>
          <w:tcPr>
            <w:tcW w:w="1029" w:type="dxa"/>
            <w:noWrap/>
            <w:hideMark/>
          </w:tcPr>
          <w:p w14:paraId="7D4DF601"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1.699</w:t>
            </w:r>
          </w:p>
        </w:tc>
        <w:tc>
          <w:tcPr>
            <w:tcW w:w="1092" w:type="dxa"/>
            <w:noWrap/>
            <w:hideMark/>
          </w:tcPr>
          <w:p w14:paraId="32E37AAD"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0.061</w:t>
            </w:r>
          </w:p>
        </w:tc>
        <w:tc>
          <w:tcPr>
            <w:tcW w:w="1616" w:type="dxa"/>
            <w:noWrap/>
            <w:hideMark/>
          </w:tcPr>
          <w:p w14:paraId="5BE6117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4.153</w:t>
            </w:r>
          </w:p>
        </w:tc>
        <w:tc>
          <w:tcPr>
            <w:tcW w:w="1070" w:type="dxa"/>
            <w:noWrap/>
            <w:hideMark/>
          </w:tcPr>
          <w:p w14:paraId="2439F607"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0.000</w:t>
            </w:r>
          </w:p>
        </w:tc>
        <w:tc>
          <w:tcPr>
            <w:tcW w:w="1004" w:type="dxa"/>
            <w:noWrap/>
            <w:hideMark/>
          </w:tcPr>
          <w:p w14:paraId="5EA0298E"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22.727</w:t>
            </w:r>
          </w:p>
        </w:tc>
        <w:tc>
          <w:tcPr>
            <w:tcW w:w="1080" w:type="dxa"/>
            <w:noWrap/>
            <w:hideMark/>
          </w:tcPr>
          <w:p w14:paraId="4167239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28.640</w:t>
            </w:r>
          </w:p>
        </w:tc>
      </w:tr>
      <w:tr w:rsidR="00E70728" w:rsidRPr="00E70728" w14:paraId="23ACC4B5" w14:textId="77777777" w:rsidTr="0073560C">
        <w:trPr>
          <w:trHeight w:val="290"/>
        </w:trPr>
        <w:tc>
          <w:tcPr>
            <w:tcW w:w="1924" w:type="dxa"/>
            <w:noWrap/>
            <w:hideMark/>
          </w:tcPr>
          <w:p w14:paraId="3CC8F8ED"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H2 : PP_CoF20_GF20</w:t>
            </w:r>
          </w:p>
        </w:tc>
        <w:tc>
          <w:tcPr>
            <w:tcW w:w="1029" w:type="dxa"/>
            <w:noWrap/>
            <w:hideMark/>
          </w:tcPr>
          <w:p w14:paraId="0502629C"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2.051</w:t>
            </w:r>
          </w:p>
        </w:tc>
        <w:tc>
          <w:tcPr>
            <w:tcW w:w="1092" w:type="dxa"/>
            <w:noWrap/>
            <w:hideMark/>
          </w:tcPr>
          <w:p w14:paraId="478DAB3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0.042</w:t>
            </w:r>
          </w:p>
        </w:tc>
        <w:tc>
          <w:tcPr>
            <w:tcW w:w="1616" w:type="dxa"/>
            <w:noWrap/>
            <w:hideMark/>
          </w:tcPr>
          <w:p w14:paraId="20EE9E8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4.351</w:t>
            </w:r>
          </w:p>
        </w:tc>
        <w:tc>
          <w:tcPr>
            <w:tcW w:w="1070" w:type="dxa"/>
            <w:noWrap/>
            <w:hideMark/>
          </w:tcPr>
          <w:p w14:paraId="7D4434F8"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0.000</w:t>
            </w:r>
          </w:p>
        </w:tc>
        <w:tc>
          <w:tcPr>
            <w:tcW w:w="1004" w:type="dxa"/>
            <w:noWrap/>
            <w:hideMark/>
          </w:tcPr>
          <w:p w14:paraId="3CB11A6F"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23.810</w:t>
            </w:r>
          </w:p>
        </w:tc>
        <w:tc>
          <w:tcPr>
            <w:tcW w:w="1080" w:type="dxa"/>
            <w:noWrap/>
            <w:hideMark/>
          </w:tcPr>
          <w:p w14:paraId="714FF667"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30.253</w:t>
            </w:r>
          </w:p>
        </w:tc>
      </w:tr>
      <w:tr w:rsidR="00E70728" w:rsidRPr="00E70728" w14:paraId="154E6B7B" w14:textId="77777777" w:rsidTr="0073560C">
        <w:trPr>
          <w:trHeight w:val="290"/>
        </w:trPr>
        <w:tc>
          <w:tcPr>
            <w:tcW w:w="1924" w:type="dxa"/>
            <w:noWrap/>
            <w:hideMark/>
          </w:tcPr>
          <w:p w14:paraId="36030DD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H3 : PP_CoF10_GF30</w:t>
            </w:r>
          </w:p>
        </w:tc>
        <w:tc>
          <w:tcPr>
            <w:tcW w:w="1029" w:type="dxa"/>
            <w:noWrap/>
            <w:hideMark/>
          </w:tcPr>
          <w:p w14:paraId="2E3628B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2.438</w:t>
            </w:r>
          </w:p>
        </w:tc>
        <w:tc>
          <w:tcPr>
            <w:tcW w:w="1092" w:type="dxa"/>
            <w:noWrap/>
            <w:hideMark/>
          </w:tcPr>
          <w:p w14:paraId="6EC52F9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0.023</w:t>
            </w:r>
          </w:p>
        </w:tc>
        <w:tc>
          <w:tcPr>
            <w:tcW w:w="1616" w:type="dxa"/>
            <w:noWrap/>
            <w:hideMark/>
          </w:tcPr>
          <w:p w14:paraId="1DBF0999"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4.588</w:t>
            </w:r>
          </w:p>
        </w:tc>
        <w:tc>
          <w:tcPr>
            <w:tcW w:w="1070" w:type="dxa"/>
            <w:noWrap/>
            <w:hideMark/>
          </w:tcPr>
          <w:p w14:paraId="44DFFB56"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0.000</w:t>
            </w:r>
          </w:p>
        </w:tc>
        <w:tc>
          <w:tcPr>
            <w:tcW w:w="1004" w:type="dxa"/>
            <w:noWrap/>
            <w:hideMark/>
          </w:tcPr>
          <w:p w14:paraId="5FB9FA64"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25.108</w:t>
            </w:r>
          </w:p>
        </w:tc>
        <w:tc>
          <w:tcPr>
            <w:tcW w:w="1080" w:type="dxa"/>
            <w:noWrap/>
            <w:hideMark/>
          </w:tcPr>
          <w:p w14:paraId="7CC7BA99"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32.157</w:t>
            </w:r>
          </w:p>
        </w:tc>
      </w:tr>
      <w:tr w:rsidR="00E70728" w:rsidRPr="00E70728" w14:paraId="1A90FC70" w14:textId="77777777" w:rsidTr="0073560C">
        <w:trPr>
          <w:trHeight w:val="290"/>
        </w:trPr>
        <w:tc>
          <w:tcPr>
            <w:tcW w:w="1924" w:type="dxa"/>
            <w:noWrap/>
            <w:hideMark/>
          </w:tcPr>
          <w:p w14:paraId="7C7E16BC"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PP_GF40</w:t>
            </w:r>
          </w:p>
        </w:tc>
        <w:tc>
          <w:tcPr>
            <w:tcW w:w="1029" w:type="dxa"/>
            <w:noWrap/>
            <w:hideMark/>
          </w:tcPr>
          <w:p w14:paraId="0C3B2E53"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2.865</w:t>
            </w:r>
          </w:p>
        </w:tc>
        <w:tc>
          <w:tcPr>
            <w:tcW w:w="1092" w:type="dxa"/>
            <w:noWrap/>
            <w:hideMark/>
          </w:tcPr>
          <w:p w14:paraId="556CDBB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0.001</w:t>
            </w:r>
          </w:p>
        </w:tc>
        <w:tc>
          <w:tcPr>
            <w:tcW w:w="1616" w:type="dxa"/>
            <w:noWrap/>
            <w:hideMark/>
          </w:tcPr>
          <w:p w14:paraId="4C36438A"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4.786</w:t>
            </w:r>
          </w:p>
        </w:tc>
        <w:tc>
          <w:tcPr>
            <w:tcW w:w="1070" w:type="dxa"/>
            <w:noWrap/>
            <w:hideMark/>
          </w:tcPr>
          <w:p w14:paraId="58C9DE39"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0.000</w:t>
            </w:r>
          </w:p>
        </w:tc>
        <w:tc>
          <w:tcPr>
            <w:tcW w:w="1004" w:type="dxa"/>
            <w:noWrap/>
            <w:hideMark/>
          </w:tcPr>
          <w:p w14:paraId="535F096C"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26.190</w:t>
            </w:r>
          </w:p>
        </w:tc>
        <w:tc>
          <w:tcPr>
            <w:tcW w:w="1080" w:type="dxa"/>
            <w:noWrap/>
            <w:hideMark/>
          </w:tcPr>
          <w:p w14:paraId="7FF95078" w14:textId="77777777" w:rsidR="00E70728" w:rsidRPr="00E70728" w:rsidRDefault="00E70728" w:rsidP="00E70728">
            <w:pPr>
              <w:spacing w:line="360" w:lineRule="auto"/>
              <w:jc w:val="center"/>
              <w:rPr>
                <w:rFonts w:ascii="Times New Roman" w:hAnsi="Times New Roman" w:cs="Times New Roman"/>
              </w:rPr>
            </w:pPr>
            <w:r w:rsidRPr="00E70728">
              <w:rPr>
                <w:rFonts w:ascii="Times New Roman" w:hAnsi="Times New Roman" w:cs="Times New Roman"/>
              </w:rPr>
              <w:t>33.842</w:t>
            </w:r>
          </w:p>
        </w:tc>
      </w:tr>
    </w:tbl>
    <w:p w14:paraId="08F5E5FD" w14:textId="58E3D15D" w:rsidR="00E70728" w:rsidRPr="0073560C" w:rsidRDefault="0073560C" w:rsidP="0073560C">
      <w:pPr>
        <w:pStyle w:val="Body"/>
        <w:ind w:firstLine="0"/>
        <w:jc w:val="center"/>
        <w:rPr>
          <w:b/>
          <w:bCs/>
          <w:szCs w:val="24"/>
        </w:rPr>
      </w:pPr>
      <w:r w:rsidRPr="0073560C">
        <w:rPr>
          <w:b/>
          <w:bCs/>
          <w:szCs w:val="24"/>
        </w:rPr>
        <w:lastRenderedPageBreak/>
        <w:t>References</w:t>
      </w:r>
    </w:p>
    <w:p w14:paraId="4CDE098B" w14:textId="77777777" w:rsidR="0073560C" w:rsidRDefault="0073560C" w:rsidP="0073560C">
      <w:pPr>
        <w:pStyle w:val="Body"/>
        <w:ind w:firstLine="0"/>
        <w:rPr>
          <w:noProof/>
          <w:szCs w:val="24"/>
        </w:rPr>
      </w:pPr>
    </w:p>
    <w:p w14:paraId="6A988001" w14:textId="25E492BC" w:rsidR="0073560C" w:rsidRPr="0073560C" w:rsidRDefault="0073560C" w:rsidP="0073560C">
      <w:pPr>
        <w:pStyle w:val="Body"/>
        <w:spacing w:line="276" w:lineRule="auto"/>
        <w:ind w:firstLine="0"/>
        <w:rPr>
          <w:noProof/>
          <w:szCs w:val="24"/>
        </w:rPr>
      </w:pPr>
      <w:r w:rsidRPr="0073560C">
        <w:rPr>
          <w:noProof/>
          <w:szCs w:val="24"/>
        </w:rPr>
        <w:t>[1]</w:t>
      </w:r>
      <w:r w:rsidRPr="0073560C">
        <w:rPr>
          <w:noProof/>
          <w:szCs w:val="24"/>
        </w:rPr>
        <w:tab/>
        <w:t>Akbar A, Liew KM. Multicriteria performance evaluation of fiber-reinforced cement composites: An environmental perspective. Compos Part B Eng 2021;218. https://doi.org/10.1016/j.compositesb.2021.108937.</w:t>
      </w:r>
    </w:p>
    <w:p w14:paraId="777385E5" w14:textId="77777777" w:rsidR="0073560C" w:rsidRPr="0073560C" w:rsidRDefault="0073560C" w:rsidP="0073560C">
      <w:pPr>
        <w:pStyle w:val="Body"/>
        <w:spacing w:line="276" w:lineRule="auto"/>
        <w:ind w:firstLine="0"/>
        <w:rPr>
          <w:noProof/>
          <w:szCs w:val="24"/>
        </w:rPr>
      </w:pPr>
      <w:r w:rsidRPr="0073560C">
        <w:rPr>
          <w:noProof/>
          <w:szCs w:val="24"/>
        </w:rPr>
        <w:t>[2]</w:t>
      </w:r>
      <w:r w:rsidRPr="0073560C">
        <w:rPr>
          <w:noProof/>
          <w:szCs w:val="24"/>
        </w:rPr>
        <w:tab/>
        <w:t>Davis SC, Boundy RG. Transportation Energy Data Book. 40th ed. Oak Ridge, TN: Oak Ridge National Laboratory; 2022.</w:t>
      </w:r>
    </w:p>
    <w:p w14:paraId="5CDCF340" w14:textId="46CC55CE" w:rsidR="00191DD7" w:rsidRDefault="003D63DF" w:rsidP="0073560C">
      <w:pPr>
        <w:pStyle w:val="AltHeading1"/>
      </w:pPr>
      <w:r w:rsidRPr="00E70728">
        <w:rPr>
          <w:noProof/>
          <w:szCs w:val="24"/>
        </w:rPr>
        <w:br w:type="page"/>
      </w:r>
      <w:bookmarkStart w:id="216" w:name="_Toc420995913"/>
      <w:bookmarkStart w:id="217" w:name="_Toc422997500"/>
      <w:bookmarkStart w:id="218" w:name="_Toc427156485"/>
      <w:bookmarkStart w:id="219" w:name="_Toc167611887"/>
      <w:r w:rsidR="007D538B" w:rsidRPr="00341FB6">
        <w:lastRenderedPageBreak/>
        <w:t>V</w:t>
      </w:r>
      <w:r w:rsidR="00E91931" w:rsidRPr="00341FB6">
        <w:t>ita</w:t>
      </w:r>
      <w:bookmarkEnd w:id="216"/>
      <w:bookmarkEnd w:id="217"/>
      <w:bookmarkEnd w:id="218"/>
      <w:bookmarkEnd w:id="219"/>
    </w:p>
    <w:p w14:paraId="5BDD7ACD" w14:textId="77777777" w:rsidR="0073560C" w:rsidRPr="00341FB6" w:rsidRDefault="0073560C" w:rsidP="0073560C">
      <w:pPr>
        <w:pStyle w:val="AltHeading1"/>
      </w:pPr>
    </w:p>
    <w:p w14:paraId="0AB0B517" w14:textId="36EB78A1" w:rsidR="00403EBB" w:rsidRPr="00341FB6" w:rsidRDefault="003D63DF" w:rsidP="00403EBB">
      <w:pPr>
        <w:spacing w:line="360" w:lineRule="auto"/>
        <w:jc w:val="both"/>
        <w:rPr>
          <w:rFonts w:ascii="Times New Roman" w:hAnsi="Times New Roman" w:cs="Times New Roman"/>
        </w:rPr>
      </w:pPr>
      <w:r w:rsidRPr="00341FB6">
        <w:rPr>
          <w:rFonts w:ascii="Times New Roman" w:hAnsi="Times New Roman" w:cs="Times New Roman"/>
        </w:rPr>
        <w:tab/>
      </w:r>
      <w:r w:rsidR="00403EBB" w:rsidRPr="00341FB6">
        <w:rPr>
          <w:rFonts w:ascii="Times New Roman" w:hAnsi="Times New Roman" w:cs="Times New Roman"/>
        </w:rPr>
        <w:t>Sanjita Wasti was born and raised in Chitwan, Nepal. She completed her bachelor’s in mechanical engineering from Tribhuvan University, Kathmandu in 2017. Upon completion of undergraduate studies, she moved to the United States to pursue an MS in Biosystems Engineering from Auburn University in August 2018. After completing her MS in August 2020, she decided to continue her studies and pursued a Ph.D. program in the Department of Mechanical, Aerospace, and Biomedical Engineering at the University of Tennessee Knoxville under the supervision of Dr. Uday Vaidya. She has a wide range of experience in advanced polymer composite materials, manufacturing processes, and characterization techniques. Her primary research focus has been on the development of sustainable polymer composites for automotive applications which was in collaboration with the Manufacturing Demonstration Facility (MDF), Oak Ridge National Laboratory (ORNL), University of Maine, IACMI-the manufacturing institute, and different industry partners.</w:t>
      </w:r>
    </w:p>
    <w:p w14:paraId="236CBB8A" w14:textId="381FF6CB" w:rsidR="00AE125E" w:rsidRPr="00341FB6" w:rsidRDefault="00AE125E" w:rsidP="003D63DF">
      <w:pPr>
        <w:rPr>
          <w:rFonts w:ascii="Times New Roman" w:hAnsi="Times New Roman" w:cs="Times New Roman"/>
        </w:rPr>
      </w:pPr>
    </w:p>
    <w:sectPr w:rsidR="00AE125E" w:rsidRPr="00341FB6" w:rsidSect="00534044">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BFB12" w14:textId="77777777" w:rsidR="007867E4" w:rsidRDefault="007867E4">
      <w:r>
        <w:separator/>
      </w:r>
    </w:p>
  </w:endnote>
  <w:endnote w:type="continuationSeparator" w:id="0">
    <w:p w14:paraId="5D43ECA0" w14:textId="77777777" w:rsidR="007867E4" w:rsidRDefault="00786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29A8B004"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47755309"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82C41" w14:textId="77777777" w:rsidR="007867E4" w:rsidRDefault="007867E4">
      <w:r>
        <w:separator/>
      </w:r>
    </w:p>
  </w:footnote>
  <w:footnote w:type="continuationSeparator" w:id="0">
    <w:p w14:paraId="25393986" w14:textId="77777777" w:rsidR="007867E4" w:rsidRDefault="00786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40C6D"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58961"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0D3E31"/>
    <w:multiLevelType w:val="multilevel"/>
    <w:tmpl w:val="5486255E"/>
    <w:lvl w:ilvl="0">
      <w:start w:val="2"/>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BBA5ADB"/>
    <w:multiLevelType w:val="multilevel"/>
    <w:tmpl w:val="9CF25F04"/>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440B3E"/>
    <w:multiLevelType w:val="multilevel"/>
    <w:tmpl w:val="9D7895A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0" w15:restartNumberingAfterBreak="0">
    <w:nsid w:val="229613C5"/>
    <w:multiLevelType w:val="hybridMultilevel"/>
    <w:tmpl w:val="AF7CC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BCD41A3"/>
    <w:multiLevelType w:val="multilevel"/>
    <w:tmpl w:val="8D42C632"/>
    <w:lvl w:ilvl="0">
      <w:start w:val="1"/>
      <w:numFmt w:val="decimal"/>
      <w:pStyle w:val="ListParagraph"/>
      <w:suff w:val="space"/>
      <w:lvlText w:val="Chapter %1"/>
      <w:lvlJc w:val="left"/>
      <w:pPr>
        <w:ind w:left="0" w:firstLine="0"/>
      </w:pPr>
    </w:lvl>
    <w:lvl w:ilvl="1">
      <w:start w:val="1"/>
      <w:numFmt w:val="decimal"/>
      <w:pStyle w:val="Heading2"/>
      <w:suff w:val="nothing"/>
      <w:lvlText w:val="%1.%2"/>
      <w:lvlJc w:val="left"/>
      <w:pPr>
        <w:ind w:left="0" w:firstLine="0"/>
      </w:pPr>
      <w:rPr>
        <w:rFonts w:ascii="Times New Roman" w:hAnsi="Times New Roman" w:hint="default"/>
        <w:b/>
        <w:i w:val="0"/>
        <w:sz w:val="24"/>
      </w:rPr>
    </w:lvl>
    <w:lvl w:ilvl="2">
      <w:start w:val="1"/>
      <w:numFmt w:val="decimal"/>
      <w:pStyle w:val="Heading3"/>
      <w:suff w:val="nothing"/>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pStyle w:val="AltHeading1"/>
      <w:suff w:val="nothing"/>
      <w:lvlText w:val=""/>
      <w:lvlJc w:val="left"/>
      <w:pPr>
        <w:ind w:left="0" w:firstLine="0"/>
      </w:pPr>
      <w:rPr>
        <w:rFonts w:hint="default"/>
      </w:rPr>
    </w:lvl>
  </w:abstractNum>
  <w:abstractNum w:abstractNumId="17" w15:restartNumberingAfterBreak="0">
    <w:nsid w:val="4E502A94"/>
    <w:multiLevelType w:val="multilevel"/>
    <w:tmpl w:val="47D4122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2820A9C"/>
    <w:multiLevelType w:val="multilevel"/>
    <w:tmpl w:val="EEB8AE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89313D0"/>
    <w:multiLevelType w:val="multilevel"/>
    <w:tmpl w:val="CA76B4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792673667">
    <w:abstractNumId w:val="0"/>
  </w:num>
  <w:num w:numId="2" w16cid:durableId="229270490">
    <w:abstractNumId w:val="9"/>
  </w:num>
  <w:num w:numId="3" w16cid:durableId="965044077">
    <w:abstractNumId w:val="3"/>
  </w:num>
  <w:num w:numId="4" w16cid:durableId="1102846205">
    <w:abstractNumId w:val="16"/>
  </w:num>
  <w:num w:numId="5" w16cid:durableId="47653282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8059163">
    <w:abstractNumId w:val="18"/>
  </w:num>
  <w:num w:numId="7" w16cid:durableId="2022047985">
    <w:abstractNumId w:val="6"/>
  </w:num>
  <w:num w:numId="8" w16cid:durableId="1471165494">
    <w:abstractNumId w:val="8"/>
  </w:num>
  <w:num w:numId="9" w16cid:durableId="1982269068">
    <w:abstractNumId w:val="10"/>
  </w:num>
  <w:num w:numId="10" w16cid:durableId="399987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8616445">
    <w:abstractNumId w:val="23"/>
  </w:num>
  <w:num w:numId="12" w16cid:durableId="130916487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ttachedTemplate r:id="rId1"/>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QwNza2NDMzMTczsTBW0lEKTi0uzszPAykwNKkFAM5XxP4tAAAA"/>
  </w:docVars>
  <w:rsids>
    <w:rsidRoot w:val="009D2AA9"/>
    <w:rsid w:val="0000503D"/>
    <w:rsid w:val="000149D5"/>
    <w:rsid w:val="00014A3E"/>
    <w:rsid w:val="000166A9"/>
    <w:rsid w:val="0002037F"/>
    <w:rsid w:val="00032057"/>
    <w:rsid w:val="000460C3"/>
    <w:rsid w:val="0005499D"/>
    <w:rsid w:val="00055A07"/>
    <w:rsid w:val="00057004"/>
    <w:rsid w:val="00071FB8"/>
    <w:rsid w:val="00076A95"/>
    <w:rsid w:val="000957C1"/>
    <w:rsid w:val="000971D1"/>
    <w:rsid w:val="000B0A40"/>
    <w:rsid w:val="000B5C42"/>
    <w:rsid w:val="000D36A2"/>
    <w:rsid w:val="000F0BA7"/>
    <w:rsid w:val="00101A49"/>
    <w:rsid w:val="0010217F"/>
    <w:rsid w:val="00112ED9"/>
    <w:rsid w:val="00112F00"/>
    <w:rsid w:val="00114B14"/>
    <w:rsid w:val="00122996"/>
    <w:rsid w:val="00126A94"/>
    <w:rsid w:val="00155BA6"/>
    <w:rsid w:val="00165DDA"/>
    <w:rsid w:val="001669A7"/>
    <w:rsid w:val="001714DD"/>
    <w:rsid w:val="00173751"/>
    <w:rsid w:val="00177D09"/>
    <w:rsid w:val="001854FB"/>
    <w:rsid w:val="00191DD7"/>
    <w:rsid w:val="001933A3"/>
    <w:rsid w:val="00193642"/>
    <w:rsid w:val="001A0D20"/>
    <w:rsid w:val="001A4754"/>
    <w:rsid w:val="001A4B4D"/>
    <w:rsid w:val="001A7E3D"/>
    <w:rsid w:val="001C0981"/>
    <w:rsid w:val="001C39F6"/>
    <w:rsid w:val="001C66FE"/>
    <w:rsid w:val="001D4908"/>
    <w:rsid w:val="001D6904"/>
    <w:rsid w:val="001E6C6A"/>
    <w:rsid w:val="001E6FB6"/>
    <w:rsid w:val="001F522F"/>
    <w:rsid w:val="001F6446"/>
    <w:rsid w:val="00206090"/>
    <w:rsid w:val="00206E5D"/>
    <w:rsid w:val="00207219"/>
    <w:rsid w:val="00230690"/>
    <w:rsid w:val="00236E6D"/>
    <w:rsid w:val="002412B6"/>
    <w:rsid w:val="002429E5"/>
    <w:rsid w:val="00244674"/>
    <w:rsid w:val="00246598"/>
    <w:rsid w:val="00272904"/>
    <w:rsid w:val="00280CEF"/>
    <w:rsid w:val="00284FAE"/>
    <w:rsid w:val="0028757A"/>
    <w:rsid w:val="0028783B"/>
    <w:rsid w:val="00296990"/>
    <w:rsid w:val="002A25E0"/>
    <w:rsid w:val="002A5325"/>
    <w:rsid w:val="002C6AC4"/>
    <w:rsid w:val="002D1FE4"/>
    <w:rsid w:val="002D470F"/>
    <w:rsid w:val="002E2492"/>
    <w:rsid w:val="002F15D8"/>
    <w:rsid w:val="002F7CFF"/>
    <w:rsid w:val="00304BD0"/>
    <w:rsid w:val="00307D77"/>
    <w:rsid w:val="00311F1A"/>
    <w:rsid w:val="00313E9E"/>
    <w:rsid w:val="003150D5"/>
    <w:rsid w:val="00317E47"/>
    <w:rsid w:val="00320F78"/>
    <w:rsid w:val="003354E7"/>
    <w:rsid w:val="00341FB6"/>
    <w:rsid w:val="00345C9B"/>
    <w:rsid w:val="0035155B"/>
    <w:rsid w:val="0035768F"/>
    <w:rsid w:val="00360CC8"/>
    <w:rsid w:val="0037771E"/>
    <w:rsid w:val="0038177C"/>
    <w:rsid w:val="003836EB"/>
    <w:rsid w:val="00387024"/>
    <w:rsid w:val="0039365D"/>
    <w:rsid w:val="003947BB"/>
    <w:rsid w:val="003963D3"/>
    <w:rsid w:val="00396BC6"/>
    <w:rsid w:val="003B7D22"/>
    <w:rsid w:val="003C1575"/>
    <w:rsid w:val="003D07F7"/>
    <w:rsid w:val="003D5275"/>
    <w:rsid w:val="003D63DF"/>
    <w:rsid w:val="003D737F"/>
    <w:rsid w:val="003E2944"/>
    <w:rsid w:val="003E5EA7"/>
    <w:rsid w:val="003F7474"/>
    <w:rsid w:val="003F7FED"/>
    <w:rsid w:val="00403EBB"/>
    <w:rsid w:val="00404616"/>
    <w:rsid w:val="00407B6A"/>
    <w:rsid w:val="0041260F"/>
    <w:rsid w:val="00412C94"/>
    <w:rsid w:val="00414400"/>
    <w:rsid w:val="00420910"/>
    <w:rsid w:val="00421CD4"/>
    <w:rsid w:val="00422D40"/>
    <w:rsid w:val="00427833"/>
    <w:rsid w:val="00431CA0"/>
    <w:rsid w:val="004410FD"/>
    <w:rsid w:val="0044196E"/>
    <w:rsid w:val="00452917"/>
    <w:rsid w:val="00465233"/>
    <w:rsid w:val="004702D9"/>
    <w:rsid w:val="00474210"/>
    <w:rsid w:val="00477FA1"/>
    <w:rsid w:val="00480652"/>
    <w:rsid w:val="00480B96"/>
    <w:rsid w:val="0048303E"/>
    <w:rsid w:val="004920F6"/>
    <w:rsid w:val="004A1B3F"/>
    <w:rsid w:val="004A67E8"/>
    <w:rsid w:val="004C3D65"/>
    <w:rsid w:val="004C6FBC"/>
    <w:rsid w:val="004D05F5"/>
    <w:rsid w:val="004D6472"/>
    <w:rsid w:val="004D6A00"/>
    <w:rsid w:val="004D7E4E"/>
    <w:rsid w:val="004E02C7"/>
    <w:rsid w:val="004E2BA5"/>
    <w:rsid w:val="004F08CE"/>
    <w:rsid w:val="00513BB6"/>
    <w:rsid w:val="005262C6"/>
    <w:rsid w:val="00534044"/>
    <w:rsid w:val="00535295"/>
    <w:rsid w:val="00541247"/>
    <w:rsid w:val="005607B0"/>
    <w:rsid w:val="00562EB1"/>
    <w:rsid w:val="0057254D"/>
    <w:rsid w:val="0058373F"/>
    <w:rsid w:val="00584A2C"/>
    <w:rsid w:val="00590839"/>
    <w:rsid w:val="00593CBB"/>
    <w:rsid w:val="00597D3F"/>
    <w:rsid w:val="005A0EB0"/>
    <w:rsid w:val="005A45D0"/>
    <w:rsid w:val="005B79E9"/>
    <w:rsid w:val="005E4912"/>
    <w:rsid w:val="005E5E44"/>
    <w:rsid w:val="005E6F1F"/>
    <w:rsid w:val="005F2B0B"/>
    <w:rsid w:val="005F2D80"/>
    <w:rsid w:val="005F31ED"/>
    <w:rsid w:val="005F44D1"/>
    <w:rsid w:val="00621129"/>
    <w:rsid w:val="00631D47"/>
    <w:rsid w:val="00633916"/>
    <w:rsid w:val="006413B7"/>
    <w:rsid w:val="00641D2B"/>
    <w:rsid w:val="0065123B"/>
    <w:rsid w:val="00662C23"/>
    <w:rsid w:val="00662D3E"/>
    <w:rsid w:val="00665C7E"/>
    <w:rsid w:val="00672DDD"/>
    <w:rsid w:val="00676C91"/>
    <w:rsid w:val="00683D9B"/>
    <w:rsid w:val="00683F5B"/>
    <w:rsid w:val="00690B77"/>
    <w:rsid w:val="00693334"/>
    <w:rsid w:val="006B60D7"/>
    <w:rsid w:val="006C117C"/>
    <w:rsid w:val="006C4000"/>
    <w:rsid w:val="006D42BF"/>
    <w:rsid w:val="006D474B"/>
    <w:rsid w:val="006E17C3"/>
    <w:rsid w:val="006E1E6D"/>
    <w:rsid w:val="006E4BDD"/>
    <w:rsid w:val="006E56E8"/>
    <w:rsid w:val="00711200"/>
    <w:rsid w:val="0072397F"/>
    <w:rsid w:val="00731922"/>
    <w:rsid w:val="00731ACB"/>
    <w:rsid w:val="0073560C"/>
    <w:rsid w:val="007368AD"/>
    <w:rsid w:val="00737F54"/>
    <w:rsid w:val="0074133D"/>
    <w:rsid w:val="0074293C"/>
    <w:rsid w:val="0075196D"/>
    <w:rsid w:val="00753D43"/>
    <w:rsid w:val="00753EAD"/>
    <w:rsid w:val="0075558C"/>
    <w:rsid w:val="00761EFA"/>
    <w:rsid w:val="00764873"/>
    <w:rsid w:val="007778DD"/>
    <w:rsid w:val="007867E4"/>
    <w:rsid w:val="00790B6C"/>
    <w:rsid w:val="00790B99"/>
    <w:rsid w:val="00790C12"/>
    <w:rsid w:val="00795D03"/>
    <w:rsid w:val="00796693"/>
    <w:rsid w:val="007C7591"/>
    <w:rsid w:val="007D538B"/>
    <w:rsid w:val="007D5CD5"/>
    <w:rsid w:val="007D65BD"/>
    <w:rsid w:val="007E2126"/>
    <w:rsid w:val="007F6AE9"/>
    <w:rsid w:val="007F7A99"/>
    <w:rsid w:val="0081484B"/>
    <w:rsid w:val="0082438B"/>
    <w:rsid w:val="00826D54"/>
    <w:rsid w:val="00832217"/>
    <w:rsid w:val="00834CBF"/>
    <w:rsid w:val="00836F89"/>
    <w:rsid w:val="00846459"/>
    <w:rsid w:val="008502AA"/>
    <w:rsid w:val="00852266"/>
    <w:rsid w:val="00861CAB"/>
    <w:rsid w:val="00863435"/>
    <w:rsid w:val="00871324"/>
    <w:rsid w:val="00872827"/>
    <w:rsid w:val="0087349A"/>
    <w:rsid w:val="008865B6"/>
    <w:rsid w:val="00895DF4"/>
    <w:rsid w:val="008A4E30"/>
    <w:rsid w:val="008B1A4D"/>
    <w:rsid w:val="008D0C05"/>
    <w:rsid w:val="008D589C"/>
    <w:rsid w:val="008E7085"/>
    <w:rsid w:val="008F17E0"/>
    <w:rsid w:val="008F2A6C"/>
    <w:rsid w:val="008F60C3"/>
    <w:rsid w:val="00921FE0"/>
    <w:rsid w:val="009254D6"/>
    <w:rsid w:val="0092669B"/>
    <w:rsid w:val="00926BB8"/>
    <w:rsid w:val="0093163E"/>
    <w:rsid w:val="00936436"/>
    <w:rsid w:val="0094721A"/>
    <w:rsid w:val="00955A1B"/>
    <w:rsid w:val="009570D7"/>
    <w:rsid w:val="00965FBD"/>
    <w:rsid w:val="00966BAC"/>
    <w:rsid w:val="00991882"/>
    <w:rsid w:val="009A2ABE"/>
    <w:rsid w:val="009A6A2F"/>
    <w:rsid w:val="009C755C"/>
    <w:rsid w:val="009C780F"/>
    <w:rsid w:val="009D2408"/>
    <w:rsid w:val="009D2AA9"/>
    <w:rsid w:val="009E4F4C"/>
    <w:rsid w:val="00A11958"/>
    <w:rsid w:val="00A25353"/>
    <w:rsid w:val="00A34ABE"/>
    <w:rsid w:val="00A34F5F"/>
    <w:rsid w:val="00A46A68"/>
    <w:rsid w:val="00A50EE9"/>
    <w:rsid w:val="00A5188E"/>
    <w:rsid w:val="00A56B44"/>
    <w:rsid w:val="00A701D3"/>
    <w:rsid w:val="00A86F48"/>
    <w:rsid w:val="00A928EC"/>
    <w:rsid w:val="00A95C3C"/>
    <w:rsid w:val="00AB11B4"/>
    <w:rsid w:val="00AD0A33"/>
    <w:rsid w:val="00AD1B46"/>
    <w:rsid w:val="00AE0982"/>
    <w:rsid w:val="00AE125E"/>
    <w:rsid w:val="00B07524"/>
    <w:rsid w:val="00B113E7"/>
    <w:rsid w:val="00B139E4"/>
    <w:rsid w:val="00B273FF"/>
    <w:rsid w:val="00B31D9B"/>
    <w:rsid w:val="00B3272F"/>
    <w:rsid w:val="00B35B7C"/>
    <w:rsid w:val="00B53C15"/>
    <w:rsid w:val="00B63550"/>
    <w:rsid w:val="00B63DA5"/>
    <w:rsid w:val="00B76E7C"/>
    <w:rsid w:val="00B90095"/>
    <w:rsid w:val="00B955BD"/>
    <w:rsid w:val="00BC28DF"/>
    <w:rsid w:val="00BD3522"/>
    <w:rsid w:val="00BD43E6"/>
    <w:rsid w:val="00BF0E05"/>
    <w:rsid w:val="00C067FC"/>
    <w:rsid w:val="00C0799A"/>
    <w:rsid w:val="00C11D0D"/>
    <w:rsid w:val="00C14085"/>
    <w:rsid w:val="00C317E9"/>
    <w:rsid w:val="00C345FC"/>
    <w:rsid w:val="00C358B0"/>
    <w:rsid w:val="00C47588"/>
    <w:rsid w:val="00C479E1"/>
    <w:rsid w:val="00C509C3"/>
    <w:rsid w:val="00C50A17"/>
    <w:rsid w:val="00C51D31"/>
    <w:rsid w:val="00C65186"/>
    <w:rsid w:val="00C70EAE"/>
    <w:rsid w:val="00C72D98"/>
    <w:rsid w:val="00C83B65"/>
    <w:rsid w:val="00C95581"/>
    <w:rsid w:val="00CA00AD"/>
    <w:rsid w:val="00CB508E"/>
    <w:rsid w:val="00CB77EA"/>
    <w:rsid w:val="00CC1FFC"/>
    <w:rsid w:val="00CD50B5"/>
    <w:rsid w:val="00CD5675"/>
    <w:rsid w:val="00CD73A9"/>
    <w:rsid w:val="00D06F12"/>
    <w:rsid w:val="00D07C6A"/>
    <w:rsid w:val="00D12A4C"/>
    <w:rsid w:val="00D14081"/>
    <w:rsid w:val="00D21EF3"/>
    <w:rsid w:val="00D46790"/>
    <w:rsid w:val="00D62C98"/>
    <w:rsid w:val="00D6401E"/>
    <w:rsid w:val="00D66887"/>
    <w:rsid w:val="00D81B0C"/>
    <w:rsid w:val="00D83B30"/>
    <w:rsid w:val="00D91C27"/>
    <w:rsid w:val="00DA1744"/>
    <w:rsid w:val="00DB3CF8"/>
    <w:rsid w:val="00DC5925"/>
    <w:rsid w:val="00DC60FA"/>
    <w:rsid w:val="00DE23AF"/>
    <w:rsid w:val="00DE4813"/>
    <w:rsid w:val="00DE5031"/>
    <w:rsid w:val="00DF3B9A"/>
    <w:rsid w:val="00E11089"/>
    <w:rsid w:val="00E17598"/>
    <w:rsid w:val="00E42A55"/>
    <w:rsid w:val="00E54E29"/>
    <w:rsid w:val="00E70728"/>
    <w:rsid w:val="00E91931"/>
    <w:rsid w:val="00E97FDB"/>
    <w:rsid w:val="00EA5199"/>
    <w:rsid w:val="00EA5479"/>
    <w:rsid w:val="00EC4042"/>
    <w:rsid w:val="00EC58E1"/>
    <w:rsid w:val="00ED1165"/>
    <w:rsid w:val="00ED7A05"/>
    <w:rsid w:val="00EE334C"/>
    <w:rsid w:val="00EF11A4"/>
    <w:rsid w:val="00F02153"/>
    <w:rsid w:val="00F058DF"/>
    <w:rsid w:val="00F12478"/>
    <w:rsid w:val="00F15675"/>
    <w:rsid w:val="00F21250"/>
    <w:rsid w:val="00F2398D"/>
    <w:rsid w:val="00F47A20"/>
    <w:rsid w:val="00F634A3"/>
    <w:rsid w:val="00F710F9"/>
    <w:rsid w:val="00F7620F"/>
    <w:rsid w:val="00F83A5F"/>
    <w:rsid w:val="00F8462C"/>
    <w:rsid w:val="00F87F40"/>
    <w:rsid w:val="00F97E7F"/>
    <w:rsid w:val="00FA0AE4"/>
    <w:rsid w:val="00FB3EF0"/>
    <w:rsid w:val="00FB4DBA"/>
    <w:rsid w:val="00FB667E"/>
    <w:rsid w:val="00FD6C3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2E0AFB"/>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2D80"/>
    <w:rPr>
      <w:rFonts w:ascii="Arial" w:hAnsi="Arial"/>
    </w:rPr>
  </w:style>
  <w:style w:type="paragraph" w:styleId="Heading1">
    <w:name w:val="heading 1"/>
    <w:basedOn w:val="ListParagraph"/>
    <w:next w:val="Normal"/>
    <w:link w:val="Heading1Char"/>
    <w:autoRedefine/>
    <w:qFormat/>
    <w:rsid w:val="00CA00AD"/>
    <w:pPr>
      <w:outlineLvl w:val="0"/>
    </w:pPr>
  </w:style>
  <w:style w:type="paragraph" w:styleId="Heading2">
    <w:name w:val="heading 2"/>
    <w:basedOn w:val="Normal"/>
    <w:next w:val="Normal"/>
    <w:link w:val="Heading2Char"/>
    <w:autoRedefine/>
    <w:qFormat/>
    <w:rsid w:val="004C6FBC"/>
    <w:pPr>
      <w:keepNext/>
      <w:numPr>
        <w:ilvl w:val="1"/>
        <w:numId w:val="4"/>
      </w:numPr>
      <w:spacing w:line="360" w:lineRule="auto"/>
      <w:jc w:val="center"/>
      <w:outlineLvl w:val="1"/>
    </w:pPr>
    <w:rPr>
      <w:rFonts w:ascii="Times New Roman" w:hAnsi="Times New Roman" w:cs="Times New Roman"/>
      <w:b/>
      <w:bCs/>
      <w:iCs/>
    </w:rPr>
  </w:style>
  <w:style w:type="paragraph" w:styleId="Heading3">
    <w:name w:val="heading 3"/>
    <w:basedOn w:val="Normal"/>
    <w:next w:val="Normal"/>
    <w:link w:val="Heading3Char"/>
    <w:autoRedefine/>
    <w:qFormat/>
    <w:rsid w:val="00480652"/>
    <w:pPr>
      <w:keepNext/>
      <w:numPr>
        <w:ilvl w:val="2"/>
        <w:numId w:val="4"/>
      </w:numPr>
      <w:spacing w:line="360" w:lineRule="auto"/>
      <w:outlineLvl w:val="2"/>
    </w:pPr>
    <w:rPr>
      <w:rFonts w:ascii="Times New Roman" w:hAnsi="Times New Roman"/>
      <w:b/>
      <w:bCs/>
      <w:i/>
      <w:iCs/>
      <w:szCs w:val="26"/>
    </w:rPr>
  </w:style>
  <w:style w:type="paragraph" w:styleId="Heading4">
    <w:name w:val="heading 4"/>
    <w:basedOn w:val="Normal"/>
    <w:next w:val="Normal"/>
    <w:link w:val="Heading4Char"/>
    <w:autoRedefine/>
    <w:unhideWhenUsed/>
    <w:qFormat/>
    <w:rsid w:val="00CD5675"/>
    <w:pPr>
      <w:keepNext/>
      <w:keepLines/>
      <w:numPr>
        <w:ilvl w:val="3"/>
        <w:numId w:val="2"/>
      </w:numPr>
      <w:spacing w:before="40" w:line="360" w:lineRule="auto"/>
      <w:outlineLvl w:val="3"/>
    </w:pPr>
    <w:rPr>
      <w:rFonts w:ascii="Times New Roman" w:eastAsiaTheme="majorEastAsia" w:hAnsi="Times New Roman" w:cs="Times New Roman"/>
      <w:i/>
      <w:iCs/>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112ED9"/>
    <w:pPr>
      <w:tabs>
        <w:tab w:val="right" w:leader="dot" w:pos="8630"/>
      </w:tabs>
    </w:pPr>
    <w:rPr>
      <w:rFonts w:ascii="Times New Roman" w:hAnsi="Times New Roman" w:cs="Times New Roman"/>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rPr>
  </w:style>
  <w:style w:type="character" w:customStyle="1" w:styleId="Heading1Char">
    <w:name w:val="Heading 1 Char"/>
    <w:link w:val="Heading1"/>
    <w:rsid w:val="00CA00AD"/>
    <w:rPr>
      <w:rFonts w:cs="Times New Roman"/>
      <w:b/>
      <w:bCs/>
      <w:sz w:val="28"/>
      <w:szCs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spacing w:before="240" w:line="259" w:lineRule="auto"/>
      <w:outlineLvl w:val="9"/>
    </w:pPr>
    <w:rPr>
      <w:bCs w:val="0"/>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5A45D0"/>
    <w:pPr>
      <w:numPr>
        <w:numId w:val="4"/>
      </w:numPr>
      <w:spacing w:line="276" w:lineRule="auto"/>
      <w:contextualSpacing/>
      <w:jc w:val="center"/>
    </w:pPr>
    <w:rPr>
      <w:rFonts w:ascii="Times New Roman" w:hAnsi="Times New Roman" w:cs="Times New Roman"/>
      <w:b/>
      <w:bCs/>
      <w:sz w:val="28"/>
      <w:szCs w:val="28"/>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246598"/>
    <w:pPr>
      <w:keepNext/>
      <w:spacing w:before="120" w:after="120" w:line="360" w:lineRule="auto"/>
      <w:jc w:val="center"/>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D5675"/>
    <w:rPr>
      <w:rFonts w:eastAsiaTheme="majorEastAsia" w:cs="Times New Roman"/>
      <w:i/>
      <w:iCs/>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sz w:val="24"/>
    </w:rPr>
  </w:style>
  <w:style w:type="character" w:customStyle="1" w:styleId="normaltextrun">
    <w:name w:val="normaltextrun"/>
    <w:basedOn w:val="DefaultParagraphFont"/>
    <w:rsid w:val="00D14081"/>
  </w:style>
  <w:style w:type="character" w:customStyle="1" w:styleId="eop">
    <w:name w:val="eop"/>
    <w:basedOn w:val="DefaultParagraphFont"/>
    <w:rsid w:val="00D14081"/>
  </w:style>
  <w:style w:type="paragraph" w:customStyle="1" w:styleId="paragraph">
    <w:name w:val="paragraph"/>
    <w:basedOn w:val="Normal"/>
    <w:rsid w:val="00D14081"/>
    <w:pPr>
      <w:spacing w:before="100" w:beforeAutospacing="1" w:after="100" w:afterAutospacing="1"/>
    </w:pPr>
    <w:rPr>
      <w:rFonts w:ascii="Times New Roman" w:hAnsi="Times New Roman" w:cs="Times New Roman"/>
    </w:rPr>
  </w:style>
  <w:style w:type="paragraph" w:customStyle="1" w:styleId="Body">
    <w:name w:val="Body"/>
    <w:basedOn w:val="Normal"/>
    <w:qFormat/>
    <w:rsid w:val="00477FA1"/>
    <w:pPr>
      <w:spacing w:line="360" w:lineRule="auto"/>
      <w:ind w:firstLine="720"/>
      <w:jc w:val="both"/>
    </w:pPr>
    <w:rPr>
      <w:rFonts w:ascii="Times New Roman" w:hAnsi="Times New Roman" w:cs="Times New Roman"/>
      <w:szCs w:val="20"/>
    </w:rPr>
  </w:style>
  <w:style w:type="character" w:customStyle="1" w:styleId="Heading2Char">
    <w:name w:val="Heading 2 Char"/>
    <w:basedOn w:val="DefaultParagraphFont"/>
    <w:link w:val="Heading2"/>
    <w:rsid w:val="004C6FBC"/>
    <w:rPr>
      <w:rFonts w:cs="Times New Roman"/>
      <w:b/>
      <w:bCs/>
      <w:iCs/>
    </w:rPr>
  </w:style>
  <w:style w:type="character" w:customStyle="1" w:styleId="Heading3Char">
    <w:name w:val="Heading 3 Char"/>
    <w:basedOn w:val="DefaultParagraphFont"/>
    <w:link w:val="Heading3"/>
    <w:rsid w:val="00480652"/>
    <w:rPr>
      <w:b/>
      <w:bCs/>
      <w:i/>
      <w:iCs/>
      <w:szCs w:val="26"/>
    </w:rPr>
  </w:style>
  <w:style w:type="character" w:customStyle="1" w:styleId="HeaderChar">
    <w:name w:val="Header Char"/>
    <w:link w:val="Header"/>
    <w:rsid w:val="002A5325"/>
    <w:rPr>
      <w:rFonts w:ascii="Arial" w:hAnsi="Arial"/>
    </w:rPr>
  </w:style>
  <w:style w:type="character" w:styleId="CommentReference">
    <w:name w:val="annotation reference"/>
    <w:basedOn w:val="DefaultParagraphFont"/>
    <w:uiPriority w:val="99"/>
    <w:rsid w:val="002A5325"/>
    <w:rPr>
      <w:sz w:val="16"/>
      <w:szCs w:val="16"/>
    </w:rPr>
  </w:style>
  <w:style w:type="paragraph" w:styleId="CommentText">
    <w:name w:val="annotation text"/>
    <w:basedOn w:val="Normal"/>
    <w:link w:val="CommentTextChar"/>
    <w:rsid w:val="002A5325"/>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rsid w:val="002A5325"/>
    <w:rPr>
      <w:rFonts w:eastAsiaTheme="minorHAnsi" w:cs="Times New Roman"/>
      <w:sz w:val="20"/>
      <w:szCs w:val="20"/>
    </w:rPr>
  </w:style>
  <w:style w:type="paragraph" w:styleId="CommentSubject">
    <w:name w:val="annotation subject"/>
    <w:basedOn w:val="CommentText"/>
    <w:next w:val="CommentText"/>
    <w:link w:val="CommentSubjectChar"/>
    <w:rsid w:val="002A5325"/>
    <w:rPr>
      <w:b/>
      <w:bCs/>
    </w:rPr>
  </w:style>
  <w:style w:type="character" w:customStyle="1" w:styleId="CommentSubjectChar">
    <w:name w:val="Comment Subject Char"/>
    <w:basedOn w:val="CommentTextChar"/>
    <w:link w:val="CommentSubject"/>
    <w:rsid w:val="002A5325"/>
    <w:rPr>
      <w:rFonts w:eastAsiaTheme="minorHAnsi" w:cs="Times New Roman"/>
      <w:b/>
      <w:bCs/>
      <w:sz w:val="20"/>
      <w:szCs w:val="20"/>
    </w:rPr>
  </w:style>
  <w:style w:type="paragraph" w:styleId="Revision">
    <w:name w:val="Revision"/>
    <w:hidden/>
    <w:uiPriority w:val="99"/>
    <w:semiHidden/>
    <w:rsid w:val="002A5325"/>
    <w:rPr>
      <w:rFonts w:eastAsiaTheme="minorHAnsi" w:cs="Times New Roman"/>
      <w:sz w:val="20"/>
      <w:szCs w:val="20"/>
    </w:rPr>
  </w:style>
  <w:style w:type="paragraph" w:styleId="BalloonText">
    <w:name w:val="Balloon Text"/>
    <w:basedOn w:val="Normal"/>
    <w:link w:val="BalloonTextChar"/>
    <w:rsid w:val="002A5325"/>
    <w:rPr>
      <w:rFonts w:ascii="Segoe UI" w:eastAsiaTheme="minorHAnsi" w:hAnsi="Segoe UI" w:cs="Segoe UI"/>
      <w:sz w:val="18"/>
      <w:szCs w:val="18"/>
    </w:rPr>
  </w:style>
  <w:style w:type="character" w:customStyle="1" w:styleId="BalloonTextChar">
    <w:name w:val="Balloon Text Char"/>
    <w:basedOn w:val="DefaultParagraphFont"/>
    <w:link w:val="BalloonText"/>
    <w:rsid w:val="002A5325"/>
    <w:rPr>
      <w:rFonts w:ascii="Segoe UI" w:eastAsiaTheme="minorHAnsi" w:hAnsi="Segoe UI" w:cs="Segoe UI"/>
      <w:sz w:val="18"/>
      <w:szCs w:val="18"/>
    </w:rPr>
  </w:style>
  <w:style w:type="table" w:customStyle="1" w:styleId="TableGrid1">
    <w:name w:val="Table Grid1"/>
    <w:basedOn w:val="TableNormal"/>
    <w:next w:val="TableGrid"/>
    <w:uiPriority w:val="39"/>
    <w:rsid w:val="002A53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A5325"/>
    <w:rPr>
      <w:color w:val="605E5C"/>
      <w:shd w:val="clear" w:color="auto" w:fill="E1DFDD"/>
    </w:rPr>
  </w:style>
  <w:style w:type="character" w:styleId="LineNumber">
    <w:name w:val="line number"/>
    <w:basedOn w:val="DefaultParagraphFont"/>
    <w:rsid w:val="002A5325"/>
  </w:style>
  <w:style w:type="paragraph" w:customStyle="1" w:styleId="StyleBodyFirstline025">
    <w:name w:val="Style Body + First line:  0.25&quot;"/>
    <w:basedOn w:val="Body"/>
    <w:rsid w:val="002A5325"/>
    <w:pPr>
      <w:ind w:firstLine="360"/>
    </w:pPr>
  </w:style>
  <w:style w:type="paragraph" w:customStyle="1" w:styleId="StyleHeading3TimesNewRoman">
    <w:name w:val="Style Heading 3 + Times New Roman"/>
    <w:basedOn w:val="Heading3"/>
    <w:rsid w:val="003947BB"/>
    <w:rPr>
      <w:iCs w:val="0"/>
    </w:rPr>
  </w:style>
  <w:style w:type="character" w:styleId="PlaceholderText">
    <w:name w:val="Placeholder Text"/>
    <w:basedOn w:val="DefaultParagraphFont"/>
    <w:uiPriority w:val="99"/>
    <w:semiHidden/>
    <w:rsid w:val="00A11958"/>
    <w:rPr>
      <w:color w:val="666666"/>
    </w:rPr>
  </w:style>
  <w:style w:type="character" w:customStyle="1" w:styleId="cf01">
    <w:name w:val="cf01"/>
    <w:basedOn w:val="DefaultParagraphFont"/>
    <w:rsid w:val="00CA00AD"/>
    <w:rPr>
      <w:rFonts w:ascii="Segoe UI" w:hAnsi="Segoe UI" w:cs="Segoe UI" w:hint="default"/>
      <w:sz w:val="18"/>
      <w:szCs w:val="18"/>
    </w:rPr>
  </w:style>
  <w:style w:type="paragraph" w:customStyle="1" w:styleId="pf0">
    <w:name w:val="pf0"/>
    <w:basedOn w:val="Normal"/>
    <w:rsid w:val="00CA00AD"/>
    <w:pPr>
      <w:spacing w:before="100" w:beforeAutospacing="1" w:after="100" w:afterAutospacing="1"/>
    </w:pPr>
    <w:rPr>
      <w:rFonts w:ascii="Times New Roman" w:hAnsi="Times New Roman" w:cs="Times New Roman"/>
      <w14:ligatures w14:val="standardContextual"/>
    </w:rPr>
  </w:style>
  <w:style w:type="character" w:customStyle="1" w:styleId="cf11">
    <w:name w:val="cf11"/>
    <w:basedOn w:val="DefaultParagraphFont"/>
    <w:rsid w:val="00CA00AD"/>
    <w:rPr>
      <w:rFonts w:ascii="Segoe UI" w:hAnsi="Segoe UI" w:cs="Segoe UI" w:hint="default"/>
      <w:sz w:val="18"/>
      <w:szCs w:val="18"/>
      <w:vertAlign w:val="subscript"/>
    </w:rPr>
  </w:style>
  <w:style w:type="paragraph" w:customStyle="1" w:styleId="Heading40">
    <w:name w:val="Heading 4_"/>
    <w:basedOn w:val="Heading4"/>
    <w:link w:val="Heading4Char0"/>
    <w:qFormat/>
    <w:rsid w:val="001714DD"/>
  </w:style>
  <w:style w:type="character" w:customStyle="1" w:styleId="Heading4Char0">
    <w:name w:val="Heading 4_ Char"/>
    <w:basedOn w:val="Heading4Char"/>
    <w:link w:val="Heading40"/>
    <w:rsid w:val="001714DD"/>
    <w:rPr>
      <w:rFonts w:eastAsiaTheme="majorEastAsia" w:cs="Times New Roman"/>
      <w:i/>
      <w:iCs/>
    </w:rPr>
  </w:style>
  <w:style w:type="paragraph" w:styleId="NormalWeb">
    <w:name w:val="Normal (Web)"/>
    <w:basedOn w:val="Normal"/>
    <w:uiPriority w:val="99"/>
    <w:unhideWhenUsed/>
    <w:rsid w:val="0037771E"/>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tif"/><Relationship Id="rId26" Type="http://schemas.openxmlformats.org/officeDocument/2006/relationships/image" Target="media/image16.png"/><Relationship Id="rId39" Type="http://schemas.openxmlformats.org/officeDocument/2006/relationships/image" Target="media/image27.tiff"/><Relationship Id="rId21" Type="http://schemas.openxmlformats.org/officeDocument/2006/relationships/image" Target="media/image11.tiff"/><Relationship Id="rId34" Type="http://schemas.openxmlformats.org/officeDocument/2006/relationships/image" Target="media/image24.tiff"/><Relationship Id="rId42" Type="http://schemas.openxmlformats.org/officeDocument/2006/relationships/image" Target="media/image30.tiff"/><Relationship Id="rId47" Type="http://schemas.openxmlformats.org/officeDocument/2006/relationships/image" Target="media/image35.png"/><Relationship Id="rId50" Type="http://schemas.openxmlformats.org/officeDocument/2006/relationships/image" Target="media/image38.tiff"/><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tiff"/><Relationship Id="rId11" Type="http://schemas.openxmlformats.org/officeDocument/2006/relationships/image" Target="media/image1.tiff"/><Relationship Id="rId24" Type="http://schemas.openxmlformats.org/officeDocument/2006/relationships/image" Target="media/image14.png"/><Relationship Id="rId32" Type="http://schemas.openxmlformats.org/officeDocument/2006/relationships/image" Target="media/image22.tiff"/><Relationship Id="rId37" Type="http://schemas.openxmlformats.org/officeDocument/2006/relationships/hyperlink" Target="https://doi.org/10.1016/j.mtcomm.2015.05.001" TargetMode="External"/><Relationship Id="rId40" Type="http://schemas.openxmlformats.org/officeDocument/2006/relationships/image" Target="media/image28.tiff"/><Relationship Id="rId45" Type="http://schemas.openxmlformats.org/officeDocument/2006/relationships/image" Target="media/image33.png"/><Relationship Id="rId53" Type="http://schemas.openxmlformats.org/officeDocument/2006/relationships/image" Target="media/image41.png"/><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9.tiff"/><Relationship Id="rId31" Type="http://schemas.openxmlformats.org/officeDocument/2006/relationships/image" Target="media/image21.tiff"/><Relationship Id="rId44" Type="http://schemas.openxmlformats.org/officeDocument/2006/relationships/image" Target="media/image32.png"/><Relationship Id="rId52" Type="http://schemas.openxmlformats.org/officeDocument/2006/relationships/image" Target="media/image40.tif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tif"/><Relationship Id="rId27" Type="http://schemas.openxmlformats.org/officeDocument/2006/relationships/image" Target="media/image17.tiff"/><Relationship Id="rId30" Type="http://schemas.openxmlformats.org/officeDocument/2006/relationships/image" Target="media/image20.tiff"/><Relationship Id="rId35" Type="http://schemas.openxmlformats.org/officeDocument/2006/relationships/image" Target="media/image25.png"/><Relationship Id="rId43" Type="http://schemas.openxmlformats.org/officeDocument/2006/relationships/image" Target="media/image31.jpeg"/><Relationship Id="rId48" Type="http://schemas.openxmlformats.org/officeDocument/2006/relationships/image" Target="media/image36.tiff"/><Relationship Id="rId8" Type="http://schemas.openxmlformats.org/officeDocument/2006/relationships/header" Target="header1.xm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image" Target="media/image15.tiff"/><Relationship Id="rId33" Type="http://schemas.openxmlformats.org/officeDocument/2006/relationships/image" Target="media/image23.png"/><Relationship Id="rId38" Type="http://schemas.openxmlformats.org/officeDocument/2006/relationships/image" Target="media/image26.png"/><Relationship Id="rId46" Type="http://schemas.openxmlformats.org/officeDocument/2006/relationships/image" Target="media/image34.tif"/><Relationship Id="rId20" Type="http://schemas.openxmlformats.org/officeDocument/2006/relationships/image" Target="media/image10.tiff"/><Relationship Id="rId41" Type="http://schemas.openxmlformats.org/officeDocument/2006/relationships/image" Target="media/image29.tif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image" Target="media/image18.png"/><Relationship Id="rId36" Type="http://schemas.microsoft.com/office/2007/relationships/hdphoto" Target="media/hdphoto1.wdp"/><Relationship Id="rId49" Type="http://schemas.openxmlformats.org/officeDocument/2006/relationships/image" Target="media/image37.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2454</TotalTime>
  <Pages>149</Pages>
  <Words>34320</Words>
  <Characters>194297</Characters>
  <Application>Microsoft Office Word</Application>
  <DocSecurity>0</DocSecurity>
  <Lines>5055</Lines>
  <Paragraphs>1853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227178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Wasti, Sanjita</cp:lastModifiedBy>
  <cp:revision>54</cp:revision>
  <cp:lastPrinted>2005-09-22T13:02:00Z</cp:lastPrinted>
  <dcterms:created xsi:type="dcterms:W3CDTF">2024-02-08T13:43:00Z</dcterms:created>
  <dcterms:modified xsi:type="dcterms:W3CDTF">2024-05-26T14:32:00Z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d05509db0bdee13bd637f50749125ec01f6d17ae5dbc390f3b8b00f181776dd7</vt:lpwstr>
  </property>
  <property fmtid="{D5CDD505-2E9C-101B-9397-08002B2CF9AE}" pid="3" name="Mendeley Recent Style Id 0_1">
    <vt:lpwstr>http://www.zotero.org/styles/acs-sustainable-chemistry-and-engineering</vt:lpwstr>
  </property>
  <property fmtid="{D5CDD505-2E9C-101B-9397-08002B2CF9AE}" pid="4" name="Mendeley Recent Style Name 0_1">
    <vt:lpwstr>ACS Sustainable Chemistry &amp; Engineering</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http://www.zotero.org/styles/harvard-cite-them-right</vt:lpwstr>
  </property>
  <property fmtid="{D5CDD505-2E9C-101B-9397-08002B2CF9AE}" pid="8" name="Mendeley Recent Style Name 2_1">
    <vt:lpwstr>Cite Them Right 10th edition - Harvard</vt:lpwstr>
  </property>
  <property fmtid="{D5CDD505-2E9C-101B-9397-08002B2CF9AE}" pid="9" name="Mendeley Recent Style Id 3_1">
    <vt:lpwstr>http://www.zotero.org/styles/composites-part-b</vt:lpwstr>
  </property>
  <property fmtid="{D5CDD505-2E9C-101B-9397-08002B2CF9AE}" pid="10" name="Mendeley Recent Style Name 3_1">
    <vt:lpwstr>Composites Part B</vt:lpwstr>
  </property>
  <property fmtid="{D5CDD505-2E9C-101B-9397-08002B2CF9AE}" pid="11" name="Mendeley Recent Style Id 4_1">
    <vt:lpwstr>http://www.zotero.org/styles/elsevier-with-titles</vt:lpwstr>
  </property>
  <property fmtid="{D5CDD505-2E9C-101B-9397-08002B2CF9AE}" pid="12" name="Mendeley Recent Style Name 4_1">
    <vt:lpwstr>Elsevier (numeric, with titles)</vt:lpwstr>
  </property>
  <property fmtid="{D5CDD505-2E9C-101B-9397-08002B2CF9AE}" pid="13" name="Mendeley Recent Style Id 5_1">
    <vt:lpwstr>http://www.zotero.org/styles/frontiers-in-chemistry</vt:lpwstr>
  </property>
  <property fmtid="{D5CDD505-2E9C-101B-9397-08002B2CF9AE}" pid="14" name="Mendeley Recent Style Name 5_1">
    <vt:lpwstr>Frontiers in Chemistry</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http://www.zotero.org/styles/resources-conservation-and-recycling</vt:lpwstr>
  </property>
  <property fmtid="{D5CDD505-2E9C-101B-9397-08002B2CF9AE}" pid="20" name="Mendeley Recent Style Name 8_1">
    <vt:lpwstr>Resources, Conservation &amp; Recycling</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Citation Style_1">
    <vt:lpwstr>http://www.zotero.org/styles/composites-part-b</vt:lpwstr>
  </property>
  <property fmtid="{D5CDD505-2E9C-101B-9397-08002B2CF9AE}" pid="24" name="Mendeley Document_1">
    <vt:lpwstr>True</vt:lpwstr>
  </property>
  <property fmtid="{D5CDD505-2E9C-101B-9397-08002B2CF9AE}" pid="25" name="Mendeley Unique User Id_1">
    <vt:lpwstr>713381fe-50e5-38fe-8e25-60fa106cf0a6</vt:lpwstr>
  </property>
</Properties>
</file>