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4B85C8" w14:textId="77777777" w:rsidR="00186070" w:rsidRDefault="00186070" w:rsidP="00515877">
      <w:pPr>
        <w:spacing w:line="480" w:lineRule="auto"/>
        <w:jc w:val="center"/>
        <w:rPr>
          <w:rFonts w:ascii="Times New Roman" w:hAnsi="Times New Roman" w:cs="Times New Roman"/>
        </w:rPr>
      </w:pPr>
    </w:p>
    <w:p w14:paraId="22810DC1" w14:textId="77777777" w:rsidR="00F91EE3" w:rsidRDefault="00F91EE3" w:rsidP="00515877">
      <w:pPr>
        <w:spacing w:line="480" w:lineRule="auto"/>
        <w:jc w:val="center"/>
        <w:rPr>
          <w:rFonts w:ascii="Times New Roman" w:hAnsi="Times New Roman" w:cs="Times New Roman"/>
        </w:rPr>
      </w:pPr>
    </w:p>
    <w:p w14:paraId="7F1F1695" w14:textId="77777777" w:rsidR="00851558" w:rsidRDefault="00851558" w:rsidP="00515877">
      <w:pPr>
        <w:spacing w:line="480" w:lineRule="auto"/>
        <w:jc w:val="center"/>
        <w:rPr>
          <w:rFonts w:ascii="Times New Roman" w:hAnsi="Times New Roman" w:cs="Times New Roman"/>
        </w:rPr>
      </w:pPr>
    </w:p>
    <w:p w14:paraId="3A326EB9" w14:textId="77777777" w:rsidR="00F91EE3" w:rsidRDefault="00F91EE3" w:rsidP="00515877">
      <w:pPr>
        <w:spacing w:line="480" w:lineRule="auto"/>
        <w:jc w:val="center"/>
        <w:rPr>
          <w:rFonts w:ascii="Times New Roman" w:hAnsi="Times New Roman" w:cs="Times New Roman"/>
        </w:rPr>
      </w:pPr>
    </w:p>
    <w:p w14:paraId="66B24956" w14:textId="77777777" w:rsidR="00851558" w:rsidRDefault="00851558" w:rsidP="00515877">
      <w:pPr>
        <w:spacing w:line="480" w:lineRule="auto"/>
        <w:jc w:val="center"/>
        <w:rPr>
          <w:rFonts w:ascii="Times New Roman" w:hAnsi="Times New Roman" w:cs="Times New Roman"/>
        </w:rPr>
      </w:pPr>
    </w:p>
    <w:p w14:paraId="60B46825" w14:textId="77777777" w:rsidR="00851558" w:rsidRDefault="00851558" w:rsidP="00515877">
      <w:pPr>
        <w:spacing w:line="480" w:lineRule="auto"/>
        <w:jc w:val="center"/>
        <w:rPr>
          <w:rFonts w:ascii="Times New Roman" w:hAnsi="Times New Roman" w:cs="Times New Roman"/>
        </w:rPr>
      </w:pPr>
    </w:p>
    <w:p w14:paraId="040C2F9B" w14:textId="77777777" w:rsidR="00851558" w:rsidRDefault="00851558" w:rsidP="00515877">
      <w:pPr>
        <w:spacing w:line="480" w:lineRule="auto"/>
        <w:jc w:val="center"/>
        <w:rPr>
          <w:rFonts w:ascii="Times New Roman" w:hAnsi="Times New Roman" w:cs="Times New Roman"/>
        </w:rPr>
      </w:pPr>
    </w:p>
    <w:p w14:paraId="43B93911" w14:textId="77777777" w:rsidR="00851558" w:rsidRDefault="00851558" w:rsidP="00515877">
      <w:pPr>
        <w:spacing w:line="480" w:lineRule="auto"/>
        <w:jc w:val="center"/>
        <w:rPr>
          <w:rFonts w:ascii="Times New Roman" w:hAnsi="Times New Roman" w:cs="Times New Roman"/>
        </w:rPr>
      </w:pPr>
    </w:p>
    <w:p w14:paraId="7CCE4A24" w14:textId="1DF95584" w:rsidR="00F91EE3" w:rsidRDefault="007F7BA6" w:rsidP="00515877">
      <w:pPr>
        <w:spacing w:line="480" w:lineRule="auto"/>
        <w:jc w:val="center"/>
        <w:rPr>
          <w:rFonts w:ascii="Times New Roman" w:hAnsi="Times New Roman" w:cs="Times New Roman"/>
        </w:rPr>
      </w:pPr>
      <w:r>
        <w:rPr>
          <w:rFonts w:ascii="Times New Roman" w:hAnsi="Times New Roman" w:cs="Times New Roman"/>
        </w:rPr>
        <w:t>Queer Affect in</w:t>
      </w:r>
      <w:r w:rsidR="002F19EE">
        <w:rPr>
          <w:rFonts w:ascii="Times New Roman" w:hAnsi="Times New Roman" w:cs="Times New Roman"/>
        </w:rPr>
        <w:t xml:space="preserve"> T.S. Eliot’s Early </w:t>
      </w:r>
      <w:r>
        <w:rPr>
          <w:rFonts w:ascii="Times New Roman" w:hAnsi="Times New Roman" w:cs="Times New Roman"/>
        </w:rPr>
        <w:t>Poems</w:t>
      </w:r>
    </w:p>
    <w:p w14:paraId="42F95DB6" w14:textId="77777777" w:rsidR="00354434" w:rsidRDefault="00354434" w:rsidP="00515877">
      <w:pPr>
        <w:spacing w:line="480" w:lineRule="auto"/>
        <w:jc w:val="center"/>
        <w:rPr>
          <w:rFonts w:ascii="Times New Roman" w:hAnsi="Times New Roman" w:cs="Times New Roman"/>
        </w:rPr>
      </w:pPr>
    </w:p>
    <w:p w14:paraId="738CE056" w14:textId="77777777" w:rsidR="00354434" w:rsidRDefault="00354434" w:rsidP="00515877">
      <w:pPr>
        <w:spacing w:line="480" w:lineRule="auto"/>
        <w:jc w:val="center"/>
        <w:rPr>
          <w:rFonts w:ascii="Times New Roman" w:hAnsi="Times New Roman" w:cs="Times New Roman"/>
        </w:rPr>
      </w:pPr>
    </w:p>
    <w:p w14:paraId="7E873F8B" w14:textId="77777777" w:rsidR="00354434" w:rsidRDefault="00354434" w:rsidP="00515877">
      <w:pPr>
        <w:spacing w:line="480" w:lineRule="auto"/>
        <w:jc w:val="center"/>
        <w:rPr>
          <w:rFonts w:ascii="Times New Roman" w:hAnsi="Times New Roman" w:cs="Times New Roman"/>
        </w:rPr>
      </w:pPr>
    </w:p>
    <w:p w14:paraId="30970904" w14:textId="77777777" w:rsidR="00354434" w:rsidRDefault="00354434" w:rsidP="00515877">
      <w:pPr>
        <w:spacing w:line="480" w:lineRule="auto"/>
        <w:jc w:val="center"/>
        <w:rPr>
          <w:rFonts w:ascii="Times New Roman" w:hAnsi="Times New Roman" w:cs="Times New Roman"/>
        </w:rPr>
      </w:pPr>
    </w:p>
    <w:p w14:paraId="0660144C" w14:textId="77777777" w:rsidR="00851558" w:rsidRDefault="00851558" w:rsidP="00515877">
      <w:pPr>
        <w:spacing w:line="480" w:lineRule="auto"/>
        <w:jc w:val="center"/>
        <w:rPr>
          <w:rFonts w:ascii="Times New Roman" w:hAnsi="Times New Roman" w:cs="Times New Roman"/>
        </w:rPr>
      </w:pPr>
    </w:p>
    <w:p w14:paraId="35EEFE95" w14:textId="77777777" w:rsidR="00354434" w:rsidRDefault="00354434" w:rsidP="00515877">
      <w:pPr>
        <w:spacing w:line="480" w:lineRule="auto"/>
        <w:jc w:val="center"/>
        <w:rPr>
          <w:rFonts w:ascii="Times New Roman" w:hAnsi="Times New Roman" w:cs="Times New Roman"/>
        </w:rPr>
      </w:pPr>
    </w:p>
    <w:p w14:paraId="2CA96762" w14:textId="77777777" w:rsidR="00354434" w:rsidRDefault="00354434" w:rsidP="00515877">
      <w:pPr>
        <w:spacing w:line="480" w:lineRule="auto"/>
        <w:jc w:val="center"/>
        <w:rPr>
          <w:rFonts w:ascii="Times New Roman" w:hAnsi="Times New Roman" w:cs="Times New Roman"/>
        </w:rPr>
      </w:pPr>
    </w:p>
    <w:p w14:paraId="015134F7" w14:textId="77777777" w:rsidR="00354434" w:rsidRDefault="00354434" w:rsidP="00515877">
      <w:pPr>
        <w:spacing w:line="480" w:lineRule="auto"/>
        <w:jc w:val="center"/>
        <w:rPr>
          <w:rFonts w:ascii="Times New Roman" w:hAnsi="Times New Roman" w:cs="Times New Roman"/>
        </w:rPr>
      </w:pPr>
    </w:p>
    <w:p w14:paraId="2BC60DD5" w14:textId="77777777" w:rsidR="00F91EE3" w:rsidRDefault="00F91EE3" w:rsidP="00515877">
      <w:pPr>
        <w:spacing w:line="480" w:lineRule="auto"/>
        <w:jc w:val="center"/>
        <w:rPr>
          <w:rFonts w:ascii="Times New Roman" w:hAnsi="Times New Roman" w:cs="Times New Roman"/>
        </w:rPr>
      </w:pPr>
    </w:p>
    <w:p w14:paraId="680D7FF0" w14:textId="3C943BE7" w:rsidR="00F91EE3" w:rsidRDefault="00F91EE3" w:rsidP="00515877">
      <w:pPr>
        <w:spacing w:line="480" w:lineRule="auto"/>
        <w:jc w:val="center"/>
        <w:rPr>
          <w:rFonts w:ascii="Times New Roman" w:hAnsi="Times New Roman" w:cs="Times New Roman"/>
        </w:rPr>
      </w:pPr>
      <w:r>
        <w:rPr>
          <w:rFonts w:ascii="Times New Roman" w:hAnsi="Times New Roman" w:cs="Times New Roman"/>
        </w:rPr>
        <w:t>Michael Adam Houle</w:t>
      </w:r>
    </w:p>
    <w:p w14:paraId="68F2190A" w14:textId="1A2B77C7" w:rsidR="00F91EE3" w:rsidRDefault="00F91EE3" w:rsidP="00515877">
      <w:pPr>
        <w:spacing w:line="480" w:lineRule="auto"/>
        <w:jc w:val="center"/>
        <w:rPr>
          <w:rFonts w:ascii="Times New Roman" w:hAnsi="Times New Roman" w:cs="Times New Roman"/>
        </w:rPr>
      </w:pPr>
      <w:r>
        <w:rPr>
          <w:rFonts w:ascii="Times New Roman" w:hAnsi="Times New Roman" w:cs="Times New Roman"/>
        </w:rPr>
        <w:t xml:space="preserve">Dr. </w:t>
      </w:r>
      <w:r w:rsidR="00271CDE">
        <w:rPr>
          <w:rFonts w:ascii="Times New Roman" w:hAnsi="Times New Roman" w:cs="Times New Roman"/>
        </w:rPr>
        <w:t xml:space="preserve">Ben </w:t>
      </w:r>
      <w:r>
        <w:rPr>
          <w:rFonts w:ascii="Times New Roman" w:hAnsi="Times New Roman" w:cs="Times New Roman"/>
        </w:rPr>
        <w:t>Lee</w:t>
      </w:r>
    </w:p>
    <w:p w14:paraId="40CFD5AA" w14:textId="0044B98C" w:rsidR="00543E1E" w:rsidRDefault="00F91EE3" w:rsidP="00543E1E">
      <w:pPr>
        <w:spacing w:line="480" w:lineRule="auto"/>
        <w:jc w:val="center"/>
        <w:rPr>
          <w:rFonts w:ascii="Times New Roman" w:hAnsi="Times New Roman" w:cs="Times New Roman"/>
        </w:rPr>
      </w:pPr>
      <w:r>
        <w:rPr>
          <w:rFonts w:ascii="Times New Roman" w:hAnsi="Times New Roman" w:cs="Times New Roman"/>
        </w:rPr>
        <w:t>ENGL 498: Honors Senior Thesis</w:t>
      </w:r>
    </w:p>
    <w:p w14:paraId="55A9A0A7" w14:textId="6784FEB5" w:rsidR="00E65CD3" w:rsidRDefault="00E65CD3" w:rsidP="00543E1E">
      <w:pPr>
        <w:spacing w:line="480" w:lineRule="auto"/>
        <w:jc w:val="center"/>
        <w:rPr>
          <w:rFonts w:ascii="Times New Roman" w:hAnsi="Times New Roman" w:cs="Times New Roman"/>
        </w:rPr>
      </w:pPr>
      <w:r>
        <w:rPr>
          <w:rFonts w:ascii="Times New Roman" w:hAnsi="Times New Roman" w:cs="Times New Roman"/>
        </w:rPr>
        <w:t>28 April 2017</w:t>
      </w:r>
    </w:p>
    <w:p w14:paraId="28929713" w14:textId="77777777" w:rsidR="00186070" w:rsidRDefault="00186070">
      <w:pPr>
        <w:rPr>
          <w:rFonts w:ascii="Times New Roman" w:hAnsi="Times New Roman" w:cs="Times New Roman"/>
        </w:rPr>
      </w:pPr>
      <w:r>
        <w:rPr>
          <w:rFonts w:ascii="Times New Roman" w:hAnsi="Times New Roman" w:cs="Times New Roman"/>
        </w:rPr>
        <w:br w:type="page"/>
      </w:r>
    </w:p>
    <w:p w14:paraId="0710BDD9" w14:textId="16FA2EFC" w:rsidR="009240A0" w:rsidRPr="009240A0" w:rsidRDefault="009240A0" w:rsidP="009240A0">
      <w:pPr>
        <w:spacing w:line="480" w:lineRule="auto"/>
        <w:rPr>
          <w:rFonts w:ascii="Times New Roman" w:hAnsi="Times New Roman" w:cs="Times New Roman"/>
          <w:b/>
        </w:rPr>
      </w:pPr>
      <w:r w:rsidRPr="009240A0">
        <w:rPr>
          <w:rFonts w:ascii="Times New Roman" w:hAnsi="Times New Roman" w:cs="Times New Roman"/>
          <w:b/>
        </w:rPr>
        <w:lastRenderedPageBreak/>
        <w:t>Introduction</w:t>
      </w:r>
    </w:p>
    <w:p w14:paraId="2328F7D5" w14:textId="1D2D8B18" w:rsidR="00C21794" w:rsidRDefault="006F53C2" w:rsidP="00C21794">
      <w:pPr>
        <w:spacing w:line="480" w:lineRule="auto"/>
        <w:ind w:firstLine="720"/>
        <w:rPr>
          <w:rFonts w:ascii="Times New Roman" w:hAnsi="Times New Roman" w:cs="Times New Roman"/>
        </w:rPr>
      </w:pPr>
      <w:r>
        <w:rPr>
          <w:rFonts w:ascii="Times New Roman" w:hAnsi="Times New Roman" w:cs="Times New Roman"/>
        </w:rPr>
        <w:t xml:space="preserve">What is it about T.S. Eliot’s earliest works, from </w:t>
      </w:r>
      <w:r w:rsidR="00796270">
        <w:rPr>
          <w:rFonts w:ascii="Times New Roman" w:hAnsi="Times New Roman" w:cs="Times New Roman"/>
        </w:rPr>
        <w:t xml:space="preserve">1915’s </w:t>
      </w:r>
      <w:r>
        <w:rPr>
          <w:rFonts w:ascii="Times New Roman" w:hAnsi="Times New Roman" w:cs="Times New Roman"/>
        </w:rPr>
        <w:t>“The Love Song of J. Alfred Prufrock” to</w:t>
      </w:r>
      <w:r w:rsidR="00796270">
        <w:rPr>
          <w:rFonts w:ascii="Times New Roman" w:hAnsi="Times New Roman" w:cs="Times New Roman"/>
        </w:rPr>
        <w:t xml:space="preserve"> 1922’s</w:t>
      </w:r>
      <w:r>
        <w:rPr>
          <w:rFonts w:ascii="Times New Roman" w:hAnsi="Times New Roman" w:cs="Times New Roman"/>
        </w:rPr>
        <w:t xml:space="preserve"> </w:t>
      </w:r>
      <w:r>
        <w:rPr>
          <w:rFonts w:ascii="Times New Roman" w:hAnsi="Times New Roman" w:cs="Times New Roman"/>
          <w:i/>
        </w:rPr>
        <w:t>The Waste Land</w:t>
      </w:r>
      <w:r>
        <w:rPr>
          <w:rFonts w:ascii="Times New Roman" w:hAnsi="Times New Roman" w:cs="Times New Roman"/>
        </w:rPr>
        <w:t xml:space="preserve">, that continues to capture our attention a century after their initial publications? </w:t>
      </w:r>
      <w:r w:rsidR="00014E8B">
        <w:rPr>
          <w:rFonts w:ascii="Times New Roman" w:hAnsi="Times New Roman" w:cs="Times New Roman"/>
        </w:rPr>
        <w:t xml:space="preserve">Do the formal elements of Eliot’s art—the fluid schema and </w:t>
      </w:r>
      <w:r w:rsidR="00874048">
        <w:rPr>
          <w:rFonts w:ascii="Times New Roman" w:hAnsi="Times New Roman" w:cs="Times New Roman"/>
        </w:rPr>
        <w:t>lilting language, t</w:t>
      </w:r>
      <w:r w:rsidR="007F7BA6">
        <w:rPr>
          <w:rFonts w:ascii="Times New Roman" w:hAnsi="Times New Roman" w:cs="Times New Roman"/>
        </w:rPr>
        <w:t>he unforgettable lines, the experiments with poetic voice and collage</w:t>
      </w:r>
      <w:r w:rsidR="00874048">
        <w:rPr>
          <w:rFonts w:ascii="Times New Roman" w:hAnsi="Times New Roman" w:cs="Times New Roman"/>
        </w:rPr>
        <w:t xml:space="preserve">—keep us reading, or does Eliot capture our attention by bringing our own affective experiences to life? </w:t>
      </w:r>
      <w:r w:rsidR="00315D94">
        <w:rPr>
          <w:rFonts w:ascii="Times New Roman" w:hAnsi="Times New Roman" w:cs="Times New Roman"/>
        </w:rPr>
        <w:t xml:space="preserve">Recent and influential studies of Eliot’s work have connected the forms of his poems to the social and historical contexts that seem to have produced them, focusing, for example, on Eliot’s engagements with mass and popular culture and on his aggressive anti-Semitism. </w:t>
      </w:r>
      <w:r w:rsidR="00A3659B">
        <w:rPr>
          <w:rFonts w:ascii="Times New Roman" w:hAnsi="Times New Roman" w:cs="Times New Roman"/>
        </w:rPr>
        <w:t xml:space="preserve">In </w:t>
      </w:r>
      <w:r w:rsidR="00A3659B">
        <w:rPr>
          <w:rFonts w:ascii="Times New Roman" w:hAnsi="Times New Roman" w:cs="Times New Roman"/>
          <w:i/>
        </w:rPr>
        <w:t xml:space="preserve">T.S. Eliot and the Cultural Divide, </w:t>
      </w:r>
      <w:r w:rsidR="00A3659B">
        <w:rPr>
          <w:rFonts w:ascii="Times New Roman" w:hAnsi="Times New Roman" w:cs="Times New Roman"/>
        </w:rPr>
        <w:t xml:space="preserve">David </w:t>
      </w:r>
      <w:proofErr w:type="spellStart"/>
      <w:r w:rsidR="00A3659B">
        <w:rPr>
          <w:rFonts w:ascii="Times New Roman" w:hAnsi="Times New Roman" w:cs="Times New Roman"/>
        </w:rPr>
        <w:t>Chinitz</w:t>
      </w:r>
      <w:proofErr w:type="spellEnd"/>
      <w:r w:rsidR="00A3659B">
        <w:rPr>
          <w:rFonts w:ascii="Times New Roman" w:hAnsi="Times New Roman" w:cs="Times New Roman"/>
        </w:rPr>
        <w:t xml:space="preserve"> reads Eliot’s prose as “one point of departure for the nascent discipline of cultural studies” and “suggests other reasons why renewed attention to Eliot’s treatment of popular culture is instructive.”</w:t>
      </w:r>
      <w:r w:rsidR="00A3659B">
        <w:rPr>
          <w:rStyle w:val="FootnoteReference"/>
          <w:rFonts w:ascii="Times New Roman" w:hAnsi="Times New Roman" w:cs="Times New Roman"/>
        </w:rPr>
        <w:footnoteReference w:id="1"/>
      </w:r>
      <w:r w:rsidR="0079342E">
        <w:rPr>
          <w:rFonts w:ascii="Times New Roman" w:hAnsi="Times New Roman" w:cs="Times New Roman"/>
        </w:rPr>
        <w:t xml:space="preserve"> </w:t>
      </w:r>
      <w:r w:rsidR="000709D5">
        <w:rPr>
          <w:rFonts w:ascii="Times New Roman" w:hAnsi="Times New Roman" w:cs="Times New Roman"/>
        </w:rPr>
        <w:t xml:space="preserve">Another significant example is </w:t>
      </w:r>
      <w:r w:rsidR="00E01700">
        <w:rPr>
          <w:rFonts w:ascii="Times New Roman" w:hAnsi="Times New Roman" w:cs="Times New Roman"/>
        </w:rPr>
        <w:t xml:space="preserve">Anthony Julius’s </w:t>
      </w:r>
      <w:r w:rsidR="00E01700">
        <w:rPr>
          <w:rFonts w:ascii="Times New Roman" w:hAnsi="Times New Roman" w:cs="Times New Roman"/>
          <w:i/>
        </w:rPr>
        <w:t>T.S. Eliot, anti-Semitism, and literary for</w:t>
      </w:r>
      <w:r w:rsidR="00DC16BA">
        <w:rPr>
          <w:rFonts w:ascii="Times New Roman" w:hAnsi="Times New Roman" w:cs="Times New Roman"/>
          <w:i/>
        </w:rPr>
        <w:t xml:space="preserve">m, </w:t>
      </w:r>
      <w:r w:rsidR="00A72D82">
        <w:rPr>
          <w:rFonts w:ascii="Times New Roman" w:hAnsi="Times New Roman" w:cs="Times New Roman"/>
        </w:rPr>
        <w:t xml:space="preserve">which </w:t>
      </w:r>
      <w:r w:rsidR="00DC16BA">
        <w:rPr>
          <w:rFonts w:ascii="Times New Roman" w:hAnsi="Times New Roman" w:cs="Times New Roman"/>
        </w:rPr>
        <w:t>argues that Eliot’s anti-Semitism is at once indefensible and “integral to his oeuvre, an oeuvre which is to be valued and preserved.”</w:t>
      </w:r>
      <w:r w:rsidR="00DC16BA">
        <w:rPr>
          <w:rStyle w:val="FootnoteReference"/>
          <w:rFonts w:ascii="Times New Roman" w:hAnsi="Times New Roman" w:cs="Times New Roman"/>
        </w:rPr>
        <w:footnoteReference w:id="2"/>
      </w:r>
      <w:r w:rsidR="00C50346">
        <w:rPr>
          <w:rFonts w:ascii="Times New Roman" w:hAnsi="Times New Roman" w:cs="Times New Roman"/>
        </w:rPr>
        <w:t xml:space="preserve"> </w:t>
      </w:r>
      <w:r w:rsidR="0073172D">
        <w:rPr>
          <w:rFonts w:ascii="Times New Roman" w:hAnsi="Times New Roman" w:cs="Times New Roman"/>
        </w:rPr>
        <w:t xml:space="preserve">Decades of Eliot criticism, including these two recent examples, </w:t>
      </w:r>
      <w:r w:rsidR="00E05504">
        <w:rPr>
          <w:rFonts w:ascii="Times New Roman" w:hAnsi="Times New Roman" w:cs="Times New Roman"/>
        </w:rPr>
        <w:t xml:space="preserve">has made it difficult to see beyond what has already been said. </w:t>
      </w:r>
      <w:r w:rsidR="00AB1A78">
        <w:rPr>
          <w:rFonts w:ascii="Times New Roman" w:hAnsi="Times New Roman" w:cs="Times New Roman"/>
        </w:rPr>
        <w:t>Not enough has been done</w:t>
      </w:r>
      <w:proofErr w:type="gramStart"/>
      <w:r w:rsidR="00AB1A78">
        <w:rPr>
          <w:rFonts w:ascii="Times New Roman" w:hAnsi="Times New Roman" w:cs="Times New Roman"/>
        </w:rPr>
        <w:t>, in particular, to</w:t>
      </w:r>
      <w:proofErr w:type="gramEnd"/>
      <w:r w:rsidR="00AB1A78">
        <w:rPr>
          <w:rFonts w:ascii="Times New Roman" w:hAnsi="Times New Roman" w:cs="Times New Roman"/>
        </w:rPr>
        <w:t xml:space="preserve"> develop </w:t>
      </w:r>
      <w:r w:rsidR="00F510D2">
        <w:rPr>
          <w:rFonts w:ascii="Times New Roman" w:hAnsi="Times New Roman" w:cs="Times New Roman"/>
        </w:rPr>
        <w:t xml:space="preserve">a novel, more biographical approach to </w:t>
      </w:r>
      <w:r w:rsidR="002828AE">
        <w:rPr>
          <w:rFonts w:ascii="Times New Roman" w:hAnsi="Times New Roman" w:cs="Times New Roman"/>
        </w:rPr>
        <w:t>Eliot’</w:t>
      </w:r>
      <w:r w:rsidR="00BA5F8A">
        <w:rPr>
          <w:rFonts w:ascii="Times New Roman" w:hAnsi="Times New Roman" w:cs="Times New Roman"/>
        </w:rPr>
        <w:t>s</w:t>
      </w:r>
      <w:r w:rsidR="00C21794">
        <w:rPr>
          <w:rFonts w:ascii="Times New Roman" w:hAnsi="Times New Roman" w:cs="Times New Roman"/>
        </w:rPr>
        <w:t xml:space="preserve"> works. </w:t>
      </w:r>
      <w:r w:rsidR="00191598">
        <w:rPr>
          <w:rFonts w:ascii="Times New Roman" w:hAnsi="Times New Roman" w:cs="Times New Roman"/>
        </w:rPr>
        <w:t xml:space="preserve">My own reading of Eliot </w:t>
      </w:r>
      <w:r w:rsidR="00AB1A78">
        <w:rPr>
          <w:rFonts w:ascii="Times New Roman" w:hAnsi="Times New Roman" w:cs="Times New Roman"/>
        </w:rPr>
        <w:t>tries to develop such an approach</w:t>
      </w:r>
      <w:r w:rsidR="00191598">
        <w:rPr>
          <w:rFonts w:ascii="Times New Roman" w:hAnsi="Times New Roman" w:cs="Times New Roman"/>
        </w:rPr>
        <w:t xml:space="preserve">, arguing that Eliot’s texts continue to fascinate us </w:t>
      </w:r>
      <w:r w:rsidR="00F176EA">
        <w:rPr>
          <w:rFonts w:ascii="Times New Roman" w:hAnsi="Times New Roman" w:cs="Times New Roman"/>
        </w:rPr>
        <w:t xml:space="preserve">because of the force and tension in their treatment of gender and sexuality. </w:t>
      </w:r>
    </w:p>
    <w:p w14:paraId="4CBC7980" w14:textId="7D91F2F7" w:rsidR="003174B5" w:rsidRPr="003174B5" w:rsidRDefault="0024483E" w:rsidP="00143A54">
      <w:pPr>
        <w:spacing w:line="480" w:lineRule="auto"/>
        <w:rPr>
          <w:rFonts w:ascii="Times New Roman" w:hAnsi="Times New Roman" w:cs="Times New Roman"/>
        </w:rPr>
      </w:pPr>
      <w:r>
        <w:rPr>
          <w:rFonts w:ascii="Times New Roman" w:hAnsi="Times New Roman" w:cs="Times New Roman"/>
        </w:rPr>
        <w:tab/>
      </w:r>
      <w:r w:rsidR="00447D12">
        <w:rPr>
          <w:rFonts w:ascii="Times New Roman" w:hAnsi="Times New Roman" w:cs="Times New Roman"/>
        </w:rPr>
        <w:t xml:space="preserve">Following critics such as </w:t>
      </w:r>
      <w:r w:rsidR="00480AD9">
        <w:rPr>
          <w:rFonts w:ascii="Times New Roman" w:hAnsi="Times New Roman" w:cs="Times New Roman"/>
        </w:rPr>
        <w:t xml:space="preserve">Colleen </w:t>
      </w:r>
      <w:proofErr w:type="spellStart"/>
      <w:r w:rsidR="00480AD9">
        <w:rPr>
          <w:rFonts w:ascii="Times New Roman" w:hAnsi="Times New Roman" w:cs="Times New Roman"/>
        </w:rPr>
        <w:t>Lamos</w:t>
      </w:r>
      <w:proofErr w:type="spellEnd"/>
      <w:r w:rsidR="00480AD9">
        <w:rPr>
          <w:rFonts w:ascii="Times New Roman" w:hAnsi="Times New Roman" w:cs="Times New Roman"/>
        </w:rPr>
        <w:t xml:space="preserve">, Tim Dean, and Nancy Gish, I read Eliot’s early poems for their representations of gender anxiety, misogyny, cross-gender identification, and potential queerness. </w:t>
      </w:r>
      <w:r w:rsidR="007D057A">
        <w:rPr>
          <w:rFonts w:ascii="Times New Roman" w:hAnsi="Times New Roman" w:cs="Times New Roman"/>
        </w:rPr>
        <w:t xml:space="preserve">I </w:t>
      </w:r>
      <w:r w:rsidR="00480AD9">
        <w:rPr>
          <w:rFonts w:ascii="Times New Roman" w:hAnsi="Times New Roman" w:cs="Times New Roman"/>
        </w:rPr>
        <w:t>argue</w:t>
      </w:r>
      <w:r w:rsidR="007D057A">
        <w:rPr>
          <w:rFonts w:ascii="Times New Roman" w:hAnsi="Times New Roman" w:cs="Times New Roman"/>
        </w:rPr>
        <w:t xml:space="preserve"> that t</w:t>
      </w:r>
      <w:r w:rsidR="002A16C0">
        <w:rPr>
          <w:rFonts w:ascii="Times New Roman" w:hAnsi="Times New Roman" w:cs="Times New Roman"/>
        </w:rPr>
        <w:t xml:space="preserve">he inherent misogyny of Eliot’s early poems </w:t>
      </w:r>
      <w:r w:rsidR="001B123D">
        <w:rPr>
          <w:rFonts w:ascii="Times New Roman" w:hAnsi="Times New Roman" w:cs="Times New Roman"/>
        </w:rPr>
        <w:t>is due in part to his intense sexual frustration</w:t>
      </w:r>
      <w:r w:rsidR="00193604">
        <w:rPr>
          <w:rFonts w:ascii="Times New Roman" w:hAnsi="Times New Roman" w:cs="Times New Roman"/>
        </w:rPr>
        <w:t>.</w:t>
      </w:r>
      <w:r w:rsidR="00EA1F97">
        <w:rPr>
          <w:rFonts w:ascii="Times New Roman" w:hAnsi="Times New Roman" w:cs="Times New Roman"/>
        </w:rPr>
        <w:t xml:space="preserve"> </w:t>
      </w:r>
      <w:r w:rsidR="006B7FBD">
        <w:rPr>
          <w:rFonts w:ascii="Times New Roman" w:hAnsi="Times New Roman" w:cs="Times New Roman"/>
        </w:rPr>
        <w:t>Since masculinity wa</w:t>
      </w:r>
      <w:r w:rsidR="00512A59" w:rsidRPr="002B74CE">
        <w:rPr>
          <w:rFonts w:ascii="Times New Roman" w:hAnsi="Times New Roman" w:cs="Times New Roman"/>
        </w:rPr>
        <w:t xml:space="preserve">s irrevocably linked with </w:t>
      </w:r>
      <w:r w:rsidR="006F5463">
        <w:rPr>
          <w:rFonts w:ascii="Times New Roman" w:hAnsi="Times New Roman" w:cs="Times New Roman"/>
        </w:rPr>
        <w:t>the possibility of successful heterosexual coupling</w:t>
      </w:r>
      <w:r w:rsidR="006B7FBD">
        <w:rPr>
          <w:rFonts w:ascii="Times New Roman" w:hAnsi="Times New Roman" w:cs="Times New Roman"/>
        </w:rPr>
        <w:t xml:space="preserve"> in Eliot’s society</w:t>
      </w:r>
      <w:r w:rsidR="006F5463">
        <w:rPr>
          <w:rFonts w:ascii="Times New Roman" w:hAnsi="Times New Roman" w:cs="Times New Roman"/>
        </w:rPr>
        <w:t xml:space="preserve"> (as it is in our own)</w:t>
      </w:r>
      <w:r w:rsidR="002F6F21" w:rsidRPr="002B74CE">
        <w:rPr>
          <w:rFonts w:ascii="Times New Roman" w:hAnsi="Times New Roman" w:cs="Times New Roman"/>
        </w:rPr>
        <w:t>,</w:t>
      </w:r>
      <w:r w:rsidR="002F6F21">
        <w:rPr>
          <w:rFonts w:ascii="Times New Roman" w:hAnsi="Times New Roman" w:cs="Times New Roman"/>
        </w:rPr>
        <w:t xml:space="preserve"> </w:t>
      </w:r>
      <w:r w:rsidR="006B7FBD">
        <w:rPr>
          <w:rFonts w:ascii="Times New Roman" w:hAnsi="Times New Roman" w:cs="Times New Roman"/>
        </w:rPr>
        <w:t>his</w:t>
      </w:r>
      <w:r w:rsidR="001E2E87">
        <w:rPr>
          <w:rFonts w:ascii="Times New Roman" w:hAnsi="Times New Roman" w:cs="Times New Roman"/>
        </w:rPr>
        <w:t xml:space="preserve"> </w:t>
      </w:r>
      <w:r w:rsidR="003344CA">
        <w:rPr>
          <w:rFonts w:ascii="Times New Roman" w:hAnsi="Times New Roman" w:cs="Times New Roman"/>
        </w:rPr>
        <w:t xml:space="preserve">own </w:t>
      </w:r>
      <w:r w:rsidR="002F6F21">
        <w:rPr>
          <w:rFonts w:ascii="Times New Roman" w:hAnsi="Times New Roman" w:cs="Times New Roman"/>
        </w:rPr>
        <w:t xml:space="preserve">sense of </w:t>
      </w:r>
      <w:r w:rsidR="00755718">
        <w:rPr>
          <w:rFonts w:ascii="Times New Roman" w:hAnsi="Times New Roman" w:cs="Times New Roman"/>
        </w:rPr>
        <w:t>sexual i</w:t>
      </w:r>
      <w:r w:rsidR="002F6F21">
        <w:rPr>
          <w:rFonts w:ascii="Times New Roman" w:hAnsi="Times New Roman" w:cs="Times New Roman"/>
        </w:rPr>
        <w:t>llegibility</w:t>
      </w:r>
      <w:r w:rsidR="00755718">
        <w:rPr>
          <w:rFonts w:ascii="Times New Roman" w:hAnsi="Times New Roman" w:cs="Times New Roman"/>
        </w:rPr>
        <w:t xml:space="preserve"> </w:t>
      </w:r>
      <w:r w:rsidR="00E8511A">
        <w:rPr>
          <w:rFonts w:ascii="Times New Roman" w:hAnsi="Times New Roman" w:cs="Times New Roman"/>
        </w:rPr>
        <w:t>left him feeling anxious and inhibited</w:t>
      </w:r>
      <w:r w:rsidR="008F5C6B">
        <w:rPr>
          <w:rFonts w:ascii="Times New Roman" w:hAnsi="Times New Roman" w:cs="Times New Roman"/>
        </w:rPr>
        <w:t>.</w:t>
      </w:r>
      <w:r w:rsidR="009164BD">
        <w:rPr>
          <w:rFonts w:ascii="Times New Roman" w:hAnsi="Times New Roman" w:cs="Times New Roman"/>
        </w:rPr>
        <w:t xml:space="preserve"> </w:t>
      </w:r>
      <w:r w:rsidR="003E51D1">
        <w:rPr>
          <w:rFonts w:ascii="Times New Roman" w:hAnsi="Times New Roman" w:cs="Times New Roman"/>
        </w:rPr>
        <w:t>Poetry</w:t>
      </w:r>
      <w:r w:rsidR="008771B8">
        <w:rPr>
          <w:rFonts w:ascii="Times New Roman" w:hAnsi="Times New Roman" w:cs="Times New Roman"/>
        </w:rPr>
        <w:t xml:space="preserve"> </w:t>
      </w:r>
      <w:r w:rsidR="009164BD">
        <w:rPr>
          <w:rFonts w:ascii="Times New Roman" w:hAnsi="Times New Roman" w:cs="Times New Roman"/>
        </w:rPr>
        <w:t>was not viewed</w:t>
      </w:r>
      <w:r w:rsidR="008771B8">
        <w:rPr>
          <w:rFonts w:ascii="Times New Roman" w:hAnsi="Times New Roman" w:cs="Times New Roman"/>
        </w:rPr>
        <w:t xml:space="preserve"> as </w:t>
      </w:r>
      <w:r w:rsidR="009164BD">
        <w:rPr>
          <w:rFonts w:ascii="Times New Roman" w:hAnsi="Times New Roman" w:cs="Times New Roman"/>
        </w:rPr>
        <w:t xml:space="preserve">a </w:t>
      </w:r>
      <w:r w:rsidR="008771B8">
        <w:rPr>
          <w:rFonts w:ascii="Times New Roman" w:hAnsi="Times New Roman" w:cs="Times New Roman"/>
        </w:rPr>
        <w:t>masculine</w:t>
      </w:r>
      <w:r w:rsidR="009164BD">
        <w:rPr>
          <w:rFonts w:ascii="Times New Roman" w:hAnsi="Times New Roman" w:cs="Times New Roman"/>
        </w:rPr>
        <w:t xml:space="preserve"> profession</w:t>
      </w:r>
      <w:r w:rsidR="00BE7445">
        <w:rPr>
          <w:rFonts w:ascii="Times New Roman" w:hAnsi="Times New Roman" w:cs="Times New Roman"/>
        </w:rPr>
        <w:t xml:space="preserve"> in England or America in the years </w:t>
      </w:r>
      <w:r w:rsidR="003174B5">
        <w:rPr>
          <w:rFonts w:ascii="Times New Roman" w:hAnsi="Times New Roman" w:cs="Times New Roman"/>
        </w:rPr>
        <w:t>leading up to and away from World War I, f</w:t>
      </w:r>
      <w:r w:rsidR="008771B8">
        <w:rPr>
          <w:rFonts w:ascii="Times New Roman" w:hAnsi="Times New Roman" w:cs="Times New Roman"/>
        </w:rPr>
        <w:t>urther stunting his masculine image.</w:t>
      </w:r>
      <w:r w:rsidR="008F5C6B">
        <w:rPr>
          <w:rFonts w:ascii="Times New Roman" w:hAnsi="Times New Roman" w:cs="Times New Roman"/>
        </w:rPr>
        <w:t xml:space="preserve"> </w:t>
      </w:r>
      <w:r w:rsidR="0000206A">
        <w:rPr>
          <w:rFonts w:ascii="Times New Roman" w:hAnsi="Times New Roman" w:cs="Times New Roman"/>
        </w:rPr>
        <w:t xml:space="preserve">As if </w:t>
      </w:r>
      <w:r w:rsidR="009B4E2E">
        <w:rPr>
          <w:rFonts w:ascii="Times New Roman" w:hAnsi="Times New Roman" w:cs="Times New Roman"/>
        </w:rPr>
        <w:t>to prevent himself from being socially classified as feminine, Eliot</w:t>
      </w:r>
      <w:r w:rsidR="00BD0BED">
        <w:rPr>
          <w:rFonts w:ascii="Times New Roman" w:hAnsi="Times New Roman" w:cs="Times New Roman"/>
        </w:rPr>
        <w:t xml:space="preserve"> </w:t>
      </w:r>
      <w:r w:rsidR="00F16259">
        <w:rPr>
          <w:rFonts w:ascii="Times New Roman" w:hAnsi="Times New Roman" w:cs="Times New Roman"/>
        </w:rPr>
        <w:t>attempted to claim masculine agency in his poetry through the denunciation of women, even if</w:t>
      </w:r>
      <w:r w:rsidR="002D1B39">
        <w:rPr>
          <w:rFonts w:ascii="Times New Roman" w:hAnsi="Times New Roman" w:cs="Times New Roman"/>
        </w:rPr>
        <w:t xml:space="preserve"> h</w:t>
      </w:r>
      <w:r w:rsidR="000A308A">
        <w:rPr>
          <w:rFonts w:ascii="Times New Roman" w:hAnsi="Times New Roman" w:cs="Times New Roman"/>
        </w:rPr>
        <w:t>is hatred of women arises out of his own self-</w:t>
      </w:r>
      <w:r w:rsidR="00EA1F97">
        <w:rPr>
          <w:rFonts w:ascii="Times New Roman" w:hAnsi="Times New Roman" w:cs="Times New Roman"/>
        </w:rPr>
        <w:t>identification with them</w:t>
      </w:r>
      <w:r w:rsidR="002D1B39">
        <w:rPr>
          <w:rFonts w:ascii="Times New Roman" w:hAnsi="Times New Roman" w:cs="Times New Roman"/>
        </w:rPr>
        <w:t xml:space="preserve">. </w:t>
      </w:r>
      <w:r w:rsidR="00027C98">
        <w:rPr>
          <w:rFonts w:ascii="Times New Roman" w:hAnsi="Times New Roman" w:cs="Times New Roman"/>
        </w:rPr>
        <w:t>“In the room the women come and go,” Eliot writes famously in “Prufrock,” a refrain that expresses simultaneously his utter fascination with these women and his frustration at being misunderstood by them.</w:t>
      </w:r>
      <w:r w:rsidR="005B1479">
        <w:rPr>
          <w:rStyle w:val="FootnoteReference"/>
          <w:rFonts w:ascii="Times New Roman" w:hAnsi="Times New Roman" w:cs="Times New Roman"/>
        </w:rPr>
        <w:footnoteReference w:id="3"/>
      </w:r>
      <w:r w:rsidR="00430BB5">
        <w:rPr>
          <w:rFonts w:ascii="Times New Roman" w:hAnsi="Times New Roman" w:cs="Times New Roman"/>
        </w:rPr>
        <w:t xml:space="preserve"> Such </w:t>
      </w:r>
      <w:r w:rsidR="00DC69F1">
        <w:rPr>
          <w:rFonts w:ascii="Times New Roman" w:hAnsi="Times New Roman" w:cs="Times New Roman"/>
        </w:rPr>
        <w:t xml:space="preserve">palpable misogyny persists </w:t>
      </w:r>
      <w:r w:rsidR="000278F8">
        <w:rPr>
          <w:rFonts w:ascii="Times New Roman" w:hAnsi="Times New Roman" w:cs="Times New Roman"/>
        </w:rPr>
        <w:t>through</w:t>
      </w:r>
      <w:r w:rsidR="00DC69F1">
        <w:rPr>
          <w:rFonts w:ascii="Times New Roman" w:hAnsi="Times New Roman" w:cs="Times New Roman"/>
        </w:rPr>
        <w:t xml:space="preserve"> </w:t>
      </w:r>
      <w:r w:rsidR="004C0DE8">
        <w:rPr>
          <w:rFonts w:ascii="Times New Roman" w:hAnsi="Times New Roman" w:cs="Times New Roman"/>
        </w:rPr>
        <w:t>his</w:t>
      </w:r>
      <w:r w:rsidR="002B45BB">
        <w:rPr>
          <w:rFonts w:ascii="Times New Roman" w:hAnsi="Times New Roman" w:cs="Times New Roman"/>
        </w:rPr>
        <w:t xml:space="preserve"> mental breakdown in </w:t>
      </w:r>
      <w:r w:rsidR="00D50195">
        <w:rPr>
          <w:rFonts w:ascii="Times New Roman" w:hAnsi="Times New Roman" w:cs="Times New Roman"/>
        </w:rPr>
        <w:t>1919</w:t>
      </w:r>
      <w:r w:rsidR="000278F8">
        <w:rPr>
          <w:rFonts w:ascii="Times New Roman" w:hAnsi="Times New Roman" w:cs="Times New Roman"/>
        </w:rPr>
        <w:t xml:space="preserve">, </w:t>
      </w:r>
      <w:r w:rsidR="003174B5">
        <w:rPr>
          <w:rFonts w:ascii="Times New Roman" w:hAnsi="Times New Roman" w:cs="Times New Roman"/>
        </w:rPr>
        <w:t xml:space="preserve">though in </w:t>
      </w:r>
      <w:r w:rsidR="003174B5">
        <w:rPr>
          <w:rFonts w:ascii="Times New Roman" w:hAnsi="Times New Roman" w:cs="Times New Roman"/>
          <w:i/>
        </w:rPr>
        <w:t xml:space="preserve">The Waste Land </w:t>
      </w:r>
      <w:r w:rsidR="003174B5">
        <w:rPr>
          <w:rFonts w:ascii="Times New Roman" w:hAnsi="Times New Roman" w:cs="Times New Roman"/>
        </w:rPr>
        <w:t xml:space="preserve">it finds itself offset by a potential queerness that </w:t>
      </w:r>
      <w:r w:rsidR="002A6953">
        <w:rPr>
          <w:rFonts w:ascii="Times New Roman" w:hAnsi="Times New Roman" w:cs="Times New Roman"/>
        </w:rPr>
        <w:t>may</w:t>
      </w:r>
      <w:r w:rsidR="003174B5">
        <w:rPr>
          <w:rFonts w:ascii="Times New Roman" w:hAnsi="Times New Roman" w:cs="Times New Roman"/>
        </w:rPr>
        <w:t xml:space="preserve"> </w:t>
      </w:r>
      <w:r w:rsidR="00344017">
        <w:rPr>
          <w:rFonts w:ascii="Times New Roman" w:hAnsi="Times New Roman" w:cs="Times New Roman"/>
        </w:rPr>
        <w:t>be</w:t>
      </w:r>
      <w:r w:rsidR="003174B5">
        <w:rPr>
          <w:rFonts w:ascii="Times New Roman" w:hAnsi="Times New Roman" w:cs="Times New Roman"/>
        </w:rPr>
        <w:t xml:space="preserve"> transformative.</w:t>
      </w:r>
    </w:p>
    <w:p w14:paraId="013B1421" w14:textId="7981DFCB" w:rsidR="00A23474" w:rsidRDefault="00327365" w:rsidP="009E6F16">
      <w:pPr>
        <w:spacing w:line="480" w:lineRule="auto"/>
        <w:ind w:firstLine="720"/>
        <w:rPr>
          <w:rFonts w:ascii="Times New Roman" w:hAnsi="Times New Roman" w:cs="Times New Roman"/>
        </w:rPr>
      </w:pPr>
      <w:r>
        <w:rPr>
          <w:rFonts w:ascii="Times New Roman" w:hAnsi="Times New Roman" w:cs="Times New Roman"/>
        </w:rPr>
        <w:t xml:space="preserve">A biographical approach is essential </w:t>
      </w:r>
      <w:r w:rsidR="00585F11">
        <w:rPr>
          <w:rFonts w:ascii="Times New Roman" w:hAnsi="Times New Roman" w:cs="Times New Roman"/>
        </w:rPr>
        <w:t>in</w:t>
      </w:r>
      <w:r w:rsidR="007B5548">
        <w:rPr>
          <w:rFonts w:ascii="Times New Roman" w:hAnsi="Times New Roman" w:cs="Times New Roman"/>
        </w:rPr>
        <w:t xml:space="preserve"> understanding the sexual ene</w:t>
      </w:r>
      <w:r w:rsidR="00704DF7">
        <w:rPr>
          <w:rFonts w:ascii="Times New Roman" w:hAnsi="Times New Roman" w:cs="Times New Roman"/>
        </w:rPr>
        <w:t xml:space="preserve">rgies and nuances in </w:t>
      </w:r>
      <w:r w:rsidR="000A6890">
        <w:rPr>
          <w:rFonts w:ascii="Times New Roman" w:hAnsi="Times New Roman" w:cs="Times New Roman"/>
        </w:rPr>
        <w:t>Eliot’s</w:t>
      </w:r>
      <w:r w:rsidR="00704DF7">
        <w:rPr>
          <w:rFonts w:ascii="Times New Roman" w:hAnsi="Times New Roman" w:cs="Times New Roman"/>
        </w:rPr>
        <w:t xml:space="preserve"> poems, </w:t>
      </w:r>
      <w:r w:rsidR="000A6890">
        <w:rPr>
          <w:rFonts w:ascii="Times New Roman" w:hAnsi="Times New Roman" w:cs="Times New Roman"/>
        </w:rPr>
        <w:t xml:space="preserve">and how they relate back to his own sexual life. </w:t>
      </w:r>
      <w:r w:rsidR="00FB1B63">
        <w:rPr>
          <w:rFonts w:ascii="Times New Roman" w:hAnsi="Times New Roman" w:cs="Times New Roman"/>
        </w:rPr>
        <w:t xml:space="preserve">That said, this paper will not </w:t>
      </w:r>
      <w:r w:rsidR="00126DCE">
        <w:rPr>
          <w:rFonts w:ascii="Times New Roman" w:hAnsi="Times New Roman" w:cs="Times New Roman"/>
        </w:rPr>
        <w:t>“</w:t>
      </w:r>
      <w:r w:rsidR="00FB1B63">
        <w:rPr>
          <w:rFonts w:ascii="Times New Roman" w:hAnsi="Times New Roman" w:cs="Times New Roman"/>
        </w:rPr>
        <w:t>reveal</w:t>
      </w:r>
      <w:r w:rsidR="00126DCE">
        <w:rPr>
          <w:rFonts w:ascii="Times New Roman" w:hAnsi="Times New Roman" w:cs="Times New Roman"/>
        </w:rPr>
        <w:t>”</w:t>
      </w:r>
      <w:r w:rsidR="00FB1B63">
        <w:rPr>
          <w:rFonts w:ascii="Times New Roman" w:hAnsi="Times New Roman" w:cs="Times New Roman"/>
        </w:rPr>
        <w:t xml:space="preserve"> a secret part of Eliot that has never been discussed before</w:t>
      </w:r>
      <w:r w:rsidR="009E6F16">
        <w:rPr>
          <w:rFonts w:ascii="Times New Roman" w:hAnsi="Times New Roman" w:cs="Times New Roman"/>
        </w:rPr>
        <w:t xml:space="preserve">. Instead, my argument pulls from numerous different critics </w:t>
      </w:r>
      <w:r w:rsidR="008F55BA">
        <w:rPr>
          <w:rFonts w:ascii="Times New Roman" w:hAnsi="Times New Roman" w:cs="Times New Roman"/>
        </w:rPr>
        <w:t>t</w:t>
      </w:r>
      <w:r w:rsidR="00FB1B63">
        <w:rPr>
          <w:rFonts w:ascii="Times New Roman" w:hAnsi="Times New Roman" w:cs="Times New Roman"/>
        </w:rPr>
        <w:t xml:space="preserve">o create a novel, queer understanding </w:t>
      </w:r>
      <w:r w:rsidR="00C41027">
        <w:rPr>
          <w:rFonts w:ascii="Times New Roman" w:hAnsi="Times New Roman" w:cs="Times New Roman"/>
        </w:rPr>
        <w:t xml:space="preserve">of </w:t>
      </w:r>
      <w:r w:rsidR="00FB1B63">
        <w:rPr>
          <w:rFonts w:ascii="Times New Roman" w:hAnsi="Times New Roman" w:cs="Times New Roman"/>
        </w:rPr>
        <w:t>Eliot’s life and poetry.</w:t>
      </w:r>
      <w:r w:rsidR="00A46342">
        <w:rPr>
          <w:rFonts w:ascii="Times New Roman" w:hAnsi="Times New Roman" w:cs="Times New Roman"/>
        </w:rPr>
        <w:t xml:space="preserve"> </w:t>
      </w:r>
      <w:r w:rsidR="009E6F16">
        <w:rPr>
          <w:rFonts w:ascii="Times New Roman" w:hAnsi="Times New Roman" w:cs="Times New Roman"/>
        </w:rPr>
        <w:t>Important to my own claim is</w:t>
      </w:r>
      <w:r w:rsidR="00A46342">
        <w:rPr>
          <w:rFonts w:ascii="Times New Roman" w:hAnsi="Times New Roman" w:cs="Times New Roman"/>
        </w:rPr>
        <w:t xml:space="preserve"> </w:t>
      </w:r>
      <w:r w:rsidR="009E6F16">
        <w:rPr>
          <w:rFonts w:ascii="Times New Roman" w:hAnsi="Times New Roman" w:cs="Times New Roman"/>
        </w:rPr>
        <w:t xml:space="preserve">Colleen </w:t>
      </w:r>
      <w:proofErr w:type="spellStart"/>
      <w:r w:rsidR="00A46342">
        <w:rPr>
          <w:rFonts w:ascii="Times New Roman" w:hAnsi="Times New Roman" w:cs="Times New Roman"/>
        </w:rPr>
        <w:t>Lamos’s</w:t>
      </w:r>
      <w:proofErr w:type="spellEnd"/>
      <w:r w:rsidR="0063181D">
        <w:rPr>
          <w:rFonts w:ascii="Times New Roman" w:hAnsi="Times New Roman" w:cs="Times New Roman"/>
        </w:rPr>
        <w:t xml:space="preserve"> </w:t>
      </w:r>
      <w:r w:rsidR="009E6F16">
        <w:rPr>
          <w:rFonts w:ascii="Times New Roman" w:hAnsi="Times New Roman" w:cs="Times New Roman"/>
        </w:rPr>
        <w:t>argument that,</w:t>
      </w:r>
      <w:r w:rsidR="00A46342">
        <w:rPr>
          <w:rFonts w:ascii="Times New Roman" w:hAnsi="Times New Roman" w:cs="Times New Roman"/>
        </w:rPr>
        <w:t xml:space="preserve"> </w:t>
      </w:r>
      <w:r w:rsidR="00CD734D">
        <w:rPr>
          <w:rFonts w:ascii="Times New Roman" w:hAnsi="Times New Roman" w:cs="Times New Roman"/>
        </w:rPr>
        <w:t>“[u]</w:t>
      </w:r>
      <w:proofErr w:type="spellStart"/>
      <w:r w:rsidR="00A46342">
        <w:rPr>
          <w:rFonts w:ascii="Times New Roman" w:hAnsi="Times New Roman" w:cs="Times New Roman"/>
        </w:rPr>
        <w:t>ncovering</w:t>
      </w:r>
      <w:proofErr w:type="spellEnd"/>
      <w:r w:rsidR="00A46342">
        <w:rPr>
          <w:rFonts w:ascii="Times New Roman" w:hAnsi="Times New Roman" w:cs="Times New Roman"/>
        </w:rPr>
        <w:t xml:space="preserve"> homoerotic impulses does not unlock the enigma of Eliot’s personality, nor are they the hidden truth of his work. Instead of operating as the scandalous key to Eliot’s writings, those desires are woven into its fabric and displayed on its most innocent surfaces.”</w:t>
      </w:r>
      <w:r w:rsidR="0063181D">
        <w:rPr>
          <w:rStyle w:val="FootnoteReference"/>
          <w:rFonts w:ascii="Times New Roman" w:hAnsi="Times New Roman" w:cs="Times New Roman"/>
        </w:rPr>
        <w:footnoteReference w:id="4"/>
      </w:r>
      <w:r w:rsidR="0063181D">
        <w:rPr>
          <w:rFonts w:ascii="Times New Roman" w:hAnsi="Times New Roman" w:cs="Times New Roman"/>
        </w:rPr>
        <w:t xml:space="preserve"> </w:t>
      </w:r>
      <w:r w:rsidR="00376374">
        <w:rPr>
          <w:rFonts w:ascii="Times New Roman" w:hAnsi="Times New Roman" w:cs="Times New Roman"/>
        </w:rPr>
        <w:t>Eliot’s works contain undeniably queer, homoerotic, and feminine imagery.</w:t>
      </w:r>
      <w:r w:rsidR="00851814">
        <w:rPr>
          <w:rFonts w:ascii="Times New Roman" w:hAnsi="Times New Roman" w:cs="Times New Roman"/>
        </w:rPr>
        <w:t xml:space="preserve"> Instead of claiming that Eliot identified as either homosexual or queer, I posit that these instances of queerness in his works arise </w:t>
      </w:r>
      <w:r w:rsidR="00812377">
        <w:rPr>
          <w:rFonts w:ascii="Times New Roman" w:hAnsi="Times New Roman" w:cs="Times New Roman"/>
        </w:rPr>
        <w:t>because of</w:t>
      </w:r>
      <w:r w:rsidR="00851814">
        <w:rPr>
          <w:rFonts w:ascii="Times New Roman" w:hAnsi="Times New Roman" w:cs="Times New Roman"/>
        </w:rPr>
        <w:t xml:space="preserve"> </w:t>
      </w:r>
      <w:r w:rsidR="00812377">
        <w:rPr>
          <w:rFonts w:ascii="Times New Roman" w:hAnsi="Times New Roman" w:cs="Times New Roman"/>
        </w:rPr>
        <w:t>his struggles with self-hatred and conceptions of femininity.</w:t>
      </w:r>
    </w:p>
    <w:p w14:paraId="30692E2C" w14:textId="0A0ABCC8" w:rsidR="006A3AB3" w:rsidRDefault="003555F1" w:rsidP="000213CD">
      <w:pPr>
        <w:spacing w:line="480" w:lineRule="auto"/>
        <w:ind w:firstLine="720"/>
        <w:rPr>
          <w:rFonts w:ascii="Times New Roman" w:hAnsi="Times New Roman" w:cs="Times New Roman"/>
        </w:rPr>
      </w:pPr>
      <w:r>
        <w:rPr>
          <w:rFonts w:ascii="Times New Roman" w:hAnsi="Times New Roman" w:cs="Times New Roman"/>
        </w:rPr>
        <w:t xml:space="preserve">My </w:t>
      </w:r>
      <w:r w:rsidR="00BD2AC7">
        <w:rPr>
          <w:rFonts w:ascii="Times New Roman" w:hAnsi="Times New Roman" w:cs="Times New Roman"/>
        </w:rPr>
        <w:t xml:space="preserve">first </w:t>
      </w:r>
      <w:r>
        <w:rPr>
          <w:rFonts w:ascii="Times New Roman" w:hAnsi="Times New Roman" w:cs="Times New Roman"/>
        </w:rPr>
        <w:t>go</w:t>
      </w:r>
      <w:r w:rsidR="005514D1">
        <w:rPr>
          <w:rFonts w:ascii="Times New Roman" w:hAnsi="Times New Roman" w:cs="Times New Roman"/>
        </w:rPr>
        <w:t>al in</w:t>
      </w:r>
      <w:r>
        <w:rPr>
          <w:rFonts w:ascii="Times New Roman" w:hAnsi="Times New Roman" w:cs="Times New Roman"/>
        </w:rPr>
        <w:t xml:space="preserve"> t</w:t>
      </w:r>
      <w:r w:rsidR="00DD6FFB">
        <w:rPr>
          <w:rFonts w:ascii="Times New Roman" w:hAnsi="Times New Roman" w:cs="Times New Roman"/>
        </w:rPr>
        <w:t xml:space="preserve">his </w:t>
      </w:r>
      <w:r w:rsidR="005514D1">
        <w:rPr>
          <w:rFonts w:ascii="Times New Roman" w:hAnsi="Times New Roman" w:cs="Times New Roman"/>
        </w:rPr>
        <w:t>t</w:t>
      </w:r>
      <w:r w:rsidR="00E0093B">
        <w:rPr>
          <w:rFonts w:ascii="Times New Roman" w:hAnsi="Times New Roman" w:cs="Times New Roman"/>
        </w:rPr>
        <w:t>hesis</w:t>
      </w:r>
      <w:r w:rsidR="00A11860">
        <w:rPr>
          <w:rFonts w:ascii="Times New Roman" w:hAnsi="Times New Roman" w:cs="Times New Roman"/>
        </w:rPr>
        <w:t xml:space="preserve"> is to connect Eliot’s internalized self-hatred </w:t>
      </w:r>
      <w:r w:rsidR="00CB13F0">
        <w:rPr>
          <w:rFonts w:ascii="Times New Roman" w:hAnsi="Times New Roman" w:cs="Times New Roman"/>
        </w:rPr>
        <w:t xml:space="preserve">and anxieties over being successful </w:t>
      </w:r>
      <w:r w:rsidR="00A11860">
        <w:rPr>
          <w:rFonts w:ascii="Times New Roman" w:hAnsi="Times New Roman" w:cs="Times New Roman"/>
        </w:rPr>
        <w:t>with the blatantly misogynistic, overly-anxious, and often que</w:t>
      </w:r>
      <w:r w:rsidR="005A3E2B">
        <w:rPr>
          <w:rFonts w:ascii="Times New Roman" w:hAnsi="Times New Roman" w:cs="Times New Roman"/>
        </w:rPr>
        <w:t>er rhetoric of his early poems—</w:t>
      </w:r>
      <w:r w:rsidR="008F72A1">
        <w:rPr>
          <w:rFonts w:ascii="Times New Roman" w:hAnsi="Times New Roman" w:cs="Times New Roman"/>
        </w:rPr>
        <w:t xml:space="preserve">namely “Portrait of a Lady,” “The Love Song of J. Alfred Prufrock,” and </w:t>
      </w:r>
      <w:r w:rsidR="008F72A1">
        <w:rPr>
          <w:rFonts w:ascii="Times New Roman" w:hAnsi="Times New Roman" w:cs="Times New Roman"/>
          <w:i/>
        </w:rPr>
        <w:t>The Waste Land</w:t>
      </w:r>
      <w:r w:rsidR="006A3AB3">
        <w:rPr>
          <w:rFonts w:ascii="Times New Roman" w:hAnsi="Times New Roman" w:cs="Times New Roman"/>
          <w:i/>
        </w:rPr>
        <w:t xml:space="preserve">. </w:t>
      </w:r>
      <w:r w:rsidR="005A3E2B">
        <w:rPr>
          <w:rFonts w:ascii="Times New Roman" w:hAnsi="Times New Roman" w:cs="Times New Roman"/>
        </w:rPr>
        <w:t>The narrators in the first two</w:t>
      </w:r>
      <w:r w:rsidR="00CD0487">
        <w:rPr>
          <w:rFonts w:ascii="Times New Roman" w:hAnsi="Times New Roman" w:cs="Times New Roman"/>
        </w:rPr>
        <w:t xml:space="preserve"> pre-mental-</w:t>
      </w:r>
      <w:r w:rsidR="0026284B">
        <w:rPr>
          <w:rFonts w:ascii="Times New Roman" w:hAnsi="Times New Roman" w:cs="Times New Roman"/>
        </w:rPr>
        <w:t>breakdown</w:t>
      </w:r>
      <w:r w:rsidR="005A3E2B">
        <w:rPr>
          <w:rFonts w:ascii="Times New Roman" w:hAnsi="Times New Roman" w:cs="Times New Roman"/>
        </w:rPr>
        <w:t xml:space="preserve"> poems are both emotionally unstable, </w:t>
      </w:r>
      <w:r w:rsidR="001D65E1">
        <w:rPr>
          <w:rFonts w:ascii="Times New Roman" w:hAnsi="Times New Roman" w:cs="Times New Roman"/>
        </w:rPr>
        <w:t>attempting to suppress internalized feelings of sexual illegibility and alleged femininity</w:t>
      </w:r>
      <w:r w:rsidR="005A3E2B">
        <w:rPr>
          <w:rFonts w:ascii="Times New Roman" w:hAnsi="Times New Roman" w:cs="Times New Roman"/>
        </w:rPr>
        <w:t xml:space="preserve"> </w:t>
      </w:r>
      <w:r w:rsidR="001D65E1">
        <w:rPr>
          <w:rFonts w:ascii="Times New Roman" w:hAnsi="Times New Roman" w:cs="Times New Roman"/>
        </w:rPr>
        <w:t xml:space="preserve">through the intellectual </w:t>
      </w:r>
      <w:r w:rsidR="008F3B97">
        <w:rPr>
          <w:rFonts w:ascii="Times New Roman" w:hAnsi="Times New Roman" w:cs="Times New Roman"/>
        </w:rPr>
        <w:t>denunciation</w:t>
      </w:r>
      <w:r w:rsidR="001D65E1">
        <w:rPr>
          <w:rFonts w:ascii="Times New Roman" w:hAnsi="Times New Roman" w:cs="Times New Roman"/>
        </w:rPr>
        <w:t xml:space="preserve"> of women.</w:t>
      </w:r>
      <w:r w:rsidR="008F3B97">
        <w:rPr>
          <w:rFonts w:ascii="Times New Roman" w:hAnsi="Times New Roman" w:cs="Times New Roman"/>
        </w:rPr>
        <w:t xml:space="preserve"> </w:t>
      </w:r>
      <w:r w:rsidR="006D15BE">
        <w:rPr>
          <w:rFonts w:ascii="Times New Roman" w:hAnsi="Times New Roman" w:cs="Times New Roman"/>
          <w:i/>
        </w:rPr>
        <w:t>The Waste Land</w:t>
      </w:r>
      <w:r w:rsidR="00472A4B">
        <w:rPr>
          <w:rFonts w:ascii="Times New Roman" w:hAnsi="Times New Roman" w:cs="Times New Roman"/>
          <w:i/>
        </w:rPr>
        <w:t>—</w:t>
      </w:r>
      <w:r w:rsidR="006D15BE">
        <w:rPr>
          <w:rFonts w:ascii="Times New Roman" w:hAnsi="Times New Roman" w:cs="Times New Roman"/>
        </w:rPr>
        <w:t>written and published shortly after Eliot’</w:t>
      </w:r>
      <w:r w:rsidR="00472A4B">
        <w:rPr>
          <w:rFonts w:ascii="Times New Roman" w:hAnsi="Times New Roman" w:cs="Times New Roman"/>
        </w:rPr>
        <w:t>s mental breakdown—incorporates a wide range of fragmented narrators</w:t>
      </w:r>
      <w:r w:rsidR="004601CB">
        <w:rPr>
          <w:rFonts w:ascii="Times New Roman" w:hAnsi="Times New Roman" w:cs="Times New Roman"/>
        </w:rPr>
        <w:t>, misogynistic commentary, and various inexplicably anxious</w:t>
      </w:r>
      <w:r w:rsidR="00472A4B">
        <w:rPr>
          <w:rFonts w:ascii="Times New Roman" w:hAnsi="Times New Roman" w:cs="Times New Roman"/>
        </w:rPr>
        <w:t xml:space="preserve"> affects, all falling under the </w:t>
      </w:r>
      <w:r w:rsidR="00DF2B48">
        <w:rPr>
          <w:rFonts w:ascii="Times New Roman" w:hAnsi="Times New Roman" w:cs="Times New Roman"/>
        </w:rPr>
        <w:t>influence</w:t>
      </w:r>
      <w:r w:rsidR="00472A4B">
        <w:rPr>
          <w:rFonts w:ascii="Times New Roman" w:hAnsi="Times New Roman" w:cs="Times New Roman"/>
        </w:rPr>
        <w:t xml:space="preserve"> of an overarching feminine consciousness.</w:t>
      </w:r>
      <w:r w:rsidR="007F1C25">
        <w:rPr>
          <w:rFonts w:ascii="Times New Roman" w:hAnsi="Times New Roman" w:cs="Times New Roman"/>
        </w:rPr>
        <w:t xml:space="preserve"> </w:t>
      </w:r>
      <w:r w:rsidR="00537006">
        <w:rPr>
          <w:rFonts w:ascii="Times New Roman" w:hAnsi="Times New Roman" w:cs="Times New Roman"/>
        </w:rPr>
        <w:t xml:space="preserve">Across these three poems, from 1910-1922, Eliot’s </w:t>
      </w:r>
      <w:r w:rsidR="000A4090">
        <w:rPr>
          <w:rFonts w:ascii="Times New Roman" w:hAnsi="Times New Roman" w:cs="Times New Roman"/>
        </w:rPr>
        <w:t>anxieties over gender performance decreased significantly, as he began coming to terms with his own non-normative identity.</w:t>
      </w:r>
      <w:r w:rsidR="003C07CF">
        <w:rPr>
          <w:rFonts w:ascii="Times New Roman" w:hAnsi="Times New Roman" w:cs="Times New Roman"/>
        </w:rPr>
        <w:t xml:space="preserve"> </w:t>
      </w:r>
      <w:r w:rsidR="001211C8">
        <w:rPr>
          <w:rFonts w:ascii="Times New Roman" w:hAnsi="Times New Roman" w:cs="Times New Roman"/>
        </w:rPr>
        <w:t xml:space="preserve"> </w:t>
      </w:r>
      <w:r w:rsidR="00537006">
        <w:rPr>
          <w:rFonts w:ascii="Times New Roman" w:hAnsi="Times New Roman" w:cs="Times New Roman"/>
        </w:rPr>
        <w:t xml:space="preserve">  </w:t>
      </w:r>
    </w:p>
    <w:p w14:paraId="4CFA37EC" w14:textId="58C1A9C6" w:rsidR="00411AF1" w:rsidRDefault="0010299C" w:rsidP="00D91353">
      <w:pPr>
        <w:spacing w:line="480" w:lineRule="auto"/>
        <w:ind w:firstLine="720"/>
        <w:rPr>
          <w:rFonts w:ascii="Times New Roman" w:hAnsi="Times New Roman" w:cs="Times New Roman"/>
        </w:rPr>
      </w:pPr>
      <w:r>
        <w:rPr>
          <w:rFonts w:ascii="Times New Roman" w:hAnsi="Times New Roman" w:cs="Times New Roman"/>
        </w:rPr>
        <w:t>In addition to tracking Eliot’s self-identification across these three poems, I also note the major instances of queer, non-normative sexualities which appear</w:t>
      </w:r>
      <w:r w:rsidR="004622CF">
        <w:rPr>
          <w:rFonts w:ascii="Times New Roman" w:hAnsi="Times New Roman" w:cs="Times New Roman"/>
        </w:rPr>
        <w:t xml:space="preserve"> throughout the narratives. </w:t>
      </w:r>
      <w:r w:rsidR="002F2826">
        <w:rPr>
          <w:rFonts w:ascii="Times New Roman" w:hAnsi="Times New Roman" w:cs="Times New Roman"/>
        </w:rPr>
        <w:t xml:space="preserve">I do not </w:t>
      </w:r>
      <w:r w:rsidR="00E87586">
        <w:rPr>
          <w:rFonts w:ascii="Times New Roman" w:hAnsi="Times New Roman" w:cs="Times New Roman"/>
        </w:rPr>
        <w:t>claim</w:t>
      </w:r>
      <w:r w:rsidR="002F2826">
        <w:rPr>
          <w:rFonts w:ascii="Times New Roman" w:hAnsi="Times New Roman" w:cs="Times New Roman"/>
        </w:rPr>
        <w:t xml:space="preserve"> that Eliot identified as homosexual, </w:t>
      </w:r>
      <w:r w:rsidR="00F74E76">
        <w:rPr>
          <w:rFonts w:ascii="Times New Roman" w:hAnsi="Times New Roman" w:cs="Times New Roman"/>
        </w:rPr>
        <w:t xml:space="preserve">asexual, or transgender. Instead, his uniquely ambiguous identity </w:t>
      </w:r>
      <w:r w:rsidR="00260E28">
        <w:rPr>
          <w:rFonts w:ascii="Times New Roman" w:hAnsi="Times New Roman" w:cs="Times New Roman"/>
        </w:rPr>
        <w:t>vacillates anxiously in relation to</w:t>
      </w:r>
      <w:r w:rsidR="00F74E76">
        <w:rPr>
          <w:rFonts w:ascii="Times New Roman" w:hAnsi="Times New Roman" w:cs="Times New Roman"/>
        </w:rPr>
        <w:t xml:space="preserve"> social constructions of </w:t>
      </w:r>
      <w:r w:rsidR="00E77E4F">
        <w:rPr>
          <w:rFonts w:ascii="Times New Roman" w:hAnsi="Times New Roman" w:cs="Times New Roman"/>
        </w:rPr>
        <w:t xml:space="preserve">masculinity </w:t>
      </w:r>
      <w:r w:rsidR="00F74E76">
        <w:rPr>
          <w:rFonts w:ascii="Times New Roman" w:hAnsi="Times New Roman" w:cs="Times New Roman"/>
        </w:rPr>
        <w:t xml:space="preserve">femininity. </w:t>
      </w:r>
      <w:proofErr w:type="gramStart"/>
      <w:r w:rsidR="00E71A28">
        <w:rPr>
          <w:rFonts w:ascii="Times New Roman" w:hAnsi="Times New Roman" w:cs="Times New Roman"/>
        </w:rPr>
        <w:t>In particular, his</w:t>
      </w:r>
      <w:proofErr w:type="gramEnd"/>
      <w:r w:rsidR="00E71A28">
        <w:rPr>
          <w:rFonts w:ascii="Times New Roman" w:hAnsi="Times New Roman" w:cs="Times New Roman"/>
        </w:rPr>
        <w:t xml:space="preserve"> frequent attempts to combat or interpret</w:t>
      </w:r>
      <w:r w:rsidR="00D91353">
        <w:rPr>
          <w:rFonts w:ascii="Times New Roman" w:hAnsi="Times New Roman" w:cs="Times New Roman"/>
        </w:rPr>
        <w:t xml:space="preserve"> his internalized femininity</w:t>
      </w:r>
      <w:r w:rsidR="00B27455">
        <w:rPr>
          <w:rFonts w:ascii="Times New Roman" w:hAnsi="Times New Roman" w:cs="Times New Roman"/>
        </w:rPr>
        <w:t xml:space="preserve">—from the self-hatred in “Portrait of a Lady” and “The Love Song of J. Alfred </w:t>
      </w:r>
      <w:r w:rsidR="00676FBE">
        <w:rPr>
          <w:rFonts w:ascii="Times New Roman" w:hAnsi="Times New Roman" w:cs="Times New Roman"/>
        </w:rPr>
        <w:t>Prufrock” to the self-accepting feminine consciousness</w:t>
      </w:r>
      <w:r w:rsidR="00B27455">
        <w:rPr>
          <w:rFonts w:ascii="Times New Roman" w:hAnsi="Times New Roman" w:cs="Times New Roman"/>
        </w:rPr>
        <w:t xml:space="preserve"> </w:t>
      </w:r>
      <w:r w:rsidR="006C2BC2">
        <w:rPr>
          <w:rFonts w:ascii="Times New Roman" w:hAnsi="Times New Roman" w:cs="Times New Roman"/>
        </w:rPr>
        <w:t xml:space="preserve">in </w:t>
      </w:r>
      <w:r w:rsidR="006C2BC2">
        <w:rPr>
          <w:rFonts w:ascii="Times New Roman" w:hAnsi="Times New Roman" w:cs="Times New Roman"/>
          <w:i/>
        </w:rPr>
        <w:t>The Waste Land</w:t>
      </w:r>
      <w:r w:rsidR="007920C3">
        <w:rPr>
          <w:rFonts w:ascii="Times New Roman" w:hAnsi="Times New Roman" w:cs="Times New Roman"/>
        </w:rPr>
        <w:t>—</w:t>
      </w:r>
      <w:r w:rsidR="009C0722">
        <w:rPr>
          <w:rFonts w:ascii="Times New Roman" w:hAnsi="Times New Roman" w:cs="Times New Roman"/>
        </w:rPr>
        <w:t xml:space="preserve">unknowingly expand to encompass </w:t>
      </w:r>
      <w:r w:rsidR="008711A1">
        <w:rPr>
          <w:rFonts w:ascii="Times New Roman" w:hAnsi="Times New Roman" w:cs="Times New Roman"/>
        </w:rPr>
        <w:t xml:space="preserve">broad, </w:t>
      </w:r>
      <w:r w:rsidR="007920C3">
        <w:rPr>
          <w:rFonts w:ascii="Times New Roman" w:hAnsi="Times New Roman" w:cs="Times New Roman"/>
        </w:rPr>
        <w:t xml:space="preserve">overarching themes of queerness. </w:t>
      </w:r>
      <w:r w:rsidR="001A7B32">
        <w:rPr>
          <w:rFonts w:ascii="Times New Roman" w:hAnsi="Times New Roman" w:cs="Times New Roman"/>
        </w:rPr>
        <w:t>Follow</w:t>
      </w:r>
      <w:r w:rsidR="00133076">
        <w:rPr>
          <w:rFonts w:ascii="Times New Roman" w:hAnsi="Times New Roman" w:cs="Times New Roman"/>
        </w:rPr>
        <w:t>ing</w:t>
      </w:r>
      <w:r w:rsidR="001A7B32">
        <w:rPr>
          <w:rFonts w:ascii="Times New Roman" w:hAnsi="Times New Roman" w:cs="Times New Roman"/>
        </w:rPr>
        <w:t xml:space="preserve"> these three essential poems,</w:t>
      </w:r>
      <w:r w:rsidR="00A13AB7">
        <w:rPr>
          <w:rFonts w:ascii="Times New Roman" w:hAnsi="Times New Roman" w:cs="Times New Roman"/>
        </w:rPr>
        <w:t xml:space="preserve"> I conclude that</w:t>
      </w:r>
      <w:r w:rsidR="001A7B32">
        <w:rPr>
          <w:rFonts w:ascii="Times New Roman" w:hAnsi="Times New Roman" w:cs="Times New Roman"/>
        </w:rPr>
        <w:t xml:space="preserve"> as Eliot’s own self-acceptance </w:t>
      </w:r>
      <w:r w:rsidR="00C211B2">
        <w:rPr>
          <w:rFonts w:ascii="Times New Roman" w:hAnsi="Times New Roman" w:cs="Times New Roman"/>
        </w:rPr>
        <w:t xml:space="preserve">of his feminine, non-normative identity </w:t>
      </w:r>
      <w:r w:rsidR="001A7B32">
        <w:rPr>
          <w:rFonts w:ascii="Times New Roman" w:hAnsi="Times New Roman" w:cs="Times New Roman"/>
        </w:rPr>
        <w:t xml:space="preserve">increases, instances of unintended queerness flourishes. </w:t>
      </w:r>
    </w:p>
    <w:p w14:paraId="6B01CB8B" w14:textId="63C48D37" w:rsidR="0055726B" w:rsidRDefault="005601A9" w:rsidP="0055726B">
      <w:pPr>
        <w:spacing w:line="480" w:lineRule="auto"/>
        <w:rPr>
          <w:rFonts w:ascii="Times New Roman" w:hAnsi="Times New Roman" w:cs="Times New Roman"/>
          <w:b/>
        </w:rPr>
      </w:pPr>
      <w:r>
        <w:rPr>
          <w:rFonts w:ascii="Times New Roman" w:hAnsi="Times New Roman" w:cs="Times New Roman"/>
          <w:b/>
        </w:rPr>
        <w:t>“</w:t>
      </w:r>
      <w:r w:rsidR="0057183E">
        <w:rPr>
          <w:rFonts w:ascii="Times New Roman" w:hAnsi="Times New Roman" w:cs="Times New Roman"/>
          <w:b/>
        </w:rPr>
        <w:t>Portrait of a Lady</w:t>
      </w:r>
      <w:r>
        <w:rPr>
          <w:rFonts w:ascii="Times New Roman" w:hAnsi="Times New Roman" w:cs="Times New Roman"/>
          <w:b/>
        </w:rPr>
        <w:t>”</w:t>
      </w:r>
    </w:p>
    <w:p w14:paraId="71944710" w14:textId="77777777" w:rsidR="008406C9" w:rsidRDefault="0055726B" w:rsidP="0055726B">
      <w:pPr>
        <w:spacing w:line="480" w:lineRule="auto"/>
        <w:rPr>
          <w:rFonts w:ascii="Times New Roman" w:hAnsi="Times New Roman" w:cs="Times New Roman"/>
        </w:rPr>
      </w:pPr>
      <w:r>
        <w:rPr>
          <w:rFonts w:ascii="Times New Roman" w:hAnsi="Times New Roman" w:cs="Times New Roman"/>
          <w:b/>
        </w:rPr>
        <w:tab/>
      </w:r>
      <w:r w:rsidR="0073631F">
        <w:rPr>
          <w:rFonts w:ascii="Times New Roman" w:hAnsi="Times New Roman" w:cs="Times New Roman"/>
        </w:rPr>
        <w:t xml:space="preserve">The poem which most prominently mirrors young Eliot’s personal anxieties toward women is “Portrait of a Lady,” written in 1915. </w:t>
      </w:r>
      <w:r w:rsidR="00C8539C">
        <w:rPr>
          <w:rFonts w:ascii="Times New Roman" w:hAnsi="Times New Roman" w:cs="Times New Roman"/>
        </w:rPr>
        <w:t>The narrative centers around a young, anxious male narrator and</w:t>
      </w:r>
      <w:r w:rsidR="00030B3C">
        <w:rPr>
          <w:rFonts w:ascii="Times New Roman" w:hAnsi="Times New Roman" w:cs="Times New Roman"/>
        </w:rPr>
        <w:t xml:space="preserve"> his older female acquaintance. </w:t>
      </w:r>
      <w:r w:rsidR="00D25B59">
        <w:rPr>
          <w:rFonts w:ascii="Times New Roman" w:hAnsi="Times New Roman" w:cs="Times New Roman"/>
        </w:rPr>
        <w:t xml:space="preserve">The </w:t>
      </w:r>
      <w:r w:rsidR="007E29EE">
        <w:rPr>
          <w:rFonts w:ascii="Times New Roman" w:hAnsi="Times New Roman" w:cs="Times New Roman"/>
        </w:rPr>
        <w:t xml:space="preserve">basis for the </w:t>
      </w:r>
      <w:r w:rsidR="00D25B59">
        <w:rPr>
          <w:rFonts w:ascii="Times New Roman" w:hAnsi="Times New Roman" w:cs="Times New Roman"/>
        </w:rPr>
        <w:t>m</w:t>
      </w:r>
      <w:r w:rsidR="00F670FC">
        <w:rPr>
          <w:rFonts w:ascii="Times New Roman" w:hAnsi="Times New Roman" w:cs="Times New Roman"/>
        </w:rPr>
        <w:t>istress</w:t>
      </w:r>
      <w:r w:rsidR="00FB1638">
        <w:rPr>
          <w:rFonts w:ascii="Times New Roman" w:hAnsi="Times New Roman" w:cs="Times New Roman"/>
        </w:rPr>
        <w:t xml:space="preserve"> in “Portrait of a Lady”</w:t>
      </w:r>
      <w:r w:rsidR="00F670FC">
        <w:rPr>
          <w:rFonts w:ascii="Times New Roman" w:hAnsi="Times New Roman" w:cs="Times New Roman"/>
        </w:rPr>
        <w:t xml:space="preserve"> is </w:t>
      </w:r>
      <w:proofErr w:type="spellStart"/>
      <w:r w:rsidR="00F670FC">
        <w:rPr>
          <w:rFonts w:ascii="Times New Roman" w:hAnsi="Times New Roman" w:cs="Times New Roman"/>
        </w:rPr>
        <w:t>Adeleine</w:t>
      </w:r>
      <w:proofErr w:type="spellEnd"/>
      <w:r w:rsidR="00F670FC">
        <w:rPr>
          <w:rFonts w:ascii="Times New Roman" w:hAnsi="Times New Roman" w:cs="Times New Roman"/>
        </w:rPr>
        <w:t xml:space="preserve"> Moff</w:t>
      </w:r>
      <w:r w:rsidR="00525EC9">
        <w:rPr>
          <w:rFonts w:ascii="Times New Roman" w:hAnsi="Times New Roman" w:cs="Times New Roman"/>
        </w:rPr>
        <w:t>at</w:t>
      </w:r>
      <w:r w:rsidR="006243A0">
        <w:rPr>
          <w:rFonts w:ascii="Times New Roman" w:hAnsi="Times New Roman" w:cs="Times New Roman"/>
        </w:rPr>
        <w:t>—a wealt</w:t>
      </w:r>
      <w:r w:rsidR="006B167B">
        <w:rPr>
          <w:rFonts w:ascii="Times New Roman" w:hAnsi="Times New Roman" w:cs="Times New Roman"/>
        </w:rPr>
        <w:t xml:space="preserve">hy, middle-aged woman of esteem whom </w:t>
      </w:r>
      <w:r w:rsidR="00525EC9">
        <w:rPr>
          <w:rFonts w:ascii="Times New Roman" w:hAnsi="Times New Roman" w:cs="Times New Roman"/>
        </w:rPr>
        <w:t xml:space="preserve">Eliot frequently visited </w:t>
      </w:r>
      <w:r w:rsidR="00A504B9">
        <w:rPr>
          <w:rFonts w:ascii="Times New Roman" w:hAnsi="Times New Roman" w:cs="Times New Roman"/>
        </w:rPr>
        <w:t>while</w:t>
      </w:r>
      <w:r w:rsidR="00432DA8">
        <w:rPr>
          <w:rFonts w:ascii="Times New Roman" w:hAnsi="Times New Roman" w:cs="Times New Roman"/>
        </w:rPr>
        <w:t xml:space="preserve"> in Boston</w:t>
      </w:r>
      <w:r w:rsidR="00A504B9">
        <w:rPr>
          <w:rFonts w:ascii="Times New Roman" w:hAnsi="Times New Roman" w:cs="Times New Roman"/>
        </w:rPr>
        <w:t xml:space="preserve">. Eliot studied at Harvard University for </w:t>
      </w:r>
      <w:r w:rsidR="005F601B">
        <w:rPr>
          <w:rFonts w:ascii="Times New Roman" w:hAnsi="Times New Roman" w:cs="Times New Roman"/>
        </w:rPr>
        <w:t>his undergraduate degree, exposing</w:t>
      </w:r>
      <w:r w:rsidR="00A504B9">
        <w:rPr>
          <w:rFonts w:ascii="Times New Roman" w:hAnsi="Times New Roman" w:cs="Times New Roman"/>
        </w:rPr>
        <w:t xml:space="preserve"> him </w:t>
      </w:r>
      <w:r w:rsidR="005B3FAE">
        <w:rPr>
          <w:rFonts w:ascii="Times New Roman" w:hAnsi="Times New Roman" w:cs="Times New Roman"/>
        </w:rPr>
        <w:t xml:space="preserve">to </w:t>
      </w:r>
      <w:r w:rsidR="007615EF">
        <w:rPr>
          <w:rFonts w:ascii="Times New Roman" w:hAnsi="Times New Roman" w:cs="Times New Roman"/>
        </w:rPr>
        <w:t xml:space="preserve">Boston’s vibrant cultural scene </w:t>
      </w:r>
      <w:r w:rsidR="001C53CF">
        <w:rPr>
          <w:rFonts w:ascii="Times New Roman" w:hAnsi="Times New Roman" w:cs="Times New Roman"/>
        </w:rPr>
        <w:t xml:space="preserve">and </w:t>
      </w:r>
      <w:r w:rsidR="0038043A">
        <w:rPr>
          <w:rFonts w:ascii="Times New Roman" w:hAnsi="Times New Roman" w:cs="Times New Roman"/>
        </w:rPr>
        <w:t>important early social interactions with women, which were mostly nurturing</w:t>
      </w:r>
      <w:r w:rsidR="008C606A">
        <w:rPr>
          <w:rFonts w:ascii="Times New Roman" w:hAnsi="Times New Roman" w:cs="Times New Roman"/>
        </w:rPr>
        <w:t>,</w:t>
      </w:r>
      <w:r w:rsidR="0038043A">
        <w:rPr>
          <w:rFonts w:ascii="Times New Roman" w:hAnsi="Times New Roman" w:cs="Times New Roman"/>
        </w:rPr>
        <w:t xml:space="preserve"> as opposed to sexual</w:t>
      </w:r>
      <w:r w:rsidR="00070C0F">
        <w:rPr>
          <w:rFonts w:ascii="Times New Roman" w:hAnsi="Times New Roman" w:cs="Times New Roman"/>
        </w:rPr>
        <w:t>,</w:t>
      </w:r>
      <w:r w:rsidR="007F696F">
        <w:rPr>
          <w:rFonts w:ascii="Times New Roman" w:hAnsi="Times New Roman" w:cs="Times New Roman"/>
        </w:rPr>
        <w:t xml:space="preserve"> in nature</w:t>
      </w:r>
      <w:r w:rsidR="002A2B8B">
        <w:rPr>
          <w:rFonts w:ascii="Times New Roman" w:hAnsi="Times New Roman" w:cs="Times New Roman"/>
        </w:rPr>
        <w:t>.</w:t>
      </w:r>
      <w:r w:rsidR="00A504B9">
        <w:rPr>
          <w:rFonts w:ascii="Times New Roman" w:hAnsi="Times New Roman" w:cs="Times New Roman"/>
        </w:rPr>
        <w:t xml:space="preserve"> </w:t>
      </w:r>
      <w:r w:rsidR="002A2B8B">
        <w:rPr>
          <w:rFonts w:ascii="Times New Roman" w:hAnsi="Times New Roman" w:cs="Times New Roman"/>
        </w:rPr>
        <w:t>And w</w:t>
      </w:r>
      <w:r w:rsidR="00F05A35">
        <w:rPr>
          <w:rFonts w:ascii="Times New Roman" w:hAnsi="Times New Roman" w:cs="Times New Roman"/>
        </w:rPr>
        <w:t xml:space="preserve">hile it is unwise to assume that “Portrait” is entirely autobiographical, the parallels between Eliot’s early life and the anxious narrator </w:t>
      </w:r>
      <w:r w:rsidR="00773BDC">
        <w:rPr>
          <w:rFonts w:ascii="Times New Roman" w:hAnsi="Times New Roman" w:cs="Times New Roman"/>
        </w:rPr>
        <w:t xml:space="preserve">are too </w:t>
      </w:r>
      <w:proofErr w:type="gramStart"/>
      <w:r w:rsidR="00773BDC">
        <w:rPr>
          <w:rFonts w:ascii="Times New Roman" w:hAnsi="Times New Roman" w:cs="Times New Roman"/>
        </w:rPr>
        <w:t>similar to</w:t>
      </w:r>
      <w:proofErr w:type="gramEnd"/>
      <w:r w:rsidR="00773BDC">
        <w:rPr>
          <w:rFonts w:ascii="Times New Roman" w:hAnsi="Times New Roman" w:cs="Times New Roman"/>
        </w:rPr>
        <w:t xml:space="preserve"> ignore.</w:t>
      </w:r>
      <w:r w:rsidR="00F016F4">
        <w:rPr>
          <w:rFonts w:ascii="Times New Roman" w:hAnsi="Times New Roman" w:cs="Times New Roman"/>
        </w:rPr>
        <w:t xml:space="preserve"> </w:t>
      </w:r>
    </w:p>
    <w:p w14:paraId="4ED811FF" w14:textId="371A0CAB" w:rsidR="00156603" w:rsidRDefault="00C36DE0" w:rsidP="008406C9">
      <w:pPr>
        <w:spacing w:line="480" w:lineRule="auto"/>
        <w:ind w:firstLine="720"/>
        <w:rPr>
          <w:rFonts w:ascii="Times New Roman" w:hAnsi="Times New Roman" w:cs="Times New Roman"/>
        </w:rPr>
      </w:pPr>
      <w:r>
        <w:rPr>
          <w:rFonts w:ascii="Times New Roman" w:hAnsi="Times New Roman" w:cs="Times New Roman"/>
        </w:rPr>
        <w:t>The main similarity between the narrator in “Portrait” and Eliot himself is a shared sense of anxiety towards women.</w:t>
      </w:r>
      <w:r w:rsidR="004500D0">
        <w:rPr>
          <w:rFonts w:ascii="Times New Roman" w:hAnsi="Times New Roman" w:cs="Times New Roman"/>
        </w:rPr>
        <w:t xml:space="preserve"> Peter </w:t>
      </w:r>
      <w:proofErr w:type="spellStart"/>
      <w:r w:rsidR="004500D0">
        <w:rPr>
          <w:rFonts w:ascii="Times New Roman" w:hAnsi="Times New Roman" w:cs="Times New Roman"/>
        </w:rPr>
        <w:t>Ackroyd</w:t>
      </w:r>
      <w:proofErr w:type="spellEnd"/>
      <w:r w:rsidR="004500D0">
        <w:rPr>
          <w:rFonts w:ascii="Times New Roman" w:hAnsi="Times New Roman" w:cs="Times New Roman"/>
        </w:rPr>
        <w:t xml:space="preserve"> </w:t>
      </w:r>
      <w:r w:rsidR="003F39C7">
        <w:rPr>
          <w:rFonts w:ascii="Times New Roman" w:hAnsi="Times New Roman" w:cs="Times New Roman"/>
        </w:rPr>
        <w:t xml:space="preserve">pinpoints the anxious root of Eliot’s early poetry: </w:t>
      </w:r>
      <w:r w:rsidR="00951514">
        <w:rPr>
          <w:rFonts w:ascii="Times New Roman" w:hAnsi="Times New Roman" w:cs="Times New Roman"/>
        </w:rPr>
        <w:t>“</w:t>
      </w:r>
      <w:r w:rsidR="00A435EC">
        <w:rPr>
          <w:rFonts w:ascii="Times New Roman" w:hAnsi="Times New Roman" w:cs="Times New Roman"/>
        </w:rPr>
        <w:t xml:space="preserve">But just as Eliot found in </w:t>
      </w:r>
      <w:r w:rsidR="00A435EC">
        <w:rPr>
          <w:rFonts w:ascii="Times New Roman" w:hAnsi="Times New Roman" w:cs="Times New Roman"/>
          <w:i/>
        </w:rPr>
        <w:t xml:space="preserve">Hamlet </w:t>
      </w:r>
      <w:r w:rsidR="00A435EC" w:rsidRPr="00A435EC">
        <w:rPr>
          <w:rFonts w:ascii="Times New Roman" w:hAnsi="Times New Roman" w:cs="Times New Roman"/>
        </w:rPr>
        <w:t xml:space="preserve">obscure and </w:t>
      </w:r>
      <w:r w:rsidR="00A435EC">
        <w:rPr>
          <w:rFonts w:ascii="Times New Roman" w:hAnsi="Times New Roman" w:cs="Times New Roman"/>
        </w:rPr>
        <w:t>i</w:t>
      </w:r>
      <w:r w:rsidR="00951514">
        <w:rPr>
          <w:rFonts w:ascii="Times New Roman" w:hAnsi="Times New Roman" w:cs="Times New Roman"/>
        </w:rPr>
        <w:t>nexp</w:t>
      </w:r>
      <w:r w:rsidR="00A435EC">
        <w:rPr>
          <w:rFonts w:ascii="Times New Roman" w:hAnsi="Times New Roman" w:cs="Times New Roman"/>
        </w:rPr>
        <w:t>ressible emotions which</w:t>
      </w:r>
      <w:r w:rsidR="00951514">
        <w:rPr>
          <w:rFonts w:ascii="Times New Roman" w:hAnsi="Times New Roman" w:cs="Times New Roman"/>
        </w:rPr>
        <w:t xml:space="preserve"> could not be dragged ‘to light’</w:t>
      </w:r>
      <w:r w:rsidR="00A435EC">
        <w:rPr>
          <w:rFonts w:ascii="Times New Roman" w:hAnsi="Times New Roman" w:cs="Times New Roman"/>
        </w:rPr>
        <w:t>, so we are able to recognize in the tone and preoccupations of his poetry during this period a brooding dislike, or fear, of women</w:t>
      </w:r>
      <w:r w:rsidR="00275E57">
        <w:rPr>
          <w:rFonts w:ascii="Times New Roman" w:hAnsi="Times New Roman" w:cs="Times New Roman"/>
        </w:rPr>
        <w:t>.”</w:t>
      </w:r>
      <w:r w:rsidR="00275E57">
        <w:rPr>
          <w:rStyle w:val="FootnoteReference"/>
          <w:rFonts w:ascii="Times New Roman" w:hAnsi="Times New Roman" w:cs="Times New Roman"/>
        </w:rPr>
        <w:footnoteReference w:id="5"/>
      </w:r>
      <w:r w:rsidR="005B7815">
        <w:rPr>
          <w:rFonts w:ascii="Times New Roman" w:hAnsi="Times New Roman" w:cs="Times New Roman"/>
        </w:rPr>
        <w:t xml:space="preserve"> Further, Eliot’s emotional instability</w:t>
      </w:r>
      <w:r w:rsidR="000A564F">
        <w:rPr>
          <w:rFonts w:ascii="Times New Roman" w:hAnsi="Times New Roman" w:cs="Times New Roman"/>
        </w:rPr>
        <w:t xml:space="preserve"> made him </w:t>
      </w:r>
      <w:r w:rsidR="007D29EB">
        <w:rPr>
          <w:rFonts w:ascii="Times New Roman" w:hAnsi="Times New Roman" w:cs="Times New Roman"/>
        </w:rPr>
        <w:t>difficult to read, both socially and sexually</w:t>
      </w:r>
      <w:r w:rsidR="00D51C16">
        <w:rPr>
          <w:rFonts w:ascii="Times New Roman" w:hAnsi="Times New Roman" w:cs="Times New Roman"/>
        </w:rPr>
        <w:t xml:space="preserve">: </w:t>
      </w:r>
      <w:r w:rsidR="00384ABE">
        <w:rPr>
          <w:rFonts w:ascii="Times New Roman" w:hAnsi="Times New Roman" w:cs="Times New Roman"/>
        </w:rPr>
        <w:t>“His sexual instincts were, as he said, nervous in origin because they were implicated in his fear of ridicule and associated with feelings of guilt and self-disgu</w:t>
      </w:r>
      <w:r w:rsidR="009B0605">
        <w:rPr>
          <w:rFonts w:ascii="Times New Roman" w:hAnsi="Times New Roman" w:cs="Times New Roman"/>
        </w:rPr>
        <w:t>st</w:t>
      </w:r>
      <w:r w:rsidR="009540FA">
        <w:rPr>
          <w:rFonts w:ascii="Times New Roman" w:hAnsi="Times New Roman" w:cs="Times New Roman"/>
        </w:rPr>
        <w:t>.</w:t>
      </w:r>
      <w:r w:rsidR="009B0605">
        <w:rPr>
          <w:rFonts w:ascii="Times New Roman" w:hAnsi="Times New Roman" w:cs="Times New Roman"/>
        </w:rPr>
        <w:t>”</w:t>
      </w:r>
      <w:r w:rsidR="009B0605">
        <w:rPr>
          <w:rStyle w:val="FootnoteReference"/>
          <w:rFonts w:ascii="Times New Roman" w:hAnsi="Times New Roman" w:cs="Times New Roman"/>
        </w:rPr>
        <w:footnoteReference w:id="6"/>
      </w:r>
      <w:r w:rsidR="005539B2">
        <w:rPr>
          <w:rFonts w:ascii="Times New Roman" w:hAnsi="Times New Roman" w:cs="Times New Roman"/>
        </w:rPr>
        <w:t xml:space="preserve"> </w:t>
      </w:r>
      <w:r w:rsidR="00C21CA9">
        <w:rPr>
          <w:rFonts w:ascii="Times New Roman" w:hAnsi="Times New Roman" w:cs="Times New Roman"/>
        </w:rPr>
        <w:t xml:space="preserve">Eliot channels </w:t>
      </w:r>
      <w:r w:rsidR="004C66C6">
        <w:rPr>
          <w:rFonts w:ascii="Times New Roman" w:hAnsi="Times New Roman" w:cs="Times New Roman"/>
        </w:rPr>
        <w:t>his frustration</w:t>
      </w:r>
      <w:r w:rsidR="00C21CA9">
        <w:rPr>
          <w:rFonts w:ascii="Times New Roman" w:hAnsi="Times New Roman" w:cs="Times New Roman"/>
        </w:rPr>
        <w:t>s in his poem</w:t>
      </w:r>
      <w:r w:rsidR="004C66C6">
        <w:rPr>
          <w:rFonts w:ascii="Times New Roman" w:hAnsi="Times New Roman" w:cs="Times New Roman"/>
        </w:rPr>
        <w:t>s, sublimating his anxious sexual tension into his art.</w:t>
      </w:r>
      <w:r w:rsidR="00766B74">
        <w:rPr>
          <w:rStyle w:val="FootnoteReference"/>
          <w:rFonts w:ascii="Times New Roman" w:hAnsi="Times New Roman" w:cs="Times New Roman"/>
        </w:rPr>
        <w:footnoteReference w:id="7"/>
      </w:r>
      <w:r w:rsidR="00A13E92">
        <w:rPr>
          <w:rFonts w:ascii="Times New Roman" w:hAnsi="Times New Roman" w:cs="Times New Roman"/>
        </w:rPr>
        <w:t xml:space="preserve"> </w:t>
      </w:r>
      <w:r w:rsidR="00BE5E68">
        <w:rPr>
          <w:rFonts w:ascii="Times New Roman" w:hAnsi="Times New Roman" w:cs="Times New Roman"/>
        </w:rPr>
        <w:t>Eliot often follows a dissociative path</w:t>
      </w:r>
      <w:r w:rsidR="009630EF">
        <w:rPr>
          <w:rFonts w:ascii="Times New Roman" w:hAnsi="Times New Roman" w:cs="Times New Roman"/>
        </w:rPr>
        <w:t>,</w:t>
      </w:r>
      <w:r w:rsidR="00BE5E68">
        <w:rPr>
          <w:rFonts w:ascii="Times New Roman" w:hAnsi="Times New Roman" w:cs="Times New Roman"/>
        </w:rPr>
        <w:t xml:space="preserve"> using</w:t>
      </w:r>
      <w:r w:rsidR="000779E2">
        <w:rPr>
          <w:rFonts w:ascii="Times New Roman" w:hAnsi="Times New Roman" w:cs="Times New Roman"/>
        </w:rPr>
        <w:t xml:space="preserve"> his intellectual poems </w:t>
      </w:r>
      <w:r w:rsidR="009630EF">
        <w:rPr>
          <w:rFonts w:ascii="Times New Roman" w:hAnsi="Times New Roman" w:cs="Times New Roman"/>
        </w:rPr>
        <w:t>as</w:t>
      </w:r>
      <w:r w:rsidR="00567D5D">
        <w:rPr>
          <w:rFonts w:ascii="Times New Roman" w:hAnsi="Times New Roman" w:cs="Times New Roman"/>
        </w:rPr>
        <w:t xml:space="preserve"> vehicle</w:t>
      </w:r>
      <w:r w:rsidR="009630EF">
        <w:rPr>
          <w:rFonts w:ascii="Times New Roman" w:hAnsi="Times New Roman" w:cs="Times New Roman"/>
        </w:rPr>
        <w:t>s</w:t>
      </w:r>
      <w:r w:rsidR="00567D5D">
        <w:rPr>
          <w:rFonts w:ascii="Times New Roman" w:hAnsi="Times New Roman" w:cs="Times New Roman"/>
        </w:rPr>
        <w:t xml:space="preserve"> to express his own </w:t>
      </w:r>
      <w:r w:rsidR="000D3597">
        <w:rPr>
          <w:rFonts w:ascii="Times New Roman" w:hAnsi="Times New Roman" w:cs="Times New Roman"/>
        </w:rPr>
        <w:t>sexual frustration.</w:t>
      </w:r>
    </w:p>
    <w:p w14:paraId="2BEEED37" w14:textId="0C65E340" w:rsidR="002E20EA" w:rsidRDefault="00E41A9E" w:rsidP="002E20EA">
      <w:pPr>
        <w:spacing w:line="480" w:lineRule="auto"/>
        <w:rPr>
          <w:rFonts w:ascii="Times New Roman" w:hAnsi="Times New Roman" w:cs="Times New Roman"/>
        </w:rPr>
      </w:pPr>
      <w:r>
        <w:rPr>
          <w:rFonts w:ascii="Times New Roman" w:hAnsi="Times New Roman" w:cs="Times New Roman"/>
        </w:rPr>
        <w:tab/>
      </w:r>
      <w:r w:rsidR="00D515A0">
        <w:rPr>
          <w:rFonts w:ascii="Times New Roman" w:hAnsi="Times New Roman" w:cs="Times New Roman"/>
        </w:rPr>
        <w:t xml:space="preserve">In </w:t>
      </w:r>
      <w:r w:rsidR="00CB425B">
        <w:rPr>
          <w:rFonts w:ascii="Times New Roman" w:hAnsi="Times New Roman" w:cs="Times New Roman"/>
        </w:rPr>
        <w:t>“Portrait of a Lady</w:t>
      </w:r>
      <w:r w:rsidR="00D515A0">
        <w:rPr>
          <w:rFonts w:ascii="Times New Roman" w:hAnsi="Times New Roman" w:cs="Times New Roman"/>
        </w:rPr>
        <w:t>,</w:t>
      </w:r>
      <w:r w:rsidR="00CB425B">
        <w:rPr>
          <w:rFonts w:ascii="Times New Roman" w:hAnsi="Times New Roman" w:cs="Times New Roman"/>
        </w:rPr>
        <w:t>” Eliot</w:t>
      </w:r>
      <w:r w:rsidR="00D515A0">
        <w:rPr>
          <w:rFonts w:ascii="Times New Roman" w:hAnsi="Times New Roman" w:cs="Times New Roman"/>
        </w:rPr>
        <w:t xml:space="preserve"> </w:t>
      </w:r>
      <w:r w:rsidR="009C4C05">
        <w:rPr>
          <w:rFonts w:ascii="Times New Roman" w:hAnsi="Times New Roman" w:cs="Times New Roman"/>
        </w:rPr>
        <w:t>offers a portrait</w:t>
      </w:r>
      <w:r w:rsidR="00865A81">
        <w:rPr>
          <w:rFonts w:ascii="Times New Roman" w:hAnsi="Times New Roman" w:cs="Times New Roman"/>
        </w:rPr>
        <w:t xml:space="preserve"> of all women</w:t>
      </w:r>
      <w:r w:rsidR="00BB0835">
        <w:rPr>
          <w:rFonts w:ascii="Times New Roman" w:hAnsi="Times New Roman" w:cs="Times New Roman"/>
        </w:rPr>
        <w:t xml:space="preserve"> </w:t>
      </w:r>
      <w:r w:rsidR="00666377">
        <w:rPr>
          <w:rFonts w:ascii="Times New Roman" w:hAnsi="Times New Roman" w:cs="Times New Roman"/>
        </w:rPr>
        <w:t xml:space="preserve">as emotional and unintelligent. Yet ironically, the male narrator also embodies numerous hysterical traits. </w:t>
      </w:r>
      <w:r w:rsidR="00AC0C5A">
        <w:rPr>
          <w:rFonts w:ascii="Times New Roman" w:hAnsi="Times New Roman" w:cs="Times New Roman"/>
        </w:rPr>
        <w:t>The contrast of the emotional woman with the hysterical male narrator fits into Gish’s argument of the “poetics of dissociation,” presenting the reader with two paradoxical images ripped from Eliot’</w:t>
      </w:r>
      <w:r w:rsidR="004F759F">
        <w:rPr>
          <w:rFonts w:ascii="Times New Roman" w:hAnsi="Times New Roman" w:cs="Times New Roman"/>
        </w:rPr>
        <w:t xml:space="preserve">s fragmented subconscious. </w:t>
      </w:r>
      <w:r w:rsidR="007C6A55">
        <w:rPr>
          <w:rFonts w:ascii="Times New Roman" w:hAnsi="Times New Roman" w:cs="Times New Roman"/>
        </w:rPr>
        <w:t>The narrator suffers from ceaseless anxious fits throughout the poem, slipping into post-</w:t>
      </w:r>
      <w:proofErr w:type="spellStart"/>
      <w:r w:rsidR="007C6A55">
        <w:rPr>
          <w:rFonts w:ascii="Times New Roman" w:hAnsi="Times New Roman" w:cs="Times New Roman"/>
        </w:rPr>
        <w:t>lapsarian</w:t>
      </w:r>
      <w:proofErr w:type="spellEnd"/>
      <w:r w:rsidR="007C6A55">
        <w:rPr>
          <w:rFonts w:ascii="Times New Roman" w:hAnsi="Times New Roman" w:cs="Times New Roman"/>
        </w:rPr>
        <w:t xml:space="preserve"> </w:t>
      </w:r>
      <w:r w:rsidR="007E27BD">
        <w:rPr>
          <w:rFonts w:ascii="Times New Roman" w:hAnsi="Times New Roman" w:cs="Times New Roman"/>
        </w:rPr>
        <w:t>descents</w:t>
      </w:r>
      <w:r w:rsidR="007C6A55">
        <w:rPr>
          <w:rFonts w:ascii="Times New Roman" w:hAnsi="Times New Roman" w:cs="Times New Roman"/>
        </w:rPr>
        <w:t xml:space="preserve"> </w:t>
      </w:r>
      <w:r w:rsidR="007E27BD">
        <w:rPr>
          <w:rFonts w:ascii="Times New Roman" w:hAnsi="Times New Roman" w:cs="Times New Roman"/>
        </w:rPr>
        <w:t xml:space="preserve">at the slightest trigger: “And so the conversation slips / Among </w:t>
      </w:r>
      <w:proofErr w:type="spellStart"/>
      <w:r w:rsidR="007E27BD">
        <w:rPr>
          <w:rFonts w:ascii="Times New Roman" w:hAnsi="Times New Roman" w:cs="Times New Roman"/>
        </w:rPr>
        <w:t>velleities</w:t>
      </w:r>
      <w:proofErr w:type="spellEnd"/>
      <w:r w:rsidR="007E27BD">
        <w:rPr>
          <w:rFonts w:ascii="Times New Roman" w:hAnsi="Times New Roman" w:cs="Times New Roman"/>
        </w:rPr>
        <w:t xml:space="preserve"> and carefully caught regrets</w:t>
      </w:r>
      <w:r w:rsidR="009540FA">
        <w:rPr>
          <w:rFonts w:ascii="Times New Roman" w:hAnsi="Times New Roman" w:cs="Times New Roman"/>
        </w:rPr>
        <w:t>.</w:t>
      </w:r>
      <w:r w:rsidR="007E27BD">
        <w:rPr>
          <w:rFonts w:ascii="Times New Roman" w:hAnsi="Times New Roman" w:cs="Times New Roman"/>
        </w:rPr>
        <w:t>”</w:t>
      </w:r>
      <w:r w:rsidR="009540FA">
        <w:rPr>
          <w:rStyle w:val="FootnoteReference"/>
          <w:rFonts w:ascii="Times New Roman" w:hAnsi="Times New Roman" w:cs="Times New Roman"/>
        </w:rPr>
        <w:footnoteReference w:id="8"/>
      </w:r>
      <w:r w:rsidR="00786435">
        <w:rPr>
          <w:rFonts w:ascii="Times New Roman" w:hAnsi="Times New Roman" w:cs="Times New Roman"/>
        </w:rPr>
        <w:t xml:space="preserve"> Anxiety</w:t>
      </w:r>
      <w:r w:rsidR="00280E44">
        <w:rPr>
          <w:rFonts w:ascii="Times New Roman" w:hAnsi="Times New Roman" w:cs="Times New Roman"/>
        </w:rPr>
        <w:t xml:space="preserve"> and sexual frustration set the framework of</w:t>
      </w:r>
      <w:r w:rsidR="00786435">
        <w:rPr>
          <w:rFonts w:ascii="Times New Roman" w:hAnsi="Times New Roman" w:cs="Times New Roman"/>
        </w:rPr>
        <w:t xml:space="preserve"> the narrative</w:t>
      </w:r>
      <w:r w:rsidR="00664923">
        <w:rPr>
          <w:rFonts w:ascii="Times New Roman" w:hAnsi="Times New Roman" w:cs="Times New Roman"/>
        </w:rPr>
        <w:t xml:space="preserve">, characterizing the experiences of both the narrator and the </w:t>
      </w:r>
      <w:r w:rsidR="003F6CB9">
        <w:rPr>
          <w:rFonts w:ascii="Times New Roman" w:hAnsi="Times New Roman" w:cs="Times New Roman"/>
        </w:rPr>
        <w:t>woman</w:t>
      </w:r>
      <w:r w:rsidR="00353DBE">
        <w:rPr>
          <w:rFonts w:ascii="Times New Roman" w:hAnsi="Times New Roman" w:cs="Times New Roman"/>
        </w:rPr>
        <w:t>, while also</w:t>
      </w:r>
      <w:r w:rsidR="00954A5E">
        <w:rPr>
          <w:rFonts w:ascii="Times New Roman" w:hAnsi="Times New Roman" w:cs="Times New Roman"/>
        </w:rPr>
        <w:t xml:space="preserve"> weigh</w:t>
      </w:r>
      <w:r w:rsidR="00400A3A">
        <w:rPr>
          <w:rFonts w:ascii="Times New Roman" w:hAnsi="Times New Roman" w:cs="Times New Roman"/>
        </w:rPr>
        <w:t>ing</w:t>
      </w:r>
      <w:r w:rsidR="00954A5E">
        <w:rPr>
          <w:rFonts w:ascii="Times New Roman" w:hAnsi="Times New Roman" w:cs="Times New Roman"/>
        </w:rPr>
        <w:t xml:space="preserve"> the poem do</w:t>
      </w:r>
      <w:r w:rsidR="00776EB1">
        <w:rPr>
          <w:rFonts w:ascii="Times New Roman" w:hAnsi="Times New Roman" w:cs="Times New Roman"/>
        </w:rPr>
        <w:t>w</w:t>
      </w:r>
      <w:r w:rsidR="00353DBE">
        <w:rPr>
          <w:rFonts w:ascii="Times New Roman" w:hAnsi="Times New Roman" w:cs="Times New Roman"/>
        </w:rPr>
        <w:t>n with an inescapable lethargy.</w:t>
      </w:r>
      <w:r w:rsidR="00EB32E8">
        <w:rPr>
          <w:rFonts w:ascii="Times New Roman" w:hAnsi="Times New Roman" w:cs="Times New Roman"/>
        </w:rPr>
        <w:t xml:space="preserve"> Yet despite the many similarities between the man and woman, there is one glaring difference that stratifies them: intellect. </w:t>
      </w:r>
      <w:r w:rsidR="00C3672A">
        <w:rPr>
          <w:rFonts w:ascii="Times New Roman" w:hAnsi="Times New Roman" w:cs="Times New Roman"/>
        </w:rPr>
        <w:t>The intellectual male has agency over his anxieties, allowing him to emotionall</w:t>
      </w:r>
      <w:r w:rsidR="003F7F01">
        <w:rPr>
          <w:rFonts w:ascii="Times New Roman" w:hAnsi="Times New Roman" w:cs="Times New Roman"/>
        </w:rPr>
        <w:t>y remove himself from the woman: “Well! And what if she should die some afternoon, / Afternoon grey and smoky, evening yellow and rose; / Should die and leave me sitting pen in hand.”</w:t>
      </w:r>
      <w:r w:rsidR="001E6F3E">
        <w:rPr>
          <w:rStyle w:val="FootnoteReference"/>
          <w:rFonts w:ascii="Times New Roman" w:hAnsi="Times New Roman" w:cs="Times New Roman"/>
        </w:rPr>
        <w:footnoteReference w:id="9"/>
      </w:r>
      <w:r w:rsidR="003F7F01">
        <w:rPr>
          <w:rFonts w:ascii="Times New Roman" w:hAnsi="Times New Roman" w:cs="Times New Roman"/>
        </w:rPr>
        <w:t xml:space="preserve"> </w:t>
      </w:r>
      <w:r w:rsidR="0083651C">
        <w:rPr>
          <w:rFonts w:ascii="Times New Roman" w:hAnsi="Times New Roman" w:cs="Times New Roman"/>
        </w:rPr>
        <w:t xml:space="preserve">He purposely avoids sending the woman letters on the assumption that she will die soon, rendering his emotional outreach for naught. </w:t>
      </w:r>
      <w:r w:rsidR="00CD7698">
        <w:rPr>
          <w:rFonts w:ascii="Times New Roman" w:hAnsi="Times New Roman" w:cs="Times New Roman"/>
        </w:rPr>
        <w:t>The woman, however, is hopelessly attached to the male narrator, lacking the mental streng</w:t>
      </w:r>
      <w:r w:rsidR="002E20EA">
        <w:rPr>
          <w:rFonts w:ascii="Times New Roman" w:hAnsi="Times New Roman" w:cs="Times New Roman"/>
        </w:rPr>
        <w:t>th to separate herself from him: “But what have I, but what have I, my friend, / To give you, what can you receive from me? / Only the friendship and the sympathy / Of one about to reach her journey’s end.”</w:t>
      </w:r>
      <w:r w:rsidR="00CA3458">
        <w:rPr>
          <w:rStyle w:val="FootnoteReference"/>
          <w:rFonts w:ascii="Times New Roman" w:hAnsi="Times New Roman" w:cs="Times New Roman"/>
        </w:rPr>
        <w:footnoteReference w:id="10"/>
      </w:r>
      <w:r w:rsidR="002E20EA">
        <w:rPr>
          <w:rFonts w:ascii="Times New Roman" w:hAnsi="Times New Roman" w:cs="Times New Roman"/>
        </w:rPr>
        <w:t xml:space="preserve"> </w:t>
      </w:r>
      <w:r w:rsidR="00356554">
        <w:rPr>
          <w:rFonts w:ascii="Times New Roman" w:hAnsi="Times New Roman" w:cs="Times New Roman"/>
        </w:rPr>
        <w:t xml:space="preserve">Here, she is characterized as a desperate, emotionally unstable woman. </w:t>
      </w:r>
      <w:r w:rsidR="00D94C98">
        <w:rPr>
          <w:rFonts w:ascii="Times New Roman" w:hAnsi="Times New Roman" w:cs="Times New Roman"/>
        </w:rPr>
        <w:t>Even though she recognizes the failure of their relationship, sh</w:t>
      </w:r>
      <w:r w:rsidR="007A746C">
        <w:rPr>
          <w:rFonts w:ascii="Times New Roman" w:hAnsi="Times New Roman" w:cs="Times New Roman"/>
        </w:rPr>
        <w:t xml:space="preserve">e lacks the intellect to end it, </w:t>
      </w:r>
      <w:r w:rsidR="003A6058">
        <w:rPr>
          <w:rFonts w:ascii="Times New Roman" w:hAnsi="Times New Roman" w:cs="Times New Roman"/>
        </w:rPr>
        <w:t>and her emotions</w:t>
      </w:r>
      <w:r w:rsidR="00D94C98">
        <w:rPr>
          <w:rFonts w:ascii="Times New Roman" w:hAnsi="Times New Roman" w:cs="Times New Roman"/>
        </w:rPr>
        <w:t xml:space="preserve"> cloud her vision.</w:t>
      </w:r>
      <w:r w:rsidR="00094840">
        <w:rPr>
          <w:rFonts w:ascii="Times New Roman" w:hAnsi="Times New Roman" w:cs="Times New Roman"/>
        </w:rPr>
        <w:t xml:space="preserve"> </w:t>
      </w:r>
      <w:r w:rsidR="00C4064D">
        <w:rPr>
          <w:rFonts w:ascii="Times New Roman" w:hAnsi="Times New Roman" w:cs="Times New Roman"/>
        </w:rPr>
        <w:t>As the seasons progress, the narrator’s self-possession gradually increases</w:t>
      </w:r>
      <w:r w:rsidR="00A12001">
        <w:rPr>
          <w:rFonts w:ascii="Times New Roman" w:hAnsi="Times New Roman" w:cs="Times New Roman"/>
        </w:rPr>
        <w:t>,</w:t>
      </w:r>
      <w:r w:rsidR="00C4064D">
        <w:rPr>
          <w:rFonts w:ascii="Times New Roman" w:hAnsi="Times New Roman" w:cs="Times New Roman"/>
        </w:rPr>
        <w:t xml:space="preserve"> </w:t>
      </w:r>
      <w:r w:rsidR="00A12001">
        <w:rPr>
          <w:rFonts w:ascii="Times New Roman" w:hAnsi="Times New Roman" w:cs="Times New Roman"/>
        </w:rPr>
        <w:t>forming a gathering</w:t>
      </w:r>
      <w:r w:rsidR="00C4064D">
        <w:rPr>
          <w:rFonts w:ascii="Times New Roman" w:hAnsi="Times New Roman" w:cs="Times New Roman"/>
        </w:rPr>
        <w:t xml:space="preserve"> fog of sexual and emotional indifference. </w:t>
      </w:r>
      <w:r w:rsidR="00AC198A">
        <w:rPr>
          <w:rFonts w:ascii="Times New Roman" w:hAnsi="Times New Roman" w:cs="Times New Roman"/>
        </w:rPr>
        <w:t>The intellectual divide bet</w:t>
      </w:r>
      <w:r w:rsidR="00853B3A">
        <w:rPr>
          <w:rFonts w:ascii="Times New Roman" w:hAnsi="Times New Roman" w:cs="Times New Roman"/>
        </w:rPr>
        <w:t xml:space="preserve">ween male and </w:t>
      </w:r>
      <w:r w:rsidR="00AC198A">
        <w:rPr>
          <w:rFonts w:ascii="Times New Roman" w:hAnsi="Times New Roman" w:cs="Times New Roman"/>
        </w:rPr>
        <w:t>female becomes increasingly apparent as time progresses</w:t>
      </w:r>
      <w:r w:rsidR="00AB22C8">
        <w:rPr>
          <w:rFonts w:ascii="Times New Roman" w:hAnsi="Times New Roman" w:cs="Times New Roman"/>
        </w:rPr>
        <w:t xml:space="preserve"> and anxieties proliferate.</w:t>
      </w:r>
    </w:p>
    <w:p w14:paraId="2BA0092A" w14:textId="780AEEDC" w:rsidR="00C15C1A" w:rsidRDefault="00380C73" w:rsidP="00F81EAF">
      <w:pPr>
        <w:spacing w:line="480" w:lineRule="auto"/>
        <w:rPr>
          <w:rFonts w:ascii="Times New Roman" w:hAnsi="Times New Roman" w:cs="Times New Roman"/>
        </w:rPr>
      </w:pPr>
      <w:r>
        <w:rPr>
          <w:rFonts w:ascii="Times New Roman" w:hAnsi="Times New Roman" w:cs="Times New Roman"/>
        </w:rPr>
        <w:tab/>
      </w:r>
      <w:r w:rsidR="00783C8F">
        <w:rPr>
          <w:rFonts w:ascii="Times New Roman" w:hAnsi="Times New Roman" w:cs="Times New Roman"/>
        </w:rPr>
        <w:t xml:space="preserve">The poem </w:t>
      </w:r>
      <w:r w:rsidR="00655BB6">
        <w:rPr>
          <w:rFonts w:ascii="Times New Roman" w:hAnsi="Times New Roman" w:cs="Times New Roman"/>
        </w:rPr>
        <w:t>opens amongst a desolate winter lands</w:t>
      </w:r>
      <w:r w:rsidR="00783C8F">
        <w:rPr>
          <w:rFonts w:ascii="Times New Roman" w:hAnsi="Times New Roman" w:cs="Times New Roman"/>
        </w:rPr>
        <w:t xml:space="preserve">cape, introducing the reader to the failed </w:t>
      </w:r>
      <w:r w:rsidR="00821A28">
        <w:rPr>
          <w:rFonts w:ascii="Times New Roman" w:hAnsi="Times New Roman" w:cs="Times New Roman"/>
        </w:rPr>
        <w:t xml:space="preserve">(social and romantic) </w:t>
      </w:r>
      <w:r w:rsidR="00783C8F">
        <w:rPr>
          <w:rFonts w:ascii="Times New Roman" w:hAnsi="Times New Roman" w:cs="Times New Roman"/>
        </w:rPr>
        <w:t>connection between the narrator and the woman.</w:t>
      </w:r>
      <w:r w:rsidR="00533E8C">
        <w:rPr>
          <w:rFonts w:ascii="Times New Roman" w:hAnsi="Times New Roman" w:cs="Times New Roman"/>
        </w:rPr>
        <w:t xml:space="preserve"> Flickering candles illuminate the dark unknown, yet they are not bright enough for the narrator to interpret his surroundings: </w:t>
      </w:r>
      <w:r w:rsidR="005A4F77">
        <w:rPr>
          <w:rFonts w:ascii="Times New Roman" w:hAnsi="Times New Roman" w:cs="Times New Roman"/>
        </w:rPr>
        <w:t>“And four wax candles in the darkened room, / Four rings of light upon the ceiling overhead</w:t>
      </w:r>
      <w:r w:rsidR="009540FA">
        <w:rPr>
          <w:rFonts w:ascii="Times New Roman" w:hAnsi="Times New Roman" w:cs="Times New Roman"/>
        </w:rPr>
        <w:t>.</w:t>
      </w:r>
      <w:r w:rsidR="005A4F77">
        <w:rPr>
          <w:rFonts w:ascii="Times New Roman" w:hAnsi="Times New Roman" w:cs="Times New Roman"/>
        </w:rPr>
        <w:t>”</w:t>
      </w:r>
      <w:r w:rsidR="009540FA">
        <w:rPr>
          <w:rStyle w:val="FootnoteReference"/>
          <w:rFonts w:ascii="Times New Roman" w:hAnsi="Times New Roman" w:cs="Times New Roman"/>
        </w:rPr>
        <w:footnoteReference w:id="11"/>
      </w:r>
      <w:r w:rsidR="005A4F77">
        <w:rPr>
          <w:rFonts w:ascii="Times New Roman" w:hAnsi="Times New Roman" w:cs="Times New Roman"/>
        </w:rPr>
        <w:t xml:space="preserve"> </w:t>
      </w:r>
      <w:r w:rsidR="00004A45">
        <w:rPr>
          <w:rFonts w:ascii="Times New Roman" w:hAnsi="Times New Roman" w:cs="Times New Roman"/>
        </w:rPr>
        <w:t>The mistress expects intercourse</w:t>
      </w:r>
      <w:r w:rsidR="00552A95">
        <w:rPr>
          <w:rFonts w:ascii="Times New Roman" w:hAnsi="Times New Roman" w:cs="Times New Roman"/>
        </w:rPr>
        <w:t xml:space="preserve"> by preparing</w:t>
      </w:r>
      <w:r w:rsidR="00004A45">
        <w:rPr>
          <w:rFonts w:ascii="Times New Roman" w:hAnsi="Times New Roman" w:cs="Times New Roman"/>
        </w:rPr>
        <w:t xml:space="preserve"> </w:t>
      </w:r>
      <w:r w:rsidR="00552A95">
        <w:rPr>
          <w:rFonts w:ascii="Times New Roman" w:hAnsi="Times New Roman" w:cs="Times New Roman"/>
        </w:rPr>
        <w:t>a romantic, candle-lit ambiance</w:t>
      </w:r>
      <w:r w:rsidR="00365CF6">
        <w:rPr>
          <w:rFonts w:ascii="Times New Roman" w:hAnsi="Times New Roman" w:cs="Times New Roman"/>
        </w:rPr>
        <w:t xml:space="preserve">. </w:t>
      </w:r>
      <w:r w:rsidR="004B7025">
        <w:rPr>
          <w:rFonts w:ascii="Times New Roman" w:hAnsi="Times New Roman" w:cs="Times New Roman"/>
        </w:rPr>
        <w:t xml:space="preserve">This also suggests a post-coital moment, </w:t>
      </w:r>
      <w:r w:rsidR="00814C98">
        <w:rPr>
          <w:rFonts w:ascii="Times New Roman" w:hAnsi="Times New Roman" w:cs="Times New Roman"/>
        </w:rPr>
        <w:t xml:space="preserve">as noted by the narrator’s inspection of the ceiling. </w:t>
      </w:r>
      <w:r w:rsidR="005168BE">
        <w:rPr>
          <w:rFonts w:ascii="Times New Roman" w:hAnsi="Times New Roman" w:cs="Times New Roman"/>
        </w:rPr>
        <w:t xml:space="preserve">The next line suggests that the sexual encounter </w:t>
      </w:r>
      <w:r w:rsidR="00FA4E65">
        <w:rPr>
          <w:rFonts w:ascii="Times New Roman" w:hAnsi="Times New Roman" w:cs="Times New Roman"/>
        </w:rPr>
        <w:t xml:space="preserve">has </w:t>
      </w:r>
      <w:r w:rsidR="005168BE">
        <w:rPr>
          <w:rFonts w:ascii="Times New Roman" w:hAnsi="Times New Roman" w:cs="Times New Roman"/>
        </w:rPr>
        <w:t>failed</w:t>
      </w:r>
      <w:r w:rsidR="00FA4E65">
        <w:rPr>
          <w:rFonts w:ascii="Times New Roman" w:hAnsi="Times New Roman" w:cs="Times New Roman"/>
        </w:rPr>
        <w:t xml:space="preserve">, </w:t>
      </w:r>
      <w:r w:rsidR="003D2D02">
        <w:rPr>
          <w:rFonts w:ascii="Times New Roman" w:hAnsi="Times New Roman" w:cs="Times New Roman"/>
        </w:rPr>
        <w:t>morphing the romantic ambiance into a dismal manifestation of lost love</w:t>
      </w:r>
      <w:r w:rsidR="005168BE">
        <w:rPr>
          <w:rFonts w:ascii="Times New Roman" w:hAnsi="Times New Roman" w:cs="Times New Roman"/>
        </w:rPr>
        <w:t xml:space="preserve">: </w:t>
      </w:r>
      <w:r w:rsidR="00004A45">
        <w:rPr>
          <w:rFonts w:ascii="Times New Roman" w:hAnsi="Times New Roman" w:cs="Times New Roman"/>
        </w:rPr>
        <w:t>“</w:t>
      </w:r>
      <w:r w:rsidR="00575696">
        <w:rPr>
          <w:rFonts w:ascii="Times New Roman" w:hAnsi="Times New Roman" w:cs="Times New Roman"/>
        </w:rPr>
        <w:t>An atmosphere of Juliet’s tomb</w:t>
      </w:r>
      <w:r w:rsidR="009540FA">
        <w:rPr>
          <w:rFonts w:ascii="Times New Roman" w:hAnsi="Times New Roman" w:cs="Times New Roman"/>
        </w:rPr>
        <w:t>.</w:t>
      </w:r>
      <w:r w:rsidR="00575696">
        <w:rPr>
          <w:rFonts w:ascii="Times New Roman" w:hAnsi="Times New Roman" w:cs="Times New Roman"/>
        </w:rPr>
        <w:t>”</w:t>
      </w:r>
      <w:r w:rsidR="009540FA">
        <w:rPr>
          <w:rStyle w:val="FootnoteReference"/>
          <w:rFonts w:ascii="Times New Roman" w:hAnsi="Times New Roman" w:cs="Times New Roman"/>
        </w:rPr>
        <w:footnoteReference w:id="12"/>
      </w:r>
      <w:r w:rsidR="009F0DB0">
        <w:rPr>
          <w:rFonts w:ascii="Times New Roman" w:hAnsi="Times New Roman" w:cs="Times New Roman"/>
        </w:rPr>
        <w:t xml:space="preserve"> </w:t>
      </w:r>
      <w:r w:rsidR="003A675A">
        <w:rPr>
          <w:rFonts w:ascii="Times New Roman" w:hAnsi="Times New Roman" w:cs="Times New Roman"/>
        </w:rPr>
        <w:t xml:space="preserve">The narrator appears to be virginal, not knowing what to expect </w:t>
      </w:r>
      <w:r w:rsidR="00195A20">
        <w:rPr>
          <w:rFonts w:ascii="Times New Roman" w:hAnsi="Times New Roman" w:cs="Times New Roman"/>
        </w:rPr>
        <w:t>from</w:t>
      </w:r>
      <w:r w:rsidR="003A675A">
        <w:rPr>
          <w:rFonts w:ascii="Times New Roman" w:hAnsi="Times New Roman" w:cs="Times New Roman"/>
        </w:rPr>
        <w:t xml:space="preserve"> intercourse. </w:t>
      </w:r>
      <w:r w:rsidR="00AC62F4">
        <w:rPr>
          <w:rFonts w:ascii="Times New Roman" w:hAnsi="Times New Roman" w:cs="Times New Roman"/>
        </w:rPr>
        <w:t xml:space="preserve">This anxiety prevents him from acting, rendering him mute: </w:t>
      </w:r>
      <w:r w:rsidR="00971594">
        <w:rPr>
          <w:rFonts w:ascii="Times New Roman" w:hAnsi="Times New Roman" w:cs="Times New Roman"/>
        </w:rPr>
        <w:t>“Prepared for all the things to be said, or left unsaid</w:t>
      </w:r>
      <w:r w:rsidR="009540FA">
        <w:rPr>
          <w:rFonts w:ascii="Times New Roman" w:hAnsi="Times New Roman" w:cs="Times New Roman"/>
        </w:rPr>
        <w:t>.</w:t>
      </w:r>
      <w:r w:rsidR="00971594">
        <w:rPr>
          <w:rFonts w:ascii="Times New Roman" w:hAnsi="Times New Roman" w:cs="Times New Roman"/>
        </w:rPr>
        <w:t>”</w:t>
      </w:r>
      <w:r w:rsidR="009540FA">
        <w:rPr>
          <w:rStyle w:val="FootnoteReference"/>
          <w:rFonts w:ascii="Times New Roman" w:hAnsi="Times New Roman" w:cs="Times New Roman"/>
        </w:rPr>
        <w:footnoteReference w:id="13"/>
      </w:r>
      <w:r w:rsidR="009540FA">
        <w:rPr>
          <w:rFonts w:ascii="Times New Roman" w:hAnsi="Times New Roman" w:cs="Times New Roman"/>
        </w:rPr>
        <w:t xml:space="preserve"> </w:t>
      </w:r>
      <w:r w:rsidR="00AC62F4">
        <w:rPr>
          <w:rFonts w:ascii="Times New Roman" w:hAnsi="Times New Roman" w:cs="Times New Roman"/>
        </w:rPr>
        <w:t>He is anxious to bring up the sexual issue, but also preparing himself to confront the woman. Yet he ultimately represses his complica</w:t>
      </w:r>
      <w:r w:rsidR="00AD7DB4">
        <w:rPr>
          <w:rFonts w:ascii="Times New Roman" w:hAnsi="Times New Roman" w:cs="Times New Roman"/>
        </w:rPr>
        <w:t xml:space="preserve">ted feelings, remaining silent. The mistress attempts to push the narrator into sexual discourse through musical innuendo: </w:t>
      </w:r>
      <w:r w:rsidR="002B24D7">
        <w:rPr>
          <w:rFonts w:ascii="Times New Roman" w:hAnsi="Times New Roman" w:cs="Times New Roman"/>
        </w:rPr>
        <w:t>“So intimate, this Chopin, that I think his soul / Should be resurrected only among friends / Some two or three, who will not touch the bloom / That is rubbed and questioned in the concert room</w:t>
      </w:r>
      <w:r w:rsidR="009540FA">
        <w:rPr>
          <w:rFonts w:ascii="Times New Roman" w:hAnsi="Times New Roman" w:cs="Times New Roman"/>
        </w:rPr>
        <w:t>.</w:t>
      </w:r>
      <w:r w:rsidR="002B24D7">
        <w:rPr>
          <w:rFonts w:ascii="Times New Roman" w:hAnsi="Times New Roman" w:cs="Times New Roman"/>
        </w:rPr>
        <w:t>”</w:t>
      </w:r>
      <w:r w:rsidR="009540FA">
        <w:rPr>
          <w:rStyle w:val="FootnoteReference"/>
          <w:rFonts w:ascii="Times New Roman" w:hAnsi="Times New Roman" w:cs="Times New Roman"/>
        </w:rPr>
        <w:footnoteReference w:id="14"/>
      </w:r>
      <w:r w:rsidR="009540FA">
        <w:rPr>
          <w:rFonts w:ascii="Times New Roman" w:hAnsi="Times New Roman" w:cs="Times New Roman"/>
        </w:rPr>
        <w:t xml:space="preserve"> </w:t>
      </w:r>
      <w:r w:rsidR="00067CC1">
        <w:rPr>
          <w:rFonts w:ascii="Times New Roman" w:hAnsi="Times New Roman" w:cs="Times New Roman"/>
        </w:rPr>
        <w:t>The intimacy of listening to Chopin together imitates sexual coitus. The woman is desperately trying to en</w:t>
      </w:r>
      <w:r w:rsidR="003E5635">
        <w:rPr>
          <w:rFonts w:ascii="Times New Roman" w:hAnsi="Times New Roman" w:cs="Times New Roman"/>
        </w:rPr>
        <w:t>gage sexually, but the narrator’s anxieties prevent him from responding appropriately</w:t>
      </w:r>
      <w:r w:rsidR="00504E70">
        <w:rPr>
          <w:rFonts w:ascii="Times New Roman" w:hAnsi="Times New Roman" w:cs="Times New Roman"/>
        </w:rPr>
        <w:t>.</w:t>
      </w:r>
      <w:r w:rsidR="00227C2F">
        <w:rPr>
          <w:rFonts w:ascii="Times New Roman" w:hAnsi="Times New Roman" w:cs="Times New Roman"/>
        </w:rPr>
        <w:t xml:space="preserve"> </w:t>
      </w:r>
      <w:r w:rsidR="009246DD">
        <w:rPr>
          <w:rFonts w:ascii="Times New Roman" w:hAnsi="Times New Roman" w:cs="Times New Roman"/>
        </w:rPr>
        <w:t xml:space="preserve">He fails to </w:t>
      </w:r>
      <w:r w:rsidR="00D60E41">
        <w:rPr>
          <w:rFonts w:ascii="Times New Roman" w:hAnsi="Times New Roman" w:cs="Times New Roman"/>
        </w:rPr>
        <w:t xml:space="preserve">reciprocate her feelings </w:t>
      </w:r>
      <w:r w:rsidR="009246DD">
        <w:rPr>
          <w:rFonts w:ascii="Times New Roman" w:hAnsi="Times New Roman" w:cs="Times New Roman"/>
        </w:rPr>
        <w:t>once again, marking him as both socially and sexually incompetent:</w:t>
      </w:r>
      <w:r w:rsidR="00A563E4">
        <w:rPr>
          <w:rFonts w:ascii="Times New Roman" w:hAnsi="Times New Roman" w:cs="Times New Roman"/>
        </w:rPr>
        <w:t xml:space="preserve"> </w:t>
      </w:r>
      <w:r w:rsidR="0051473B">
        <w:rPr>
          <w:rFonts w:ascii="Times New Roman" w:hAnsi="Times New Roman" w:cs="Times New Roman"/>
        </w:rPr>
        <w:t>“And so the conversation slips</w:t>
      </w:r>
      <w:r w:rsidR="005E2A2D">
        <w:rPr>
          <w:rFonts w:ascii="Times New Roman" w:hAnsi="Times New Roman" w:cs="Times New Roman"/>
        </w:rPr>
        <w:t>.</w:t>
      </w:r>
      <w:r w:rsidR="0051473B">
        <w:rPr>
          <w:rFonts w:ascii="Times New Roman" w:hAnsi="Times New Roman" w:cs="Times New Roman"/>
        </w:rPr>
        <w:t>”</w:t>
      </w:r>
      <w:r w:rsidR="005E2A2D">
        <w:rPr>
          <w:rStyle w:val="FootnoteReference"/>
          <w:rFonts w:ascii="Times New Roman" w:hAnsi="Times New Roman" w:cs="Times New Roman"/>
        </w:rPr>
        <w:footnoteReference w:id="15"/>
      </w:r>
      <w:r w:rsidR="005E2A2D">
        <w:rPr>
          <w:rFonts w:ascii="Times New Roman" w:hAnsi="Times New Roman" w:cs="Times New Roman"/>
        </w:rPr>
        <w:t xml:space="preserve"> </w:t>
      </w:r>
      <w:r w:rsidR="00FD1C43">
        <w:rPr>
          <w:rFonts w:ascii="Times New Roman" w:hAnsi="Times New Roman" w:cs="Times New Roman"/>
        </w:rPr>
        <w:t>The narrator</w:t>
      </w:r>
      <w:r w:rsidR="00382E20">
        <w:rPr>
          <w:rFonts w:ascii="Times New Roman" w:hAnsi="Times New Roman" w:cs="Times New Roman"/>
        </w:rPr>
        <w:t>’s descent continues, and b</w:t>
      </w:r>
      <w:r w:rsidR="0049086F">
        <w:rPr>
          <w:rFonts w:ascii="Times New Roman" w:hAnsi="Times New Roman" w:cs="Times New Roman"/>
        </w:rPr>
        <w:t xml:space="preserve">y the end of this section </w:t>
      </w:r>
      <w:r w:rsidR="005941AE">
        <w:rPr>
          <w:rFonts w:ascii="Times New Roman" w:hAnsi="Times New Roman" w:cs="Times New Roman"/>
        </w:rPr>
        <w:t xml:space="preserve">he has resorted to self-belittlement: </w:t>
      </w:r>
      <w:r w:rsidR="0032281B">
        <w:rPr>
          <w:rFonts w:ascii="Times New Roman" w:hAnsi="Times New Roman" w:cs="Times New Roman"/>
        </w:rPr>
        <w:t>“Inside my brain a dull tom-tom begins / Absurdly hammering a prelude of its own</w:t>
      </w:r>
      <w:r w:rsidR="00D17EAE">
        <w:rPr>
          <w:rFonts w:ascii="Times New Roman" w:hAnsi="Times New Roman" w:cs="Times New Roman"/>
        </w:rPr>
        <w:t>.</w:t>
      </w:r>
      <w:r w:rsidR="0032281B">
        <w:rPr>
          <w:rFonts w:ascii="Times New Roman" w:hAnsi="Times New Roman" w:cs="Times New Roman"/>
        </w:rPr>
        <w:t>”</w:t>
      </w:r>
      <w:r w:rsidR="00D17EAE">
        <w:rPr>
          <w:rStyle w:val="FootnoteReference"/>
          <w:rFonts w:ascii="Times New Roman" w:hAnsi="Times New Roman" w:cs="Times New Roman"/>
        </w:rPr>
        <w:footnoteReference w:id="16"/>
      </w:r>
      <w:r w:rsidR="00D17EAE">
        <w:rPr>
          <w:rFonts w:ascii="Times New Roman" w:hAnsi="Times New Roman" w:cs="Times New Roman"/>
        </w:rPr>
        <w:t xml:space="preserve"> </w:t>
      </w:r>
      <w:r w:rsidR="005941AE">
        <w:rPr>
          <w:rFonts w:ascii="Times New Roman" w:hAnsi="Times New Roman" w:cs="Times New Roman"/>
        </w:rPr>
        <w:t>Unable to interpret his emotions, the narrator classifies himself as a dull</w:t>
      </w:r>
      <w:r w:rsidR="0039540F">
        <w:rPr>
          <w:rFonts w:ascii="Times New Roman" w:hAnsi="Times New Roman" w:cs="Times New Roman"/>
        </w:rPr>
        <w:t xml:space="preserve">, forlorn figure. </w:t>
      </w:r>
      <w:r w:rsidR="00D237BA">
        <w:rPr>
          <w:rFonts w:ascii="Times New Roman" w:hAnsi="Times New Roman" w:cs="Times New Roman"/>
        </w:rPr>
        <w:t xml:space="preserve">As the narrative shifts to spring, this overarching sense of emotional dissonance expands further. </w:t>
      </w:r>
    </w:p>
    <w:p w14:paraId="14EBCF62" w14:textId="75C7EAD8" w:rsidR="009D283B" w:rsidRDefault="00650BCC" w:rsidP="007F43A4">
      <w:pPr>
        <w:spacing w:line="480" w:lineRule="auto"/>
        <w:ind w:firstLine="720"/>
        <w:rPr>
          <w:rFonts w:ascii="Times New Roman" w:hAnsi="Times New Roman" w:cs="Times New Roman"/>
        </w:rPr>
      </w:pPr>
      <w:r>
        <w:rPr>
          <w:rFonts w:ascii="Times New Roman" w:hAnsi="Times New Roman" w:cs="Times New Roman"/>
        </w:rPr>
        <w:t xml:space="preserve">Section two jumps ahead to the rejuvenation of spring: </w:t>
      </w:r>
      <w:r w:rsidR="004277E8">
        <w:rPr>
          <w:rFonts w:ascii="Times New Roman" w:hAnsi="Times New Roman" w:cs="Times New Roman"/>
        </w:rPr>
        <w:t>“Now that lilacs are in bloom.”</w:t>
      </w:r>
      <w:r>
        <w:rPr>
          <w:rStyle w:val="FootnoteReference"/>
          <w:rFonts w:ascii="Times New Roman" w:hAnsi="Times New Roman" w:cs="Times New Roman"/>
        </w:rPr>
        <w:footnoteReference w:id="17"/>
      </w:r>
      <w:r w:rsidR="004277E8">
        <w:rPr>
          <w:rFonts w:ascii="Times New Roman" w:hAnsi="Times New Roman" w:cs="Times New Roman"/>
        </w:rPr>
        <w:t xml:space="preserve"> </w:t>
      </w:r>
      <w:r w:rsidR="008E614C">
        <w:rPr>
          <w:rFonts w:ascii="Times New Roman" w:hAnsi="Times New Roman" w:cs="Times New Roman"/>
        </w:rPr>
        <w:t>The landscape surrounding this dysfunctional pair begins to come alive, while their rel</w:t>
      </w:r>
      <w:r w:rsidR="004613A3">
        <w:rPr>
          <w:rFonts w:ascii="Times New Roman" w:hAnsi="Times New Roman" w:cs="Times New Roman"/>
        </w:rPr>
        <w:t>ationship continues to fade</w:t>
      </w:r>
      <w:r w:rsidR="008E614C">
        <w:rPr>
          <w:rFonts w:ascii="Times New Roman" w:hAnsi="Times New Roman" w:cs="Times New Roman"/>
        </w:rPr>
        <w:t xml:space="preserve">. </w:t>
      </w:r>
      <w:r w:rsidR="007141EB">
        <w:rPr>
          <w:rFonts w:ascii="Times New Roman" w:hAnsi="Times New Roman" w:cs="Times New Roman"/>
        </w:rPr>
        <w:t>A large part of this disconnect between the narrator and the mistress is their age difference</w:t>
      </w:r>
      <w:r w:rsidR="002C540B">
        <w:rPr>
          <w:rFonts w:ascii="Times New Roman" w:hAnsi="Times New Roman" w:cs="Times New Roman"/>
        </w:rPr>
        <w:t xml:space="preserve">; at least one generation separates them, </w:t>
      </w:r>
      <w:r w:rsidR="007141EB">
        <w:rPr>
          <w:rFonts w:ascii="Times New Roman" w:hAnsi="Times New Roman" w:cs="Times New Roman"/>
        </w:rPr>
        <w:t>further inhibiting their ability to connect.</w:t>
      </w:r>
      <w:r w:rsidR="00AE7D93">
        <w:rPr>
          <w:rFonts w:ascii="Times New Roman" w:hAnsi="Times New Roman" w:cs="Times New Roman"/>
        </w:rPr>
        <w:t xml:space="preserve"> </w:t>
      </w:r>
      <w:r w:rsidR="0086305A">
        <w:rPr>
          <w:rFonts w:ascii="Times New Roman" w:hAnsi="Times New Roman" w:cs="Times New Roman"/>
        </w:rPr>
        <w:t xml:space="preserve">The </w:t>
      </w:r>
      <w:r w:rsidR="006F4E31">
        <w:rPr>
          <w:rFonts w:ascii="Times New Roman" w:hAnsi="Times New Roman" w:cs="Times New Roman"/>
        </w:rPr>
        <w:t xml:space="preserve">ageing woman criticizes the narrator for not taking advantage of his youth: </w:t>
      </w:r>
      <w:r w:rsidR="004277E8">
        <w:rPr>
          <w:rFonts w:ascii="Times New Roman" w:hAnsi="Times New Roman" w:cs="Times New Roman"/>
        </w:rPr>
        <w:t xml:space="preserve">“Ah, my friend, you do not know, you do not know / What life is, </w:t>
      </w:r>
      <w:r w:rsidR="00E673DA">
        <w:rPr>
          <w:rFonts w:ascii="Times New Roman" w:hAnsi="Times New Roman" w:cs="Times New Roman"/>
        </w:rPr>
        <w:t>you who hold it in your hands.”</w:t>
      </w:r>
      <w:r w:rsidR="008D355C">
        <w:rPr>
          <w:rStyle w:val="FootnoteReference"/>
          <w:rFonts w:ascii="Times New Roman" w:hAnsi="Times New Roman" w:cs="Times New Roman"/>
        </w:rPr>
        <w:footnoteReference w:id="18"/>
      </w:r>
      <w:r w:rsidR="00C77AF5">
        <w:rPr>
          <w:rFonts w:ascii="Times New Roman" w:hAnsi="Times New Roman" w:cs="Times New Roman"/>
        </w:rPr>
        <w:t xml:space="preserve"> </w:t>
      </w:r>
      <w:r w:rsidR="008F4665">
        <w:rPr>
          <w:rFonts w:ascii="Times New Roman" w:hAnsi="Times New Roman" w:cs="Times New Roman"/>
        </w:rPr>
        <w:t xml:space="preserve">While it may appear that the woman is the voice of reason in the narrative, </w:t>
      </w:r>
      <w:r w:rsidR="00B531BE">
        <w:rPr>
          <w:rFonts w:ascii="Times New Roman" w:hAnsi="Times New Roman" w:cs="Times New Roman"/>
        </w:rPr>
        <w:t>Eliot</w:t>
      </w:r>
      <w:r w:rsidR="008F4665">
        <w:rPr>
          <w:rFonts w:ascii="Times New Roman" w:hAnsi="Times New Roman" w:cs="Times New Roman"/>
        </w:rPr>
        <w:t xml:space="preserve"> </w:t>
      </w:r>
      <w:r w:rsidR="00B531BE">
        <w:rPr>
          <w:rFonts w:ascii="Times New Roman" w:hAnsi="Times New Roman" w:cs="Times New Roman"/>
        </w:rPr>
        <w:t>portrays her as</w:t>
      </w:r>
      <w:r w:rsidR="006C649F">
        <w:rPr>
          <w:rFonts w:ascii="Times New Roman" w:hAnsi="Times New Roman" w:cs="Times New Roman"/>
        </w:rPr>
        <w:t xml:space="preserve"> the exact opposite. </w:t>
      </w:r>
      <w:r w:rsidR="00F40D83">
        <w:rPr>
          <w:rFonts w:ascii="Times New Roman" w:hAnsi="Times New Roman" w:cs="Times New Roman"/>
        </w:rPr>
        <w:t xml:space="preserve">She is unable to comprehend the narrator’s actions and emotions, becoming bothered by his lack of interest in her. </w:t>
      </w:r>
      <w:r w:rsidR="00E97831">
        <w:rPr>
          <w:rFonts w:ascii="Times New Roman" w:hAnsi="Times New Roman" w:cs="Times New Roman"/>
        </w:rPr>
        <w:t xml:space="preserve">Eliot uses a misogynistic tone in the previous section—especially with his betrayal of the woman as frantically desperate for attention—but his dislike of women shines here. </w:t>
      </w:r>
      <w:r w:rsidR="00787908">
        <w:rPr>
          <w:rFonts w:ascii="Times New Roman" w:hAnsi="Times New Roman" w:cs="Times New Roman"/>
        </w:rPr>
        <w:t>In response to the woman’s perceivably ignorant remark, all the narrator can do is “</w:t>
      </w:r>
      <w:r w:rsidR="00123B30">
        <w:rPr>
          <w:rFonts w:ascii="Times New Roman" w:hAnsi="Times New Roman" w:cs="Times New Roman"/>
        </w:rPr>
        <w:t>smile, of course</w:t>
      </w:r>
      <w:r w:rsidR="00787908">
        <w:rPr>
          <w:rFonts w:ascii="Times New Roman" w:hAnsi="Times New Roman" w:cs="Times New Roman"/>
        </w:rPr>
        <w:t>.</w:t>
      </w:r>
      <w:r w:rsidR="00123B30">
        <w:rPr>
          <w:rFonts w:ascii="Times New Roman" w:hAnsi="Times New Roman" w:cs="Times New Roman"/>
        </w:rPr>
        <w:t>”</w:t>
      </w:r>
      <w:r w:rsidR="000F09E7">
        <w:rPr>
          <w:rStyle w:val="FootnoteReference"/>
          <w:rFonts w:ascii="Times New Roman" w:hAnsi="Times New Roman" w:cs="Times New Roman"/>
        </w:rPr>
        <w:footnoteReference w:id="19"/>
      </w:r>
      <w:r w:rsidR="00F21357">
        <w:rPr>
          <w:rFonts w:ascii="Times New Roman" w:hAnsi="Times New Roman" w:cs="Times New Roman"/>
        </w:rPr>
        <w:t xml:space="preserve"> </w:t>
      </w:r>
      <w:r w:rsidR="00B531BE">
        <w:rPr>
          <w:rFonts w:ascii="Times New Roman" w:hAnsi="Times New Roman" w:cs="Times New Roman"/>
        </w:rPr>
        <w:t xml:space="preserve">The narrator belittles the woman </w:t>
      </w:r>
      <w:r w:rsidR="007C081E">
        <w:rPr>
          <w:rFonts w:ascii="Times New Roman" w:hAnsi="Times New Roman" w:cs="Times New Roman"/>
        </w:rPr>
        <w:t>to forget his own struggles</w:t>
      </w:r>
      <w:r w:rsidR="0045352E">
        <w:rPr>
          <w:rFonts w:ascii="Times New Roman" w:hAnsi="Times New Roman" w:cs="Times New Roman"/>
        </w:rPr>
        <w:t>, placing himself at the less-invested, advantageous side of their relationship.</w:t>
      </w:r>
      <w:r w:rsidR="00494D58">
        <w:rPr>
          <w:rFonts w:ascii="Times New Roman" w:hAnsi="Times New Roman" w:cs="Times New Roman"/>
        </w:rPr>
        <w:t xml:space="preserve"> </w:t>
      </w:r>
      <w:r w:rsidR="00FC540F">
        <w:rPr>
          <w:rFonts w:ascii="Times New Roman" w:hAnsi="Times New Roman" w:cs="Times New Roman"/>
        </w:rPr>
        <w:t xml:space="preserve">This belittlement is more direct than the first section, as the narrator becomes increasingly self-absorbed and emotionally distant. </w:t>
      </w:r>
      <w:r w:rsidR="00055F02">
        <w:rPr>
          <w:rFonts w:ascii="Times New Roman" w:hAnsi="Times New Roman" w:cs="Times New Roman"/>
        </w:rPr>
        <w:t xml:space="preserve">This increasing dissension also appears in </w:t>
      </w:r>
      <w:r w:rsidR="0062183A">
        <w:rPr>
          <w:rFonts w:ascii="Times New Roman" w:hAnsi="Times New Roman" w:cs="Times New Roman"/>
        </w:rPr>
        <w:t xml:space="preserve">some of </w:t>
      </w:r>
      <w:r w:rsidR="00055F02">
        <w:rPr>
          <w:rFonts w:ascii="Times New Roman" w:hAnsi="Times New Roman" w:cs="Times New Roman"/>
        </w:rPr>
        <w:t>the symbolic motifs</w:t>
      </w:r>
      <w:r w:rsidR="0062183A">
        <w:rPr>
          <w:rFonts w:ascii="Times New Roman" w:hAnsi="Times New Roman" w:cs="Times New Roman"/>
        </w:rPr>
        <w:t xml:space="preserve">: </w:t>
      </w:r>
      <w:r w:rsidR="00371FAE">
        <w:rPr>
          <w:rFonts w:ascii="Times New Roman" w:hAnsi="Times New Roman" w:cs="Times New Roman"/>
        </w:rPr>
        <w:t xml:space="preserve">“The voice returns like the insistent out-of-tune / Of a broken </w:t>
      </w:r>
      <w:r w:rsidR="0062183A">
        <w:rPr>
          <w:rFonts w:ascii="Times New Roman" w:hAnsi="Times New Roman" w:cs="Times New Roman"/>
        </w:rPr>
        <w:t>violin on an August afternoon.”</w:t>
      </w:r>
      <w:r w:rsidR="008A22AD">
        <w:rPr>
          <w:rStyle w:val="FootnoteReference"/>
          <w:rFonts w:ascii="Times New Roman" w:hAnsi="Times New Roman" w:cs="Times New Roman"/>
        </w:rPr>
        <w:footnoteReference w:id="20"/>
      </w:r>
      <w:r w:rsidR="00E46F3A">
        <w:rPr>
          <w:rFonts w:ascii="Times New Roman" w:hAnsi="Times New Roman" w:cs="Times New Roman"/>
        </w:rPr>
        <w:t xml:space="preserve"> </w:t>
      </w:r>
      <w:r w:rsidR="00AA6A7C">
        <w:rPr>
          <w:rFonts w:ascii="Times New Roman" w:hAnsi="Times New Roman" w:cs="Times New Roman"/>
        </w:rPr>
        <w:t xml:space="preserve">Unlike the </w:t>
      </w:r>
      <w:r w:rsidR="00607C8F">
        <w:rPr>
          <w:rFonts w:ascii="Times New Roman" w:hAnsi="Times New Roman" w:cs="Times New Roman"/>
        </w:rPr>
        <w:t xml:space="preserve">intimate, beautiful music of Chopin, </w:t>
      </w:r>
      <w:r w:rsidR="005409BB">
        <w:rPr>
          <w:rFonts w:ascii="Times New Roman" w:hAnsi="Times New Roman" w:cs="Times New Roman"/>
        </w:rPr>
        <w:t xml:space="preserve">the narrator now compares the woman to unpleasant, inharmonious raucousness. </w:t>
      </w:r>
      <w:r w:rsidR="000C66A2">
        <w:rPr>
          <w:rFonts w:ascii="Times New Roman" w:hAnsi="Times New Roman" w:cs="Times New Roman"/>
        </w:rPr>
        <w:t>Her incessant droning takes the narrator out of his head, forcing him to confront the outside world.</w:t>
      </w:r>
      <w:r w:rsidR="00DE70C9">
        <w:rPr>
          <w:rFonts w:ascii="Times New Roman" w:hAnsi="Times New Roman" w:cs="Times New Roman"/>
        </w:rPr>
        <w:t xml:space="preserve"> </w:t>
      </w:r>
      <w:r w:rsidR="00F4484A">
        <w:rPr>
          <w:rFonts w:ascii="Times New Roman" w:hAnsi="Times New Roman" w:cs="Times New Roman"/>
        </w:rPr>
        <w:t xml:space="preserve">While done out of genuine care, the woman’s persistent attempts at emotional connection are in vain, as the narrator is socially incapable of reciprocation: </w:t>
      </w:r>
      <w:r w:rsidR="009153EA">
        <w:rPr>
          <w:rFonts w:ascii="Times New Roman" w:hAnsi="Times New Roman" w:cs="Times New Roman"/>
        </w:rPr>
        <w:t xml:space="preserve">“How can I make </w:t>
      </w:r>
      <w:r w:rsidR="008E1B1A">
        <w:rPr>
          <w:rFonts w:ascii="Times New Roman" w:hAnsi="Times New Roman" w:cs="Times New Roman"/>
        </w:rPr>
        <w:t xml:space="preserve">a </w:t>
      </w:r>
      <w:r w:rsidR="009153EA">
        <w:rPr>
          <w:rFonts w:ascii="Times New Roman" w:hAnsi="Times New Roman" w:cs="Times New Roman"/>
        </w:rPr>
        <w:t>cowardly amends.”</w:t>
      </w:r>
      <w:r w:rsidR="00F4484A">
        <w:rPr>
          <w:rStyle w:val="FootnoteReference"/>
          <w:rFonts w:ascii="Times New Roman" w:hAnsi="Times New Roman" w:cs="Times New Roman"/>
        </w:rPr>
        <w:footnoteReference w:id="21"/>
      </w:r>
      <w:r w:rsidR="00F4484A">
        <w:rPr>
          <w:rFonts w:ascii="Times New Roman" w:hAnsi="Times New Roman" w:cs="Times New Roman"/>
        </w:rPr>
        <w:t xml:space="preserve"> </w:t>
      </w:r>
      <w:r w:rsidR="002E5A76">
        <w:rPr>
          <w:rFonts w:ascii="Times New Roman" w:hAnsi="Times New Roman" w:cs="Times New Roman"/>
        </w:rPr>
        <w:t xml:space="preserve">He recognizes the woman’s attempts at emotional connection, </w:t>
      </w:r>
      <w:r w:rsidR="00DD77A0">
        <w:rPr>
          <w:rFonts w:ascii="Times New Roman" w:hAnsi="Times New Roman" w:cs="Times New Roman"/>
        </w:rPr>
        <w:t xml:space="preserve">but does not know how to respond. </w:t>
      </w:r>
      <w:r w:rsidR="0065040D">
        <w:rPr>
          <w:rFonts w:ascii="Times New Roman" w:hAnsi="Times New Roman" w:cs="Times New Roman"/>
        </w:rPr>
        <w:t xml:space="preserve">Despondent self-reflection inhibits the narrator’s sexual aura, </w:t>
      </w:r>
      <w:r w:rsidR="00A3512B">
        <w:rPr>
          <w:rFonts w:ascii="Times New Roman" w:hAnsi="Times New Roman" w:cs="Times New Roman"/>
        </w:rPr>
        <w:t xml:space="preserve">leaving him at an emotional crossroads with </w:t>
      </w:r>
      <w:r w:rsidR="001D3854">
        <w:rPr>
          <w:rFonts w:ascii="Times New Roman" w:hAnsi="Times New Roman" w:cs="Times New Roman"/>
        </w:rPr>
        <w:t xml:space="preserve">his relationships. </w:t>
      </w:r>
      <w:r w:rsidR="00F73CCB">
        <w:rPr>
          <w:rFonts w:ascii="Times New Roman" w:hAnsi="Times New Roman" w:cs="Times New Roman"/>
        </w:rPr>
        <w:t>To hide his inner femininity, the narrator knowingly suppresses his emotions and sexuality, ostracizing the woman in an act of self-retribution</w:t>
      </w:r>
      <w:r w:rsidR="00840A9F">
        <w:rPr>
          <w:rFonts w:ascii="Times New Roman" w:hAnsi="Times New Roman" w:cs="Times New Roman"/>
        </w:rPr>
        <w:t>.</w:t>
      </w:r>
      <w:r w:rsidR="00E21A11">
        <w:rPr>
          <w:rFonts w:ascii="Times New Roman" w:hAnsi="Times New Roman" w:cs="Times New Roman"/>
        </w:rPr>
        <w:t xml:space="preserve"> While reflecting further on his emotional dilemmas, the narrator</w:t>
      </w:r>
      <w:r w:rsidR="00840A9F">
        <w:rPr>
          <w:rFonts w:ascii="Times New Roman" w:hAnsi="Times New Roman" w:cs="Times New Roman"/>
        </w:rPr>
        <w:t xml:space="preserve"> </w:t>
      </w:r>
      <w:r w:rsidR="00D74878">
        <w:rPr>
          <w:rFonts w:ascii="Times New Roman" w:hAnsi="Times New Roman" w:cs="Times New Roman"/>
        </w:rPr>
        <w:t>identifies with the queer outdoors:</w:t>
      </w:r>
      <w:r w:rsidR="00840A9F">
        <w:rPr>
          <w:rFonts w:ascii="Times New Roman" w:hAnsi="Times New Roman" w:cs="Times New Roman"/>
        </w:rPr>
        <w:t xml:space="preserve"> </w:t>
      </w:r>
      <w:r w:rsidR="009153EA">
        <w:rPr>
          <w:rFonts w:ascii="Times New Roman" w:hAnsi="Times New Roman" w:cs="Times New Roman"/>
        </w:rPr>
        <w:t>“I remain self-possessed / Except when a street-piano, mechanical and tired / Reiterates some worn-out common song / With the smell of hyacinths across the garden.”</w:t>
      </w:r>
      <w:r w:rsidR="00D74878">
        <w:rPr>
          <w:rStyle w:val="FootnoteReference"/>
          <w:rFonts w:ascii="Times New Roman" w:hAnsi="Times New Roman" w:cs="Times New Roman"/>
        </w:rPr>
        <w:footnoteReference w:id="22"/>
      </w:r>
      <w:r w:rsidR="003F6E53">
        <w:rPr>
          <w:rFonts w:ascii="Times New Roman" w:hAnsi="Times New Roman" w:cs="Times New Roman"/>
        </w:rPr>
        <w:t xml:space="preserve"> Commonplace low </w:t>
      </w:r>
      <w:r w:rsidR="00D972D7">
        <w:rPr>
          <w:rFonts w:ascii="Times New Roman" w:hAnsi="Times New Roman" w:cs="Times New Roman"/>
        </w:rPr>
        <w:t xml:space="preserve">art, mixed with </w:t>
      </w:r>
      <w:r w:rsidR="00C631AD">
        <w:rPr>
          <w:rFonts w:ascii="Times New Roman" w:hAnsi="Times New Roman" w:cs="Times New Roman"/>
        </w:rPr>
        <w:t xml:space="preserve">mythological queer </w:t>
      </w:r>
      <w:r w:rsidR="00D972D7">
        <w:rPr>
          <w:rFonts w:ascii="Times New Roman" w:hAnsi="Times New Roman" w:cs="Times New Roman"/>
        </w:rPr>
        <w:t>hyacinths</w:t>
      </w:r>
      <w:r w:rsidR="00C631AD">
        <w:rPr>
          <w:rFonts w:ascii="Times New Roman" w:hAnsi="Times New Roman" w:cs="Times New Roman"/>
        </w:rPr>
        <w:t xml:space="preserve">, halts all contemplation. </w:t>
      </w:r>
      <w:r w:rsidR="009D448A">
        <w:rPr>
          <w:rFonts w:ascii="Times New Roman" w:hAnsi="Times New Roman" w:cs="Times New Roman"/>
        </w:rPr>
        <w:t xml:space="preserve">For the first time in the poem, the narrator finally makes some progress towards self-identification. He both sympathizes and identifies with these worn-out melodies and queer florae, dragging his queer internal affect </w:t>
      </w:r>
      <w:r w:rsidR="00B50F95">
        <w:rPr>
          <w:rFonts w:ascii="Times New Roman" w:hAnsi="Times New Roman" w:cs="Times New Roman"/>
        </w:rPr>
        <w:t>out of his mind and in</w:t>
      </w:r>
      <w:r w:rsidR="009D448A">
        <w:rPr>
          <w:rFonts w:ascii="Times New Roman" w:hAnsi="Times New Roman" w:cs="Times New Roman"/>
        </w:rPr>
        <w:t>to the visual</w:t>
      </w:r>
      <w:r w:rsidR="00B50F95">
        <w:rPr>
          <w:rFonts w:ascii="Times New Roman" w:hAnsi="Times New Roman" w:cs="Times New Roman"/>
        </w:rPr>
        <w:t xml:space="preserve"> aesthetics of the text itself. </w:t>
      </w:r>
      <w:r w:rsidR="00704B05">
        <w:rPr>
          <w:rFonts w:ascii="Times New Roman" w:hAnsi="Times New Roman" w:cs="Times New Roman"/>
        </w:rPr>
        <w:t xml:space="preserve">His non-normative sexual desires and emotional instability find solace in this fantastical garden, but this glimpse of self-knowledge soon becomes fraught with more anxieties: </w:t>
      </w:r>
      <w:r w:rsidR="00582213" w:rsidRPr="00704B05">
        <w:rPr>
          <w:rFonts w:ascii="Times New Roman" w:hAnsi="Times New Roman" w:cs="Times New Roman"/>
        </w:rPr>
        <w:t>“Recalling things that other people have desired. / Are these ideas right or wrong</w:t>
      </w:r>
      <w:r w:rsidR="00704B05">
        <w:rPr>
          <w:rFonts w:ascii="Times New Roman" w:hAnsi="Times New Roman" w:cs="Times New Roman"/>
        </w:rPr>
        <w:t>?”</w:t>
      </w:r>
      <w:r w:rsidR="00EF1CEB">
        <w:rPr>
          <w:rStyle w:val="FootnoteReference"/>
          <w:rFonts w:ascii="Times New Roman" w:hAnsi="Times New Roman" w:cs="Times New Roman"/>
        </w:rPr>
        <w:footnoteReference w:id="23"/>
      </w:r>
      <w:r w:rsidR="00EF1CEB">
        <w:rPr>
          <w:rFonts w:ascii="Times New Roman" w:hAnsi="Times New Roman" w:cs="Times New Roman"/>
        </w:rPr>
        <w:t xml:space="preserve"> </w:t>
      </w:r>
      <w:r w:rsidR="00BD06DC">
        <w:rPr>
          <w:rFonts w:ascii="Times New Roman" w:hAnsi="Times New Roman" w:cs="Times New Roman"/>
        </w:rPr>
        <w:t>He makes the connection between his own self-inflicted femininity and traditional instances of queerness, questioning the concept of normal</w:t>
      </w:r>
      <w:r w:rsidR="00C62E39">
        <w:rPr>
          <w:rFonts w:ascii="Times New Roman" w:hAnsi="Times New Roman" w:cs="Times New Roman"/>
        </w:rPr>
        <w:t>cy</w:t>
      </w:r>
      <w:r w:rsidR="009061C0">
        <w:rPr>
          <w:rFonts w:ascii="Times New Roman" w:hAnsi="Times New Roman" w:cs="Times New Roman"/>
        </w:rPr>
        <w:t xml:space="preserve">. </w:t>
      </w:r>
      <w:r w:rsidR="0089243F">
        <w:rPr>
          <w:rFonts w:ascii="Times New Roman" w:hAnsi="Times New Roman" w:cs="Times New Roman"/>
        </w:rPr>
        <w:t xml:space="preserve">This </w:t>
      </w:r>
      <w:r w:rsidR="00C3635F">
        <w:rPr>
          <w:rFonts w:ascii="Times New Roman" w:hAnsi="Times New Roman" w:cs="Times New Roman"/>
        </w:rPr>
        <w:t>unresolved struggle climaxes in the final section, when the relationship finally reaches its bitter end.</w:t>
      </w:r>
    </w:p>
    <w:p w14:paraId="3CC4CB99" w14:textId="34B2C801" w:rsidR="00EC13FF" w:rsidRDefault="00F961DE" w:rsidP="0013460A">
      <w:pPr>
        <w:spacing w:line="480" w:lineRule="auto"/>
        <w:ind w:firstLine="720"/>
        <w:rPr>
          <w:rFonts w:ascii="Times New Roman" w:hAnsi="Times New Roman" w:cs="Times New Roman"/>
        </w:rPr>
      </w:pPr>
      <w:r>
        <w:rPr>
          <w:rFonts w:ascii="Times New Roman" w:hAnsi="Times New Roman" w:cs="Times New Roman"/>
        </w:rPr>
        <w:t>By the time f</w:t>
      </w:r>
      <w:r w:rsidR="001D6F59">
        <w:rPr>
          <w:rFonts w:ascii="Times New Roman" w:hAnsi="Times New Roman" w:cs="Times New Roman"/>
        </w:rPr>
        <w:t xml:space="preserve">all rears its </w:t>
      </w:r>
      <w:r w:rsidR="0007711E">
        <w:rPr>
          <w:rFonts w:ascii="Times New Roman" w:hAnsi="Times New Roman" w:cs="Times New Roman"/>
        </w:rPr>
        <w:t xml:space="preserve">changing, </w:t>
      </w:r>
      <w:r w:rsidR="00B5244E">
        <w:rPr>
          <w:rFonts w:ascii="Times New Roman" w:hAnsi="Times New Roman" w:cs="Times New Roman"/>
        </w:rPr>
        <w:t xml:space="preserve">moribund face, the narrator has attained </w:t>
      </w:r>
      <w:r w:rsidR="00641D81">
        <w:rPr>
          <w:rFonts w:ascii="Times New Roman" w:hAnsi="Times New Roman" w:cs="Times New Roman"/>
        </w:rPr>
        <w:t xml:space="preserve">an elevated sense of emotional dissonance. </w:t>
      </w:r>
      <w:r w:rsidR="00F37C31">
        <w:rPr>
          <w:rFonts w:ascii="Times New Roman" w:hAnsi="Times New Roman" w:cs="Times New Roman"/>
        </w:rPr>
        <w:t xml:space="preserve">Similarly, Eliot takes on an increasingly misogynistic tone, further </w:t>
      </w:r>
      <w:r w:rsidR="0041712E">
        <w:rPr>
          <w:rFonts w:ascii="Times New Roman" w:hAnsi="Times New Roman" w:cs="Times New Roman"/>
        </w:rPr>
        <w:t xml:space="preserve">segregating his </w:t>
      </w:r>
      <w:r w:rsidR="005D7AE7">
        <w:rPr>
          <w:rFonts w:ascii="Times New Roman" w:hAnsi="Times New Roman" w:cs="Times New Roman"/>
        </w:rPr>
        <w:t xml:space="preserve">contrasting </w:t>
      </w:r>
      <w:r w:rsidR="0041712E">
        <w:rPr>
          <w:rFonts w:ascii="Times New Roman" w:hAnsi="Times New Roman" w:cs="Times New Roman"/>
        </w:rPr>
        <w:t xml:space="preserve">themes of intellect and emotion. The first instance of female inadequacy comes with a description of the woman’s room: </w:t>
      </w:r>
      <w:r w:rsidR="00D01B1D">
        <w:rPr>
          <w:rFonts w:ascii="Times New Roman" w:hAnsi="Times New Roman" w:cs="Times New Roman"/>
        </w:rPr>
        <w:t xml:space="preserve">“My smile falls heavily among the </w:t>
      </w:r>
      <w:proofErr w:type="spellStart"/>
      <w:r w:rsidR="00D01B1D">
        <w:rPr>
          <w:rFonts w:ascii="Times New Roman" w:hAnsi="Times New Roman" w:cs="Times New Roman"/>
        </w:rPr>
        <w:t>bric</w:t>
      </w:r>
      <w:proofErr w:type="spellEnd"/>
      <w:r w:rsidR="00D01B1D">
        <w:rPr>
          <w:rFonts w:ascii="Times New Roman" w:hAnsi="Times New Roman" w:cs="Times New Roman"/>
        </w:rPr>
        <w:t>-à-</w:t>
      </w:r>
      <w:proofErr w:type="spellStart"/>
      <w:r w:rsidR="00D01B1D">
        <w:rPr>
          <w:rFonts w:ascii="Times New Roman" w:hAnsi="Times New Roman" w:cs="Times New Roman"/>
        </w:rPr>
        <w:t>brac</w:t>
      </w:r>
      <w:proofErr w:type="spellEnd"/>
      <w:r w:rsidR="00D01B1D">
        <w:rPr>
          <w:rFonts w:ascii="Times New Roman" w:hAnsi="Times New Roman" w:cs="Times New Roman"/>
        </w:rPr>
        <w:t>.”</w:t>
      </w:r>
      <w:r w:rsidR="003B13DE">
        <w:rPr>
          <w:rStyle w:val="FootnoteReference"/>
          <w:rFonts w:ascii="Times New Roman" w:hAnsi="Times New Roman" w:cs="Times New Roman"/>
        </w:rPr>
        <w:footnoteReference w:id="24"/>
      </w:r>
      <w:r w:rsidR="00AE5933">
        <w:rPr>
          <w:rFonts w:ascii="Times New Roman" w:hAnsi="Times New Roman" w:cs="Times New Roman"/>
        </w:rPr>
        <w:t xml:space="preserve"> </w:t>
      </w:r>
      <w:r w:rsidR="00BB4BC3">
        <w:rPr>
          <w:rFonts w:ascii="Times New Roman" w:hAnsi="Times New Roman" w:cs="Times New Roman"/>
        </w:rPr>
        <w:t>In</w:t>
      </w:r>
      <w:r w:rsidR="00D749EB">
        <w:rPr>
          <w:rFonts w:ascii="Times New Roman" w:hAnsi="Times New Roman" w:cs="Times New Roman"/>
        </w:rPr>
        <w:t xml:space="preserve"> Eliot’s presentation, t</w:t>
      </w:r>
      <w:r w:rsidR="00AE5933">
        <w:rPr>
          <w:rFonts w:ascii="Times New Roman" w:hAnsi="Times New Roman" w:cs="Times New Roman"/>
        </w:rPr>
        <w:t xml:space="preserve">he woman does not have the </w:t>
      </w:r>
      <w:r w:rsidR="009E0B21">
        <w:rPr>
          <w:rFonts w:ascii="Times New Roman" w:hAnsi="Times New Roman" w:cs="Times New Roman"/>
        </w:rPr>
        <w:t xml:space="preserve">intellectual </w:t>
      </w:r>
      <w:r w:rsidR="00AE5933">
        <w:rPr>
          <w:rFonts w:ascii="Times New Roman" w:hAnsi="Times New Roman" w:cs="Times New Roman"/>
        </w:rPr>
        <w:t xml:space="preserve">wherewithal to organize these cluttered, fragmented objects into a coherent whole. </w:t>
      </w:r>
      <w:r w:rsidR="009E0B21">
        <w:rPr>
          <w:rFonts w:ascii="Times New Roman" w:hAnsi="Times New Roman" w:cs="Times New Roman"/>
        </w:rPr>
        <w:t>Eliot</w:t>
      </w:r>
      <w:r w:rsidR="00026C4D">
        <w:rPr>
          <w:rFonts w:ascii="Times New Roman" w:hAnsi="Times New Roman" w:cs="Times New Roman"/>
        </w:rPr>
        <w:t xml:space="preserve"> himself</w:t>
      </w:r>
      <w:r w:rsidR="009E0B21">
        <w:rPr>
          <w:rFonts w:ascii="Times New Roman" w:hAnsi="Times New Roman" w:cs="Times New Roman"/>
        </w:rPr>
        <w:t>, however, successfully strings together numerous affective fragments into a coherent narrative.</w:t>
      </w:r>
      <w:r w:rsidR="00800FA7">
        <w:rPr>
          <w:rFonts w:ascii="Times New Roman" w:hAnsi="Times New Roman" w:cs="Times New Roman"/>
        </w:rPr>
        <w:t xml:space="preserve"> </w:t>
      </w:r>
      <w:r w:rsidR="00800D85">
        <w:rPr>
          <w:rFonts w:ascii="Times New Roman" w:hAnsi="Times New Roman" w:cs="Times New Roman"/>
        </w:rPr>
        <w:t>In his (and the narrator’s) eyes, only a male body is capable of channeling intellect into fragmented thoughts and emotions.</w:t>
      </w:r>
      <w:r w:rsidR="00FE1FE0">
        <w:rPr>
          <w:rFonts w:ascii="Times New Roman" w:hAnsi="Times New Roman" w:cs="Times New Roman"/>
        </w:rPr>
        <w:t xml:space="preserve"> </w:t>
      </w:r>
      <w:r w:rsidR="00A25FF4">
        <w:rPr>
          <w:rFonts w:ascii="Times New Roman" w:hAnsi="Times New Roman" w:cs="Times New Roman"/>
        </w:rPr>
        <w:t>The narrator holds a similarly misogynistic view, placing himself on a higher cerebral plane than the woman.</w:t>
      </w:r>
      <w:r w:rsidR="00E36C7A">
        <w:rPr>
          <w:rFonts w:ascii="Times New Roman" w:hAnsi="Times New Roman" w:cs="Times New Roman"/>
        </w:rPr>
        <w:t xml:space="preserve"> </w:t>
      </w:r>
      <w:r w:rsidR="0078614F">
        <w:rPr>
          <w:rFonts w:ascii="Times New Roman" w:hAnsi="Times New Roman" w:cs="Times New Roman"/>
        </w:rPr>
        <w:t xml:space="preserve">Yet as previously discussed, this hatred of women and the self is paradoxical. </w:t>
      </w:r>
      <w:r w:rsidR="003442B7">
        <w:rPr>
          <w:rFonts w:ascii="Times New Roman" w:hAnsi="Times New Roman" w:cs="Times New Roman"/>
        </w:rPr>
        <w:t xml:space="preserve">The narrator loathes his ambiguous, “feminine” identity, displacing that hatred onto his woman friend. </w:t>
      </w:r>
      <w:r w:rsidR="00A721B8">
        <w:rPr>
          <w:rFonts w:ascii="Times New Roman" w:hAnsi="Times New Roman" w:cs="Times New Roman"/>
        </w:rPr>
        <w:t>Yet b</w:t>
      </w:r>
      <w:r w:rsidR="00640CAB">
        <w:rPr>
          <w:rFonts w:ascii="Times New Roman" w:hAnsi="Times New Roman" w:cs="Times New Roman"/>
        </w:rPr>
        <w:t>y asserting this structural dom</w:t>
      </w:r>
      <w:r w:rsidR="00594C2D">
        <w:rPr>
          <w:rFonts w:ascii="Times New Roman" w:hAnsi="Times New Roman" w:cs="Times New Roman"/>
        </w:rPr>
        <w:t xml:space="preserve">inance over the female body, he </w:t>
      </w:r>
      <w:r w:rsidR="00201E50">
        <w:rPr>
          <w:rFonts w:ascii="Times New Roman" w:hAnsi="Times New Roman" w:cs="Times New Roman"/>
        </w:rPr>
        <w:t xml:space="preserve">undermines his own </w:t>
      </w:r>
      <w:r w:rsidR="00F14849">
        <w:rPr>
          <w:rFonts w:ascii="Times New Roman" w:hAnsi="Times New Roman" w:cs="Times New Roman"/>
        </w:rPr>
        <w:t xml:space="preserve">feminine </w:t>
      </w:r>
      <w:r w:rsidR="00201E50">
        <w:rPr>
          <w:rFonts w:ascii="Times New Roman" w:hAnsi="Times New Roman" w:cs="Times New Roman"/>
        </w:rPr>
        <w:t xml:space="preserve">identity. </w:t>
      </w:r>
      <w:r w:rsidR="00087CE5">
        <w:rPr>
          <w:rFonts w:ascii="Times New Roman" w:hAnsi="Times New Roman" w:cs="Times New Roman"/>
        </w:rPr>
        <w:t xml:space="preserve">In the most literal </w:t>
      </w:r>
      <w:r w:rsidR="009A41DC">
        <w:rPr>
          <w:rFonts w:ascii="Times New Roman" w:hAnsi="Times New Roman" w:cs="Times New Roman"/>
        </w:rPr>
        <w:t xml:space="preserve">and symbolic </w:t>
      </w:r>
      <w:r w:rsidR="00087CE5">
        <w:rPr>
          <w:rFonts w:ascii="Times New Roman" w:hAnsi="Times New Roman" w:cs="Times New Roman"/>
        </w:rPr>
        <w:t>sense</w:t>
      </w:r>
      <w:r w:rsidR="009A41DC">
        <w:rPr>
          <w:rFonts w:ascii="Times New Roman" w:hAnsi="Times New Roman" w:cs="Times New Roman"/>
        </w:rPr>
        <w:t>s</w:t>
      </w:r>
      <w:r w:rsidR="00087CE5">
        <w:rPr>
          <w:rFonts w:ascii="Times New Roman" w:hAnsi="Times New Roman" w:cs="Times New Roman"/>
        </w:rPr>
        <w:t>, this</w:t>
      </w:r>
      <w:r w:rsidR="00A140BE">
        <w:rPr>
          <w:rFonts w:ascii="Times New Roman" w:hAnsi="Times New Roman" w:cs="Times New Roman"/>
        </w:rPr>
        <w:t xml:space="preserve"> third,</w:t>
      </w:r>
      <w:r w:rsidR="000C6CB5">
        <w:rPr>
          <w:rFonts w:ascii="Times New Roman" w:hAnsi="Times New Roman" w:cs="Times New Roman"/>
        </w:rPr>
        <w:t xml:space="preserve"> a</w:t>
      </w:r>
      <w:r w:rsidR="00A15F6C">
        <w:rPr>
          <w:rFonts w:ascii="Times New Roman" w:hAnsi="Times New Roman" w:cs="Times New Roman"/>
        </w:rPr>
        <w:t>utumnal section</w:t>
      </w:r>
      <w:r w:rsidR="005F071C">
        <w:rPr>
          <w:rFonts w:ascii="Times New Roman" w:hAnsi="Times New Roman" w:cs="Times New Roman"/>
        </w:rPr>
        <w:t xml:space="preserve"> brings </w:t>
      </w:r>
      <w:r w:rsidR="00A15F6C">
        <w:rPr>
          <w:rFonts w:ascii="Times New Roman" w:hAnsi="Times New Roman" w:cs="Times New Roman"/>
        </w:rPr>
        <w:t xml:space="preserve">about </w:t>
      </w:r>
      <w:r w:rsidR="005F071C">
        <w:rPr>
          <w:rFonts w:ascii="Times New Roman" w:hAnsi="Times New Roman" w:cs="Times New Roman"/>
        </w:rPr>
        <w:t xml:space="preserve">the </w:t>
      </w:r>
      <w:r w:rsidR="00AE64A1">
        <w:rPr>
          <w:rFonts w:ascii="Times New Roman" w:hAnsi="Times New Roman" w:cs="Times New Roman"/>
        </w:rPr>
        <w:t>“</w:t>
      </w:r>
      <w:r w:rsidR="00390874">
        <w:rPr>
          <w:rFonts w:ascii="Times New Roman" w:hAnsi="Times New Roman" w:cs="Times New Roman"/>
        </w:rPr>
        <w:t>f</w:t>
      </w:r>
      <w:r w:rsidR="00087CE5">
        <w:rPr>
          <w:rFonts w:ascii="Times New Roman" w:hAnsi="Times New Roman" w:cs="Times New Roman"/>
        </w:rPr>
        <w:t>all</w:t>
      </w:r>
      <w:r w:rsidR="00390874">
        <w:rPr>
          <w:rFonts w:ascii="Times New Roman" w:hAnsi="Times New Roman" w:cs="Times New Roman"/>
        </w:rPr>
        <w:t xml:space="preserve"> of m</w:t>
      </w:r>
      <w:r w:rsidR="00F26E70">
        <w:rPr>
          <w:rFonts w:ascii="Times New Roman" w:hAnsi="Times New Roman" w:cs="Times New Roman"/>
        </w:rPr>
        <w:t>an</w:t>
      </w:r>
      <w:r w:rsidR="00390874">
        <w:rPr>
          <w:rFonts w:ascii="Times New Roman" w:hAnsi="Times New Roman" w:cs="Times New Roman"/>
        </w:rPr>
        <w:t>”</w:t>
      </w:r>
      <w:r w:rsidR="00F26E70">
        <w:rPr>
          <w:rFonts w:ascii="Times New Roman" w:hAnsi="Times New Roman" w:cs="Times New Roman"/>
        </w:rPr>
        <w:t xml:space="preserve">—with his increasingly aggressive emotional detachment towards his female friend, the narrator creates a purgatorial paradigm which places him in a position of both self-hatred and </w:t>
      </w:r>
      <w:r w:rsidR="00215AB2">
        <w:rPr>
          <w:rFonts w:ascii="Times New Roman" w:hAnsi="Times New Roman" w:cs="Times New Roman"/>
        </w:rPr>
        <w:t xml:space="preserve">isolation. </w:t>
      </w:r>
      <w:r w:rsidR="00B67003">
        <w:rPr>
          <w:rFonts w:ascii="Times New Roman" w:hAnsi="Times New Roman" w:cs="Times New Roman"/>
        </w:rPr>
        <w:t>Therefore,</w:t>
      </w:r>
      <w:r w:rsidR="00C20A69">
        <w:rPr>
          <w:rFonts w:ascii="Times New Roman" w:hAnsi="Times New Roman" w:cs="Times New Roman"/>
        </w:rPr>
        <w:t xml:space="preserve"> both the narrator’s and Eliot’s attempts of </w:t>
      </w:r>
      <w:r w:rsidR="00F43FAC">
        <w:rPr>
          <w:rFonts w:ascii="Times New Roman" w:hAnsi="Times New Roman" w:cs="Times New Roman"/>
        </w:rPr>
        <w:t xml:space="preserve">combatting internalized </w:t>
      </w:r>
      <w:r w:rsidR="00D91442">
        <w:rPr>
          <w:rFonts w:ascii="Times New Roman" w:hAnsi="Times New Roman" w:cs="Times New Roman"/>
        </w:rPr>
        <w:t>femininity</w:t>
      </w:r>
      <w:r w:rsidR="00C20A69">
        <w:rPr>
          <w:rFonts w:ascii="Times New Roman" w:hAnsi="Times New Roman" w:cs="Times New Roman"/>
        </w:rPr>
        <w:t xml:space="preserve"> through misogyny ultimately end in volatile self-implosions. </w:t>
      </w:r>
    </w:p>
    <w:p w14:paraId="6368060A" w14:textId="7B8A63BC" w:rsidR="00F863B2" w:rsidRDefault="009B22BD" w:rsidP="00423A1F">
      <w:pPr>
        <w:spacing w:line="480" w:lineRule="auto"/>
        <w:rPr>
          <w:rFonts w:ascii="Times New Roman" w:hAnsi="Times New Roman" w:cs="Times New Roman"/>
        </w:rPr>
      </w:pPr>
      <w:r>
        <w:rPr>
          <w:rFonts w:ascii="Times New Roman" w:hAnsi="Times New Roman" w:cs="Times New Roman"/>
        </w:rPr>
        <w:tab/>
      </w:r>
      <w:r w:rsidR="007C5971">
        <w:rPr>
          <w:rFonts w:ascii="Times New Roman" w:hAnsi="Times New Roman" w:cs="Times New Roman"/>
        </w:rPr>
        <w:t xml:space="preserve">“Portrait” sits </w:t>
      </w:r>
      <w:r w:rsidR="005661DE">
        <w:rPr>
          <w:rFonts w:ascii="Times New Roman" w:hAnsi="Times New Roman" w:cs="Times New Roman"/>
        </w:rPr>
        <w:t>in the middle of Eliot’</w:t>
      </w:r>
      <w:r w:rsidR="00F262C9">
        <w:rPr>
          <w:rFonts w:ascii="Times New Roman" w:hAnsi="Times New Roman" w:cs="Times New Roman"/>
        </w:rPr>
        <w:t xml:space="preserve">s professional </w:t>
      </w:r>
      <w:r w:rsidR="00603F41">
        <w:rPr>
          <w:rFonts w:ascii="Times New Roman" w:hAnsi="Times New Roman" w:cs="Times New Roman"/>
        </w:rPr>
        <w:t xml:space="preserve">and identity struggles, </w:t>
      </w:r>
      <w:r w:rsidR="00C46F96">
        <w:rPr>
          <w:rFonts w:ascii="Times New Roman" w:hAnsi="Times New Roman" w:cs="Times New Roman"/>
        </w:rPr>
        <w:t xml:space="preserve">incorporating two separate levels of anxiety into the narrative. </w:t>
      </w:r>
      <w:r w:rsidR="00DF4371">
        <w:rPr>
          <w:rFonts w:ascii="Times New Roman" w:hAnsi="Times New Roman" w:cs="Times New Roman"/>
        </w:rPr>
        <w:t xml:space="preserve">His </w:t>
      </w:r>
      <w:r w:rsidR="007F3157">
        <w:rPr>
          <w:rFonts w:ascii="Times New Roman" w:hAnsi="Times New Roman" w:cs="Times New Roman"/>
        </w:rPr>
        <w:t xml:space="preserve">failure to </w:t>
      </w:r>
      <w:r w:rsidR="00AA0191">
        <w:rPr>
          <w:rFonts w:ascii="Times New Roman" w:hAnsi="Times New Roman" w:cs="Times New Roman"/>
        </w:rPr>
        <w:t>meet expectations of masculine success places him in a queer gender position, polluting his self-image with excessive anxiety and nervousness.</w:t>
      </w:r>
      <w:r w:rsidR="00130970">
        <w:rPr>
          <w:rFonts w:ascii="Times New Roman" w:hAnsi="Times New Roman" w:cs="Times New Roman"/>
        </w:rPr>
        <w:t xml:space="preserve"> </w:t>
      </w:r>
      <w:r w:rsidR="00392CB4">
        <w:rPr>
          <w:rFonts w:ascii="Times New Roman" w:hAnsi="Times New Roman" w:cs="Times New Roman"/>
        </w:rPr>
        <w:t xml:space="preserve">Eliot projects this queerness onto the aesthetic features of the text itself, </w:t>
      </w:r>
      <w:r w:rsidR="00DB470E">
        <w:rPr>
          <w:rFonts w:ascii="Times New Roman" w:hAnsi="Times New Roman" w:cs="Times New Roman"/>
        </w:rPr>
        <w:t xml:space="preserve">leaving </w:t>
      </w:r>
      <w:r w:rsidR="009D2113">
        <w:rPr>
          <w:rFonts w:ascii="Times New Roman" w:hAnsi="Times New Roman" w:cs="Times New Roman"/>
        </w:rPr>
        <w:t>a</w:t>
      </w:r>
      <w:r w:rsidR="00DB470E">
        <w:rPr>
          <w:rFonts w:ascii="Times New Roman" w:hAnsi="Times New Roman" w:cs="Times New Roman"/>
        </w:rPr>
        <w:t xml:space="preserve"> biographical </w:t>
      </w:r>
      <w:r w:rsidR="00F308AD">
        <w:rPr>
          <w:rFonts w:ascii="Times New Roman" w:hAnsi="Times New Roman" w:cs="Times New Roman"/>
        </w:rPr>
        <w:t>mark on his art.</w:t>
      </w:r>
    </w:p>
    <w:p w14:paraId="0D46FD94" w14:textId="77777777" w:rsidR="00F04D8B" w:rsidRDefault="00F04D8B" w:rsidP="00423A1F">
      <w:pPr>
        <w:spacing w:line="480" w:lineRule="auto"/>
        <w:rPr>
          <w:rFonts w:ascii="Times New Roman" w:hAnsi="Times New Roman" w:cs="Times New Roman"/>
        </w:rPr>
      </w:pPr>
    </w:p>
    <w:p w14:paraId="19550371" w14:textId="1E4F9EEC" w:rsidR="008A21A7" w:rsidRPr="00F23775" w:rsidRDefault="008A21A7" w:rsidP="00423A1F">
      <w:pPr>
        <w:spacing w:line="480" w:lineRule="auto"/>
        <w:rPr>
          <w:rFonts w:ascii="Times New Roman" w:hAnsi="Times New Roman" w:cs="Times New Roman"/>
        </w:rPr>
      </w:pPr>
      <w:r>
        <w:rPr>
          <w:rFonts w:ascii="Times New Roman" w:hAnsi="Times New Roman" w:cs="Times New Roman"/>
          <w:b/>
        </w:rPr>
        <w:t>“The Love Song of J. Alfred Prufrock”</w:t>
      </w:r>
    </w:p>
    <w:p w14:paraId="03258A5A" w14:textId="7CF300B6" w:rsidR="0010095B" w:rsidRDefault="0050444B" w:rsidP="00423A1F">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As already established, </w:t>
      </w:r>
      <w:r w:rsidR="00AE0302">
        <w:rPr>
          <w:rFonts w:ascii="Times New Roman" w:hAnsi="Times New Roman" w:cs="Times New Roman"/>
        </w:rPr>
        <w:t>“Portrait of a Lady” is Eliot’s attempt at supplanting sexual anxieties</w:t>
      </w:r>
      <w:r w:rsidR="00EF61A5">
        <w:rPr>
          <w:rFonts w:ascii="Times New Roman" w:hAnsi="Times New Roman" w:cs="Times New Roman"/>
        </w:rPr>
        <w:t xml:space="preserve"> into a misogynistic narrative. With “The Love Song of J. Alfred Prufrock,” however, Eliot focuses more on confronting his social anxieties. </w:t>
      </w:r>
      <w:r w:rsidR="0010095B">
        <w:rPr>
          <w:rFonts w:ascii="Times New Roman" w:hAnsi="Times New Roman" w:cs="Times New Roman"/>
        </w:rPr>
        <w:t xml:space="preserve">By going backwards in time and analyzing “Portrait” before “Prufrock,” I hope to show the extent of Eliot’s emotional regression.  </w:t>
      </w:r>
    </w:p>
    <w:p w14:paraId="20D5772F" w14:textId="3D4B9630" w:rsidR="001F49FB" w:rsidRDefault="00A74191" w:rsidP="001F49FB">
      <w:pPr>
        <w:spacing w:line="480" w:lineRule="auto"/>
        <w:rPr>
          <w:rFonts w:ascii="Times New Roman" w:hAnsi="Times New Roman" w:cs="Times New Roman"/>
        </w:rPr>
      </w:pPr>
      <w:r>
        <w:rPr>
          <w:rFonts w:ascii="Times New Roman" w:hAnsi="Times New Roman" w:cs="Times New Roman"/>
        </w:rPr>
        <w:t xml:space="preserve">Written four years </w:t>
      </w:r>
      <w:r w:rsidR="009D4772">
        <w:rPr>
          <w:rFonts w:ascii="Times New Roman" w:hAnsi="Times New Roman" w:cs="Times New Roman"/>
        </w:rPr>
        <w:t>before “Portrait,” “Prufrock” gives us</w:t>
      </w:r>
      <w:r>
        <w:rPr>
          <w:rFonts w:ascii="Times New Roman" w:hAnsi="Times New Roman" w:cs="Times New Roman"/>
        </w:rPr>
        <w:t xml:space="preserve"> Eliot at his most vulnerable and naïve</w:t>
      </w:r>
      <w:r w:rsidR="00912B54">
        <w:rPr>
          <w:rFonts w:ascii="Times New Roman" w:hAnsi="Times New Roman" w:cs="Times New Roman"/>
        </w:rPr>
        <w:t>. The narrative is raw, emotional, and painful to read, yet beautifully capt</w:t>
      </w:r>
      <w:r w:rsidR="00BB29AB">
        <w:rPr>
          <w:rFonts w:ascii="Times New Roman" w:hAnsi="Times New Roman" w:cs="Times New Roman"/>
        </w:rPr>
        <w:t>ivating</w:t>
      </w:r>
      <w:r w:rsidR="00912B54">
        <w:rPr>
          <w:rFonts w:ascii="Times New Roman" w:hAnsi="Times New Roman" w:cs="Times New Roman"/>
        </w:rPr>
        <w:t xml:space="preserve"> </w:t>
      </w:r>
      <w:r w:rsidR="00381C5B">
        <w:rPr>
          <w:rFonts w:ascii="Times New Roman" w:hAnsi="Times New Roman" w:cs="Times New Roman"/>
        </w:rPr>
        <w:t>in its portrayal of excess feminine emotion</w:t>
      </w:r>
      <w:r w:rsidR="00912B54">
        <w:rPr>
          <w:rFonts w:ascii="Times New Roman" w:hAnsi="Times New Roman" w:cs="Times New Roman"/>
        </w:rPr>
        <w:t>.</w:t>
      </w:r>
      <w:r w:rsidR="00381C5B">
        <w:rPr>
          <w:rFonts w:ascii="Times New Roman" w:hAnsi="Times New Roman" w:cs="Times New Roman"/>
        </w:rPr>
        <w:t xml:space="preserve"> </w:t>
      </w:r>
      <w:r w:rsidR="001F49FB">
        <w:rPr>
          <w:rFonts w:ascii="Times New Roman" w:hAnsi="Times New Roman" w:cs="Times New Roman"/>
        </w:rPr>
        <w:t>Unlike “Portrait’s” sexual frustration and misogynistic aggression, the narrative here is dominated by feminine affect, literally drowning both the narrator and the reader</w:t>
      </w:r>
      <w:r w:rsidR="00207A88">
        <w:rPr>
          <w:rFonts w:ascii="Times New Roman" w:hAnsi="Times New Roman" w:cs="Times New Roman"/>
        </w:rPr>
        <w:t xml:space="preserve"> with touchingly melancholic emotion</w:t>
      </w:r>
      <w:r w:rsidR="001F49FB">
        <w:rPr>
          <w:rFonts w:ascii="Times New Roman" w:hAnsi="Times New Roman" w:cs="Times New Roman"/>
        </w:rPr>
        <w:t>: “Till human voices wake us, and we drown.”</w:t>
      </w:r>
      <w:r w:rsidR="001F49FB">
        <w:rPr>
          <w:rStyle w:val="FootnoteReference"/>
          <w:rFonts w:ascii="Times New Roman" w:hAnsi="Times New Roman" w:cs="Times New Roman"/>
        </w:rPr>
        <w:footnoteReference w:id="25"/>
      </w:r>
      <w:r w:rsidR="007F4FAB">
        <w:rPr>
          <w:rFonts w:ascii="Times New Roman" w:hAnsi="Times New Roman" w:cs="Times New Roman"/>
        </w:rPr>
        <w:t xml:space="preserve"> </w:t>
      </w:r>
      <w:r w:rsidR="001C1FF4">
        <w:rPr>
          <w:rFonts w:ascii="Times New Roman" w:hAnsi="Times New Roman" w:cs="Times New Roman"/>
        </w:rPr>
        <w:t xml:space="preserve">That said, “Prufrock” </w:t>
      </w:r>
      <w:r w:rsidR="00EA737A">
        <w:rPr>
          <w:rFonts w:ascii="Times New Roman" w:hAnsi="Times New Roman" w:cs="Times New Roman"/>
        </w:rPr>
        <w:t>still depends on</w:t>
      </w:r>
      <w:r w:rsidR="001C1FF4">
        <w:rPr>
          <w:rFonts w:ascii="Times New Roman" w:hAnsi="Times New Roman" w:cs="Times New Roman"/>
        </w:rPr>
        <w:t xml:space="preserve"> a pointed misogynistic tone.  </w:t>
      </w:r>
    </w:p>
    <w:p w14:paraId="0BDCA6A0" w14:textId="420B36D6" w:rsidR="00944742" w:rsidRDefault="000275FE" w:rsidP="000B3CC0">
      <w:pPr>
        <w:spacing w:line="480" w:lineRule="auto"/>
        <w:ind w:firstLine="720"/>
        <w:rPr>
          <w:rFonts w:ascii="Times New Roman" w:hAnsi="Times New Roman" w:cs="Times New Roman"/>
        </w:rPr>
      </w:pPr>
      <w:r>
        <w:rPr>
          <w:rFonts w:ascii="Times New Roman" w:hAnsi="Times New Roman" w:cs="Times New Roman"/>
        </w:rPr>
        <w:t>The misogyny of “Prufrock” may seem tame when compared to the melodramatic presentation of the mistress in “Portrait,”</w:t>
      </w:r>
      <w:r w:rsidR="00CF0B50">
        <w:rPr>
          <w:rFonts w:ascii="Times New Roman" w:hAnsi="Times New Roman" w:cs="Times New Roman"/>
        </w:rPr>
        <w:t xml:space="preserve"> </w:t>
      </w:r>
      <w:r w:rsidR="00565D32">
        <w:rPr>
          <w:rFonts w:ascii="Times New Roman" w:hAnsi="Times New Roman" w:cs="Times New Roman"/>
        </w:rPr>
        <w:t>but it is still brazenly direct, focusing on</w:t>
      </w:r>
      <w:r w:rsidR="008326FB">
        <w:rPr>
          <w:rFonts w:ascii="Times New Roman" w:hAnsi="Times New Roman" w:cs="Times New Roman"/>
        </w:rPr>
        <w:t xml:space="preserve"> </w:t>
      </w:r>
      <w:r w:rsidR="00DA1931">
        <w:rPr>
          <w:rFonts w:ascii="Times New Roman" w:hAnsi="Times New Roman" w:cs="Times New Roman"/>
        </w:rPr>
        <w:t xml:space="preserve">female </w:t>
      </w:r>
      <w:r w:rsidR="008326FB">
        <w:rPr>
          <w:rFonts w:ascii="Times New Roman" w:hAnsi="Times New Roman" w:cs="Times New Roman"/>
        </w:rPr>
        <w:t xml:space="preserve">stupidity. </w:t>
      </w:r>
      <w:r w:rsidR="00C0444B">
        <w:rPr>
          <w:rFonts w:ascii="Times New Roman" w:hAnsi="Times New Roman" w:cs="Times New Roman"/>
        </w:rPr>
        <w:t xml:space="preserve">Much of the anti-women commentary revolves around a single, repeating line that pops up multiple times throughout: </w:t>
      </w:r>
      <w:r w:rsidR="002328F7">
        <w:rPr>
          <w:rFonts w:ascii="Times New Roman" w:hAnsi="Times New Roman" w:cs="Times New Roman"/>
        </w:rPr>
        <w:t>“In the room the women come and go / Talking of Michelangelo.”</w:t>
      </w:r>
      <w:r w:rsidR="002328F7">
        <w:rPr>
          <w:rStyle w:val="FootnoteReference"/>
          <w:rFonts w:ascii="Times New Roman" w:hAnsi="Times New Roman" w:cs="Times New Roman"/>
        </w:rPr>
        <w:footnoteReference w:id="26"/>
      </w:r>
      <w:r w:rsidR="002A544F">
        <w:rPr>
          <w:rFonts w:ascii="Times New Roman" w:hAnsi="Times New Roman" w:cs="Times New Roman"/>
        </w:rPr>
        <w:t xml:space="preserve"> </w:t>
      </w:r>
      <w:r w:rsidR="002F3D82">
        <w:rPr>
          <w:rFonts w:ascii="Times New Roman" w:hAnsi="Times New Roman" w:cs="Times New Roman"/>
        </w:rPr>
        <w:t>The narrator views women as</w:t>
      </w:r>
      <w:r w:rsidR="00020D6B">
        <w:rPr>
          <w:rFonts w:ascii="Times New Roman" w:hAnsi="Times New Roman" w:cs="Times New Roman"/>
        </w:rPr>
        <w:t xml:space="preserve"> vapidly infatuated with mainstream “high art,”</w:t>
      </w:r>
      <w:r w:rsidR="009245EF">
        <w:rPr>
          <w:rFonts w:ascii="Times New Roman" w:hAnsi="Times New Roman" w:cs="Times New Roman"/>
        </w:rPr>
        <w:t xml:space="preserve"> </w:t>
      </w:r>
      <w:r w:rsidR="007D311F">
        <w:rPr>
          <w:rFonts w:ascii="Times New Roman" w:hAnsi="Times New Roman" w:cs="Times New Roman"/>
        </w:rPr>
        <w:t>circulating</w:t>
      </w:r>
      <w:r w:rsidR="008E63C7">
        <w:rPr>
          <w:rFonts w:ascii="Times New Roman" w:hAnsi="Times New Roman" w:cs="Times New Roman"/>
        </w:rPr>
        <w:t xml:space="preserve"> ideas they have </w:t>
      </w:r>
      <w:r w:rsidR="007D311F">
        <w:rPr>
          <w:rFonts w:ascii="Times New Roman" w:hAnsi="Times New Roman" w:cs="Times New Roman"/>
        </w:rPr>
        <w:t>overheard, but could not have articulated for themselves</w:t>
      </w:r>
      <w:r w:rsidR="00C26F39">
        <w:rPr>
          <w:rFonts w:ascii="Times New Roman" w:hAnsi="Times New Roman" w:cs="Times New Roman"/>
        </w:rPr>
        <w:t>.</w:t>
      </w:r>
      <w:r w:rsidR="008B6A19">
        <w:rPr>
          <w:rFonts w:ascii="Times New Roman" w:hAnsi="Times New Roman" w:cs="Times New Roman"/>
        </w:rPr>
        <w:t xml:space="preserve"> </w:t>
      </w:r>
      <w:r w:rsidR="007D311F">
        <w:rPr>
          <w:rFonts w:ascii="Times New Roman" w:hAnsi="Times New Roman" w:cs="Times New Roman"/>
        </w:rPr>
        <w:t>T</w:t>
      </w:r>
      <w:r w:rsidR="00BA04D2">
        <w:rPr>
          <w:rFonts w:ascii="Times New Roman" w:hAnsi="Times New Roman" w:cs="Times New Roman"/>
        </w:rPr>
        <w:t>hough the narrator suffers from ceaseless anxieties, he relishe</w:t>
      </w:r>
      <w:r w:rsidR="00EF751B">
        <w:rPr>
          <w:rFonts w:ascii="Times New Roman" w:hAnsi="Times New Roman" w:cs="Times New Roman"/>
        </w:rPr>
        <w:t>s</w:t>
      </w:r>
      <w:r w:rsidR="00662FF5">
        <w:rPr>
          <w:rFonts w:ascii="Times New Roman" w:hAnsi="Times New Roman" w:cs="Times New Roman"/>
        </w:rPr>
        <w:t xml:space="preserve"> in his intellectual strengths, using his </w:t>
      </w:r>
      <w:r w:rsidR="00CC1708">
        <w:rPr>
          <w:rFonts w:ascii="Times New Roman" w:hAnsi="Times New Roman" w:cs="Times New Roman"/>
        </w:rPr>
        <w:t>mental</w:t>
      </w:r>
      <w:r w:rsidR="00662FF5">
        <w:rPr>
          <w:rFonts w:ascii="Times New Roman" w:hAnsi="Times New Roman" w:cs="Times New Roman"/>
        </w:rPr>
        <w:t xml:space="preserve"> </w:t>
      </w:r>
      <w:r w:rsidR="00CC1708">
        <w:rPr>
          <w:rFonts w:ascii="Times New Roman" w:hAnsi="Times New Roman" w:cs="Times New Roman"/>
        </w:rPr>
        <w:t>superiority as a means of belittl</w:t>
      </w:r>
      <w:r w:rsidR="00AA43FA">
        <w:rPr>
          <w:rFonts w:ascii="Times New Roman" w:hAnsi="Times New Roman" w:cs="Times New Roman"/>
        </w:rPr>
        <w:t xml:space="preserve">ing </w:t>
      </w:r>
      <w:r w:rsidR="00A2259C">
        <w:rPr>
          <w:rFonts w:ascii="Times New Roman" w:hAnsi="Times New Roman" w:cs="Times New Roman"/>
        </w:rPr>
        <w:t xml:space="preserve">and dehumanizing </w:t>
      </w:r>
      <w:r w:rsidR="00AA43FA">
        <w:rPr>
          <w:rFonts w:ascii="Times New Roman" w:hAnsi="Times New Roman" w:cs="Times New Roman"/>
        </w:rPr>
        <w:t>women:</w:t>
      </w:r>
      <w:r w:rsidR="000B3CC0">
        <w:rPr>
          <w:rFonts w:ascii="Times New Roman" w:hAnsi="Times New Roman" w:cs="Times New Roman"/>
        </w:rPr>
        <w:t xml:space="preserve"> </w:t>
      </w:r>
      <w:r w:rsidR="00944742">
        <w:rPr>
          <w:rFonts w:ascii="Times New Roman" w:hAnsi="Times New Roman" w:cs="Times New Roman"/>
        </w:rPr>
        <w:t>“After the skirts that trail along the floor.”</w:t>
      </w:r>
      <w:r w:rsidR="00944742">
        <w:rPr>
          <w:rStyle w:val="FootnoteReference"/>
          <w:rFonts w:ascii="Times New Roman" w:hAnsi="Times New Roman" w:cs="Times New Roman"/>
        </w:rPr>
        <w:footnoteReference w:id="27"/>
      </w:r>
      <w:r w:rsidR="00B81655">
        <w:rPr>
          <w:rFonts w:ascii="Times New Roman" w:hAnsi="Times New Roman" w:cs="Times New Roman"/>
        </w:rPr>
        <w:t xml:space="preserve"> </w:t>
      </w:r>
      <w:r w:rsidR="003C7409">
        <w:rPr>
          <w:rFonts w:ascii="Times New Roman" w:hAnsi="Times New Roman" w:cs="Times New Roman"/>
        </w:rPr>
        <w:t>Through intellectual denunciation, both the narrator and Eliot attempt to re</w:t>
      </w:r>
      <w:r w:rsidR="00D74D76">
        <w:rPr>
          <w:rFonts w:ascii="Times New Roman" w:hAnsi="Times New Roman" w:cs="Times New Roman"/>
        </w:rPr>
        <w:t xml:space="preserve">move themselves from femininity. Yet despite </w:t>
      </w:r>
      <w:r w:rsidR="008B5679">
        <w:rPr>
          <w:rFonts w:ascii="Times New Roman" w:hAnsi="Times New Roman" w:cs="Times New Roman"/>
        </w:rPr>
        <w:t>their</w:t>
      </w:r>
      <w:r w:rsidR="00D74D76">
        <w:rPr>
          <w:rFonts w:ascii="Times New Roman" w:hAnsi="Times New Roman" w:cs="Times New Roman"/>
        </w:rPr>
        <w:t xml:space="preserve"> heightened sense of </w:t>
      </w:r>
      <w:r w:rsidR="002F3019">
        <w:rPr>
          <w:rFonts w:ascii="Times New Roman" w:hAnsi="Times New Roman" w:cs="Times New Roman"/>
        </w:rPr>
        <w:t xml:space="preserve">their own </w:t>
      </w:r>
      <w:r w:rsidR="00D74D76">
        <w:rPr>
          <w:rFonts w:ascii="Times New Roman" w:hAnsi="Times New Roman" w:cs="Times New Roman"/>
        </w:rPr>
        <w:t>intellect</w:t>
      </w:r>
      <w:r w:rsidR="002F3019">
        <w:rPr>
          <w:rFonts w:ascii="Times New Roman" w:hAnsi="Times New Roman" w:cs="Times New Roman"/>
        </w:rPr>
        <w:t>ual powers</w:t>
      </w:r>
      <w:r w:rsidR="00D74D76">
        <w:rPr>
          <w:rFonts w:ascii="Times New Roman" w:hAnsi="Times New Roman" w:cs="Times New Roman"/>
        </w:rPr>
        <w:t xml:space="preserve">, the narrator’s and Eliot’s excessive anxieties </w:t>
      </w:r>
      <w:r w:rsidR="007E6FEA">
        <w:rPr>
          <w:rFonts w:ascii="Times New Roman" w:hAnsi="Times New Roman" w:cs="Times New Roman"/>
        </w:rPr>
        <w:t xml:space="preserve">directly </w:t>
      </w:r>
      <w:r w:rsidR="00AB044A">
        <w:rPr>
          <w:rFonts w:ascii="Times New Roman" w:hAnsi="Times New Roman" w:cs="Times New Roman"/>
        </w:rPr>
        <w:t xml:space="preserve">link them to </w:t>
      </w:r>
      <w:r w:rsidR="005D0A97">
        <w:rPr>
          <w:rFonts w:ascii="Times New Roman" w:hAnsi="Times New Roman" w:cs="Times New Roman"/>
        </w:rPr>
        <w:t>their misogynistic portrayals of women.</w:t>
      </w:r>
      <w:r w:rsidR="00CF63A0">
        <w:rPr>
          <w:rFonts w:ascii="Times New Roman" w:hAnsi="Times New Roman" w:cs="Times New Roman"/>
        </w:rPr>
        <w:t xml:space="preserve"> </w:t>
      </w:r>
    </w:p>
    <w:p w14:paraId="22DA86CC" w14:textId="1237CAB7" w:rsidR="00B159ED" w:rsidRPr="00473A5E" w:rsidRDefault="002458CF" w:rsidP="00A96509">
      <w:pPr>
        <w:spacing w:line="480" w:lineRule="auto"/>
        <w:ind w:firstLine="720"/>
        <w:rPr>
          <w:rFonts w:ascii="Times New Roman" w:hAnsi="Times New Roman" w:cs="Times New Roman"/>
          <w:color w:val="000000" w:themeColor="text1"/>
        </w:rPr>
      </w:pPr>
      <w:r>
        <w:rPr>
          <w:rFonts w:ascii="Times New Roman" w:hAnsi="Times New Roman" w:cs="Times New Roman"/>
        </w:rPr>
        <w:t xml:space="preserve">The narrator in “Prufrock” </w:t>
      </w:r>
      <w:r w:rsidR="00962A71">
        <w:rPr>
          <w:rFonts w:ascii="Times New Roman" w:hAnsi="Times New Roman" w:cs="Times New Roman"/>
        </w:rPr>
        <w:t xml:space="preserve">represents Eliot at his most </w:t>
      </w:r>
      <w:r w:rsidR="00AC3FCE">
        <w:rPr>
          <w:rFonts w:ascii="Times New Roman" w:hAnsi="Times New Roman" w:cs="Times New Roman"/>
        </w:rPr>
        <w:t xml:space="preserve">inexperienced, </w:t>
      </w:r>
      <w:r w:rsidR="00962A71">
        <w:rPr>
          <w:rFonts w:ascii="Times New Roman" w:hAnsi="Times New Roman" w:cs="Times New Roman"/>
        </w:rPr>
        <w:t>fragile</w:t>
      </w:r>
      <w:r w:rsidR="00AC3FCE">
        <w:rPr>
          <w:rFonts w:ascii="Times New Roman" w:hAnsi="Times New Roman" w:cs="Times New Roman"/>
        </w:rPr>
        <w:t>, and anxious.</w:t>
      </w:r>
      <w:r w:rsidR="0024419B">
        <w:rPr>
          <w:rFonts w:ascii="Times New Roman" w:hAnsi="Times New Roman" w:cs="Times New Roman"/>
        </w:rPr>
        <w:t xml:space="preserve"> </w:t>
      </w:r>
      <w:r w:rsidR="00B76D35">
        <w:rPr>
          <w:rFonts w:ascii="Times New Roman" w:hAnsi="Times New Roman" w:cs="Times New Roman"/>
        </w:rPr>
        <w:t>This youthful</w:t>
      </w:r>
      <w:r w:rsidR="00A62807">
        <w:rPr>
          <w:rFonts w:ascii="Times New Roman" w:hAnsi="Times New Roman" w:cs="Times New Roman"/>
        </w:rPr>
        <w:t xml:space="preserve"> nervousness, contrasted </w:t>
      </w:r>
      <w:r w:rsidR="00A839B5">
        <w:rPr>
          <w:rFonts w:ascii="Times New Roman" w:hAnsi="Times New Roman" w:cs="Times New Roman"/>
        </w:rPr>
        <w:t>with the imagery of maturation and decay</w:t>
      </w:r>
      <w:r w:rsidR="00C51DB7">
        <w:rPr>
          <w:rFonts w:ascii="Times New Roman" w:hAnsi="Times New Roman" w:cs="Times New Roman"/>
        </w:rPr>
        <w:t xml:space="preserve">, </w:t>
      </w:r>
      <w:r w:rsidR="007E0D9A">
        <w:rPr>
          <w:rFonts w:ascii="Times New Roman" w:hAnsi="Times New Roman" w:cs="Times New Roman"/>
        </w:rPr>
        <w:t>reflects the disappro</w:t>
      </w:r>
      <w:r w:rsidR="00C63410">
        <w:rPr>
          <w:rFonts w:ascii="Times New Roman" w:hAnsi="Times New Roman" w:cs="Times New Roman"/>
        </w:rPr>
        <w:t>v</w:t>
      </w:r>
      <w:r w:rsidR="00F91638">
        <w:rPr>
          <w:rFonts w:ascii="Times New Roman" w:hAnsi="Times New Roman" w:cs="Times New Roman"/>
        </w:rPr>
        <w:t>al Eliot faced from his father.</w:t>
      </w:r>
      <w:r w:rsidR="002D313D">
        <w:rPr>
          <w:rFonts w:ascii="Times New Roman" w:hAnsi="Times New Roman" w:cs="Times New Roman"/>
        </w:rPr>
        <w:t xml:space="preserve"> </w:t>
      </w:r>
      <w:r w:rsidR="007D63B8">
        <w:rPr>
          <w:rFonts w:ascii="Times New Roman" w:hAnsi="Times New Roman" w:cs="Times New Roman"/>
        </w:rPr>
        <w:t xml:space="preserve">Eliot feared he would reach an old age before accomplishing </w:t>
      </w:r>
      <w:r w:rsidR="00F256E5">
        <w:rPr>
          <w:rFonts w:ascii="Times New Roman" w:hAnsi="Times New Roman" w:cs="Times New Roman"/>
        </w:rPr>
        <w:t>anything</w:t>
      </w:r>
      <w:r w:rsidR="004C2AD1">
        <w:rPr>
          <w:rFonts w:ascii="Times New Roman" w:hAnsi="Times New Roman" w:cs="Times New Roman"/>
        </w:rPr>
        <w:t xml:space="preserve"> meaningful</w:t>
      </w:r>
      <w:r w:rsidR="007D63B8">
        <w:rPr>
          <w:rFonts w:ascii="Times New Roman" w:hAnsi="Times New Roman" w:cs="Times New Roman"/>
        </w:rPr>
        <w:t xml:space="preserve"> with his life</w:t>
      </w:r>
      <w:r w:rsidR="005B7724">
        <w:rPr>
          <w:rFonts w:ascii="Times New Roman" w:hAnsi="Times New Roman" w:cs="Times New Roman"/>
        </w:rPr>
        <w:t xml:space="preserve"> and was preoccupied by his father’s</w:t>
      </w:r>
      <w:r w:rsidR="00781E28">
        <w:rPr>
          <w:rFonts w:ascii="Times New Roman" w:hAnsi="Times New Roman" w:cs="Times New Roman"/>
        </w:rPr>
        <w:t xml:space="preserve"> masculine </w:t>
      </w:r>
      <w:r w:rsidR="00AF014A">
        <w:rPr>
          <w:rFonts w:ascii="Times New Roman" w:hAnsi="Times New Roman" w:cs="Times New Roman"/>
        </w:rPr>
        <w:t xml:space="preserve">expectations </w:t>
      </w:r>
      <w:r w:rsidR="00690562">
        <w:rPr>
          <w:rFonts w:ascii="Times New Roman" w:hAnsi="Times New Roman" w:cs="Times New Roman"/>
        </w:rPr>
        <w:t>for professional and economic</w:t>
      </w:r>
      <w:r w:rsidR="00AF014A">
        <w:rPr>
          <w:rFonts w:ascii="Times New Roman" w:hAnsi="Times New Roman" w:cs="Times New Roman"/>
        </w:rPr>
        <w:t xml:space="preserve"> success.</w:t>
      </w:r>
      <w:r w:rsidR="004C2AD1">
        <w:rPr>
          <w:rFonts w:ascii="Times New Roman" w:hAnsi="Times New Roman" w:cs="Times New Roman"/>
        </w:rPr>
        <w:t xml:space="preserve"> </w:t>
      </w:r>
      <w:r w:rsidR="00853727">
        <w:rPr>
          <w:rFonts w:ascii="Times New Roman" w:hAnsi="Times New Roman" w:cs="Times New Roman"/>
        </w:rPr>
        <w:t>The narrator suffers from both physical and social anxieties,</w:t>
      </w:r>
      <w:r w:rsidR="004258D5">
        <w:rPr>
          <w:rFonts w:ascii="Times New Roman" w:hAnsi="Times New Roman" w:cs="Times New Roman"/>
        </w:rPr>
        <w:t xml:space="preserve"> </w:t>
      </w:r>
      <w:r w:rsidR="002F7DC3">
        <w:rPr>
          <w:rFonts w:ascii="Times New Roman" w:hAnsi="Times New Roman" w:cs="Times New Roman"/>
        </w:rPr>
        <w:t>letting outside opi</w:t>
      </w:r>
      <w:r w:rsidR="00BA158B">
        <w:rPr>
          <w:rFonts w:ascii="Times New Roman" w:hAnsi="Times New Roman" w:cs="Times New Roman"/>
        </w:rPr>
        <w:t xml:space="preserve">nions influence his self-image: </w:t>
      </w:r>
      <w:r w:rsidR="00360F8E">
        <w:rPr>
          <w:rFonts w:ascii="Times New Roman" w:hAnsi="Times New Roman" w:cs="Times New Roman"/>
        </w:rPr>
        <w:t>“And indeed there will be time / To wonder, ‘Do I dare?’ / Time to turn back and descend the stair, / With a bald spot in the middle of my hair.”</w:t>
      </w:r>
      <w:r w:rsidR="00360F8E">
        <w:rPr>
          <w:rStyle w:val="FootnoteReference"/>
          <w:rFonts w:ascii="Times New Roman" w:hAnsi="Times New Roman" w:cs="Times New Roman"/>
        </w:rPr>
        <w:footnoteReference w:id="28"/>
      </w:r>
      <w:r w:rsidR="00E657D5">
        <w:rPr>
          <w:rFonts w:ascii="Times New Roman" w:hAnsi="Times New Roman" w:cs="Times New Roman"/>
        </w:rPr>
        <w:t xml:space="preserve"> </w:t>
      </w:r>
      <w:r w:rsidR="0066264D">
        <w:rPr>
          <w:rFonts w:ascii="Times New Roman" w:hAnsi="Times New Roman" w:cs="Times New Roman"/>
        </w:rPr>
        <w:t>Nancy Gish discusses these hysterical anxieties in her article “Discarnate desire: T.S. Eliot and the poetics of dissociation,” emphasizing that this narrator is one of Eliot’s many “figures of modern unease [which] depict recognizable forms of psychological distress—notably what was clinically defined as hysteria—and whose famous concept of the ‘dissociation of sensibility’ can be traced directly to their language.”</w:t>
      </w:r>
      <w:r w:rsidR="0066264D">
        <w:rPr>
          <w:rStyle w:val="FootnoteReference"/>
          <w:rFonts w:ascii="Times New Roman" w:hAnsi="Times New Roman" w:cs="Times New Roman"/>
        </w:rPr>
        <w:footnoteReference w:id="29"/>
      </w:r>
      <w:r w:rsidR="008B1ADE">
        <w:rPr>
          <w:rFonts w:ascii="Times New Roman" w:hAnsi="Times New Roman" w:cs="Times New Roman"/>
        </w:rPr>
        <w:t xml:space="preserve"> Gish also uses the term “</w:t>
      </w:r>
      <w:r w:rsidR="009C4DE8">
        <w:rPr>
          <w:rFonts w:ascii="Times New Roman" w:hAnsi="Times New Roman" w:cs="Times New Roman"/>
        </w:rPr>
        <w:t>dissociation of sensibility</w:t>
      </w:r>
      <w:r w:rsidR="004E1ED8">
        <w:rPr>
          <w:rFonts w:ascii="Times New Roman" w:hAnsi="Times New Roman" w:cs="Times New Roman"/>
        </w:rPr>
        <w:t>”</w:t>
      </w:r>
      <w:r w:rsidR="009C4DE8">
        <w:rPr>
          <w:rFonts w:ascii="Times New Roman" w:hAnsi="Times New Roman" w:cs="Times New Roman"/>
        </w:rPr>
        <w:t>—</w:t>
      </w:r>
      <w:r w:rsidR="008B1ADE">
        <w:rPr>
          <w:rFonts w:ascii="Times New Roman" w:hAnsi="Times New Roman" w:cs="Times New Roman"/>
        </w:rPr>
        <w:t xml:space="preserve">which </w:t>
      </w:r>
      <w:r w:rsidR="0078189F">
        <w:rPr>
          <w:rFonts w:ascii="Times New Roman" w:hAnsi="Times New Roman" w:cs="Times New Roman"/>
        </w:rPr>
        <w:t>she takes</w:t>
      </w:r>
      <w:r w:rsidR="008B1ADE">
        <w:rPr>
          <w:rFonts w:ascii="Times New Roman" w:hAnsi="Times New Roman" w:cs="Times New Roman"/>
        </w:rPr>
        <w:t xml:space="preserve"> from Eliot’s essay “</w:t>
      </w:r>
      <w:r w:rsidR="009C4DE8">
        <w:rPr>
          <w:rFonts w:ascii="Times New Roman" w:hAnsi="Times New Roman" w:cs="Times New Roman"/>
        </w:rPr>
        <w:t>The Metaphysical Poets</w:t>
      </w:r>
      <w:r w:rsidR="008B1ADE">
        <w:rPr>
          <w:rFonts w:ascii="Times New Roman" w:hAnsi="Times New Roman" w:cs="Times New Roman"/>
        </w:rPr>
        <w:t>”</w:t>
      </w:r>
      <w:r w:rsidR="009C4DE8">
        <w:rPr>
          <w:rFonts w:ascii="Times New Roman" w:hAnsi="Times New Roman" w:cs="Times New Roman"/>
        </w:rPr>
        <w:t>—in an attempt to explain the method behind Eliot’s madness in his own language.</w:t>
      </w:r>
      <w:r w:rsidR="00625A9A" w:rsidRPr="00625A9A">
        <w:rPr>
          <w:rStyle w:val="FootnoteReference"/>
          <w:rFonts w:ascii="Times New Roman" w:hAnsi="Times New Roman" w:cs="Times New Roman"/>
        </w:rPr>
        <w:t xml:space="preserve"> </w:t>
      </w:r>
      <w:r w:rsidR="00625A9A">
        <w:rPr>
          <w:rStyle w:val="FootnoteReference"/>
          <w:rFonts w:ascii="Times New Roman" w:hAnsi="Times New Roman" w:cs="Times New Roman"/>
        </w:rPr>
        <w:footnoteReference w:id="30"/>
      </w:r>
      <w:r w:rsidR="00CD0A21">
        <w:rPr>
          <w:rFonts w:ascii="Times New Roman" w:hAnsi="Times New Roman" w:cs="Times New Roman"/>
        </w:rPr>
        <w:t xml:space="preserve"> </w:t>
      </w:r>
      <w:r w:rsidR="008704FE">
        <w:rPr>
          <w:rFonts w:ascii="Times New Roman" w:hAnsi="Times New Roman" w:cs="Times New Roman"/>
        </w:rPr>
        <w:t xml:space="preserve">The narrator in “Prufrock” is the physical embodiment of this shift away from metaphysical poetry, towards a more anxious, ambiguous affect: </w:t>
      </w:r>
      <w:r w:rsidR="000D6754">
        <w:rPr>
          <w:rFonts w:ascii="Times New Roman" w:hAnsi="Times New Roman" w:cs="Times New Roman"/>
        </w:rPr>
        <w:t>“Do I dare / Disturb the universe?”</w:t>
      </w:r>
      <w:r w:rsidR="00141828">
        <w:rPr>
          <w:rStyle w:val="FootnoteReference"/>
          <w:rFonts w:ascii="Times New Roman" w:hAnsi="Times New Roman" w:cs="Times New Roman"/>
        </w:rPr>
        <w:footnoteReference w:id="31"/>
      </w:r>
      <w:r w:rsidR="00953C55">
        <w:rPr>
          <w:rFonts w:ascii="Times New Roman" w:hAnsi="Times New Roman" w:cs="Times New Roman"/>
        </w:rPr>
        <w:t xml:space="preserve"> </w:t>
      </w:r>
      <w:r w:rsidR="00A738B7">
        <w:rPr>
          <w:rFonts w:ascii="Times New Roman" w:hAnsi="Times New Roman" w:cs="Times New Roman"/>
          <w:color w:val="000000" w:themeColor="text1"/>
        </w:rPr>
        <w:t xml:space="preserve">Anxieties over his career choice and </w:t>
      </w:r>
      <w:r w:rsidR="00B968DE">
        <w:rPr>
          <w:rFonts w:ascii="Times New Roman" w:hAnsi="Times New Roman" w:cs="Times New Roman"/>
          <w:color w:val="000000" w:themeColor="text1"/>
        </w:rPr>
        <w:t xml:space="preserve">his desire to succeed </w:t>
      </w:r>
      <w:r w:rsidR="00DA6829">
        <w:rPr>
          <w:rFonts w:ascii="Times New Roman" w:hAnsi="Times New Roman" w:cs="Times New Roman"/>
          <w:color w:val="000000" w:themeColor="text1"/>
        </w:rPr>
        <w:t xml:space="preserve">are </w:t>
      </w:r>
      <w:r w:rsidR="00B968DE">
        <w:rPr>
          <w:rFonts w:ascii="Times New Roman" w:hAnsi="Times New Roman" w:cs="Times New Roman"/>
          <w:color w:val="000000" w:themeColor="text1"/>
        </w:rPr>
        <w:t>funneled into this narrator, w</w:t>
      </w:r>
      <w:r w:rsidR="00A738B7">
        <w:rPr>
          <w:rFonts w:ascii="Times New Roman" w:hAnsi="Times New Roman" w:cs="Times New Roman"/>
          <w:color w:val="000000" w:themeColor="text1"/>
        </w:rPr>
        <w:t>ho</w:t>
      </w:r>
      <w:r w:rsidR="00B968DE">
        <w:rPr>
          <w:rFonts w:ascii="Times New Roman" w:hAnsi="Times New Roman" w:cs="Times New Roman"/>
          <w:color w:val="000000" w:themeColor="text1"/>
        </w:rPr>
        <w:t>m Eliot allows to</w:t>
      </w:r>
      <w:r w:rsidR="00A738B7">
        <w:rPr>
          <w:rFonts w:ascii="Times New Roman" w:hAnsi="Times New Roman" w:cs="Times New Roman"/>
          <w:color w:val="000000" w:themeColor="text1"/>
        </w:rPr>
        <w:t xml:space="preserve"> </w:t>
      </w:r>
      <w:r w:rsidR="00DA6829">
        <w:rPr>
          <w:rFonts w:ascii="Times New Roman" w:hAnsi="Times New Roman" w:cs="Times New Roman"/>
          <w:color w:val="000000" w:themeColor="text1"/>
        </w:rPr>
        <w:t>be nervous and anxious</w:t>
      </w:r>
      <w:r w:rsidR="00B968DE">
        <w:rPr>
          <w:rFonts w:ascii="Times New Roman" w:hAnsi="Times New Roman" w:cs="Times New Roman"/>
          <w:color w:val="000000" w:themeColor="text1"/>
        </w:rPr>
        <w:t xml:space="preserve"> in public, as it were, whereas </w:t>
      </w:r>
      <w:r w:rsidR="00A738B7">
        <w:rPr>
          <w:rFonts w:ascii="Times New Roman" w:hAnsi="Times New Roman" w:cs="Times New Roman"/>
          <w:color w:val="000000" w:themeColor="text1"/>
        </w:rPr>
        <w:t xml:space="preserve">it </w:t>
      </w:r>
      <w:r w:rsidR="00B968DE">
        <w:rPr>
          <w:rFonts w:ascii="Times New Roman" w:hAnsi="Times New Roman" w:cs="Times New Roman"/>
          <w:color w:val="000000" w:themeColor="text1"/>
        </w:rPr>
        <w:t>seemed</w:t>
      </w:r>
      <w:r w:rsidR="00A738B7">
        <w:rPr>
          <w:rFonts w:ascii="Times New Roman" w:hAnsi="Times New Roman" w:cs="Times New Roman"/>
          <w:color w:val="000000" w:themeColor="text1"/>
        </w:rPr>
        <w:t xml:space="preserve"> </w:t>
      </w:r>
      <w:r w:rsidR="00B968DE">
        <w:rPr>
          <w:rFonts w:ascii="Times New Roman" w:hAnsi="Times New Roman" w:cs="Times New Roman"/>
          <w:color w:val="000000" w:themeColor="text1"/>
        </w:rPr>
        <w:t>un</w:t>
      </w:r>
      <w:r w:rsidR="00A738B7">
        <w:rPr>
          <w:rFonts w:ascii="Times New Roman" w:hAnsi="Times New Roman" w:cs="Times New Roman"/>
          <w:color w:val="000000" w:themeColor="text1"/>
        </w:rPr>
        <w:t xml:space="preserve">acceptable for Eliot to externalize those fears himself. </w:t>
      </w:r>
      <w:r w:rsidR="00A0140A">
        <w:rPr>
          <w:rFonts w:ascii="Times New Roman" w:hAnsi="Times New Roman" w:cs="Times New Roman"/>
          <w:color w:val="000000" w:themeColor="text1"/>
        </w:rPr>
        <w:t xml:space="preserve">But as with any pent-up fears and emotions, they eventually implode. </w:t>
      </w:r>
    </w:p>
    <w:p w14:paraId="516C4D4C" w14:textId="54E9539C" w:rsidR="00BD6B25" w:rsidRDefault="00BD6B25" w:rsidP="00BD6B25">
      <w:pPr>
        <w:spacing w:line="480" w:lineRule="auto"/>
        <w:rPr>
          <w:rFonts w:ascii="Times New Roman" w:hAnsi="Times New Roman" w:cs="Times New Roman"/>
          <w:b/>
        </w:rPr>
      </w:pPr>
      <w:r>
        <w:rPr>
          <w:rFonts w:ascii="Times New Roman" w:hAnsi="Times New Roman" w:cs="Times New Roman"/>
          <w:b/>
        </w:rPr>
        <w:t>Eliot’s Mental</w:t>
      </w:r>
      <w:r>
        <w:rPr>
          <w:rFonts w:ascii="Times New Roman" w:hAnsi="Times New Roman" w:cs="Times New Roman"/>
          <w:b/>
          <w:i/>
        </w:rPr>
        <w:t xml:space="preserve"> </w:t>
      </w:r>
      <w:r>
        <w:rPr>
          <w:rFonts w:ascii="Times New Roman" w:hAnsi="Times New Roman" w:cs="Times New Roman"/>
          <w:b/>
        </w:rPr>
        <w:t>Breakdown</w:t>
      </w:r>
    </w:p>
    <w:p w14:paraId="42DE3241" w14:textId="2C67FB8F" w:rsidR="00BD6B25" w:rsidRDefault="00BD6B25" w:rsidP="00BD6B25">
      <w:pPr>
        <w:spacing w:line="480" w:lineRule="auto"/>
        <w:ind w:firstLine="720"/>
        <w:rPr>
          <w:rFonts w:ascii="Times New Roman" w:hAnsi="Times New Roman" w:cs="Times New Roman"/>
        </w:rPr>
      </w:pPr>
      <w:r>
        <w:rPr>
          <w:rFonts w:ascii="Times New Roman" w:hAnsi="Times New Roman" w:cs="Times New Roman"/>
        </w:rPr>
        <w:t>One of the main catalysts of Eliot’s mental breakdown was the death</w:t>
      </w:r>
      <w:r w:rsidR="00AF5963">
        <w:rPr>
          <w:rFonts w:ascii="Times New Roman" w:hAnsi="Times New Roman" w:cs="Times New Roman"/>
        </w:rPr>
        <w:t xml:space="preserve"> of his father in January 1919. </w:t>
      </w:r>
      <w:r>
        <w:rPr>
          <w:rFonts w:ascii="Times New Roman" w:hAnsi="Times New Roman" w:cs="Times New Roman"/>
        </w:rPr>
        <w:t>“Vivien wrote in her diary</w:t>
      </w:r>
      <w:r w:rsidR="00AF5963">
        <w:rPr>
          <w:rFonts w:ascii="Times New Roman" w:hAnsi="Times New Roman" w:cs="Times New Roman"/>
        </w:rPr>
        <w:t xml:space="preserve">,” </w:t>
      </w:r>
      <w:proofErr w:type="spellStart"/>
      <w:r w:rsidR="00AF5963">
        <w:rPr>
          <w:rFonts w:ascii="Times New Roman" w:hAnsi="Times New Roman" w:cs="Times New Roman"/>
        </w:rPr>
        <w:t>Ackroyd</w:t>
      </w:r>
      <w:proofErr w:type="spellEnd"/>
      <w:r w:rsidR="00AF5963">
        <w:rPr>
          <w:rFonts w:ascii="Times New Roman" w:hAnsi="Times New Roman" w:cs="Times New Roman"/>
        </w:rPr>
        <w:t xml:space="preserve"> notes,</w:t>
      </w:r>
      <w:r>
        <w:rPr>
          <w:rFonts w:ascii="Times New Roman" w:hAnsi="Times New Roman" w:cs="Times New Roman"/>
        </w:rPr>
        <w:t xml:space="preserve"> </w:t>
      </w:r>
      <w:r w:rsidR="00AF5963">
        <w:rPr>
          <w:rFonts w:ascii="Times New Roman" w:hAnsi="Times New Roman" w:cs="Times New Roman"/>
        </w:rPr>
        <w:t>“</w:t>
      </w:r>
      <w:r>
        <w:rPr>
          <w:rFonts w:ascii="Times New Roman" w:hAnsi="Times New Roman" w:cs="Times New Roman"/>
        </w:rPr>
        <w:t>that it was a terrible ordeal for him.”</w:t>
      </w:r>
      <w:r>
        <w:rPr>
          <w:rStyle w:val="FootnoteReference"/>
          <w:rFonts w:ascii="Times New Roman" w:hAnsi="Times New Roman" w:cs="Times New Roman"/>
        </w:rPr>
        <w:footnoteReference w:id="32"/>
      </w:r>
      <w:r>
        <w:rPr>
          <w:rFonts w:ascii="Times New Roman" w:hAnsi="Times New Roman" w:cs="Times New Roman"/>
        </w:rPr>
        <w:t xml:space="preserve"> His hyper-masculine father, who “always placed great emphasis upon success in business,” was always disappointed in Eliot, “bewildered” at his decision to become a poet.</w:t>
      </w:r>
      <w:r>
        <w:rPr>
          <w:rStyle w:val="FootnoteReference"/>
          <w:rFonts w:ascii="Times New Roman" w:hAnsi="Times New Roman" w:cs="Times New Roman"/>
        </w:rPr>
        <w:footnoteReference w:id="33"/>
      </w:r>
      <w:r>
        <w:rPr>
          <w:rFonts w:ascii="Times New Roman" w:hAnsi="Times New Roman" w:cs="Times New Roman"/>
        </w:rPr>
        <w:t xml:space="preserve"> In a fitting end to a relationship characterized by ridicule and resentment, Henry Ware Eliot died before ever seeing his son become successful:</w:t>
      </w:r>
    </w:p>
    <w:p w14:paraId="613AB2B1" w14:textId="77777777" w:rsidR="00BD6B25" w:rsidRDefault="00BD6B25" w:rsidP="008D53FB">
      <w:pPr>
        <w:spacing w:line="360" w:lineRule="auto"/>
        <w:ind w:left="720"/>
        <w:rPr>
          <w:rFonts w:ascii="Times New Roman" w:hAnsi="Times New Roman" w:cs="Times New Roman"/>
        </w:rPr>
      </w:pPr>
      <w:r>
        <w:rPr>
          <w:rFonts w:ascii="Times New Roman" w:hAnsi="Times New Roman" w:cs="Times New Roman"/>
        </w:rPr>
        <w:t>Now his father was dead. He had died without seeing any evidence of his son’s capacity except for a few strange poems in a slim volume. For a young man who had been trying so hard to win his father’s approval, the loss was extraordinarily great: not least because Henry Ware Eliot represented the American aspiration towards success, thrift and practicality which exerted so powerful an influence throughout Eliot’s life.</w:t>
      </w:r>
      <w:r>
        <w:rPr>
          <w:rStyle w:val="FootnoteReference"/>
          <w:rFonts w:ascii="Times New Roman" w:hAnsi="Times New Roman" w:cs="Times New Roman"/>
        </w:rPr>
        <w:footnoteReference w:id="34"/>
      </w:r>
    </w:p>
    <w:p w14:paraId="1CD87003" w14:textId="3F5E1C9F" w:rsidR="008F6D65" w:rsidRPr="00FC5BD9" w:rsidRDefault="00BD6B25" w:rsidP="00BD2E78">
      <w:pPr>
        <w:spacing w:line="480" w:lineRule="auto"/>
        <w:rPr>
          <w:rFonts w:ascii="Times New Roman" w:hAnsi="Times New Roman" w:cs="Times New Roman"/>
        </w:rPr>
      </w:pPr>
      <w:r>
        <w:rPr>
          <w:rFonts w:ascii="Times New Roman" w:hAnsi="Times New Roman" w:cs="Times New Roman"/>
        </w:rPr>
        <w:t xml:space="preserve">This catalytic event was one of the main contributors to Eliot’s mental downfall, setting the stage for years of identity </w:t>
      </w:r>
      <w:r w:rsidR="00CF7C0E">
        <w:rPr>
          <w:rFonts w:ascii="Times New Roman" w:hAnsi="Times New Roman" w:cs="Times New Roman"/>
        </w:rPr>
        <w:t>struggles to come. Before having had</w:t>
      </w:r>
      <w:r>
        <w:rPr>
          <w:rFonts w:ascii="Times New Roman" w:hAnsi="Times New Roman" w:cs="Times New Roman"/>
        </w:rPr>
        <w:t xml:space="preserve"> sufficient time to cope, Eliot received more bad news</w:t>
      </w:r>
      <w:r w:rsidR="002839BF">
        <w:rPr>
          <w:rFonts w:ascii="Times New Roman" w:hAnsi="Times New Roman" w:cs="Times New Roman"/>
        </w:rPr>
        <w:t xml:space="preserve">. </w:t>
      </w:r>
      <w:r>
        <w:rPr>
          <w:rFonts w:ascii="Times New Roman" w:hAnsi="Times New Roman" w:cs="Times New Roman"/>
        </w:rPr>
        <w:t>“His unhappiness was compounded</w:t>
      </w:r>
      <w:r w:rsidR="00011610">
        <w:rPr>
          <w:rFonts w:ascii="Times New Roman" w:hAnsi="Times New Roman" w:cs="Times New Roman"/>
        </w:rPr>
        <w:t xml:space="preserve">,” </w:t>
      </w:r>
      <w:proofErr w:type="spellStart"/>
      <w:r w:rsidR="00011610">
        <w:rPr>
          <w:rFonts w:ascii="Times New Roman" w:hAnsi="Times New Roman" w:cs="Times New Roman"/>
        </w:rPr>
        <w:t>Ackroyd</w:t>
      </w:r>
      <w:proofErr w:type="spellEnd"/>
      <w:r w:rsidR="00011610">
        <w:rPr>
          <w:rFonts w:ascii="Times New Roman" w:hAnsi="Times New Roman" w:cs="Times New Roman"/>
        </w:rPr>
        <w:t xml:space="preserve"> writes,</w:t>
      </w:r>
      <w:r>
        <w:rPr>
          <w:rFonts w:ascii="Times New Roman" w:hAnsi="Times New Roman" w:cs="Times New Roman"/>
        </w:rPr>
        <w:t xml:space="preserve"> </w:t>
      </w:r>
      <w:r w:rsidR="00011610">
        <w:rPr>
          <w:rFonts w:ascii="Times New Roman" w:hAnsi="Times New Roman" w:cs="Times New Roman"/>
        </w:rPr>
        <w:t>“</w:t>
      </w:r>
      <w:r>
        <w:rPr>
          <w:rFonts w:ascii="Times New Roman" w:hAnsi="Times New Roman" w:cs="Times New Roman"/>
        </w:rPr>
        <w:t>by the fact that, at the end of January, Knopf decided to turn down the book.”</w:t>
      </w:r>
      <w:r>
        <w:rPr>
          <w:rStyle w:val="FootnoteReference"/>
          <w:rFonts w:ascii="Times New Roman" w:hAnsi="Times New Roman" w:cs="Times New Roman"/>
        </w:rPr>
        <w:footnoteReference w:id="35"/>
      </w:r>
      <w:r w:rsidR="00C8593F">
        <w:rPr>
          <w:rFonts w:ascii="Times New Roman" w:hAnsi="Times New Roman" w:cs="Times New Roman"/>
        </w:rPr>
        <w:t xml:space="preserve"> Eliot’s fear of failure had</w:t>
      </w:r>
      <w:r>
        <w:rPr>
          <w:rFonts w:ascii="Times New Roman" w:hAnsi="Times New Roman" w:cs="Times New Roman"/>
        </w:rPr>
        <w:t xml:space="preserve">, ironically, been realized shortly after his father’s death. These two events, </w:t>
      </w:r>
      <w:r w:rsidR="004F38DB">
        <w:rPr>
          <w:rFonts w:ascii="Times New Roman" w:hAnsi="Times New Roman" w:cs="Times New Roman"/>
        </w:rPr>
        <w:t>combined with</w:t>
      </w:r>
      <w:r w:rsidR="00DE5CF7">
        <w:rPr>
          <w:rFonts w:ascii="Times New Roman" w:hAnsi="Times New Roman" w:cs="Times New Roman"/>
        </w:rPr>
        <w:t xml:space="preserve"> the effects on Eliot of</w:t>
      </w:r>
      <w:r>
        <w:rPr>
          <w:rFonts w:ascii="Times New Roman" w:hAnsi="Times New Roman" w:cs="Times New Roman"/>
        </w:rPr>
        <w:t xml:space="preserve"> World War I, fragmented </w:t>
      </w:r>
      <w:r w:rsidR="00F055F1">
        <w:rPr>
          <w:rFonts w:ascii="Times New Roman" w:hAnsi="Times New Roman" w:cs="Times New Roman"/>
        </w:rPr>
        <w:t>his</w:t>
      </w:r>
      <w:r>
        <w:rPr>
          <w:rFonts w:ascii="Times New Roman" w:hAnsi="Times New Roman" w:cs="Times New Roman"/>
        </w:rPr>
        <w:t xml:space="preserve"> psyche, disillusioning him to his art. His temper also flared up sporadically during this period of self-loss, crippling his marriage: “Certainly he was himself capable of violent emotions, and in her diary Vivien [Eliot] remembered an instance of his sudden and violent ferocity.”</w:t>
      </w:r>
      <w:r>
        <w:rPr>
          <w:rStyle w:val="FootnoteReference"/>
          <w:rFonts w:ascii="Times New Roman" w:hAnsi="Times New Roman" w:cs="Times New Roman"/>
        </w:rPr>
        <w:footnoteReference w:id="36"/>
      </w:r>
      <w:r>
        <w:rPr>
          <w:rFonts w:ascii="Times New Roman" w:hAnsi="Times New Roman" w:cs="Times New Roman"/>
        </w:rPr>
        <w:t xml:space="preserve"> Eliot was spiraling out of control, unable to find inspiration. This breakdown devastated his nerves and senses as well: “Eliot’s hypersensitivity was another reason why domestic life was becoming intolerable for him: he was, for example, highly susceptible to noise, and he found no peace in such [raucous] surroundings.”</w:t>
      </w:r>
      <w:r>
        <w:rPr>
          <w:rStyle w:val="FootnoteReference"/>
          <w:rFonts w:ascii="Times New Roman" w:hAnsi="Times New Roman" w:cs="Times New Roman"/>
        </w:rPr>
        <w:footnoteReference w:id="37"/>
      </w:r>
      <w:r>
        <w:rPr>
          <w:rFonts w:ascii="Times New Roman" w:hAnsi="Times New Roman" w:cs="Times New Roman"/>
        </w:rPr>
        <w:t xml:space="preserve"> After months of suffering, Eliot finally sought mental help in more peaceful surroundings, </w:t>
      </w:r>
      <w:r w:rsidR="00022547">
        <w:rPr>
          <w:rFonts w:ascii="Times New Roman" w:hAnsi="Times New Roman" w:cs="Times New Roman"/>
        </w:rPr>
        <w:t xml:space="preserve">allowing him to focus </w:t>
      </w:r>
      <w:r>
        <w:rPr>
          <w:rFonts w:ascii="Times New Roman" w:hAnsi="Times New Roman" w:cs="Times New Roman"/>
        </w:rPr>
        <w:t>o</w:t>
      </w:r>
      <w:r w:rsidR="00022547">
        <w:rPr>
          <w:rFonts w:ascii="Times New Roman" w:hAnsi="Times New Roman" w:cs="Times New Roman"/>
        </w:rPr>
        <w:t>n</w:t>
      </w:r>
      <w:r>
        <w:rPr>
          <w:rFonts w:ascii="Times New Roman" w:hAnsi="Times New Roman" w:cs="Times New Roman"/>
        </w:rPr>
        <w:t xml:space="preserve"> his</w:t>
      </w:r>
      <w:r w:rsidR="00BF772C">
        <w:rPr>
          <w:rFonts w:ascii="Times New Roman" w:hAnsi="Times New Roman" w:cs="Times New Roman"/>
        </w:rPr>
        <w:t xml:space="preserve"> masterwork of self-discovery: </w:t>
      </w:r>
      <w:r w:rsidR="00BF772C">
        <w:rPr>
          <w:rFonts w:ascii="Times New Roman" w:hAnsi="Times New Roman" w:cs="Times New Roman"/>
          <w:i/>
        </w:rPr>
        <w:t>The Waste Land.</w:t>
      </w:r>
    </w:p>
    <w:p w14:paraId="2F20B0C1" w14:textId="04640A8F" w:rsidR="00BD2E78" w:rsidRPr="0002739C" w:rsidRDefault="00BD2E78" w:rsidP="00BD2E78">
      <w:pPr>
        <w:spacing w:line="480" w:lineRule="auto"/>
        <w:rPr>
          <w:rFonts w:ascii="Times New Roman" w:hAnsi="Times New Roman" w:cs="Times New Roman"/>
          <w:b/>
          <w:i/>
        </w:rPr>
      </w:pPr>
      <w:r w:rsidRPr="0002739C">
        <w:rPr>
          <w:rFonts w:ascii="Times New Roman" w:hAnsi="Times New Roman" w:cs="Times New Roman"/>
          <w:b/>
          <w:i/>
        </w:rPr>
        <w:t>The Waste Land</w:t>
      </w:r>
    </w:p>
    <w:p w14:paraId="1EFDD411" w14:textId="799A719A" w:rsidR="00F76847" w:rsidRDefault="00F76847" w:rsidP="0077680B">
      <w:pPr>
        <w:spacing w:line="480" w:lineRule="auto"/>
        <w:ind w:firstLine="720"/>
        <w:rPr>
          <w:rFonts w:ascii="Times New Roman" w:hAnsi="Times New Roman" w:cs="Times New Roman"/>
        </w:rPr>
      </w:pPr>
      <w:r>
        <w:rPr>
          <w:rFonts w:ascii="Times New Roman" w:hAnsi="Times New Roman" w:cs="Times New Roman"/>
        </w:rPr>
        <w:t>In the late nineteenth and early twentieth centuries, hysteria was viewed as a strictly female affliction. It was believed that a woman’s emotional frailty and ignorance made her more prone to fits of panic. However, this hysterical cl</w:t>
      </w:r>
      <w:r w:rsidR="002E2F95">
        <w:rPr>
          <w:rFonts w:ascii="Times New Roman" w:hAnsi="Times New Roman" w:cs="Times New Roman"/>
        </w:rPr>
        <w:t>assification was not applied</w:t>
      </w:r>
      <w:r>
        <w:rPr>
          <w:rFonts w:ascii="Times New Roman" w:hAnsi="Times New Roman" w:cs="Times New Roman"/>
        </w:rPr>
        <w:t xml:space="preserve"> to men in the same </w:t>
      </w:r>
      <w:r w:rsidR="002E2F95">
        <w:rPr>
          <w:rFonts w:ascii="Times New Roman" w:hAnsi="Times New Roman" w:cs="Times New Roman"/>
        </w:rPr>
        <w:t>wa</w:t>
      </w:r>
      <w:r>
        <w:rPr>
          <w:rFonts w:ascii="Times New Roman" w:hAnsi="Times New Roman" w:cs="Times New Roman"/>
        </w:rPr>
        <w:t xml:space="preserve">y. Even if a man suffered from a nervous breakdown and fits of frenzy, he would not have been diagnosed as hysterical. </w:t>
      </w:r>
      <w:r w:rsidR="00F76283">
        <w:rPr>
          <w:rFonts w:ascii="Times New Roman" w:hAnsi="Times New Roman" w:cs="Times New Roman"/>
        </w:rPr>
        <w:t xml:space="preserve">Because of </w:t>
      </w:r>
      <w:proofErr w:type="gramStart"/>
      <w:r w:rsidR="002F6F5A">
        <w:rPr>
          <w:rFonts w:ascii="Times New Roman" w:hAnsi="Times New Roman" w:cs="Times New Roman"/>
        </w:rPr>
        <w:t>men’s</w:t>
      </w:r>
      <w:proofErr w:type="gramEnd"/>
      <w:r w:rsidR="00F76283">
        <w:rPr>
          <w:rFonts w:ascii="Times New Roman" w:hAnsi="Times New Roman" w:cs="Times New Roman"/>
        </w:rPr>
        <w:t xml:space="preserve"> supposed</w:t>
      </w:r>
      <w:r>
        <w:rPr>
          <w:rFonts w:ascii="Times New Roman" w:hAnsi="Times New Roman" w:cs="Times New Roman"/>
        </w:rPr>
        <w:t xml:space="preserve"> intellectual superiority and </w:t>
      </w:r>
      <w:r w:rsidR="00015DCF">
        <w:rPr>
          <w:rFonts w:ascii="Times New Roman" w:hAnsi="Times New Roman" w:cs="Times New Roman"/>
        </w:rPr>
        <w:t>greater</w:t>
      </w:r>
      <w:r>
        <w:rPr>
          <w:rFonts w:ascii="Times New Roman" w:hAnsi="Times New Roman" w:cs="Times New Roman"/>
        </w:rPr>
        <w:t xml:space="preserve"> emotional </w:t>
      </w:r>
      <w:r w:rsidR="00015DCF">
        <w:rPr>
          <w:rFonts w:ascii="Times New Roman" w:hAnsi="Times New Roman" w:cs="Times New Roman"/>
        </w:rPr>
        <w:t>discipline</w:t>
      </w:r>
      <w:r>
        <w:rPr>
          <w:rFonts w:ascii="Times New Roman" w:hAnsi="Times New Roman" w:cs="Times New Roman"/>
        </w:rPr>
        <w:t xml:space="preserve">, it was unlikely for them to be </w:t>
      </w:r>
      <w:r w:rsidR="007C0938">
        <w:rPr>
          <w:rFonts w:ascii="Times New Roman" w:hAnsi="Times New Roman" w:cs="Times New Roman"/>
        </w:rPr>
        <w:t>diagnosed</w:t>
      </w:r>
      <w:r>
        <w:rPr>
          <w:rFonts w:ascii="Times New Roman" w:hAnsi="Times New Roman" w:cs="Times New Roman"/>
        </w:rPr>
        <w:t xml:space="preserve"> as manic. In </w:t>
      </w:r>
      <w:proofErr w:type="gramStart"/>
      <w:r>
        <w:rPr>
          <w:rFonts w:ascii="Times New Roman" w:hAnsi="Times New Roman" w:cs="Times New Roman"/>
          <w:i/>
        </w:rPr>
        <w:t>The</w:t>
      </w:r>
      <w:proofErr w:type="gramEnd"/>
      <w:r>
        <w:rPr>
          <w:rFonts w:ascii="Times New Roman" w:hAnsi="Times New Roman" w:cs="Times New Roman"/>
          <w:i/>
        </w:rPr>
        <w:t xml:space="preserve"> Waste Land, </w:t>
      </w:r>
      <w:r>
        <w:rPr>
          <w:rFonts w:ascii="Times New Roman" w:hAnsi="Times New Roman" w:cs="Times New Roman"/>
        </w:rPr>
        <w:t>T.S. Eliot indirectly discusses this gendered, hysterical grey area. Eliot is made uncomfortable by the female characters in the poem, portraying them as hysterical, mysterious, and excessively emotional. Yet ironically, Eliot’s own language is manic-depressive and histrionic</w:t>
      </w:r>
      <w:r w:rsidR="00AA0A9A">
        <w:rPr>
          <w:rFonts w:ascii="Times New Roman" w:hAnsi="Times New Roman" w:cs="Times New Roman"/>
        </w:rPr>
        <w:t xml:space="preserve"> and thus embraces</w:t>
      </w:r>
      <w:r>
        <w:rPr>
          <w:rFonts w:ascii="Times New Roman" w:hAnsi="Times New Roman" w:cs="Times New Roman"/>
        </w:rPr>
        <w:t xml:space="preserve"> the hysteria he </w:t>
      </w:r>
      <w:r w:rsidR="00AA0A9A">
        <w:rPr>
          <w:rFonts w:ascii="Times New Roman" w:hAnsi="Times New Roman" w:cs="Times New Roman"/>
        </w:rPr>
        <w:t>seems to criticize</w:t>
      </w:r>
      <w:r>
        <w:rPr>
          <w:rFonts w:ascii="Times New Roman" w:hAnsi="Times New Roman" w:cs="Times New Roman"/>
        </w:rPr>
        <w:t>. Because he saw himself as extremely intelligent, and since society did not associate hysteria with men, Eliot’s emotional outbursts and fits of mania are justified in his mind. The instances of misogyny in the poem</w:t>
      </w:r>
      <w:r w:rsidR="00FC5799">
        <w:rPr>
          <w:rFonts w:ascii="Times New Roman" w:hAnsi="Times New Roman" w:cs="Times New Roman"/>
        </w:rPr>
        <w:t xml:space="preserve"> </w:t>
      </w:r>
      <w:r>
        <w:rPr>
          <w:rFonts w:ascii="Times New Roman" w:hAnsi="Times New Roman" w:cs="Times New Roman"/>
        </w:rPr>
        <w:t xml:space="preserve">suggest a deep-rooted </w:t>
      </w:r>
      <w:r w:rsidR="00AB5613">
        <w:rPr>
          <w:rFonts w:ascii="Times New Roman" w:hAnsi="Times New Roman" w:cs="Times New Roman"/>
        </w:rPr>
        <w:t xml:space="preserve">suspicion </w:t>
      </w:r>
      <w:r w:rsidR="00FC5799">
        <w:rPr>
          <w:rFonts w:ascii="Times New Roman" w:hAnsi="Times New Roman" w:cs="Times New Roman"/>
        </w:rPr>
        <w:t xml:space="preserve">of </w:t>
      </w:r>
      <w:r w:rsidR="00AB5613">
        <w:rPr>
          <w:rFonts w:ascii="Times New Roman" w:hAnsi="Times New Roman" w:cs="Times New Roman"/>
        </w:rPr>
        <w:t>his own</w:t>
      </w:r>
      <w:r w:rsidR="00FC5799">
        <w:rPr>
          <w:rFonts w:ascii="Times New Roman" w:hAnsi="Times New Roman" w:cs="Times New Roman"/>
        </w:rPr>
        <w:t xml:space="preserve"> self-identification with femininity</w:t>
      </w:r>
      <w:r>
        <w:rPr>
          <w:rFonts w:ascii="Times New Roman" w:hAnsi="Times New Roman" w:cs="Times New Roman"/>
        </w:rPr>
        <w:t xml:space="preserve">. </w:t>
      </w:r>
      <w:r w:rsidR="00A96C1C">
        <w:rPr>
          <w:rFonts w:ascii="Times New Roman" w:hAnsi="Times New Roman" w:cs="Times New Roman"/>
        </w:rPr>
        <w:t xml:space="preserve">Yet unlike in “Portrait of a Lady” and “The Love Song of J. Alfred Prufrock,” </w:t>
      </w:r>
      <w:r w:rsidR="00807A80">
        <w:rPr>
          <w:rFonts w:ascii="Times New Roman" w:hAnsi="Times New Roman" w:cs="Times New Roman"/>
        </w:rPr>
        <w:t xml:space="preserve">Eliot directly identifies with many of the female characters in </w:t>
      </w:r>
      <w:r w:rsidR="00807A80">
        <w:rPr>
          <w:rFonts w:ascii="Times New Roman" w:hAnsi="Times New Roman" w:cs="Times New Roman"/>
          <w:i/>
        </w:rPr>
        <w:t xml:space="preserve">The Waste Land. </w:t>
      </w:r>
      <w:r w:rsidR="002B3325">
        <w:rPr>
          <w:rFonts w:ascii="Times New Roman" w:hAnsi="Times New Roman" w:cs="Times New Roman"/>
        </w:rPr>
        <w:t xml:space="preserve">Though instances of misogyny remain in the poem, </w:t>
      </w:r>
      <w:r w:rsidR="00807A80">
        <w:rPr>
          <w:rFonts w:ascii="Times New Roman" w:hAnsi="Times New Roman" w:cs="Times New Roman"/>
        </w:rPr>
        <w:t xml:space="preserve">Eliot has </w:t>
      </w:r>
      <w:r w:rsidR="002B3325">
        <w:rPr>
          <w:rFonts w:ascii="Times New Roman" w:hAnsi="Times New Roman" w:cs="Times New Roman"/>
        </w:rPr>
        <w:t xml:space="preserve">also </w:t>
      </w:r>
      <w:r w:rsidR="00807A80">
        <w:rPr>
          <w:rFonts w:ascii="Times New Roman" w:hAnsi="Times New Roman" w:cs="Times New Roman"/>
        </w:rPr>
        <w:t>become</w:t>
      </w:r>
      <w:r w:rsidR="002B3325">
        <w:rPr>
          <w:rFonts w:ascii="Times New Roman" w:hAnsi="Times New Roman" w:cs="Times New Roman"/>
        </w:rPr>
        <w:t xml:space="preserve"> more</w:t>
      </w:r>
      <w:r w:rsidR="00807A80">
        <w:rPr>
          <w:rFonts w:ascii="Times New Roman" w:hAnsi="Times New Roman" w:cs="Times New Roman"/>
        </w:rPr>
        <w:t xml:space="preserve"> accepting of his ambiguous social and sexual identity, structuring </w:t>
      </w:r>
      <w:r w:rsidR="00807A80">
        <w:rPr>
          <w:rFonts w:ascii="Times New Roman" w:hAnsi="Times New Roman" w:cs="Times New Roman"/>
          <w:i/>
        </w:rPr>
        <w:t xml:space="preserve">The Waste Land </w:t>
      </w:r>
      <w:r w:rsidR="00807A80">
        <w:rPr>
          <w:rFonts w:ascii="Times New Roman" w:hAnsi="Times New Roman" w:cs="Times New Roman"/>
        </w:rPr>
        <w:t xml:space="preserve">around an overarching female consciousness. </w:t>
      </w:r>
      <w:r w:rsidR="00FF7263">
        <w:rPr>
          <w:rFonts w:ascii="Times New Roman" w:hAnsi="Times New Roman" w:cs="Times New Roman"/>
        </w:rPr>
        <w:t xml:space="preserve">In </w:t>
      </w:r>
      <w:proofErr w:type="gramStart"/>
      <w:r w:rsidR="00FF7263">
        <w:rPr>
          <w:rFonts w:ascii="Times New Roman" w:hAnsi="Times New Roman" w:cs="Times New Roman"/>
          <w:i/>
        </w:rPr>
        <w:t>The</w:t>
      </w:r>
      <w:proofErr w:type="gramEnd"/>
      <w:r w:rsidR="00FF7263">
        <w:rPr>
          <w:rFonts w:ascii="Times New Roman" w:hAnsi="Times New Roman" w:cs="Times New Roman"/>
          <w:i/>
        </w:rPr>
        <w:t xml:space="preserve"> Waste Land, </w:t>
      </w:r>
      <w:r w:rsidR="00FF7263">
        <w:rPr>
          <w:rFonts w:ascii="Times New Roman" w:hAnsi="Times New Roman" w:cs="Times New Roman"/>
        </w:rPr>
        <w:t xml:space="preserve">his </w:t>
      </w:r>
      <w:r>
        <w:rPr>
          <w:rFonts w:ascii="Times New Roman" w:hAnsi="Times New Roman" w:cs="Times New Roman"/>
        </w:rPr>
        <w:t>misogynistic representation of female hysteria</w:t>
      </w:r>
      <w:r w:rsidR="00FC5799">
        <w:rPr>
          <w:rFonts w:ascii="Times New Roman" w:hAnsi="Times New Roman" w:cs="Times New Roman"/>
        </w:rPr>
        <w:t>,</w:t>
      </w:r>
      <w:r>
        <w:rPr>
          <w:rFonts w:ascii="Times New Roman" w:hAnsi="Times New Roman" w:cs="Times New Roman"/>
        </w:rPr>
        <w:t xml:space="preserve"> as well as his general discomfort with the female sex</w:t>
      </w:r>
      <w:r w:rsidR="00FC5799">
        <w:rPr>
          <w:rFonts w:ascii="Times New Roman" w:hAnsi="Times New Roman" w:cs="Times New Roman"/>
        </w:rPr>
        <w:t>,</w:t>
      </w:r>
      <w:r>
        <w:rPr>
          <w:rFonts w:ascii="Times New Roman" w:hAnsi="Times New Roman" w:cs="Times New Roman"/>
        </w:rPr>
        <w:t xml:space="preserve"> suggests a larger </w:t>
      </w:r>
      <w:r w:rsidR="00FC5799">
        <w:rPr>
          <w:rFonts w:ascii="Times New Roman" w:hAnsi="Times New Roman" w:cs="Times New Roman"/>
        </w:rPr>
        <w:t>queer</w:t>
      </w:r>
      <w:r>
        <w:rPr>
          <w:rFonts w:ascii="Times New Roman" w:hAnsi="Times New Roman" w:cs="Times New Roman"/>
        </w:rPr>
        <w:t xml:space="preserve"> narrative </w:t>
      </w:r>
      <w:r w:rsidR="0077680B">
        <w:rPr>
          <w:rFonts w:ascii="Times New Roman" w:hAnsi="Times New Roman" w:cs="Times New Roman"/>
        </w:rPr>
        <w:t>of self-discovery,</w:t>
      </w:r>
      <w:r>
        <w:rPr>
          <w:rFonts w:ascii="Times New Roman" w:hAnsi="Times New Roman" w:cs="Times New Roman"/>
        </w:rPr>
        <w:t xml:space="preserve"> </w:t>
      </w:r>
      <w:r w:rsidR="0091491F">
        <w:rPr>
          <w:rFonts w:ascii="Times New Roman" w:hAnsi="Times New Roman" w:cs="Times New Roman"/>
        </w:rPr>
        <w:t>registering</w:t>
      </w:r>
      <w:r>
        <w:rPr>
          <w:rFonts w:ascii="Times New Roman" w:hAnsi="Times New Roman" w:cs="Times New Roman"/>
        </w:rPr>
        <w:t xml:space="preserve"> Eliot’s </w:t>
      </w:r>
      <w:r w:rsidR="0091491F">
        <w:rPr>
          <w:rFonts w:ascii="Times New Roman" w:hAnsi="Times New Roman" w:cs="Times New Roman"/>
        </w:rPr>
        <w:t>attempts to accept</w:t>
      </w:r>
      <w:r>
        <w:rPr>
          <w:rFonts w:ascii="Times New Roman" w:hAnsi="Times New Roman" w:cs="Times New Roman"/>
        </w:rPr>
        <w:t xml:space="preserve"> his own femininity.</w:t>
      </w:r>
      <w:r w:rsidR="005E4F58">
        <w:rPr>
          <w:rFonts w:ascii="Times New Roman" w:hAnsi="Times New Roman" w:cs="Times New Roman"/>
        </w:rPr>
        <w:t xml:space="preserve"> </w:t>
      </w:r>
      <w:r w:rsidR="005B2847">
        <w:rPr>
          <w:rFonts w:ascii="Times New Roman" w:hAnsi="Times New Roman" w:cs="Times New Roman"/>
        </w:rPr>
        <w:t xml:space="preserve">This </w:t>
      </w:r>
      <w:r w:rsidR="00D374FB">
        <w:rPr>
          <w:rFonts w:ascii="Times New Roman" w:hAnsi="Times New Roman" w:cs="Times New Roman"/>
        </w:rPr>
        <w:t>narrative</w:t>
      </w:r>
      <w:r w:rsidR="005B2847">
        <w:rPr>
          <w:rFonts w:ascii="Times New Roman" w:hAnsi="Times New Roman" w:cs="Times New Roman"/>
        </w:rPr>
        <w:t xml:space="preserve"> </w:t>
      </w:r>
      <w:r w:rsidR="00E731E5">
        <w:rPr>
          <w:rFonts w:ascii="Times New Roman" w:hAnsi="Times New Roman" w:cs="Times New Roman"/>
        </w:rPr>
        <w:t>also entails</w:t>
      </w:r>
      <w:r w:rsidR="005B2847">
        <w:rPr>
          <w:rFonts w:ascii="Times New Roman" w:hAnsi="Times New Roman" w:cs="Times New Roman"/>
        </w:rPr>
        <w:t xml:space="preserve"> a proliferation of queer language and imagery, contributing to the female consciousness behind the seemingly-unrelated fragments of the poem. </w:t>
      </w:r>
      <w:r>
        <w:rPr>
          <w:rFonts w:ascii="Times New Roman" w:hAnsi="Times New Roman" w:cs="Times New Roman"/>
        </w:rPr>
        <w:t xml:space="preserve">  </w:t>
      </w:r>
    </w:p>
    <w:p w14:paraId="06CCD369" w14:textId="62D047DE" w:rsidR="0002739C" w:rsidRPr="0002739C" w:rsidRDefault="0002739C" w:rsidP="0002739C">
      <w:pPr>
        <w:spacing w:line="480" w:lineRule="auto"/>
        <w:rPr>
          <w:rFonts w:ascii="Times New Roman" w:hAnsi="Times New Roman" w:cs="Times New Roman"/>
        </w:rPr>
      </w:pPr>
      <w:r>
        <w:rPr>
          <w:rFonts w:ascii="Times New Roman" w:hAnsi="Times New Roman" w:cs="Times New Roman"/>
          <w:b/>
        </w:rPr>
        <w:t>“The Burial of the Dead”</w:t>
      </w:r>
    </w:p>
    <w:p w14:paraId="32CFE011" w14:textId="77777777" w:rsidR="00661C05" w:rsidRDefault="00F76847" w:rsidP="00F76847">
      <w:pPr>
        <w:spacing w:line="480" w:lineRule="auto"/>
        <w:rPr>
          <w:rFonts w:ascii="Times New Roman" w:hAnsi="Times New Roman" w:cs="Times New Roman"/>
        </w:rPr>
      </w:pPr>
      <w:r>
        <w:rPr>
          <w:rFonts w:ascii="Times New Roman" w:hAnsi="Times New Roman" w:cs="Times New Roman"/>
        </w:rPr>
        <w:tab/>
      </w:r>
      <w:r w:rsidR="005E2567">
        <w:rPr>
          <w:rFonts w:ascii="Times New Roman" w:hAnsi="Times New Roman" w:cs="Times New Roman"/>
        </w:rPr>
        <w:t>Women</w:t>
      </w:r>
      <w:r>
        <w:rPr>
          <w:rFonts w:ascii="Times New Roman" w:hAnsi="Times New Roman" w:cs="Times New Roman"/>
        </w:rPr>
        <w:t xml:space="preserve"> in</w:t>
      </w:r>
      <w:r w:rsidR="005E2567">
        <w:rPr>
          <w:rFonts w:ascii="Times New Roman" w:hAnsi="Times New Roman" w:cs="Times New Roman"/>
        </w:rPr>
        <w:t xml:space="preserve"> the opening section of </w:t>
      </w:r>
      <w:r w:rsidR="005E2567">
        <w:rPr>
          <w:rFonts w:ascii="Times New Roman" w:hAnsi="Times New Roman" w:cs="Times New Roman"/>
          <w:i/>
        </w:rPr>
        <w:t>The Waste Land</w:t>
      </w:r>
      <w:r>
        <w:rPr>
          <w:rFonts w:ascii="Times New Roman" w:hAnsi="Times New Roman" w:cs="Times New Roman"/>
        </w:rPr>
        <w:t xml:space="preserve"> are represented as </w:t>
      </w:r>
      <w:r w:rsidR="005E2567">
        <w:rPr>
          <w:rFonts w:ascii="Times New Roman" w:hAnsi="Times New Roman" w:cs="Times New Roman"/>
        </w:rPr>
        <w:t xml:space="preserve">either </w:t>
      </w:r>
      <w:r>
        <w:rPr>
          <w:rFonts w:ascii="Times New Roman" w:hAnsi="Times New Roman" w:cs="Times New Roman"/>
        </w:rPr>
        <w:t xml:space="preserve">weak and dependent upon men or as mysterious entities. </w:t>
      </w:r>
      <w:r w:rsidR="005E2567">
        <w:rPr>
          <w:rFonts w:ascii="Times New Roman" w:hAnsi="Times New Roman" w:cs="Times New Roman"/>
        </w:rPr>
        <w:t>In the poem’s opening lines,</w:t>
      </w:r>
      <w:r>
        <w:rPr>
          <w:rFonts w:ascii="Times New Roman" w:hAnsi="Times New Roman" w:cs="Times New Roman"/>
        </w:rPr>
        <w:t xml:space="preserve"> the reader is introduced to Marie. As the first of many narrators, Marie </w:t>
      </w:r>
      <w:r w:rsidR="00DE232E">
        <w:rPr>
          <w:rFonts w:ascii="Times New Roman" w:hAnsi="Times New Roman" w:cs="Times New Roman"/>
        </w:rPr>
        <w:t>establishes the</w:t>
      </w:r>
      <w:r>
        <w:rPr>
          <w:rFonts w:ascii="Times New Roman" w:hAnsi="Times New Roman" w:cs="Times New Roman"/>
        </w:rPr>
        <w:t xml:space="preserve"> theme of the weak, hysterical female. Her anxieties are apparent from the very first line of the poem: “April is the </w:t>
      </w:r>
      <w:proofErr w:type="spellStart"/>
      <w:r>
        <w:rPr>
          <w:rFonts w:ascii="Times New Roman" w:hAnsi="Times New Roman" w:cs="Times New Roman"/>
        </w:rPr>
        <w:t>cruellest</w:t>
      </w:r>
      <w:proofErr w:type="spellEnd"/>
      <w:r>
        <w:rPr>
          <w:rFonts w:ascii="Times New Roman" w:hAnsi="Times New Roman" w:cs="Times New Roman"/>
        </w:rPr>
        <w:t xml:space="preserve"> month, breeding / Lilacs out of the dead land, mixing / Memory and desire, stirring / Dull roots with spring rain</w:t>
      </w:r>
      <w:r w:rsidR="00A82E5B">
        <w:rPr>
          <w:rFonts w:ascii="Times New Roman" w:hAnsi="Times New Roman" w:cs="Times New Roman"/>
        </w:rPr>
        <w:t>.”</w:t>
      </w:r>
      <w:r w:rsidR="00A82E5B">
        <w:rPr>
          <w:rStyle w:val="FootnoteReference"/>
          <w:rFonts w:ascii="Times New Roman" w:hAnsi="Times New Roman" w:cs="Times New Roman"/>
        </w:rPr>
        <w:footnoteReference w:id="38"/>
      </w:r>
      <w:r w:rsidR="00A82E5B">
        <w:rPr>
          <w:rFonts w:ascii="Times New Roman" w:hAnsi="Times New Roman" w:cs="Times New Roman"/>
        </w:rPr>
        <w:t xml:space="preserve"> </w:t>
      </w:r>
      <w:r w:rsidR="003B46E0">
        <w:rPr>
          <w:rFonts w:ascii="Times New Roman" w:hAnsi="Times New Roman" w:cs="Times New Roman"/>
        </w:rPr>
        <w:t>She remains</w:t>
      </w:r>
      <w:r>
        <w:rPr>
          <w:rFonts w:ascii="Times New Roman" w:hAnsi="Times New Roman" w:cs="Times New Roman"/>
        </w:rPr>
        <w:t xml:space="preserve"> deeply afraid of this April purgatory, where death and life </w:t>
      </w:r>
      <w:r w:rsidR="002C4937">
        <w:rPr>
          <w:rFonts w:ascii="Times New Roman" w:hAnsi="Times New Roman" w:cs="Times New Roman"/>
        </w:rPr>
        <w:t>co</w:t>
      </w:r>
      <w:r>
        <w:rPr>
          <w:rFonts w:ascii="Times New Roman" w:hAnsi="Times New Roman" w:cs="Times New Roman"/>
        </w:rPr>
        <w:t xml:space="preserve">mingle, memories go to die, and new emotions </w:t>
      </w:r>
      <w:r w:rsidR="008E72D5">
        <w:rPr>
          <w:rFonts w:ascii="Times New Roman" w:hAnsi="Times New Roman" w:cs="Times New Roman"/>
        </w:rPr>
        <w:t>rise from the soil</w:t>
      </w:r>
      <w:r>
        <w:rPr>
          <w:rFonts w:ascii="Times New Roman" w:hAnsi="Times New Roman" w:cs="Times New Roman"/>
        </w:rPr>
        <w:t>. Marie is ultimately scared of change, content to live in an inflexible world. The rejuvenation of April shatters this i</w:t>
      </w:r>
      <w:r w:rsidR="006A089A">
        <w:rPr>
          <w:rFonts w:ascii="Times New Roman" w:hAnsi="Times New Roman" w:cs="Times New Roman"/>
        </w:rPr>
        <w:t>llusion for her, forcing her to</w:t>
      </w:r>
      <w:r w:rsidR="00FC2D7C">
        <w:rPr>
          <w:rFonts w:ascii="Times New Roman" w:hAnsi="Times New Roman" w:cs="Times New Roman"/>
        </w:rPr>
        <w:t xml:space="preserve"> confront her dread</w:t>
      </w:r>
      <w:r>
        <w:rPr>
          <w:rFonts w:ascii="Times New Roman" w:hAnsi="Times New Roman" w:cs="Times New Roman"/>
        </w:rPr>
        <w:t xml:space="preserve"> of transformation</w:t>
      </w:r>
      <w:r w:rsidR="00FC2D7C">
        <w:rPr>
          <w:rFonts w:ascii="Times New Roman" w:hAnsi="Times New Roman" w:cs="Times New Roman"/>
        </w:rPr>
        <w:t xml:space="preserve"> directly</w:t>
      </w:r>
      <w:r>
        <w:rPr>
          <w:rFonts w:ascii="Times New Roman" w:hAnsi="Times New Roman" w:cs="Times New Roman"/>
        </w:rPr>
        <w:t>. The images of April prompt her to recall memories of her past weakness: “And when we were children, staying at the arch-duke’s, / My cousin’s, he took me out on a sled, / And I was frightened. He said, Marie, / Marie, h</w:t>
      </w:r>
      <w:r w:rsidR="009402DA">
        <w:rPr>
          <w:rFonts w:ascii="Times New Roman" w:hAnsi="Times New Roman" w:cs="Times New Roman"/>
        </w:rPr>
        <w:t>old on tight. And down we went.”</w:t>
      </w:r>
      <w:r w:rsidR="009402DA">
        <w:rPr>
          <w:rStyle w:val="FootnoteReference"/>
          <w:rFonts w:ascii="Times New Roman" w:hAnsi="Times New Roman" w:cs="Times New Roman"/>
        </w:rPr>
        <w:footnoteReference w:id="39"/>
      </w:r>
      <w:r w:rsidR="009402DA">
        <w:rPr>
          <w:rFonts w:ascii="Times New Roman" w:hAnsi="Times New Roman" w:cs="Times New Roman"/>
        </w:rPr>
        <w:t xml:space="preserve"> </w:t>
      </w:r>
      <w:r>
        <w:rPr>
          <w:rFonts w:ascii="Times New Roman" w:hAnsi="Times New Roman" w:cs="Times New Roman"/>
        </w:rPr>
        <w:t>Even from a young age, Marie was dependent upon men to help her co</w:t>
      </w:r>
      <w:r w:rsidR="00F257F4">
        <w:rPr>
          <w:rFonts w:ascii="Times New Roman" w:hAnsi="Times New Roman" w:cs="Times New Roman"/>
        </w:rPr>
        <w:t xml:space="preserve">nfront her anxieties and fears, a fact </w:t>
      </w:r>
      <w:r w:rsidR="006C0DD4">
        <w:rPr>
          <w:rFonts w:ascii="Times New Roman" w:hAnsi="Times New Roman" w:cs="Times New Roman"/>
        </w:rPr>
        <w:t>Eliot puts</w:t>
      </w:r>
      <w:r>
        <w:rPr>
          <w:rFonts w:ascii="Times New Roman" w:hAnsi="Times New Roman" w:cs="Times New Roman"/>
        </w:rPr>
        <w:t xml:space="preserve"> on full display</w:t>
      </w:r>
      <w:r w:rsidR="00F257F4">
        <w:rPr>
          <w:rFonts w:ascii="Times New Roman" w:hAnsi="Times New Roman" w:cs="Times New Roman"/>
        </w:rPr>
        <w:t xml:space="preserve"> as if to emphasize </w:t>
      </w:r>
      <w:r>
        <w:rPr>
          <w:rFonts w:ascii="Times New Roman" w:hAnsi="Times New Roman" w:cs="Times New Roman"/>
        </w:rPr>
        <w:t xml:space="preserve">feminine weakness. </w:t>
      </w:r>
    </w:p>
    <w:p w14:paraId="0ABD5591" w14:textId="6D2C14C5" w:rsidR="00F76847" w:rsidRDefault="00661C05" w:rsidP="00661C05">
      <w:pPr>
        <w:spacing w:line="480" w:lineRule="auto"/>
        <w:ind w:firstLine="720"/>
        <w:rPr>
          <w:rFonts w:ascii="Times New Roman" w:hAnsi="Times New Roman" w:cs="Times New Roman"/>
        </w:rPr>
      </w:pPr>
      <w:r>
        <w:rPr>
          <w:rFonts w:ascii="Times New Roman" w:hAnsi="Times New Roman" w:cs="Times New Roman"/>
        </w:rPr>
        <w:t>And yet the central</w:t>
      </w:r>
      <w:r w:rsidR="00F76847">
        <w:rPr>
          <w:rFonts w:ascii="Times New Roman" w:hAnsi="Times New Roman" w:cs="Times New Roman"/>
        </w:rPr>
        <w:t xml:space="preserve"> paradox of </w:t>
      </w:r>
      <w:r>
        <w:rPr>
          <w:rFonts w:ascii="Times New Roman" w:hAnsi="Times New Roman" w:cs="Times New Roman"/>
          <w:i/>
        </w:rPr>
        <w:t>The Waste Land</w:t>
      </w:r>
      <w:r>
        <w:rPr>
          <w:rFonts w:ascii="Times New Roman" w:hAnsi="Times New Roman" w:cs="Times New Roman"/>
        </w:rPr>
        <w:t xml:space="preserve"> emerges from</w:t>
      </w:r>
      <w:r w:rsidR="00F76847">
        <w:rPr>
          <w:rFonts w:ascii="Times New Roman" w:hAnsi="Times New Roman" w:cs="Times New Roman"/>
        </w:rPr>
        <w:t xml:space="preserve"> Eliot’s misogynistic commentary. Whether he wishes to recognize it or not, Eliot suffers from the same anxieties as Marie; the two are perfect parallels of one another. Eliot, who started working on this poem post-breakdown, channels his own insecurities and weakness into Marie as a means of indirectly addressing his emotions. Since he is a man, and society did not believe men could be hysterical, his only way of venting is through projecting </w:t>
      </w:r>
      <w:r w:rsidR="00A2312E">
        <w:rPr>
          <w:rFonts w:ascii="Times New Roman" w:hAnsi="Times New Roman" w:cs="Times New Roman"/>
        </w:rPr>
        <w:t>unacceptable</w:t>
      </w:r>
      <w:r w:rsidR="00F76847">
        <w:rPr>
          <w:rFonts w:ascii="Times New Roman" w:hAnsi="Times New Roman" w:cs="Times New Roman"/>
        </w:rPr>
        <w:t xml:space="preserve"> </w:t>
      </w:r>
      <w:r w:rsidR="003E018B">
        <w:rPr>
          <w:rFonts w:ascii="Times New Roman" w:hAnsi="Times New Roman" w:cs="Times New Roman"/>
        </w:rPr>
        <w:t>emotions onto a fictional woman</w:t>
      </w:r>
      <w:r w:rsidR="00F76847">
        <w:rPr>
          <w:rFonts w:ascii="Times New Roman" w:hAnsi="Times New Roman" w:cs="Times New Roman"/>
        </w:rPr>
        <w:t>. The</w:t>
      </w:r>
      <w:r w:rsidR="003E018B">
        <w:rPr>
          <w:rFonts w:ascii="Times New Roman" w:hAnsi="Times New Roman" w:cs="Times New Roman"/>
        </w:rPr>
        <w:t xml:space="preserve"> poem </w:t>
      </w:r>
      <w:r w:rsidR="00F76847">
        <w:rPr>
          <w:rFonts w:ascii="Times New Roman" w:hAnsi="Times New Roman" w:cs="Times New Roman"/>
        </w:rPr>
        <w:t xml:space="preserve">begins with Marie’s anxieties and weakness </w:t>
      </w:r>
      <w:r w:rsidR="00470608">
        <w:rPr>
          <w:rFonts w:ascii="Times New Roman" w:hAnsi="Times New Roman" w:cs="Times New Roman"/>
        </w:rPr>
        <w:t xml:space="preserve">as if </w:t>
      </w:r>
      <w:r w:rsidR="00F76847">
        <w:rPr>
          <w:rFonts w:ascii="Times New Roman" w:hAnsi="Times New Roman" w:cs="Times New Roman"/>
        </w:rPr>
        <w:t xml:space="preserve">to </w:t>
      </w:r>
      <w:r w:rsidR="00470608">
        <w:rPr>
          <w:rFonts w:ascii="Times New Roman" w:hAnsi="Times New Roman" w:cs="Times New Roman"/>
        </w:rPr>
        <w:t xml:space="preserve">allow </w:t>
      </w:r>
      <w:r w:rsidR="002878F0">
        <w:rPr>
          <w:rFonts w:ascii="Times New Roman" w:hAnsi="Times New Roman" w:cs="Times New Roman"/>
        </w:rPr>
        <w:t xml:space="preserve">Eliot </w:t>
      </w:r>
      <w:r w:rsidR="00470608">
        <w:rPr>
          <w:rFonts w:ascii="Times New Roman" w:hAnsi="Times New Roman" w:cs="Times New Roman"/>
        </w:rPr>
        <w:t xml:space="preserve">to express </w:t>
      </w:r>
      <w:r w:rsidR="002878F0">
        <w:rPr>
          <w:rFonts w:ascii="Times New Roman" w:hAnsi="Times New Roman" w:cs="Times New Roman"/>
        </w:rPr>
        <w:t>his</w:t>
      </w:r>
      <w:r w:rsidR="00470608">
        <w:rPr>
          <w:rFonts w:ascii="Times New Roman" w:hAnsi="Times New Roman" w:cs="Times New Roman"/>
        </w:rPr>
        <w:t xml:space="preserve"> own</w:t>
      </w:r>
      <w:r w:rsidR="003F690F">
        <w:rPr>
          <w:rFonts w:ascii="Times New Roman" w:hAnsi="Times New Roman" w:cs="Times New Roman"/>
        </w:rPr>
        <w:t xml:space="preserve"> </w:t>
      </w:r>
      <w:r w:rsidR="00BC4751">
        <w:rPr>
          <w:rFonts w:ascii="Times New Roman" w:hAnsi="Times New Roman" w:cs="Times New Roman"/>
        </w:rPr>
        <w:t xml:space="preserve">internalized fears. In this </w:t>
      </w:r>
      <w:r w:rsidR="00F76847">
        <w:rPr>
          <w:rFonts w:ascii="Times New Roman" w:hAnsi="Times New Roman" w:cs="Times New Roman"/>
        </w:rPr>
        <w:t xml:space="preserve">first stanza, </w:t>
      </w:r>
      <w:r w:rsidR="003E018B">
        <w:rPr>
          <w:rFonts w:ascii="Times New Roman" w:hAnsi="Times New Roman" w:cs="Times New Roman"/>
        </w:rPr>
        <w:t>Eliot attempts to eradicate his</w:t>
      </w:r>
      <w:r w:rsidR="00F76847">
        <w:rPr>
          <w:rFonts w:ascii="Times New Roman" w:hAnsi="Times New Roman" w:cs="Times New Roman"/>
        </w:rPr>
        <w:t xml:space="preserve"> femininity through the misogynistic representation of Marie </w:t>
      </w:r>
      <w:r w:rsidR="000001CB">
        <w:rPr>
          <w:rFonts w:ascii="Times New Roman" w:hAnsi="Times New Roman" w:cs="Times New Roman"/>
        </w:rPr>
        <w:t>as unalterably weak. And yet, d</w:t>
      </w:r>
      <w:r w:rsidR="00F76847">
        <w:rPr>
          <w:rFonts w:ascii="Times New Roman" w:hAnsi="Times New Roman" w:cs="Times New Roman"/>
        </w:rPr>
        <w:t xml:space="preserve">irectly </w:t>
      </w:r>
      <w:r w:rsidR="000001CB">
        <w:rPr>
          <w:rFonts w:ascii="Times New Roman" w:hAnsi="Times New Roman" w:cs="Times New Roman"/>
        </w:rPr>
        <w:t>behind</w:t>
      </w:r>
      <w:r w:rsidR="00F76847">
        <w:rPr>
          <w:rFonts w:ascii="Times New Roman" w:hAnsi="Times New Roman" w:cs="Times New Roman"/>
        </w:rPr>
        <w:t xml:space="preserve"> this physical mani</w:t>
      </w:r>
      <w:r w:rsidR="00B21102">
        <w:rPr>
          <w:rFonts w:ascii="Times New Roman" w:hAnsi="Times New Roman" w:cs="Times New Roman"/>
        </w:rPr>
        <w:t>festation of Eliot’s own fears comes a cognizant realizati</w:t>
      </w:r>
      <w:r w:rsidR="001055A5">
        <w:rPr>
          <w:rFonts w:ascii="Times New Roman" w:hAnsi="Times New Roman" w:cs="Times New Roman"/>
        </w:rPr>
        <w:t>on of his similarities to Marie.</w:t>
      </w:r>
      <w:r w:rsidR="00B21102">
        <w:rPr>
          <w:rFonts w:ascii="Times New Roman" w:hAnsi="Times New Roman" w:cs="Times New Roman"/>
        </w:rPr>
        <w:t xml:space="preserve"> </w:t>
      </w:r>
      <w:proofErr w:type="gramStart"/>
      <w:r w:rsidR="00027EBB">
        <w:rPr>
          <w:rFonts w:ascii="Times New Roman" w:hAnsi="Times New Roman" w:cs="Times New Roman"/>
        </w:rPr>
        <w:t>Thus</w:t>
      </w:r>
      <w:proofErr w:type="gramEnd"/>
      <w:r w:rsidR="00027EBB">
        <w:rPr>
          <w:rFonts w:ascii="Times New Roman" w:hAnsi="Times New Roman" w:cs="Times New Roman"/>
        </w:rPr>
        <w:t xml:space="preserve"> begins the overall narrative arc of the poem, which leans towards an ever-expanding feminine consciousness.</w:t>
      </w:r>
    </w:p>
    <w:p w14:paraId="034E6E55" w14:textId="365220B7" w:rsidR="00947E1B" w:rsidRDefault="00F76847" w:rsidP="00F76847">
      <w:pPr>
        <w:spacing w:line="480" w:lineRule="auto"/>
        <w:rPr>
          <w:rFonts w:ascii="Times New Roman" w:hAnsi="Times New Roman" w:cs="Times New Roman"/>
        </w:rPr>
      </w:pPr>
      <w:r>
        <w:rPr>
          <w:rFonts w:ascii="Times New Roman" w:hAnsi="Times New Roman" w:cs="Times New Roman"/>
        </w:rPr>
        <w:tab/>
        <w:t xml:space="preserve">The second stanza of “The Burial of the Dead” </w:t>
      </w:r>
      <w:r w:rsidR="00FC1CC8">
        <w:rPr>
          <w:rFonts w:ascii="Times New Roman" w:hAnsi="Times New Roman" w:cs="Times New Roman"/>
        </w:rPr>
        <w:t>adds to</w:t>
      </w:r>
      <w:r>
        <w:rPr>
          <w:rFonts w:ascii="Times New Roman" w:hAnsi="Times New Roman" w:cs="Times New Roman"/>
        </w:rPr>
        <w:t xml:space="preserve"> the</w:t>
      </w:r>
      <w:r w:rsidR="00FC1CC8">
        <w:rPr>
          <w:rFonts w:ascii="Times New Roman" w:hAnsi="Times New Roman" w:cs="Times New Roman"/>
        </w:rPr>
        <w:t xml:space="preserve"> poem’s</w:t>
      </w:r>
      <w:r>
        <w:rPr>
          <w:rFonts w:ascii="Times New Roman" w:hAnsi="Times New Roman" w:cs="Times New Roman"/>
        </w:rPr>
        <w:t xml:space="preserve"> </w:t>
      </w:r>
      <w:r w:rsidR="00CA7687">
        <w:rPr>
          <w:rFonts w:ascii="Times New Roman" w:hAnsi="Times New Roman" w:cs="Times New Roman"/>
        </w:rPr>
        <w:t>queer</w:t>
      </w:r>
      <w:r w:rsidR="00974C85">
        <w:rPr>
          <w:rFonts w:ascii="Times New Roman" w:hAnsi="Times New Roman" w:cs="Times New Roman"/>
        </w:rPr>
        <w:t xml:space="preserve"> undertones</w:t>
      </w:r>
      <w:r w:rsidR="00CA7687">
        <w:rPr>
          <w:rFonts w:ascii="Times New Roman" w:hAnsi="Times New Roman" w:cs="Times New Roman"/>
        </w:rPr>
        <w:t xml:space="preserve">, which arise </w:t>
      </w:r>
      <w:r w:rsidR="00F3607F">
        <w:rPr>
          <w:rFonts w:ascii="Times New Roman" w:hAnsi="Times New Roman" w:cs="Times New Roman"/>
        </w:rPr>
        <w:t>out</w:t>
      </w:r>
      <w:r w:rsidR="004A4B28">
        <w:rPr>
          <w:rFonts w:ascii="Times New Roman" w:hAnsi="Times New Roman" w:cs="Times New Roman"/>
        </w:rPr>
        <w:t xml:space="preserve"> of</w:t>
      </w:r>
      <w:r w:rsidR="00CA7687">
        <w:rPr>
          <w:rFonts w:ascii="Times New Roman" w:hAnsi="Times New Roman" w:cs="Times New Roman"/>
        </w:rPr>
        <w:t xml:space="preserve"> Eliot’s blooming femininity</w:t>
      </w:r>
      <w:r>
        <w:rPr>
          <w:rFonts w:ascii="Times New Roman" w:hAnsi="Times New Roman" w:cs="Times New Roman"/>
        </w:rPr>
        <w:t xml:space="preserve">. </w:t>
      </w:r>
      <w:r w:rsidR="0085633A">
        <w:rPr>
          <w:rFonts w:ascii="Times New Roman" w:hAnsi="Times New Roman" w:cs="Times New Roman"/>
        </w:rPr>
        <w:t>Instead</w:t>
      </w:r>
      <w:r>
        <w:rPr>
          <w:rFonts w:ascii="Times New Roman" w:hAnsi="Times New Roman" w:cs="Times New Roman"/>
        </w:rPr>
        <w:t xml:space="preserve"> of being presented directly, the queerness is shrouded under the ambiguous guise of heteronormativity. This stanza focuses on the “hyacinth girl” and her presumed male lover. This is an allusion to the homosexual Greek roman</w:t>
      </w:r>
      <w:r w:rsidR="00233186">
        <w:rPr>
          <w:rFonts w:ascii="Times New Roman" w:hAnsi="Times New Roman" w:cs="Times New Roman"/>
        </w:rPr>
        <w:t>ce between Apollo and Hyacinth. Eliot also refers to this myth in “Portrait of a Lady,” when he was still unsecure of his ambiguous, non-normative identity</w:t>
      </w:r>
      <w:r w:rsidR="00D30953">
        <w:rPr>
          <w:rFonts w:ascii="Times New Roman" w:hAnsi="Times New Roman" w:cs="Times New Roman"/>
        </w:rPr>
        <w:t xml:space="preserve">. But at this point in his career, especially post-mental-breakdown, Eliot’s self-acceptance begins to </w:t>
      </w:r>
      <w:r w:rsidR="00A65EF2">
        <w:rPr>
          <w:rFonts w:ascii="Times New Roman" w:hAnsi="Times New Roman" w:cs="Times New Roman"/>
        </w:rPr>
        <w:t>reshape</w:t>
      </w:r>
      <w:r w:rsidR="00D30953">
        <w:rPr>
          <w:rFonts w:ascii="Times New Roman" w:hAnsi="Times New Roman" w:cs="Times New Roman"/>
        </w:rPr>
        <w:t xml:space="preserve"> his </w:t>
      </w:r>
      <w:r w:rsidR="00A65EF2">
        <w:rPr>
          <w:rFonts w:ascii="Times New Roman" w:hAnsi="Times New Roman" w:cs="Times New Roman"/>
        </w:rPr>
        <w:t>imagery</w:t>
      </w:r>
      <w:r w:rsidR="00D30953">
        <w:rPr>
          <w:rFonts w:ascii="Times New Roman" w:hAnsi="Times New Roman" w:cs="Times New Roman"/>
        </w:rPr>
        <w:t xml:space="preserve">. As will become apparent, however, this newfound feminine confidence does not </w:t>
      </w:r>
      <w:r w:rsidR="0092622A">
        <w:rPr>
          <w:rFonts w:ascii="Times New Roman" w:hAnsi="Times New Roman" w:cs="Times New Roman"/>
        </w:rPr>
        <w:t>eradicate his misogynistic tone.</w:t>
      </w:r>
      <w:r w:rsidR="001F29E1">
        <w:rPr>
          <w:rFonts w:ascii="Times New Roman" w:hAnsi="Times New Roman" w:cs="Times New Roman"/>
        </w:rPr>
        <w:t xml:space="preserve"> </w:t>
      </w:r>
      <w:r w:rsidR="00947E1B">
        <w:rPr>
          <w:rFonts w:ascii="Times New Roman" w:hAnsi="Times New Roman" w:cs="Times New Roman"/>
        </w:rPr>
        <w:t xml:space="preserve">A prime example of Eliot embracing his non-normative identity in </w:t>
      </w:r>
      <w:r w:rsidR="00947E1B">
        <w:rPr>
          <w:rFonts w:ascii="Times New Roman" w:hAnsi="Times New Roman" w:cs="Times New Roman"/>
          <w:i/>
        </w:rPr>
        <w:t xml:space="preserve">The Waste Land </w:t>
      </w:r>
      <w:r w:rsidR="00947E1B">
        <w:rPr>
          <w:rFonts w:ascii="Times New Roman" w:hAnsi="Times New Roman" w:cs="Times New Roman"/>
        </w:rPr>
        <w:t>is his decision to tackle “male hysteria.”</w:t>
      </w:r>
    </w:p>
    <w:p w14:paraId="7E114A1A" w14:textId="77777777" w:rsidR="00EC7728" w:rsidRDefault="00F76847" w:rsidP="007E28C0">
      <w:pPr>
        <w:spacing w:line="480" w:lineRule="auto"/>
        <w:ind w:firstLine="720"/>
        <w:rPr>
          <w:rFonts w:ascii="Times New Roman" w:hAnsi="Times New Roman" w:cs="Times New Roman"/>
        </w:rPr>
      </w:pPr>
      <w:r>
        <w:rPr>
          <w:rFonts w:ascii="Times New Roman" w:hAnsi="Times New Roman" w:cs="Times New Roman"/>
        </w:rPr>
        <w:t xml:space="preserve">Even though </w:t>
      </w:r>
      <w:r w:rsidR="001F29E1">
        <w:rPr>
          <w:rFonts w:ascii="Times New Roman" w:hAnsi="Times New Roman" w:cs="Times New Roman"/>
        </w:rPr>
        <w:t xml:space="preserve">the idea of “male hysteria” </w:t>
      </w:r>
      <w:r>
        <w:rPr>
          <w:rFonts w:ascii="Times New Roman" w:hAnsi="Times New Roman" w:cs="Times New Roman"/>
        </w:rPr>
        <w:t>was not socially accepted, Eliot subtly alludes to it to confront his own mania. The first lines of this second stanza establish the idea of male hysteria: “What are the roots that clutch, what branches grow / Out of this stony rubbish? Son of man, / You cannot say, or guess, for you know only / A heap of broken image</w:t>
      </w:r>
      <w:r w:rsidR="00301641">
        <w:rPr>
          <w:rFonts w:ascii="Times New Roman" w:hAnsi="Times New Roman" w:cs="Times New Roman"/>
        </w:rPr>
        <w:t>s, where the sun beats.”</w:t>
      </w:r>
      <w:r w:rsidR="00576113">
        <w:rPr>
          <w:rStyle w:val="FootnoteReference"/>
          <w:rFonts w:ascii="Times New Roman" w:hAnsi="Times New Roman" w:cs="Times New Roman"/>
        </w:rPr>
        <w:footnoteReference w:id="40"/>
      </w:r>
      <w:r>
        <w:rPr>
          <w:rFonts w:ascii="Times New Roman" w:hAnsi="Times New Roman" w:cs="Times New Roman"/>
        </w:rPr>
        <w:t xml:space="preserve"> </w:t>
      </w:r>
      <w:r w:rsidR="008803DC">
        <w:rPr>
          <w:rFonts w:ascii="Times New Roman" w:hAnsi="Times New Roman" w:cs="Times New Roman"/>
        </w:rPr>
        <w:t>Eliot’s narrator questions his natural surroundings, wracked by an inner turmoil I read as sexual, even if Eliot perceives it as spiritual and intellectual</w:t>
      </w:r>
      <w:r>
        <w:rPr>
          <w:rFonts w:ascii="Times New Roman" w:hAnsi="Times New Roman" w:cs="Times New Roman"/>
        </w:rPr>
        <w:t xml:space="preserve">. The rejuvenation of April and the new life it brings forces </w:t>
      </w:r>
      <w:r w:rsidR="007D715E">
        <w:rPr>
          <w:rFonts w:ascii="Times New Roman" w:hAnsi="Times New Roman" w:cs="Times New Roman"/>
        </w:rPr>
        <w:t>Eliot’s narrator</w:t>
      </w:r>
      <w:r>
        <w:rPr>
          <w:rFonts w:ascii="Times New Roman" w:hAnsi="Times New Roman" w:cs="Times New Roman"/>
        </w:rPr>
        <w:t xml:space="preserve">, much like Marie, into a manic-depressive state of anxious questioning. The </w:t>
      </w:r>
      <w:r w:rsidR="00ED7602">
        <w:rPr>
          <w:rFonts w:ascii="Times New Roman" w:hAnsi="Times New Roman" w:cs="Times New Roman"/>
        </w:rPr>
        <w:t>voice</w:t>
      </w:r>
      <w:r>
        <w:rPr>
          <w:rFonts w:ascii="Times New Roman" w:hAnsi="Times New Roman" w:cs="Times New Roman"/>
        </w:rPr>
        <w:t xml:space="preserve"> in this </w:t>
      </w:r>
      <w:r w:rsidR="006D21FD">
        <w:rPr>
          <w:rFonts w:ascii="Times New Roman" w:hAnsi="Times New Roman" w:cs="Times New Roman"/>
        </w:rPr>
        <w:t>passage, furthermore,</w:t>
      </w:r>
      <w:r w:rsidR="00ED7602">
        <w:rPr>
          <w:rFonts w:ascii="Times New Roman" w:hAnsi="Times New Roman" w:cs="Times New Roman"/>
        </w:rPr>
        <w:t xml:space="preserve"> belongs to the larger feminine consciousness of the poem. </w:t>
      </w:r>
      <w:r>
        <w:rPr>
          <w:rFonts w:ascii="Times New Roman" w:hAnsi="Times New Roman" w:cs="Times New Roman"/>
        </w:rPr>
        <w:t>Eliot knows nothing in actuality—his mind is composed of “broken images” loosely strung together by the threads of feminine disquiet.</w:t>
      </w:r>
      <w:r w:rsidR="007E28C0">
        <w:rPr>
          <w:rFonts w:ascii="Times New Roman" w:hAnsi="Times New Roman" w:cs="Times New Roman"/>
        </w:rPr>
        <w:t xml:space="preserve"> The feminine entity behind the poem calls his attention to his fragmented mind to guide him towards self-realization. </w:t>
      </w:r>
      <w:r>
        <w:rPr>
          <w:rFonts w:ascii="Times New Roman" w:hAnsi="Times New Roman" w:cs="Times New Roman"/>
        </w:rPr>
        <w:t>Even though these lines</w:t>
      </w:r>
      <w:r w:rsidR="00037E5C">
        <w:rPr>
          <w:rFonts w:ascii="Times New Roman" w:hAnsi="Times New Roman" w:cs="Times New Roman"/>
        </w:rPr>
        <w:t xml:space="preserve">, in the eyes of the </w:t>
      </w:r>
      <w:r w:rsidR="00CA0E65">
        <w:rPr>
          <w:rFonts w:ascii="Times New Roman" w:hAnsi="Times New Roman" w:cs="Times New Roman"/>
        </w:rPr>
        <w:t xml:space="preserve">deistic feminine entity, </w:t>
      </w:r>
      <w:r>
        <w:rPr>
          <w:rFonts w:ascii="Times New Roman" w:hAnsi="Times New Roman" w:cs="Times New Roman"/>
        </w:rPr>
        <w:t xml:space="preserve">clearly classify Eliot as maniacal, his deep wealth of knowledge justifies his current destitute mental state. </w:t>
      </w:r>
    </w:p>
    <w:p w14:paraId="33294A29" w14:textId="477BB624" w:rsidR="00F76847" w:rsidRDefault="00F76847" w:rsidP="007E28C0">
      <w:pPr>
        <w:spacing w:line="480" w:lineRule="auto"/>
        <w:ind w:firstLine="720"/>
        <w:rPr>
          <w:rFonts w:ascii="Times New Roman" w:hAnsi="Times New Roman" w:cs="Times New Roman"/>
        </w:rPr>
      </w:pPr>
      <w:r>
        <w:rPr>
          <w:rFonts w:ascii="Times New Roman" w:hAnsi="Times New Roman" w:cs="Times New Roman"/>
        </w:rPr>
        <w:t>In her article “‘Male Hysteria’: A Discourse Analysis,” Ursula Link-</w:t>
      </w:r>
      <w:proofErr w:type="spellStart"/>
      <w:r>
        <w:rPr>
          <w:rFonts w:ascii="Times New Roman" w:hAnsi="Times New Roman" w:cs="Times New Roman"/>
        </w:rPr>
        <w:t>Heer</w:t>
      </w:r>
      <w:proofErr w:type="spellEnd"/>
      <w:r>
        <w:rPr>
          <w:rFonts w:ascii="Times New Roman" w:hAnsi="Times New Roman" w:cs="Times New Roman"/>
        </w:rPr>
        <w:t xml:space="preserve"> discusses the para</w:t>
      </w:r>
      <w:r w:rsidR="0085165C">
        <w:rPr>
          <w:rFonts w:ascii="Times New Roman" w:hAnsi="Times New Roman" w:cs="Times New Roman"/>
        </w:rPr>
        <w:t>doxical nature of male hysteria. She writes that, “[</w:t>
      </w:r>
      <w:proofErr w:type="spellStart"/>
      <w:r w:rsidR="0085165C">
        <w:rPr>
          <w:rFonts w:ascii="Times New Roman" w:hAnsi="Times New Roman" w:cs="Times New Roman"/>
        </w:rPr>
        <w:t>t]</w:t>
      </w:r>
      <w:r>
        <w:rPr>
          <w:rFonts w:ascii="Times New Roman" w:hAnsi="Times New Roman" w:cs="Times New Roman"/>
        </w:rPr>
        <w:t>he</w:t>
      </w:r>
      <w:proofErr w:type="spellEnd"/>
      <w:r>
        <w:rPr>
          <w:rFonts w:ascii="Times New Roman" w:hAnsi="Times New Roman" w:cs="Times New Roman"/>
        </w:rPr>
        <w:t xml:space="preserve"> paradox of ‘male hysteria’ demonstrates</w:t>
      </w:r>
      <w:r w:rsidR="00FC3EEC">
        <w:rPr>
          <w:rFonts w:ascii="Times New Roman" w:hAnsi="Times New Roman" w:cs="Times New Roman"/>
        </w:rPr>
        <w:t xml:space="preserve"> … </w:t>
      </w:r>
      <w:r>
        <w:rPr>
          <w:rFonts w:ascii="Times New Roman" w:hAnsi="Times New Roman" w:cs="Times New Roman"/>
        </w:rPr>
        <w:t>that traditional connections between illness and femininity (such as that between hyster</w:t>
      </w:r>
      <w:r w:rsidR="0034385D">
        <w:rPr>
          <w:rFonts w:ascii="Times New Roman" w:hAnsi="Times New Roman" w:cs="Times New Roman"/>
        </w:rPr>
        <w:t>ia and the womb) do not remain …</w:t>
      </w:r>
      <w:r>
        <w:rPr>
          <w:rFonts w:ascii="Times New Roman" w:hAnsi="Times New Roman" w:cs="Times New Roman"/>
        </w:rPr>
        <w:t xml:space="preserve"> unaffected by an epochal revolution in discourses</w:t>
      </w:r>
      <w:r w:rsidR="002E4F1B">
        <w:rPr>
          <w:rFonts w:ascii="Times New Roman" w:hAnsi="Times New Roman" w:cs="Times New Roman"/>
        </w:rPr>
        <w:t>.</w:t>
      </w:r>
      <w:r>
        <w:rPr>
          <w:rFonts w:ascii="Times New Roman" w:hAnsi="Times New Roman" w:cs="Times New Roman"/>
        </w:rPr>
        <w:t>”</w:t>
      </w:r>
      <w:r w:rsidR="00445134">
        <w:rPr>
          <w:rStyle w:val="FootnoteReference"/>
          <w:rFonts w:ascii="Times New Roman" w:hAnsi="Times New Roman" w:cs="Times New Roman"/>
        </w:rPr>
        <w:footnoteReference w:id="41"/>
      </w:r>
      <w:r w:rsidR="002E4F1B">
        <w:rPr>
          <w:rFonts w:ascii="Times New Roman" w:hAnsi="Times New Roman" w:cs="Times New Roman"/>
        </w:rPr>
        <w:t xml:space="preserve"> </w:t>
      </w:r>
      <w:r w:rsidR="004E727C">
        <w:rPr>
          <w:rFonts w:ascii="Times New Roman" w:hAnsi="Times New Roman" w:cs="Times New Roman"/>
        </w:rPr>
        <w:t>And yet, she argues,</w:t>
      </w:r>
      <w:r>
        <w:rPr>
          <w:rFonts w:ascii="Times New Roman" w:hAnsi="Times New Roman" w:cs="Times New Roman"/>
        </w:rPr>
        <w:t xml:space="preserve"> this link between hysterical illness and femininity ultimately remains in the social consciousness, even with the development of modern medicine disproving any correlation between the two. This explains why Eliot is so unwilling to accept his hysterical mental state</w:t>
      </w:r>
      <w:r w:rsidR="00940D6A">
        <w:rPr>
          <w:rFonts w:ascii="Times New Roman" w:hAnsi="Times New Roman" w:cs="Times New Roman"/>
        </w:rPr>
        <w:t xml:space="preserve"> in the earlier sections of the poem</w:t>
      </w:r>
      <w:r>
        <w:rPr>
          <w:rFonts w:ascii="Times New Roman" w:hAnsi="Times New Roman" w:cs="Times New Roman"/>
        </w:rPr>
        <w:t xml:space="preserve">: society still saw hysteria as an illness affecting only women. By sublimating his feminine feelings into </w:t>
      </w:r>
      <w:r>
        <w:rPr>
          <w:rFonts w:ascii="Times New Roman" w:hAnsi="Times New Roman" w:cs="Times New Roman"/>
          <w:i/>
        </w:rPr>
        <w:t>The Waste Land,</w:t>
      </w:r>
      <w:r w:rsidR="007625D1">
        <w:rPr>
          <w:rFonts w:ascii="Times New Roman" w:hAnsi="Times New Roman" w:cs="Times New Roman"/>
          <w:i/>
        </w:rPr>
        <w:t xml:space="preserve"> </w:t>
      </w:r>
      <w:r w:rsidR="007625D1">
        <w:rPr>
          <w:rFonts w:ascii="Times New Roman" w:hAnsi="Times New Roman" w:cs="Times New Roman"/>
        </w:rPr>
        <w:t>however,</w:t>
      </w:r>
      <w:r>
        <w:rPr>
          <w:rFonts w:ascii="Times New Roman" w:hAnsi="Times New Roman" w:cs="Times New Roman"/>
          <w:i/>
        </w:rPr>
        <w:t xml:space="preserve"> </w:t>
      </w:r>
      <w:r>
        <w:rPr>
          <w:rFonts w:ascii="Times New Roman" w:hAnsi="Times New Roman" w:cs="Times New Roman"/>
        </w:rPr>
        <w:t xml:space="preserve">Eliot begins to overcome his </w:t>
      </w:r>
      <w:r w:rsidR="001D4F94">
        <w:rPr>
          <w:rFonts w:ascii="Times New Roman" w:hAnsi="Times New Roman" w:cs="Times New Roman"/>
        </w:rPr>
        <w:t>prejudice against them</w:t>
      </w:r>
      <w:r w:rsidR="00F7356D">
        <w:rPr>
          <w:rFonts w:ascii="Times New Roman" w:hAnsi="Times New Roman" w:cs="Times New Roman"/>
        </w:rPr>
        <w:t>.</w:t>
      </w:r>
      <w:r>
        <w:rPr>
          <w:rFonts w:ascii="Times New Roman" w:hAnsi="Times New Roman" w:cs="Times New Roman"/>
        </w:rPr>
        <w:t xml:space="preserve"> This sets the foundation for </w:t>
      </w:r>
      <w:r w:rsidR="00600B3C">
        <w:rPr>
          <w:rFonts w:ascii="Times New Roman" w:hAnsi="Times New Roman" w:cs="Times New Roman"/>
        </w:rPr>
        <w:t>his production of a quasi-</w:t>
      </w:r>
      <w:r w:rsidR="00E975DB">
        <w:rPr>
          <w:rFonts w:ascii="Times New Roman" w:hAnsi="Times New Roman" w:cs="Times New Roman"/>
        </w:rPr>
        <w:t>queer</w:t>
      </w:r>
      <w:r>
        <w:rPr>
          <w:rFonts w:ascii="Times New Roman" w:hAnsi="Times New Roman" w:cs="Times New Roman"/>
        </w:rPr>
        <w:t xml:space="preserve"> bildungsroman</w:t>
      </w:r>
      <w:r w:rsidR="001A2FC0">
        <w:rPr>
          <w:rFonts w:ascii="Times New Roman" w:hAnsi="Times New Roman" w:cs="Times New Roman"/>
        </w:rPr>
        <w:t>, in which</w:t>
      </w:r>
      <w:r>
        <w:rPr>
          <w:rFonts w:ascii="Times New Roman" w:hAnsi="Times New Roman" w:cs="Times New Roman"/>
        </w:rPr>
        <w:t xml:space="preserve"> Eliot learns to shed his feminine weakness</w:t>
      </w:r>
      <w:r w:rsidR="001A2FC0">
        <w:rPr>
          <w:rFonts w:ascii="Times New Roman" w:hAnsi="Times New Roman" w:cs="Times New Roman"/>
        </w:rPr>
        <w:t xml:space="preserve"> and to embrace the queer aspects of his identity.</w:t>
      </w:r>
    </w:p>
    <w:p w14:paraId="3F68E138" w14:textId="664C6F37" w:rsidR="000617BE" w:rsidRPr="00EC5A7B" w:rsidRDefault="00F76847" w:rsidP="00F76847">
      <w:pPr>
        <w:spacing w:line="480" w:lineRule="auto"/>
        <w:rPr>
          <w:rFonts w:ascii="Times New Roman" w:hAnsi="Times New Roman" w:cs="Times New Roman"/>
        </w:rPr>
      </w:pPr>
      <w:r>
        <w:rPr>
          <w:rFonts w:ascii="Times New Roman" w:hAnsi="Times New Roman" w:cs="Times New Roman"/>
        </w:rPr>
        <w:tab/>
        <w:t xml:space="preserve">The third stanza of “The Burial of the Dead” </w:t>
      </w:r>
      <w:r w:rsidR="0056419F">
        <w:rPr>
          <w:rFonts w:ascii="Times New Roman" w:hAnsi="Times New Roman" w:cs="Times New Roman"/>
        </w:rPr>
        <w:t>registers this transformation</w:t>
      </w:r>
      <w:r>
        <w:rPr>
          <w:rFonts w:ascii="Times New Roman" w:hAnsi="Times New Roman" w:cs="Times New Roman"/>
        </w:rPr>
        <w:t xml:space="preserve">. Instead of </w:t>
      </w:r>
      <w:r w:rsidR="00066974">
        <w:rPr>
          <w:rFonts w:ascii="Times New Roman" w:hAnsi="Times New Roman" w:cs="Times New Roman"/>
        </w:rPr>
        <w:t>generating further images of</w:t>
      </w:r>
      <w:r>
        <w:rPr>
          <w:rFonts w:ascii="Times New Roman" w:hAnsi="Times New Roman" w:cs="Times New Roman"/>
        </w:rPr>
        <w:t xml:space="preserve"> hysteria, as in the previous two stanzas, Eliot </w:t>
      </w:r>
      <w:r w:rsidR="008F47E9">
        <w:rPr>
          <w:rFonts w:ascii="Times New Roman" w:hAnsi="Times New Roman" w:cs="Times New Roman"/>
        </w:rPr>
        <w:t xml:space="preserve">introduces </w:t>
      </w:r>
      <w:r>
        <w:rPr>
          <w:rFonts w:ascii="Times New Roman" w:hAnsi="Times New Roman" w:cs="Times New Roman"/>
        </w:rPr>
        <w:t xml:space="preserve">Madame </w:t>
      </w:r>
      <w:proofErr w:type="spellStart"/>
      <w:r>
        <w:rPr>
          <w:rFonts w:ascii="Times New Roman" w:hAnsi="Times New Roman" w:cs="Times New Roman"/>
        </w:rPr>
        <w:t>Sosostris</w:t>
      </w:r>
      <w:proofErr w:type="spellEnd"/>
      <w:r>
        <w:rPr>
          <w:rFonts w:ascii="Times New Roman" w:hAnsi="Times New Roman" w:cs="Times New Roman"/>
        </w:rPr>
        <w:t xml:space="preserve">, a </w:t>
      </w:r>
      <w:r w:rsidR="00D8767C">
        <w:rPr>
          <w:rFonts w:ascii="Times New Roman" w:hAnsi="Times New Roman" w:cs="Times New Roman"/>
        </w:rPr>
        <w:t xml:space="preserve">“famous </w:t>
      </w:r>
      <w:proofErr w:type="spellStart"/>
      <w:r w:rsidR="00D8767C">
        <w:rPr>
          <w:rFonts w:ascii="Times New Roman" w:hAnsi="Times New Roman" w:cs="Times New Roman"/>
        </w:rPr>
        <w:t>clairvoyante</w:t>
      </w:r>
      <w:proofErr w:type="spellEnd"/>
      <w:r w:rsidR="00D8767C">
        <w:rPr>
          <w:rFonts w:ascii="Times New Roman" w:hAnsi="Times New Roman" w:cs="Times New Roman"/>
        </w:rPr>
        <w:t>.”</w:t>
      </w:r>
      <w:r>
        <w:rPr>
          <w:rFonts w:ascii="Times New Roman" w:hAnsi="Times New Roman" w:cs="Times New Roman"/>
        </w:rPr>
        <w:t xml:space="preserve"> For Elio</w:t>
      </w:r>
      <w:r w:rsidR="00F47626">
        <w:rPr>
          <w:rFonts w:ascii="Times New Roman" w:hAnsi="Times New Roman" w:cs="Times New Roman"/>
        </w:rPr>
        <w:t xml:space="preserve">t, she is the archetypal woman, </w:t>
      </w:r>
      <w:r>
        <w:rPr>
          <w:rFonts w:ascii="Times New Roman" w:hAnsi="Times New Roman" w:cs="Times New Roman"/>
        </w:rPr>
        <w:t>full of mystery and foreboding. She offers ominous, cryptic visions, creating an overall tone of discomfort. Women and femininity make Eliot ex</w:t>
      </w:r>
      <w:r w:rsidR="00F47626">
        <w:rPr>
          <w:rFonts w:ascii="Times New Roman" w:hAnsi="Times New Roman" w:cs="Times New Roman"/>
        </w:rPr>
        <w:t>tremely uncomfortable, yet here this discomfort</w:t>
      </w:r>
      <w:r>
        <w:rPr>
          <w:rFonts w:ascii="Times New Roman" w:hAnsi="Times New Roman" w:cs="Times New Roman"/>
        </w:rPr>
        <w:t xml:space="preserve"> is channeled into </w:t>
      </w:r>
      <w:proofErr w:type="spellStart"/>
      <w:r>
        <w:rPr>
          <w:rFonts w:ascii="Times New Roman" w:hAnsi="Times New Roman" w:cs="Times New Roman"/>
        </w:rPr>
        <w:t>Sosostris</w:t>
      </w:r>
      <w:proofErr w:type="spellEnd"/>
      <w:r>
        <w:rPr>
          <w:rFonts w:ascii="Times New Roman" w:hAnsi="Times New Roman" w:cs="Times New Roman"/>
        </w:rPr>
        <w:t xml:space="preserve">, who ultimately predicts </w:t>
      </w:r>
      <w:r w:rsidR="00542D5A">
        <w:rPr>
          <w:rFonts w:ascii="Times New Roman" w:hAnsi="Times New Roman" w:cs="Times New Roman"/>
        </w:rPr>
        <w:t>all the subsequent developments of the poem</w:t>
      </w:r>
      <w:r>
        <w:rPr>
          <w:rFonts w:ascii="Times New Roman" w:hAnsi="Times New Roman" w:cs="Times New Roman"/>
        </w:rPr>
        <w:t xml:space="preserve">. </w:t>
      </w:r>
      <w:proofErr w:type="gramStart"/>
      <w:r>
        <w:rPr>
          <w:rFonts w:ascii="Times New Roman" w:hAnsi="Times New Roman" w:cs="Times New Roman"/>
        </w:rPr>
        <w:t>Similar to</w:t>
      </w:r>
      <w:proofErr w:type="gramEnd"/>
      <w:r>
        <w:rPr>
          <w:rFonts w:ascii="Times New Roman" w:hAnsi="Times New Roman" w:cs="Times New Roman"/>
        </w:rPr>
        <w:t xml:space="preserve"> how Eliot’s hysterical, “feminine” mind controls his actions, </w:t>
      </w:r>
      <w:proofErr w:type="spellStart"/>
      <w:r>
        <w:rPr>
          <w:rFonts w:ascii="Times New Roman" w:hAnsi="Times New Roman" w:cs="Times New Roman"/>
        </w:rPr>
        <w:t>Sosostris</w:t>
      </w:r>
      <w:proofErr w:type="spellEnd"/>
      <w:r>
        <w:rPr>
          <w:rFonts w:ascii="Times New Roman" w:hAnsi="Times New Roman" w:cs="Times New Roman"/>
        </w:rPr>
        <w:t xml:space="preserve"> co</w:t>
      </w:r>
      <w:r w:rsidR="000617BE">
        <w:rPr>
          <w:rFonts w:ascii="Times New Roman" w:hAnsi="Times New Roman" w:cs="Times New Roman"/>
        </w:rPr>
        <w:t xml:space="preserve">ntrols the outcome of the poem. </w:t>
      </w:r>
      <w:r w:rsidR="00D26DDF">
        <w:rPr>
          <w:rFonts w:ascii="Times New Roman" w:hAnsi="Times New Roman" w:cs="Times New Roman"/>
        </w:rPr>
        <w:t xml:space="preserve">In a sense, </w:t>
      </w:r>
      <w:proofErr w:type="spellStart"/>
      <w:r w:rsidR="00D26DDF">
        <w:rPr>
          <w:rFonts w:ascii="Times New Roman" w:hAnsi="Times New Roman" w:cs="Times New Roman"/>
        </w:rPr>
        <w:t>Sosostris</w:t>
      </w:r>
      <w:proofErr w:type="spellEnd"/>
      <w:r w:rsidR="00D26DDF">
        <w:rPr>
          <w:rFonts w:ascii="Times New Roman" w:hAnsi="Times New Roman" w:cs="Times New Roman"/>
        </w:rPr>
        <w:t xml:space="preserve"> is Eliot’s internal-self. </w:t>
      </w:r>
      <w:r w:rsidR="0020597D">
        <w:rPr>
          <w:rFonts w:ascii="Times New Roman" w:hAnsi="Times New Roman" w:cs="Times New Roman"/>
        </w:rPr>
        <w:t xml:space="preserve">Tim Dean affirms </w:t>
      </w:r>
      <w:r w:rsidR="00585C1B">
        <w:rPr>
          <w:rFonts w:ascii="Times New Roman" w:hAnsi="Times New Roman" w:cs="Times New Roman"/>
        </w:rPr>
        <w:t>this claim</w:t>
      </w:r>
      <w:r w:rsidR="0020597D">
        <w:rPr>
          <w:rFonts w:ascii="Times New Roman" w:hAnsi="Times New Roman" w:cs="Times New Roman"/>
        </w:rPr>
        <w:t>, arguing</w:t>
      </w:r>
      <w:r w:rsidR="00B72E6B">
        <w:rPr>
          <w:rFonts w:ascii="Times New Roman" w:hAnsi="Times New Roman" w:cs="Times New Roman"/>
        </w:rPr>
        <w:t xml:space="preserve"> that </w:t>
      </w:r>
      <w:proofErr w:type="spellStart"/>
      <w:r w:rsidR="00B72E6B">
        <w:rPr>
          <w:rFonts w:ascii="Times New Roman" w:hAnsi="Times New Roman" w:cs="Times New Roman"/>
        </w:rPr>
        <w:t>Sosostris</w:t>
      </w:r>
      <w:proofErr w:type="spellEnd"/>
      <w:r w:rsidR="00B72E6B">
        <w:rPr>
          <w:rFonts w:ascii="Times New Roman" w:hAnsi="Times New Roman" w:cs="Times New Roman"/>
        </w:rPr>
        <w:t xml:space="preserve"> “represents not one of Eliot’s demeaning portrayals of women, as is usually claimed, but his ideal poetic type.”</w:t>
      </w:r>
      <w:r w:rsidR="00B72E6B">
        <w:rPr>
          <w:rStyle w:val="FootnoteReference"/>
          <w:rFonts w:ascii="Times New Roman" w:hAnsi="Times New Roman" w:cs="Times New Roman"/>
        </w:rPr>
        <w:footnoteReference w:id="42"/>
      </w:r>
      <w:r w:rsidR="007E7EDB">
        <w:rPr>
          <w:rFonts w:ascii="Times New Roman" w:hAnsi="Times New Roman" w:cs="Times New Roman"/>
        </w:rPr>
        <w:t xml:space="preserve"> </w:t>
      </w:r>
      <w:r w:rsidR="0000619C">
        <w:rPr>
          <w:rFonts w:ascii="Times New Roman" w:hAnsi="Times New Roman" w:cs="Times New Roman"/>
        </w:rPr>
        <w:t>She controls and manipulates the language and events of the poem, piecing together the frag</w:t>
      </w:r>
      <w:r w:rsidR="00EC5A7B">
        <w:rPr>
          <w:rFonts w:ascii="Times New Roman" w:hAnsi="Times New Roman" w:cs="Times New Roman"/>
        </w:rPr>
        <w:t>ments into a feminine narrative.</w:t>
      </w:r>
      <w:r w:rsidR="00B93E45">
        <w:rPr>
          <w:rStyle w:val="FootnoteReference"/>
          <w:rFonts w:ascii="Times New Roman" w:hAnsi="Times New Roman" w:cs="Times New Roman"/>
        </w:rPr>
        <w:footnoteReference w:id="43"/>
      </w:r>
      <w:r w:rsidR="00EC5A7B">
        <w:rPr>
          <w:rFonts w:ascii="Times New Roman" w:hAnsi="Times New Roman" w:cs="Times New Roman"/>
        </w:rPr>
        <w:t xml:space="preserve"> </w:t>
      </w:r>
      <w:proofErr w:type="spellStart"/>
      <w:r w:rsidR="00EC5A7B">
        <w:rPr>
          <w:rFonts w:ascii="Times New Roman" w:hAnsi="Times New Roman" w:cs="Times New Roman"/>
        </w:rPr>
        <w:t>Sosostris</w:t>
      </w:r>
      <w:proofErr w:type="spellEnd"/>
      <w:r w:rsidR="00EC5A7B">
        <w:rPr>
          <w:rFonts w:ascii="Times New Roman" w:hAnsi="Times New Roman" w:cs="Times New Roman"/>
        </w:rPr>
        <w:t xml:space="preserve"> offers a glimpse into the feminine consciousness </w:t>
      </w:r>
      <w:r w:rsidR="008A30A2">
        <w:rPr>
          <w:rFonts w:ascii="Times New Roman" w:hAnsi="Times New Roman" w:cs="Times New Roman"/>
        </w:rPr>
        <w:t xml:space="preserve">operating </w:t>
      </w:r>
      <w:r w:rsidR="00EC5A7B">
        <w:rPr>
          <w:rFonts w:ascii="Times New Roman" w:hAnsi="Times New Roman" w:cs="Times New Roman"/>
        </w:rPr>
        <w:t xml:space="preserve">behind the scenes of </w:t>
      </w:r>
      <w:r w:rsidR="00EC5A7B">
        <w:rPr>
          <w:rFonts w:ascii="Times New Roman" w:hAnsi="Times New Roman" w:cs="Times New Roman"/>
          <w:i/>
        </w:rPr>
        <w:t>The Waste Land.</w:t>
      </w:r>
    </w:p>
    <w:p w14:paraId="201DFA7B" w14:textId="4650BA16" w:rsidR="00F76847" w:rsidRDefault="00F76847" w:rsidP="00F76847">
      <w:pPr>
        <w:spacing w:line="480" w:lineRule="auto"/>
        <w:rPr>
          <w:rFonts w:ascii="Times New Roman" w:hAnsi="Times New Roman" w:cs="Times New Roman"/>
        </w:rPr>
      </w:pPr>
      <w:r>
        <w:rPr>
          <w:rFonts w:ascii="Times New Roman" w:hAnsi="Times New Roman" w:cs="Times New Roman"/>
        </w:rPr>
        <w:tab/>
        <w:t>The last stanza of “The Burial of the Dead” focuses on hysteria and anxieties over death. A crowd of zombies flood</w:t>
      </w:r>
      <w:r w:rsidR="00B57559">
        <w:rPr>
          <w:rFonts w:ascii="Times New Roman" w:hAnsi="Times New Roman" w:cs="Times New Roman"/>
        </w:rPr>
        <w:t>s</w:t>
      </w:r>
      <w:r>
        <w:rPr>
          <w:rFonts w:ascii="Times New Roman" w:hAnsi="Times New Roman" w:cs="Times New Roman"/>
        </w:rPr>
        <w:t xml:space="preserve"> the streets of London, forcing the narrato</w:t>
      </w:r>
      <w:r w:rsidR="00124409">
        <w:rPr>
          <w:rFonts w:ascii="Times New Roman" w:hAnsi="Times New Roman" w:cs="Times New Roman"/>
        </w:rPr>
        <w:t>r to confront his fears head on.</w:t>
      </w:r>
      <w:r>
        <w:rPr>
          <w:rFonts w:ascii="Times New Roman" w:hAnsi="Times New Roman" w:cs="Times New Roman"/>
        </w:rPr>
        <w:t xml:space="preserve"> “Under th</w:t>
      </w:r>
      <w:r w:rsidR="00910406">
        <w:rPr>
          <w:rFonts w:ascii="Times New Roman" w:hAnsi="Times New Roman" w:cs="Times New Roman"/>
        </w:rPr>
        <w:t>e brown fog of a winter dawn,” Eliot writes, “</w:t>
      </w:r>
      <w:r>
        <w:rPr>
          <w:rFonts w:ascii="Times New Roman" w:hAnsi="Times New Roman" w:cs="Times New Roman"/>
        </w:rPr>
        <w:t xml:space="preserve">A crowd flowed over London Bridge, so many, / I had not thought death had undone so many. / Sighs, short and infrequent, were exhaled, / And each man </w:t>
      </w:r>
      <w:r w:rsidR="003B576F">
        <w:rPr>
          <w:rFonts w:ascii="Times New Roman" w:hAnsi="Times New Roman" w:cs="Times New Roman"/>
        </w:rPr>
        <w:t>fixed his eyes before his feet.”</w:t>
      </w:r>
      <w:r w:rsidR="003B576F">
        <w:rPr>
          <w:rStyle w:val="FootnoteReference"/>
          <w:rFonts w:ascii="Times New Roman" w:hAnsi="Times New Roman" w:cs="Times New Roman"/>
        </w:rPr>
        <w:footnoteReference w:id="44"/>
      </w:r>
      <w:r w:rsidR="003B576F">
        <w:rPr>
          <w:rFonts w:ascii="Times New Roman" w:hAnsi="Times New Roman" w:cs="Times New Roman"/>
        </w:rPr>
        <w:t xml:space="preserve"> </w:t>
      </w:r>
      <w:r>
        <w:rPr>
          <w:rFonts w:ascii="Times New Roman" w:hAnsi="Times New Roman" w:cs="Times New Roman"/>
        </w:rPr>
        <w:t xml:space="preserve">London, with April on the cusp of blossoming, is filled with soulless crowds mindlessly going about their mundane routines. Even though April is the start of spring—when nature </w:t>
      </w:r>
      <w:r w:rsidR="003433AC">
        <w:rPr>
          <w:rFonts w:ascii="Times New Roman" w:hAnsi="Times New Roman" w:cs="Times New Roman"/>
        </w:rPr>
        <w:t>should be</w:t>
      </w:r>
      <w:r>
        <w:rPr>
          <w:rFonts w:ascii="Times New Roman" w:hAnsi="Times New Roman" w:cs="Times New Roman"/>
        </w:rPr>
        <w:t xml:space="preserve"> reborn and the optimism of rejuvenation </w:t>
      </w:r>
      <w:r w:rsidR="008F46F7">
        <w:rPr>
          <w:rFonts w:ascii="Times New Roman" w:hAnsi="Times New Roman" w:cs="Times New Roman"/>
        </w:rPr>
        <w:t>should fill</w:t>
      </w:r>
      <w:r>
        <w:rPr>
          <w:rFonts w:ascii="Times New Roman" w:hAnsi="Times New Roman" w:cs="Times New Roman"/>
        </w:rPr>
        <w:t xml:space="preserve"> the air—it is also still reminiscent of winter, where death rules above all else. London in April is a liminal space: it is neither completely dead nor alive. The sight of life beginning to spring up from the death and decay of the landscape (both natural and urban) is the root of the anxieties </w:t>
      </w:r>
      <w:r w:rsidR="00336F02">
        <w:rPr>
          <w:rFonts w:ascii="Times New Roman" w:hAnsi="Times New Roman" w:cs="Times New Roman"/>
        </w:rPr>
        <w:t xml:space="preserve">of the multiple speakers </w:t>
      </w:r>
      <w:r>
        <w:rPr>
          <w:rFonts w:ascii="Times New Roman" w:hAnsi="Times New Roman" w:cs="Times New Roman"/>
        </w:rPr>
        <w:t xml:space="preserve">in this first section of the poem. There is also some more specific imagery towards the middle of this stanza that reflects World War I: “There I saw one I knew, and stopped him, crying: ‘Stetson! / ‘You who were with me in the ships at </w:t>
      </w:r>
      <w:proofErr w:type="spellStart"/>
      <w:r>
        <w:rPr>
          <w:rFonts w:ascii="Times New Roman" w:hAnsi="Times New Roman" w:cs="Times New Roman"/>
        </w:rPr>
        <w:t>Mylae</w:t>
      </w:r>
      <w:proofErr w:type="spellEnd"/>
      <w:r>
        <w:rPr>
          <w:rFonts w:ascii="Times New Roman" w:hAnsi="Times New Roman" w:cs="Times New Roman"/>
        </w:rPr>
        <w:t>! / ‘That corpse you planted last year in your garden, / ‘Has it begun to sp</w:t>
      </w:r>
      <w:r w:rsidR="00BB7668">
        <w:rPr>
          <w:rFonts w:ascii="Times New Roman" w:hAnsi="Times New Roman" w:cs="Times New Roman"/>
        </w:rPr>
        <w:t>rout? Will it bloom this year?”</w:t>
      </w:r>
      <w:r w:rsidR="00BB7668">
        <w:rPr>
          <w:rStyle w:val="FootnoteReference"/>
          <w:rFonts w:ascii="Times New Roman" w:hAnsi="Times New Roman" w:cs="Times New Roman"/>
        </w:rPr>
        <w:footnoteReference w:id="45"/>
      </w:r>
      <w:r w:rsidR="00BB7668">
        <w:rPr>
          <w:rFonts w:ascii="Times New Roman" w:hAnsi="Times New Roman" w:cs="Times New Roman"/>
        </w:rPr>
        <w:t xml:space="preserve"> </w:t>
      </w:r>
      <w:r>
        <w:rPr>
          <w:rFonts w:ascii="Times New Roman" w:hAnsi="Times New Roman" w:cs="Times New Roman"/>
        </w:rPr>
        <w:t>This image has two distinct levels of meaning. Firstly, it continues this theme of life springing from death with the picture of rejuvenation sprouting from the remains of a decaying corpse. This image is also reminiscent of World War I, tying up this entire section with another link to male hysteria. As Ursula Link-</w:t>
      </w:r>
      <w:proofErr w:type="spellStart"/>
      <w:r>
        <w:rPr>
          <w:rFonts w:ascii="Times New Roman" w:hAnsi="Times New Roman" w:cs="Times New Roman"/>
        </w:rPr>
        <w:t>Heer</w:t>
      </w:r>
      <w:proofErr w:type="spellEnd"/>
      <w:r>
        <w:rPr>
          <w:rFonts w:ascii="Times New Roman" w:hAnsi="Times New Roman" w:cs="Times New Roman"/>
        </w:rPr>
        <w:t xml:space="preserve"> describes, “And it was finally the First World War, with its thousands of traumatized soldiers—the so-called ‘shell-shocked’ or ‘war hysterics’—that more than anything else </w:t>
      </w:r>
      <w:proofErr w:type="gramStart"/>
      <w:r>
        <w:rPr>
          <w:rFonts w:ascii="Times New Roman" w:hAnsi="Times New Roman" w:cs="Times New Roman"/>
        </w:rPr>
        <w:t>brought to an end</w:t>
      </w:r>
      <w:proofErr w:type="gramEnd"/>
      <w:r>
        <w:rPr>
          <w:rFonts w:ascii="Times New Roman" w:hAnsi="Times New Roman" w:cs="Times New Roman"/>
        </w:rPr>
        <w:t xml:space="preserve"> the notion that ‘male hysteria’ was a ‘disease to be taken seriously’</w:t>
      </w:r>
      <w:r w:rsidR="007B1E8B">
        <w:rPr>
          <w:rFonts w:ascii="Times New Roman" w:hAnsi="Times New Roman" w:cs="Times New Roman"/>
        </w:rPr>
        <w:t>.</w:t>
      </w:r>
      <w:r>
        <w:rPr>
          <w:rFonts w:ascii="Times New Roman" w:hAnsi="Times New Roman" w:cs="Times New Roman"/>
        </w:rPr>
        <w:t>”</w:t>
      </w:r>
      <w:r w:rsidR="000325DC">
        <w:rPr>
          <w:rStyle w:val="FootnoteReference"/>
          <w:rFonts w:ascii="Times New Roman" w:hAnsi="Times New Roman" w:cs="Times New Roman"/>
        </w:rPr>
        <w:footnoteReference w:id="46"/>
      </w:r>
      <w:r w:rsidR="009F3328">
        <w:rPr>
          <w:rFonts w:ascii="Times New Roman" w:hAnsi="Times New Roman" w:cs="Times New Roman"/>
        </w:rPr>
        <w:t xml:space="preserve"> </w:t>
      </w:r>
      <w:r>
        <w:rPr>
          <w:rFonts w:ascii="Times New Roman" w:hAnsi="Times New Roman" w:cs="Times New Roman"/>
        </w:rPr>
        <w:t>The massive influx of mentally ill soldiers in the aftermath of the war created a sense of widespread doubt amongst the public, deeming “male hysteria” as nothing more than hypochondria. The narrator in this stanza is suffering from shell-s</w:t>
      </w:r>
      <w:r w:rsidR="0030657C">
        <w:rPr>
          <w:rFonts w:ascii="Times New Roman" w:hAnsi="Times New Roman" w:cs="Times New Roman"/>
        </w:rPr>
        <w:t>hock, unable to cope with all</w:t>
      </w:r>
      <w:r>
        <w:rPr>
          <w:rFonts w:ascii="Times New Roman" w:hAnsi="Times New Roman" w:cs="Times New Roman"/>
        </w:rPr>
        <w:t xml:space="preserve"> the death surrounding him. Much like Marie, </w:t>
      </w:r>
      <w:r w:rsidR="00D30719">
        <w:rPr>
          <w:rFonts w:ascii="Times New Roman" w:hAnsi="Times New Roman" w:cs="Times New Roman"/>
        </w:rPr>
        <w:t xml:space="preserve">he </w:t>
      </w:r>
      <w:r>
        <w:rPr>
          <w:rFonts w:ascii="Times New Roman" w:hAnsi="Times New Roman" w:cs="Times New Roman"/>
        </w:rPr>
        <w:t xml:space="preserve">is completely encumbered by hysterical anxiety. </w:t>
      </w:r>
      <w:r w:rsidR="00D35EC8">
        <w:rPr>
          <w:rFonts w:ascii="Times New Roman" w:hAnsi="Times New Roman" w:cs="Times New Roman"/>
        </w:rPr>
        <w:t xml:space="preserve">Implicitly, </w:t>
      </w:r>
      <w:r>
        <w:rPr>
          <w:rFonts w:ascii="Times New Roman" w:hAnsi="Times New Roman" w:cs="Times New Roman"/>
        </w:rPr>
        <w:t xml:space="preserve">Eliot </w:t>
      </w:r>
      <w:r w:rsidR="00D35EC8">
        <w:rPr>
          <w:rFonts w:ascii="Times New Roman" w:hAnsi="Times New Roman" w:cs="Times New Roman"/>
        </w:rPr>
        <w:t>associates this condition with</w:t>
      </w:r>
      <w:r>
        <w:rPr>
          <w:rFonts w:ascii="Times New Roman" w:hAnsi="Times New Roman" w:cs="Times New Roman"/>
        </w:rPr>
        <w:t xml:space="preserve"> mentally plagued war veteran</w:t>
      </w:r>
      <w:r w:rsidR="00603355">
        <w:rPr>
          <w:rFonts w:ascii="Times New Roman" w:hAnsi="Times New Roman" w:cs="Times New Roman"/>
        </w:rPr>
        <w:t>s</w:t>
      </w:r>
      <w:r>
        <w:rPr>
          <w:rFonts w:ascii="Times New Roman" w:hAnsi="Times New Roman" w:cs="Times New Roman"/>
        </w:rPr>
        <w:t xml:space="preserve">. Even though he did not fight in the war, Eliot begins to find acceptance with his own mental instability by comparing it to that of a shell-shocked, masculine soldier. By </w:t>
      </w:r>
      <w:r w:rsidR="009477E5">
        <w:rPr>
          <w:rFonts w:ascii="Times New Roman" w:hAnsi="Times New Roman" w:cs="Times New Roman"/>
        </w:rPr>
        <w:t>granting</w:t>
      </w:r>
      <w:r>
        <w:rPr>
          <w:rFonts w:ascii="Times New Roman" w:hAnsi="Times New Roman" w:cs="Times New Roman"/>
        </w:rPr>
        <w:t xml:space="preserve"> himself </w:t>
      </w:r>
      <w:r w:rsidR="00184AA2">
        <w:rPr>
          <w:rFonts w:ascii="Times New Roman" w:hAnsi="Times New Roman" w:cs="Times New Roman"/>
        </w:rPr>
        <w:t xml:space="preserve">some of the </w:t>
      </w:r>
      <w:r>
        <w:rPr>
          <w:rFonts w:ascii="Times New Roman" w:hAnsi="Times New Roman" w:cs="Times New Roman"/>
        </w:rPr>
        <w:t>masculi</w:t>
      </w:r>
      <w:r w:rsidR="005165F5">
        <w:rPr>
          <w:rFonts w:ascii="Times New Roman" w:hAnsi="Times New Roman" w:cs="Times New Roman"/>
        </w:rPr>
        <w:t>nity of the</w:t>
      </w:r>
      <w:r>
        <w:rPr>
          <w:rFonts w:ascii="Times New Roman" w:hAnsi="Times New Roman" w:cs="Times New Roman"/>
        </w:rPr>
        <w:t xml:space="preserve"> war veteran, Eliot </w:t>
      </w:r>
      <w:r w:rsidR="00AC41A9">
        <w:rPr>
          <w:rFonts w:ascii="Times New Roman" w:hAnsi="Times New Roman" w:cs="Times New Roman"/>
        </w:rPr>
        <w:t xml:space="preserve">attempts to </w:t>
      </w:r>
      <w:r w:rsidR="009D77E8">
        <w:rPr>
          <w:rFonts w:ascii="Times New Roman" w:hAnsi="Times New Roman" w:cs="Times New Roman"/>
        </w:rPr>
        <w:t>counter his feminine identifications</w:t>
      </w:r>
      <w:r>
        <w:rPr>
          <w:rFonts w:ascii="Times New Roman" w:hAnsi="Times New Roman" w:cs="Times New Roman"/>
        </w:rPr>
        <w:t xml:space="preserve">. </w:t>
      </w:r>
      <w:r w:rsidR="00F128AE">
        <w:rPr>
          <w:rFonts w:ascii="Times New Roman" w:hAnsi="Times New Roman" w:cs="Times New Roman"/>
        </w:rPr>
        <w:t>Much</w:t>
      </w:r>
      <w:r>
        <w:rPr>
          <w:rFonts w:ascii="Times New Roman" w:hAnsi="Times New Roman" w:cs="Times New Roman"/>
        </w:rPr>
        <w:t xml:space="preserve"> like the earlier stanzas of this section, this final image of a beleaguered veteran raises masculinity above femininity in r</w:t>
      </w:r>
      <w:r w:rsidR="005C442A">
        <w:rPr>
          <w:rFonts w:ascii="Times New Roman" w:hAnsi="Times New Roman" w:cs="Times New Roman"/>
        </w:rPr>
        <w:t>elation</w:t>
      </w:r>
      <w:r>
        <w:rPr>
          <w:rFonts w:ascii="Times New Roman" w:hAnsi="Times New Roman" w:cs="Times New Roman"/>
        </w:rPr>
        <w:t xml:space="preserve"> to hysteria. </w:t>
      </w:r>
      <w:r w:rsidR="003307A7">
        <w:rPr>
          <w:rFonts w:ascii="Times New Roman" w:hAnsi="Times New Roman" w:cs="Times New Roman"/>
        </w:rPr>
        <w:t xml:space="preserve">This misogynistic discourse continues into “A Game of Chess,” </w:t>
      </w:r>
      <w:r w:rsidR="00661327">
        <w:rPr>
          <w:rFonts w:ascii="Times New Roman" w:hAnsi="Times New Roman" w:cs="Times New Roman"/>
        </w:rPr>
        <w:t xml:space="preserve">while </w:t>
      </w:r>
      <w:r w:rsidR="003307A7">
        <w:rPr>
          <w:rFonts w:ascii="Times New Roman" w:hAnsi="Times New Roman" w:cs="Times New Roman"/>
        </w:rPr>
        <w:t xml:space="preserve">the </w:t>
      </w:r>
      <w:r w:rsidR="009355C4">
        <w:rPr>
          <w:rFonts w:ascii="Times New Roman" w:hAnsi="Times New Roman" w:cs="Times New Roman"/>
        </w:rPr>
        <w:t xml:space="preserve">emerging </w:t>
      </w:r>
      <w:r w:rsidR="003307A7">
        <w:rPr>
          <w:rFonts w:ascii="Times New Roman" w:hAnsi="Times New Roman" w:cs="Times New Roman"/>
        </w:rPr>
        <w:t>feminine consciousness</w:t>
      </w:r>
      <w:r w:rsidR="0041080E">
        <w:rPr>
          <w:rFonts w:ascii="Times New Roman" w:hAnsi="Times New Roman" w:cs="Times New Roman"/>
        </w:rPr>
        <w:t xml:space="preserve">—best represented by Madame </w:t>
      </w:r>
      <w:proofErr w:type="spellStart"/>
      <w:r w:rsidR="0041080E">
        <w:rPr>
          <w:rFonts w:ascii="Times New Roman" w:hAnsi="Times New Roman" w:cs="Times New Roman"/>
        </w:rPr>
        <w:t>Sosostris</w:t>
      </w:r>
      <w:proofErr w:type="spellEnd"/>
      <w:r w:rsidR="00636627">
        <w:rPr>
          <w:rFonts w:ascii="Times New Roman" w:hAnsi="Times New Roman" w:cs="Times New Roman"/>
        </w:rPr>
        <w:t>—r</w:t>
      </w:r>
      <w:r w:rsidR="003307A7">
        <w:rPr>
          <w:rFonts w:ascii="Times New Roman" w:hAnsi="Times New Roman" w:cs="Times New Roman"/>
        </w:rPr>
        <w:t>emains.</w:t>
      </w:r>
    </w:p>
    <w:p w14:paraId="63E82539" w14:textId="75636E74" w:rsidR="00661327" w:rsidRPr="000B6CD0" w:rsidRDefault="000B6CD0" w:rsidP="00F76847">
      <w:pPr>
        <w:spacing w:line="480" w:lineRule="auto"/>
        <w:rPr>
          <w:rFonts w:ascii="Times New Roman" w:hAnsi="Times New Roman" w:cs="Times New Roman"/>
          <w:b/>
        </w:rPr>
      </w:pPr>
      <w:r>
        <w:rPr>
          <w:rFonts w:ascii="Times New Roman" w:hAnsi="Times New Roman" w:cs="Times New Roman"/>
          <w:b/>
        </w:rPr>
        <w:t>“A Game of Chess”</w:t>
      </w:r>
    </w:p>
    <w:p w14:paraId="391EF788" w14:textId="6DB2130B" w:rsidR="00F76847" w:rsidRDefault="00F76847" w:rsidP="00F76847">
      <w:pPr>
        <w:spacing w:line="480" w:lineRule="auto"/>
        <w:rPr>
          <w:rFonts w:ascii="Times New Roman" w:hAnsi="Times New Roman" w:cs="Times New Roman"/>
        </w:rPr>
      </w:pPr>
      <w:r>
        <w:rPr>
          <w:rFonts w:ascii="Times New Roman" w:hAnsi="Times New Roman" w:cs="Times New Roman"/>
        </w:rPr>
        <w:tab/>
        <w:t>The second section of</w:t>
      </w:r>
      <w:r w:rsidR="00700376">
        <w:rPr>
          <w:rFonts w:ascii="Times New Roman" w:hAnsi="Times New Roman" w:cs="Times New Roman"/>
        </w:rPr>
        <w:t xml:space="preserve"> </w:t>
      </w:r>
      <w:r w:rsidR="00700376">
        <w:rPr>
          <w:rFonts w:ascii="Times New Roman" w:hAnsi="Times New Roman" w:cs="Times New Roman"/>
          <w:i/>
        </w:rPr>
        <w:t>The Waste Land</w:t>
      </w:r>
      <w:r>
        <w:rPr>
          <w:rFonts w:ascii="Times New Roman" w:hAnsi="Times New Roman" w:cs="Times New Roman"/>
        </w:rPr>
        <w:t xml:space="preserve">, “A Game of Chess,” includes the most essential commentary on female hysteria in the entire poem. As in the previous section, </w:t>
      </w:r>
      <w:r w:rsidR="00476DD7">
        <w:rPr>
          <w:rFonts w:ascii="Times New Roman" w:hAnsi="Times New Roman" w:cs="Times New Roman"/>
        </w:rPr>
        <w:t>in “A Game of Chess”</w:t>
      </w:r>
      <w:r>
        <w:rPr>
          <w:rFonts w:ascii="Times New Roman" w:hAnsi="Times New Roman" w:cs="Times New Roman"/>
        </w:rPr>
        <w:t xml:space="preserve"> narrators change s</w:t>
      </w:r>
      <w:r w:rsidR="00476DD7">
        <w:rPr>
          <w:rFonts w:ascii="Times New Roman" w:hAnsi="Times New Roman" w:cs="Times New Roman"/>
        </w:rPr>
        <w:t>uddenly, and yet</w:t>
      </w:r>
      <w:r>
        <w:rPr>
          <w:rFonts w:ascii="Times New Roman" w:hAnsi="Times New Roman" w:cs="Times New Roman"/>
        </w:rPr>
        <w:t xml:space="preserve"> </w:t>
      </w:r>
      <w:r w:rsidR="00476DD7">
        <w:rPr>
          <w:rFonts w:ascii="Times New Roman" w:hAnsi="Times New Roman" w:cs="Times New Roman"/>
        </w:rPr>
        <w:t>all ultimately fall</w:t>
      </w:r>
      <w:r w:rsidR="004071B5">
        <w:rPr>
          <w:rFonts w:ascii="Times New Roman" w:hAnsi="Times New Roman" w:cs="Times New Roman"/>
        </w:rPr>
        <w:t xml:space="preserve"> under the </w:t>
      </w:r>
      <w:r w:rsidR="00476DD7">
        <w:rPr>
          <w:rFonts w:ascii="Times New Roman" w:hAnsi="Times New Roman" w:cs="Times New Roman"/>
        </w:rPr>
        <w:t xml:space="preserve">influence </w:t>
      </w:r>
      <w:r w:rsidR="004071B5">
        <w:rPr>
          <w:rFonts w:ascii="Times New Roman" w:hAnsi="Times New Roman" w:cs="Times New Roman"/>
        </w:rPr>
        <w:t>of an unmistakably feminine consciousness</w:t>
      </w:r>
      <w:r>
        <w:rPr>
          <w:rFonts w:ascii="Times New Roman" w:hAnsi="Times New Roman" w:cs="Times New Roman"/>
        </w:rPr>
        <w:t>. T</w:t>
      </w:r>
      <w:r w:rsidR="00515B21">
        <w:rPr>
          <w:rFonts w:ascii="Times New Roman" w:hAnsi="Times New Roman" w:cs="Times New Roman"/>
        </w:rPr>
        <w:t xml:space="preserve">he section </w:t>
      </w:r>
      <w:r>
        <w:rPr>
          <w:rFonts w:ascii="Times New Roman" w:hAnsi="Times New Roman" w:cs="Times New Roman"/>
        </w:rPr>
        <w:t xml:space="preserve">begins with a conversation between a husband and wife. These characters, unlike the named individuals from the first section, remain nameless. They are meant to represent the archetypal husband and wife and, more broadly, the typical man and woman. While this constant shifting of narrators and characters may seem disorderly, it </w:t>
      </w:r>
      <w:r w:rsidR="004402E9">
        <w:rPr>
          <w:rFonts w:ascii="Times New Roman" w:hAnsi="Times New Roman" w:cs="Times New Roman"/>
        </w:rPr>
        <w:t>serves a larger purpose.</w:t>
      </w:r>
      <w:r>
        <w:rPr>
          <w:rFonts w:ascii="Times New Roman" w:hAnsi="Times New Roman" w:cs="Times New Roman"/>
        </w:rPr>
        <w:t xml:space="preserve"> In his </w:t>
      </w:r>
      <w:proofErr w:type="gramStart"/>
      <w:r>
        <w:rPr>
          <w:rFonts w:ascii="Times New Roman" w:hAnsi="Times New Roman" w:cs="Times New Roman"/>
        </w:rPr>
        <w:t>book</w:t>
      </w:r>
      <w:proofErr w:type="gramEnd"/>
      <w:r>
        <w:rPr>
          <w:rFonts w:ascii="Times New Roman" w:hAnsi="Times New Roman" w:cs="Times New Roman"/>
        </w:rPr>
        <w:t xml:space="preserve"> </w:t>
      </w:r>
      <w:r>
        <w:rPr>
          <w:rFonts w:ascii="Times New Roman" w:hAnsi="Times New Roman" w:cs="Times New Roman"/>
          <w:i/>
        </w:rPr>
        <w:t xml:space="preserve">Double Talk: The </w:t>
      </w:r>
      <w:proofErr w:type="spellStart"/>
      <w:r>
        <w:rPr>
          <w:rFonts w:ascii="Times New Roman" w:hAnsi="Times New Roman" w:cs="Times New Roman"/>
          <w:i/>
        </w:rPr>
        <w:t>Erotics</w:t>
      </w:r>
      <w:proofErr w:type="spellEnd"/>
      <w:r>
        <w:rPr>
          <w:rFonts w:ascii="Times New Roman" w:hAnsi="Times New Roman" w:cs="Times New Roman"/>
          <w:i/>
        </w:rPr>
        <w:t xml:space="preserve"> of Male Literary Collaboration, </w:t>
      </w:r>
      <w:r>
        <w:rPr>
          <w:rFonts w:ascii="Times New Roman" w:hAnsi="Times New Roman" w:cs="Times New Roman"/>
        </w:rPr>
        <w:t xml:space="preserve">Wayne </w:t>
      </w:r>
      <w:proofErr w:type="spellStart"/>
      <w:r>
        <w:rPr>
          <w:rFonts w:ascii="Times New Roman" w:hAnsi="Times New Roman" w:cs="Times New Roman"/>
        </w:rPr>
        <w:t>Koestenbaum</w:t>
      </w:r>
      <w:proofErr w:type="spellEnd"/>
      <w:r>
        <w:rPr>
          <w:rFonts w:ascii="Times New Roman" w:hAnsi="Times New Roman" w:cs="Times New Roman"/>
        </w:rPr>
        <w:t xml:space="preserve"> discusses the structure behind </w:t>
      </w:r>
      <w:r w:rsidR="0001612E">
        <w:rPr>
          <w:rFonts w:ascii="Times New Roman" w:hAnsi="Times New Roman" w:cs="Times New Roman"/>
        </w:rPr>
        <w:t>Eliot’s</w:t>
      </w:r>
      <w:r>
        <w:rPr>
          <w:rFonts w:ascii="Times New Roman" w:hAnsi="Times New Roman" w:cs="Times New Roman"/>
        </w:rPr>
        <w:t xml:space="preserve"> </w:t>
      </w:r>
      <w:r w:rsidR="005366C8">
        <w:rPr>
          <w:rFonts w:ascii="Times New Roman" w:hAnsi="Times New Roman" w:cs="Times New Roman"/>
        </w:rPr>
        <w:t xml:space="preserve">fragmented </w:t>
      </w:r>
      <w:r>
        <w:rPr>
          <w:rFonts w:ascii="Times New Roman" w:hAnsi="Times New Roman" w:cs="Times New Roman"/>
        </w:rPr>
        <w:t>narrative madness: “The metamorphosing narrator—now the Sibyl, now Marie, now Tiresias—is herself or himself a hysteric, moving, like Charcot’s Geneviève, through the stylized phases of a fit</w:t>
      </w:r>
      <w:r w:rsidR="00BE6346">
        <w:rPr>
          <w:rFonts w:ascii="Times New Roman" w:hAnsi="Times New Roman" w:cs="Times New Roman"/>
        </w:rPr>
        <w:t>.</w:t>
      </w:r>
      <w:r>
        <w:rPr>
          <w:rFonts w:ascii="Times New Roman" w:hAnsi="Times New Roman" w:cs="Times New Roman"/>
        </w:rPr>
        <w:t>”</w:t>
      </w:r>
      <w:r w:rsidR="00BE6346">
        <w:rPr>
          <w:rStyle w:val="FootnoteReference"/>
          <w:rFonts w:ascii="Times New Roman" w:hAnsi="Times New Roman" w:cs="Times New Roman"/>
        </w:rPr>
        <w:footnoteReference w:id="47"/>
      </w:r>
      <w:r w:rsidR="00725DE5">
        <w:rPr>
          <w:rFonts w:ascii="Times New Roman" w:hAnsi="Times New Roman" w:cs="Times New Roman"/>
        </w:rPr>
        <w:t xml:space="preserve"> </w:t>
      </w:r>
      <w:r>
        <w:rPr>
          <w:rFonts w:ascii="Times New Roman" w:hAnsi="Times New Roman" w:cs="Times New Roman"/>
        </w:rPr>
        <w:t xml:space="preserve">The constant shifting focus of the poem </w:t>
      </w:r>
      <w:r w:rsidR="0084095F">
        <w:rPr>
          <w:rFonts w:ascii="Times New Roman" w:hAnsi="Times New Roman" w:cs="Times New Roman"/>
        </w:rPr>
        <w:t xml:space="preserve">mirrors a hysterical fit, whether Eliot intended it to or not. </w:t>
      </w:r>
      <w:r w:rsidR="00A667F8">
        <w:rPr>
          <w:rFonts w:ascii="Times New Roman" w:hAnsi="Times New Roman" w:cs="Times New Roman"/>
        </w:rPr>
        <w:t xml:space="preserve">This lends further credence to the claim that a feminine consciousness resides behind everything in the poem, spreading an affective essence of palpable, non-normative </w:t>
      </w:r>
      <w:r w:rsidR="00316A65">
        <w:rPr>
          <w:rFonts w:ascii="Times New Roman" w:hAnsi="Times New Roman" w:cs="Times New Roman"/>
        </w:rPr>
        <w:t xml:space="preserve">identities through the </w:t>
      </w:r>
      <w:r w:rsidR="003A1F20">
        <w:rPr>
          <w:rFonts w:ascii="Times New Roman" w:hAnsi="Times New Roman" w:cs="Times New Roman"/>
        </w:rPr>
        <w:t>mirrored hysterical</w:t>
      </w:r>
      <w:r w:rsidR="0029154A">
        <w:rPr>
          <w:rFonts w:ascii="Times New Roman" w:hAnsi="Times New Roman" w:cs="Times New Roman"/>
        </w:rPr>
        <w:t xml:space="preserve"> structure</w:t>
      </w:r>
      <w:r w:rsidR="00316A65">
        <w:rPr>
          <w:rFonts w:ascii="Times New Roman" w:hAnsi="Times New Roman" w:cs="Times New Roman"/>
        </w:rPr>
        <w:t>.</w:t>
      </w:r>
      <w:r>
        <w:rPr>
          <w:rFonts w:ascii="Times New Roman" w:hAnsi="Times New Roman" w:cs="Times New Roman"/>
        </w:rPr>
        <w:t xml:space="preserve"> At this point in the poem, the hysterical air reaches a new height. The exchanges between the husband and wife </w:t>
      </w:r>
      <w:r w:rsidR="00DA42FF">
        <w:rPr>
          <w:rFonts w:ascii="Times New Roman" w:hAnsi="Times New Roman" w:cs="Times New Roman"/>
        </w:rPr>
        <w:t>provide the most quintessentially</w:t>
      </w:r>
      <w:r>
        <w:rPr>
          <w:rFonts w:ascii="Times New Roman" w:hAnsi="Times New Roman" w:cs="Times New Roman"/>
        </w:rPr>
        <w:t xml:space="preserve"> hysterical </w:t>
      </w:r>
      <w:r w:rsidR="00DA42FF">
        <w:rPr>
          <w:rFonts w:ascii="Times New Roman" w:hAnsi="Times New Roman" w:cs="Times New Roman"/>
        </w:rPr>
        <w:t xml:space="preserve">moments </w:t>
      </w:r>
      <w:r>
        <w:rPr>
          <w:rFonts w:ascii="Times New Roman" w:hAnsi="Times New Roman" w:cs="Times New Roman"/>
        </w:rPr>
        <w:t xml:space="preserve">in the poem, building </w:t>
      </w:r>
      <w:r w:rsidR="00DA42FF">
        <w:rPr>
          <w:rFonts w:ascii="Times New Roman" w:hAnsi="Times New Roman" w:cs="Times New Roman"/>
        </w:rPr>
        <w:t xml:space="preserve">as they do </w:t>
      </w:r>
      <w:r>
        <w:rPr>
          <w:rFonts w:ascii="Times New Roman" w:hAnsi="Times New Roman" w:cs="Times New Roman"/>
        </w:rPr>
        <w:t xml:space="preserve">upon Eliot’s </w:t>
      </w:r>
      <w:r w:rsidR="00E5788E">
        <w:rPr>
          <w:rFonts w:ascii="Times New Roman" w:hAnsi="Times New Roman" w:cs="Times New Roman"/>
        </w:rPr>
        <w:t>own experiences with</w:t>
      </w:r>
      <w:r>
        <w:rPr>
          <w:rFonts w:ascii="Times New Roman" w:hAnsi="Times New Roman" w:cs="Times New Roman"/>
        </w:rPr>
        <w:t xml:space="preserve"> mental illness </w:t>
      </w:r>
      <w:r w:rsidR="00E5788E">
        <w:rPr>
          <w:rFonts w:ascii="Times New Roman" w:hAnsi="Times New Roman" w:cs="Times New Roman"/>
        </w:rPr>
        <w:t xml:space="preserve">and his continued tendency to disparage </w:t>
      </w:r>
      <w:r>
        <w:rPr>
          <w:rFonts w:ascii="Times New Roman" w:hAnsi="Times New Roman" w:cs="Times New Roman"/>
        </w:rPr>
        <w:t xml:space="preserve">women. </w:t>
      </w:r>
    </w:p>
    <w:p w14:paraId="740AF4BE" w14:textId="29E08B52" w:rsidR="00F76847" w:rsidRDefault="00F76847" w:rsidP="00F76847">
      <w:pPr>
        <w:spacing w:line="480" w:lineRule="auto"/>
        <w:rPr>
          <w:rFonts w:ascii="Times New Roman" w:hAnsi="Times New Roman" w:cs="Times New Roman"/>
        </w:rPr>
      </w:pPr>
      <w:r>
        <w:rPr>
          <w:rFonts w:ascii="Times New Roman" w:hAnsi="Times New Roman" w:cs="Times New Roman"/>
        </w:rPr>
        <w:tab/>
        <w:t xml:space="preserve">The discourse between the man and wife in “A Game of Chess” provides an insightful </w:t>
      </w:r>
      <w:proofErr w:type="gramStart"/>
      <w:r>
        <w:rPr>
          <w:rFonts w:ascii="Times New Roman" w:hAnsi="Times New Roman" w:cs="Times New Roman"/>
        </w:rPr>
        <w:t>look into</w:t>
      </w:r>
      <w:proofErr w:type="gramEnd"/>
      <w:r>
        <w:rPr>
          <w:rFonts w:ascii="Times New Roman" w:hAnsi="Times New Roman" w:cs="Times New Roman"/>
        </w:rPr>
        <w:t xml:space="preserve"> the </w:t>
      </w:r>
      <w:r w:rsidR="00477063">
        <w:rPr>
          <w:rFonts w:ascii="Times New Roman" w:hAnsi="Times New Roman" w:cs="Times New Roman"/>
        </w:rPr>
        <w:t>insistent</w:t>
      </w:r>
      <w:r>
        <w:rPr>
          <w:rFonts w:ascii="Times New Roman" w:hAnsi="Times New Roman" w:cs="Times New Roman"/>
        </w:rPr>
        <w:t xml:space="preserve"> misogyny of </w:t>
      </w:r>
      <w:r w:rsidR="00777484">
        <w:rPr>
          <w:rFonts w:ascii="Times New Roman" w:hAnsi="Times New Roman" w:cs="Times New Roman"/>
        </w:rPr>
        <w:t>Eliot’s masterwork</w:t>
      </w:r>
      <w:r>
        <w:rPr>
          <w:rFonts w:ascii="Times New Roman" w:hAnsi="Times New Roman" w:cs="Times New Roman"/>
        </w:rPr>
        <w:t>. The wife is portrayed with the traditional symptoms of hysteria: “‘My nerves are bad to-night. Yes, bad. Stay with me. / ‘Speak to me. Wh</w:t>
      </w:r>
      <w:r w:rsidR="00413A34">
        <w:rPr>
          <w:rFonts w:ascii="Times New Roman" w:hAnsi="Times New Roman" w:cs="Times New Roman"/>
        </w:rPr>
        <w:t xml:space="preserve">y do you never </w:t>
      </w:r>
      <w:proofErr w:type="gramStart"/>
      <w:r w:rsidR="00413A34">
        <w:rPr>
          <w:rFonts w:ascii="Times New Roman" w:hAnsi="Times New Roman" w:cs="Times New Roman"/>
        </w:rPr>
        <w:t>speak.</w:t>
      </w:r>
      <w:proofErr w:type="gramEnd"/>
      <w:r w:rsidR="00413A34">
        <w:rPr>
          <w:rFonts w:ascii="Times New Roman" w:hAnsi="Times New Roman" w:cs="Times New Roman"/>
        </w:rPr>
        <w:t xml:space="preserve"> Speak. / </w:t>
      </w:r>
      <w:r>
        <w:rPr>
          <w:rFonts w:ascii="Times New Roman" w:hAnsi="Times New Roman" w:cs="Times New Roman"/>
        </w:rPr>
        <w:t>‘What are you thinking of? What thinking? What? / ‘I never know what you are thinking. Think’</w:t>
      </w:r>
      <w:r w:rsidR="00E55925">
        <w:rPr>
          <w:rFonts w:ascii="Times New Roman" w:hAnsi="Times New Roman" w:cs="Times New Roman"/>
        </w:rPr>
        <w:t>.</w:t>
      </w:r>
      <w:r>
        <w:rPr>
          <w:rFonts w:ascii="Times New Roman" w:hAnsi="Times New Roman" w:cs="Times New Roman"/>
        </w:rPr>
        <w:t>”</w:t>
      </w:r>
      <w:r w:rsidR="00E55925">
        <w:rPr>
          <w:rStyle w:val="FootnoteReference"/>
          <w:rFonts w:ascii="Times New Roman" w:hAnsi="Times New Roman" w:cs="Times New Roman"/>
        </w:rPr>
        <w:footnoteReference w:id="48"/>
      </w:r>
      <w:r w:rsidR="00391968">
        <w:rPr>
          <w:rFonts w:ascii="Times New Roman" w:hAnsi="Times New Roman" w:cs="Times New Roman"/>
        </w:rPr>
        <w:t xml:space="preserve"> </w:t>
      </w:r>
      <w:r>
        <w:rPr>
          <w:rFonts w:ascii="Times New Roman" w:hAnsi="Times New Roman" w:cs="Times New Roman"/>
        </w:rPr>
        <w:t xml:space="preserve">Not only does she directly state that her nerves are tormented, but her speech is also affected. Her language begins to degrade as she falls deeper into her hysterical fit, signaling a communicative disconnect. There is, however, a glaring irony in this section. As Wayne </w:t>
      </w:r>
      <w:proofErr w:type="spellStart"/>
      <w:r>
        <w:rPr>
          <w:rFonts w:ascii="Times New Roman" w:hAnsi="Times New Roman" w:cs="Times New Roman"/>
        </w:rPr>
        <w:t>Koestenbaum</w:t>
      </w:r>
      <w:proofErr w:type="spellEnd"/>
      <w:r>
        <w:rPr>
          <w:rFonts w:ascii="Times New Roman" w:hAnsi="Times New Roman" w:cs="Times New Roman"/>
        </w:rPr>
        <w:t xml:space="preserve"> states, “The wife confesses bad nerves, but the husband is truly the hysteric, speechless as the man in the hyacinth garden so enraptured by the woman’s hair that he could neither speak nor see</w:t>
      </w:r>
      <w:r w:rsidR="0065117D">
        <w:rPr>
          <w:rFonts w:ascii="Times New Roman" w:hAnsi="Times New Roman" w:cs="Times New Roman"/>
        </w:rPr>
        <w:t>.</w:t>
      </w:r>
      <w:r>
        <w:rPr>
          <w:rFonts w:ascii="Times New Roman" w:hAnsi="Times New Roman" w:cs="Times New Roman"/>
        </w:rPr>
        <w:t>”</w:t>
      </w:r>
      <w:r w:rsidR="0065117D">
        <w:rPr>
          <w:rStyle w:val="FootnoteReference"/>
          <w:rFonts w:ascii="Times New Roman" w:hAnsi="Times New Roman" w:cs="Times New Roman"/>
        </w:rPr>
        <w:footnoteReference w:id="49"/>
      </w:r>
      <w:r w:rsidR="00D96010">
        <w:rPr>
          <w:rFonts w:ascii="Times New Roman" w:hAnsi="Times New Roman" w:cs="Times New Roman"/>
        </w:rPr>
        <w:t xml:space="preserve"> </w:t>
      </w:r>
      <w:r>
        <w:rPr>
          <w:rFonts w:ascii="Times New Roman" w:hAnsi="Times New Roman" w:cs="Times New Roman"/>
        </w:rPr>
        <w:t>Even though Eliot intentionally paints the wife as hysterical, the true hysteria lies in the husband’s inability to co</w:t>
      </w:r>
      <w:r w:rsidR="00977FBF">
        <w:rPr>
          <w:rFonts w:ascii="Times New Roman" w:hAnsi="Times New Roman" w:cs="Times New Roman"/>
        </w:rPr>
        <w:t>nnect emotionally with his ailing</w:t>
      </w:r>
      <w:r>
        <w:rPr>
          <w:rFonts w:ascii="Times New Roman" w:hAnsi="Times New Roman" w:cs="Times New Roman"/>
        </w:rPr>
        <w:t xml:space="preserve"> wife. Eliot does not criticize this hysterical male, instead justifying the husband’s mental illness and clear emotional disregard just because he is a man. The wife keeps trying to get her husband to connect with her, but since he is consumed by his own hysteria, any attempts of understanding on his part fail to come into fruition. Eliot believes that the husband, since he is a knowledgeable man, is not to be blamed for this emotional divide.</w:t>
      </w:r>
      <w:r w:rsidR="00B65F93">
        <w:rPr>
          <w:rFonts w:ascii="Times New Roman" w:hAnsi="Times New Roman" w:cs="Times New Roman"/>
        </w:rPr>
        <w:t xml:space="preserve"> This is </w:t>
      </w:r>
      <w:proofErr w:type="gramStart"/>
      <w:r w:rsidR="00B65F93">
        <w:rPr>
          <w:rFonts w:ascii="Times New Roman" w:hAnsi="Times New Roman" w:cs="Times New Roman"/>
        </w:rPr>
        <w:t>similar to</w:t>
      </w:r>
      <w:proofErr w:type="gramEnd"/>
      <w:r w:rsidR="00B65F93">
        <w:rPr>
          <w:rFonts w:ascii="Times New Roman" w:hAnsi="Times New Roman" w:cs="Times New Roman"/>
        </w:rPr>
        <w:t xml:space="preserve"> the narrator in “Portrait of a Lady,” who criticizes his emotional female friend while internalizing his own histrionics.</w:t>
      </w:r>
      <w:r w:rsidR="00A14083">
        <w:rPr>
          <w:rFonts w:ascii="Times New Roman" w:hAnsi="Times New Roman" w:cs="Times New Roman"/>
        </w:rPr>
        <w:t xml:space="preserve"> </w:t>
      </w:r>
      <w:r w:rsidR="000A4807">
        <w:rPr>
          <w:rFonts w:ascii="Times New Roman" w:hAnsi="Times New Roman" w:cs="Times New Roman"/>
        </w:rPr>
        <w:t>And</w:t>
      </w:r>
      <w:r w:rsidR="00A14083">
        <w:rPr>
          <w:rFonts w:ascii="Times New Roman" w:hAnsi="Times New Roman" w:cs="Times New Roman"/>
        </w:rPr>
        <w:t xml:space="preserve"> m</w:t>
      </w:r>
      <w:r>
        <w:rPr>
          <w:rFonts w:ascii="Times New Roman" w:hAnsi="Times New Roman" w:cs="Times New Roman"/>
        </w:rPr>
        <w:t xml:space="preserve">uch like the link between Eliot and Marie in “The Burial of the Dead,” Eliot </w:t>
      </w:r>
      <w:r w:rsidR="0032243D">
        <w:rPr>
          <w:rFonts w:ascii="Times New Roman" w:hAnsi="Times New Roman" w:cs="Times New Roman"/>
        </w:rPr>
        <w:t xml:space="preserve">here perfectly parallels the </w:t>
      </w:r>
      <w:r>
        <w:rPr>
          <w:rFonts w:ascii="Times New Roman" w:hAnsi="Times New Roman" w:cs="Times New Roman"/>
        </w:rPr>
        <w:t xml:space="preserve">husband. He is extremely uncomfortable with women and unable to form </w:t>
      </w:r>
      <w:r w:rsidR="00025FE5">
        <w:rPr>
          <w:rFonts w:ascii="Times New Roman" w:hAnsi="Times New Roman" w:cs="Times New Roman"/>
        </w:rPr>
        <w:t>sustained</w:t>
      </w:r>
      <w:r>
        <w:rPr>
          <w:rFonts w:ascii="Times New Roman" w:hAnsi="Times New Roman" w:cs="Times New Roman"/>
        </w:rPr>
        <w:t xml:space="preserve"> emotional connections with them.</w:t>
      </w:r>
      <w:r w:rsidR="00367083">
        <w:rPr>
          <w:rFonts w:ascii="Times New Roman" w:hAnsi="Times New Roman" w:cs="Times New Roman"/>
        </w:rPr>
        <w:t xml:space="preserve"> </w:t>
      </w:r>
      <w:r>
        <w:rPr>
          <w:rFonts w:ascii="Times New Roman" w:hAnsi="Times New Roman" w:cs="Times New Roman"/>
        </w:rPr>
        <w:t xml:space="preserve">He throws </w:t>
      </w:r>
      <w:r w:rsidR="00FA78B9">
        <w:rPr>
          <w:rFonts w:ascii="Times New Roman" w:hAnsi="Times New Roman" w:cs="Times New Roman"/>
        </w:rPr>
        <w:t>all</w:t>
      </w:r>
      <w:r>
        <w:rPr>
          <w:rFonts w:ascii="Times New Roman" w:hAnsi="Times New Roman" w:cs="Times New Roman"/>
        </w:rPr>
        <w:t xml:space="preserve"> the hysterical blame onto women, even though men</w:t>
      </w:r>
      <w:r w:rsidR="00BC5BA8">
        <w:rPr>
          <w:rFonts w:ascii="Times New Roman" w:hAnsi="Times New Roman" w:cs="Times New Roman"/>
        </w:rPr>
        <w:t xml:space="preserve">, such as </w:t>
      </w:r>
      <w:r>
        <w:rPr>
          <w:rFonts w:ascii="Times New Roman" w:hAnsi="Times New Roman" w:cs="Times New Roman"/>
        </w:rPr>
        <w:t>the husband</w:t>
      </w:r>
      <w:r w:rsidR="00BC5BA8">
        <w:rPr>
          <w:rFonts w:ascii="Times New Roman" w:hAnsi="Times New Roman" w:cs="Times New Roman"/>
        </w:rPr>
        <w:t>,</w:t>
      </w:r>
      <w:r>
        <w:rPr>
          <w:rFonts w:ascii="Times New Roman" w:hAnsi="Times New Roman" w:cs="Times New Roman"/>
        </w:rPr>
        <w:t xml:space="preserve"> are just as prone to hysterical fits. This is Eliot’s way of coping with his internal struggles. By disparaging women, he is attempting to dissociate himself </w:t>
      </w:r>
      <w:r w:rsidR="008D6C9D">
        <w:rPr>
          <w:rFonts w:ascii="Times New Roman" w:hAnsi="Times New Roman" w:cs="Times New Roman"/>
        </w:rPr>
        <w:t xml:space="preserve">from the influence of hysteria. Yet once again, he </w:t>
      </w:r>
      <w:r w:rsidR="00B24EBF">
        <w:rPr>
          <w:rFonts w:ascii="Times New Roman" w:hAnsi="Times New Roman" w:cs="Times New Roman"/>
        </w:rPr>
        <w:t>reinforces</w:t>
      </w:r>
      <w:r w:rsidR="008D6C9D">
        <w:rPr>
          <w:rFonts w:ascii="Times New Roman" w:hAnsi="Times New Roman" w:cs="Times New Roman"/>
        </w:rPr>
        <w:t xml:space="preserve"> the paradoxical </w:t>
      </w:r>
      <w:r w:rsidR="00B24EBF">
        <w:rPr>
          <w:rFonts w:ascii="Times New Roman" w:hAnsi="Times New Roman" w:cs="Times New Roman"/>
        </w:rPr>
        <w:t>movements</w:t>
      </w:r>
      <w:r w:rsidR="008D6C9D">
        <w:rPr>
          <w:rFonts w:ascii="Times New Roman" w:hAnsi="Times New Roman" w:cs="Times New Roman"/>
        </w:rPr>
        <w:t xml:space="preserve"> of feminine association. While he may not classify himself as hysterical, </w:t>
      </w:r>
      <w:r w:rsidR="00A20043">
        <w:rPr>
          <w:rFonts w:ascii="Times New Roman" w:hAnsi="Times New Roman" w:cs="Times New Roman"/>
        </w:rPr>
        <w:t>hysteria has still touched him and revealed his own proximity to desires and conditions usually categorized as feminine.</w:t>
      </w:r>
      <w:r w:rsidR="007949FD">
        <w:rPr>
          <w:rFonts w:ascii="Times New Roman" w:hAnsi="Times New Roman" w:cs="Times New Roman"/>
        </w:rPr>
        <w:t xml:space="preserve"> </w:t>
      </w:r>
    </w:p>
    <w:p w14:paraId="300EA7E8" w14:textId="7F287E27" w:rsidR="005C3E42" w:rsidRDefault="00F76847" w:rsidP="00F76847">
      <w:pPr>
        <w:spacing w:line="480" w:lineRule="auto"/>
        <w:rPr>
          <w:rFonts w:ascii="Times New Roman" w:hAnsi="Times New Roman" w:cs="Times New Roman"/>
        </w:rPr>
      </w:pPr>
      <w:r>
        <w:rPr>
          <w:rFonts w:ascii="Times New Roman" w:hAnsi="Times New Roman" w:cs="Times New Roman"/>
        </w:rPr>
        <w:tab/>
        <w:t>The remainder of “A Game of Chess” is filled with petty female gossip. Much of the gossip relates back to men and the loyalty women should have for them: “He said, I swear, I can’t bear to look at you. / And no more can’t I, I said, and think of poor Albert, / He’s been in the army four years, he wants a good time, / And if you don’t give it him, there’s other will, I said</w:t>
      </w:r>
      <w:r w:rsidR="00882669">
        <w:rPr>
          <w:rFonts w:ascii="Times New Roman" w:hAnsi="Times New Roman" w:cs="Times New Roman"/>
        </w:rPr>
        <w:t>.</w:t>
      </w:r>
      <w:r>
        <w:rPr>
          <w:rFonts w:ascii="Times New Roman" w:hAnsi="Times New Roman" w:cs="Times New Roman"/>
        </w:rPr>
        <w:t>”</w:t>
      </w:r>
      <w:r w:rsidR="00882669">
        <w:rPr>
          <w:rStyle w:val="FootnoteReference"/>
          <w:rFonts w:ascii="Times New Roman" w:hAnsi="Times New Roman" w:cs="Times New Roman"/>
        </w:rPr>
        <w:footnoteReference w:id="50"/>
      </w:r>
      <w:r>
        <w:rPr>
          <w:rFonts w:ascii="Times New Roman" w:hAnsi="Times New Roman" w:cs="Times New Roman"/>
        </w:rPr>
        <w:t xml:space="preserve"> The wife is expected to </w:t>
      </w:r>
      <w:r w:rsidR="00D93878">
        <w:rPr>
          <w:rFonts w:ascii="Times New Roman" w:hAnsi="Times New Roman" w:cs="Times New Roman"/>
        </w:rPr>
        <w:t>be beautiful</w:t>
      </w:r>
      <w:r>
        <w:rPr>
          <w:rFonts w:ascii="Times New Roman" w:hAnsi="Times New Roman" w:cs="Times New Roman"/>
        </w:rPr>
        <w:t xml:space="preserve"> to please her h</w:t>
      </w:r>
      <w:r w:rsidR="005B54A8">
        <w:rPr>
          <w:rFonts w:ascii="Times New Roman" w:hAnsi="Times New Roman" w:cs="Times New Roman"/>
        </w:rPr>
        <w:t xml:space="preserve">usband. This is Eliot’s </w:t>
      </w:r>
      <w:r w:rsidR="003042D6">
        <w:rPr>
          <w:rFonts w:ascii="Times New Roman" w:hAnsi="Times New Roman" w:cs="Times New Roman"/>
        </w:rPr>
        <w:t xml:space="preserve">own </w:t>
      </w:r>
      <w:r w:rsidR="00E95780">
        <w:rPr>
          <w:rFonts w:ascii="Times New Roman" w:hAnsi="Times New Roman" w:cs="Times New Roman"/>
        </w:rPr>
        <w:t>problematic</w:t>
      </w:r>
      <w:r>
        <w:rPr>
          <w:rFonts w:ascii="Times New Roman" w:hAnsi="Times New Roman" w:cs="Times New Roman"/>
        </w:rPr>
        <w:t xml:space="preserve"> commentary. Not only does he objectify women as hysterical beings, he also believes that they need to look attractive for their husbands. Eliot offers no equal criticism of men and masculinity, showing his unwavering stance against femininity. The numerous hysterically emotional discourses of “A Game of Chess” are Eliot’s attempts to distance himself from his own femininity. </w:t>
      </w:r>
      <w:r w:rsidR="00B874B5">
        <w:rPr>
          <w:rFonts w:ascii="Times New Roman" w:hAnsi="Times New Roman" w:cs="Times New Roman"/>
        </w:rPr>
        <w:t>Yet the instability of his attempts troubles the notion of any sta</w:t>
      </w:r>
      <w:r w:rsidR="00DF36C5">
        <w:rPr>
          <w:rFonts w:ascii="Times New Roman" w:hAnsi="Times New Roman" w:cs="Times New Roman"/>
        </w:rPr>
        <w:t>ble, natural gender identity, instead revealing</w:t>
      </w:r>
      <w:r w:rsidR="00B874B5">
        <w:rPr>
          <w:rFonts w:ascii="Times New Roman" w:hAnsi="Times New Roman" w:cs="Times New Roman"/>
        </w:rPr>
        <w:t xml:space="preserve"> Eliot’s struggles with his own femininity and ultimate failure to project a convincing masculine aura.</w:t>
      </w:r>
      <w:r w:rsidR="00F32561">
        <w:rPr>
          <w:rFonts w:ascii="Times New Roman" w:hAnsi="Times New Roman" w:cs="Times New Roman"/>
        </w:rPr>
        <w:t xml:space="preserve"> </w:t>
      </w:r>
      <w:r w:rsidR="007612BF">
        <w:rPr>
          <w:rFonts w:ascii="Times New Roman" w:hAnsi="Times New Roman" w:cs="Times New Roman"/>
        </w:rPr>
        <w:t xml:space="preserve">Even </w:t>
      </w:r>
      <w:r w:rsidR="00F32561">
        <w:rPr>
          <w:rFonts w:ascii="Times New Roman" w:hAnsi="Times New Roman" w:cs="Times New Roman"/>
        </w:rPr>
        <w:t>when</w:t>
      </w:r>
      <w:r w:rsidR="00CE05F1">
        <w:rPr>
          <w:rFonts w:ascii="Times New Roman" w:hAnsi="Times New Roman" w:cs="Times New Roman"/>
        </w:rPr>
        <w:t xml:space="preserve"> </w:t>
      </w:r>
      <w:r w:rsidR="007612BF">
        <w:rPr>
          <w:rFonts w:ascii="Times New Roman" w:hAnsi="Times New Roman" w:cs="Times New Roman"/>
        </w:rPr>
        <w:t xml:space="preserve">Eliot </w:t>
      </w:r>
      <w:r w:rsidR="00F32561">
        <w:rPr>
          <w:rFonts w:ascii="Times New Roman" w:hAnsi="Times New Roman" w:cs="Times New Roman"/>
        </w:rPr>
        <w:t xml:space="preserve">is </w:t>
      </w:r>
      <w:r w:rsidR="007612BF">
        <w:rPr>
          <w:rFonts w:ascii="Times New Roman" w:hAnsi="Times New Roman" w:cs="Times New Roman"/>
        </w:rPr>
        <w:t xml:space="preserve">at his most misogynistic, </w:t>
      </w:r>
      <w:r w:rsidR="00DA2A00">
        <w:rPr>
          <w:rFonts w:ascii="Times New Roman" w:hAnsi="Times New Roman" w:cs="Times New Roman"/>
        </w:rPr>
        <w:t xml:space="preserve">the </w:t>
      </w:r>
      <w:r w:rsidR="00435E33">
        <w:rPr>
          <w:rFonts w:ascii="Times New Roman" w:hAnsi="Times New Roman" w:cs="Times New Roman"/>
        </w:rPr>
        <w:t>atmosphere</w:t>
      </w:r>
      <w:r w:rsidR="0094586D">
        <w:rPr>
          <w:rFonts w:ascii="Times New Roman" w:hAnsi="Times New Roman" w:cs="Times New Roman"/>
        </w:rPr>
        <w:t xml:space="preserve"> of non-normativity </w:t>
      </w:r>
      <w:r w:rsidR="00741034">
        <w:rPr>
          <w:rFonts w:ascii="Times New Roman" w:hAnsi="Times New Roman" w:cs="Times New Roman"/>
        </w:rPr>
        <w:t>endures</w:t>
      </w:r>
      <w:r w:rsidR="002228E9">
        <w:rPr>
          <w:rFonts w:ascii="Times New Roman" w:hAnsi="Times New Roman" w:cs="Times New Roman"/>
        </w:rPr>
        <w:t xml:space="preserve"> and </w:t>
      </w:r>
      <w:r w:rsidR="00F966DA">
        <w:rPr>
          <w:rFonts w:ascii="Times New Roman" w:hAnsi="Times New Roman" w:cs="Times New Roman"/>
        </w:rPr>
        <w:t>a larger</w:t>
      </w:r>
      <w:r w:rsidR="002228E9">
        <w:rPr>
          <w:rFonts w:ascii="Times New Roman" w:hAnsi="Times New Roman" w:cs="Times New Roman"/>
        </w:rPr>
        <w:t xml:space="preserve"> feminine consciousness </w:t>
      </w:r>
      <w:r w:rsidR="00A71B6B">
        <w:rPr>
          <w:rFonts w:ascii="Times New Roman" w:hAnsi="Times New Roman" w:cs="Times New Roman"/>
        </w:rPr>
        <w:t>continues to establish itself in the poem.</w:t>
      </w:r>
    </w:p>
    <w:p w14:paraId="3D8ADE65" w14:textId="192CFFA1" w:rsidR="00D93E70" w:rsidRPr="00D93E70" w:rsidRDefault="00D93E70" w:rsidP="00F76847">
      <w:pPr>
        <w:spacing w:line="480" w:lineRule="auto"/>
        <w:rPr>
          <w:rFonts w:ascii="Times New Roman" w:hAnsi="Times New Roman" w:cs="Times New Roman"/>
          <w:b/>
        </w:rPr>
      </w:pPr>
      <w:r>
        <w:rPr>
          <w:rFonts w:ascii="Times New Roman" w:hAnsi="Times New Roman" w:cs="Times New Roman"/>
          <w:b/>
        </w:rPr>
        <w:t>“The Fire Sermon”</w:t>
      </w:r>
    </w:p>
    <w:p w14:paraId="60BD21AC" w14:textId="789A218F" w:rsidR="00F76847" w:rsidRDefault="00F76847" w:rsidP="00F76847">
      <w:pPr>
        <w:spacing w:line="480" w:lineRule="auto"/>
        <w:rPr>
          <w:rFonts w:ascii="Times New Roman" w:hAnsi="Times New Roman" w:cs="Times New Roman"/>
        </w:rPr>
      </w:pPr>
      <w:r>
        <w:rPr>
          <w:rFonts w:ascii="Times New Roman" w:hAnsi="Times New Roman" w:cs="Times New Roman"/>
        </w:rPr>
        <w:tab/>
        <w:t xml:space="preserve">Eliot’s overarching commentary on female hysteria, and lack of direct commentary on his own male hysteria, becomes muddled in “The Fire Sermon.” In this section, Eliot plays with the idea of gender as a </w:t>
      </w:r>
      <w:r w:rsidR="00D031AE">
        <w:rPr>
          <w:rFonts w:ascii="Times New Roman" w:hAnsi="Times New Roman" w:cs="Times New Roman"/>
        </w:rPr>
        <w:t xml:space="preserve">social </w:t>
      </w:r>
      <w:r>
        <w:rPr>
          <w:rFonts w:ascii="Times New Roman" w:hAnsi="Times New Roman" w:cs="Times New Roman"/>
        </w:rPr>
        <w:t xml:space="preserve">concept. As </w:t>
      </w:r>
      <w:proofErr w:type="spellStart"/>
      <w:r>
        <w:rPr>
          <w:rFonts w:ascii="Times New Roman" w:hAnsi="Times New Roman" w:cs="Times New Roman"/>
        </w:rPr>
        <w:t>Cyrena</w:t>
      </w:r>
      <w:proofErr w:type="spellEnd"/>
      <w:r>
        <w:rPr>
          <w:rFonts w:ascii="Times New Roman" w:hAnsi="Times New Roman" w:cs="Times New Roman"/>
        </w:rPr>
        <w:t xml:space="preserve"> N. </w:t>
      </w:r>
      <w:proofErr w:type="spellStart"/>
      <w:r>
        <w:rPr>
          <w:rFonts w:ascii="Times New Roman" w:hAnsi="Times New Roman" w:cs="Times New Roman"/>
        </w:rPr>
        <w:t>Pondrom</w:t>
      </w:r>
      <w:proofErr w:type="spellEnd"/>
      <w:r>
        <w:rPr>
          <w:rFonts w:ascii="Times New Roman" w:hAnsi="Times New Roman" w:cs="Times New Roman"/>
        </w:rPr>
        <w:t xml:space="preserve"> states in her article “T.S. Eliot: The Performativity of Gender in </w:t>
      </w:r>
      <w:r>
        <w:rPr>
          <w:rFonts w:ascii="Times New Roman" w:hAnsi="Times New Roman" w:cs="Times New Roman"/>
          <w:i/>
        </w:rPr>
        <w:t>The Waste Land</w:t>
      </w:r>
      <w:r w:rsidR="003E52EE">
        <w:rPr>
          <w:rFonts w:ascii="Times New Roman" w:hAnsi="Times New Roman" w:cs="Times New Roman"/>
          <w:i/>
        </w:rPr>
        <w:t>,</w:t>
      </w:r>
      <w:r>
        <w:rPr>
          <w:rFonts w:ascii="Times New Roman" w:hAnsi="Times New Roman" w:cs="Times New Roman"/>
          <w:i/>
        </w:rPr>
        <w:t>”</w:t>
      </w:r>
      <w:r w:rsidR="002219AA">
        <w:rPr>
          <w:rFonts w:ascii="Times New Roman" w:hAnsi="Times New Roman" w:cs="Times New Roman"/>
        </w:rPr>
        <w:t xml:space="preserve"> “</w:t>
      </w:r>
      <w:r>
        <w:rPr>
          <w:rFonts w:ascii="Times New Roman" w:hAnsi="Times New Roman" w:cs="Times New Roman"/>
        </w:rPr>
        <w:t>long before [Judith] Butler, Eliot teases language to reveal the painful dialectic between production and reproduction of gender categories, between gender performed and gender experienced as imposed from without</w:t>
      </w:r>
      <w:r w:rsidR="00401588">
        <w:rPr>
          <w:rFonts w:ascii="Times New Roman" w:hAnsi="Times New Roman" w:cs="Times New Roman"/>
        </w:rPr>
        <w:t>.</w:t>
      </w:r>
      <w:r>
        <w:rPr>
          <w:rFonts w:ascii="Times New Roman" w:hAnsi="Times New Roman" w:cs="Times New Roman"/>
        </w:rPr>
        <w:t>”</w:t>
      </w:r>
      <w:r w:rsidR="00401588">
        <w:rPr>
          <w:rStyle w:val="FootnoteReference"/>
          <w:rFonts w:ascii="Times New Roman" w:hAnsi="Times New Roman" w:cs="Times New Roman"/>
        </w:rPr>
        <w:footnoteReference w:id="51"/>
      </w:r>
      <w:r w:rsidR="001012FD">
        <w:rPr>
          <w:rFonts w:ascii="Times New Roman" w:hAnsi="Times New Roman" w:cs="Times New Roman"/>
        </w:rPr>
        <w:t xml:space="preserve"> </w:t>
      </w:r>
      <w:r>
        <w:rPr>
          <w:rFonts w:ascii="Times New Roman" w:hAnsi="Times New Roman" w:cs="Times New Roman"/>
        </w:rPr>
        <w:t>This challenge to gender norms comes with the introduction of Tiresias. Tiresias—much like Marie, the war veteran, and both the husband and wife from “A Game of Chess”—</w:t>
      </w:r>
      <w:r w:rsidR="009D500C">
        <w:rPr>
          <w:rFonts w:ascii="Times New Roman" w:hAnsi="Times New Roman" w:cs="Times New Roman"/>
        </w:rPr>
        <w:t>should be read</w:t>
      </w:r>
      <w:r>
        <w:rPr>
          <w:rFonts w:ascii="Times New Roman" w:hAnsi="Times New Roman" w:cs="Times New Roman"/>
        </w:rPr>
        <w:t xml:space="preserve"> as a reflection of Eliot himself. Eliot’s misogyny seems to disappear entirely in this stanza</w:t>
      </w:r>
      <w:r w:rsidR="00BA1294">
        <w:rPr>
          <w:rFonts w:ascii="Times New Roman" w:hAnsi="Times New Roman" w:cs="Times New Roman"/>
        </w:rPr>
        <w:t>,</w:t>
      </w:r>
      <w:r>
        <w:rPr>
          <w:rFonts w:ascii="Times New Roman" w:hAnsi="Times New Roman" w:cs="Times New Roman"/>
        </w:rPr>
        <w:t xml:space="preserve"> as he focuses on </w:t>
      </w:r>
      <w:r w:rsidR="00BA1294">
        <w:rPr>
          <w:rFonts w:ascii="Times New Roman" w:hAnsi="Times New Roman" w:cs="Times New Roman"/>
        </w:rPr>
        <w:t>gender more explicitly</w:t>
      </w:r>
      <w:r>
        <w:rPr>
          <w:rFonts w:ascii="Times New Roman" w:hAnsi="Times New Roman" w:cs="Times New Roman"/>
        </w:rPr>
        <w:t xml:space="preserve">. Tiresias has both male and female aspects, </w:t>
      </w:r>
      <w:r w:rsidR="00044210">
        <w:rPr>
          <w:rFonts w:ascii="Times New Roman" w:hAnsi="Times New Roman" w:cs="Times New Roman"/>
        </w:rPr>
        <w:t>allowing them to transcend</w:t>
      </w:r>
      <w:r>
        <w:rPr>
          <w:rFonts w:ascii="Times New Roman" w:hAnsi="Times New Roman" w:cs="Times New Roman"/>
        </w:rPr>
        <w:t xml:space="preserve"> gender-based discriminations: “I Tiresias, though blind, throbbing between two lives, / Old man with wrinkled female breasts, can see</w:t>
      </w:r>
      <w:r w:rsidR="00F477E2">
        <w:rPr>
          <w:rFonts w:ascii="Times New Roman" w:hAnsi="Times New Roman" w:cs="Times New Roman"/>
        </w:rPr>
        <w:t>.</w:t>
      </w:r>
      <w:r>
        <w:rPr>
          <w:rFonts w:ascii="Times New Roman" w:hAnsi="Times New Roman" w:cs="Times New Roman"/>
        </w:rPr>
        <w:t>”</w:t>
      </w:r>
      <w:r w:rsidR="00F477E2">
        <w:rPr>
          <w:rStyle w:val="FootnoteReference"/>
          <w:rFonts w:ascii="Times New Roman" w:hAnsi="Times New Roman" w:cs="Times New Roman"/>
        </w:rPr>
        <w:footnoteReference w:id="52"/>
      </w:r>
      <w:r w:rsidR="005220F1">
        <w:rPr>
          <w:rFonts w:ascii="Times New Roman" w:hAnsi="Times New Roman" w:cs="Times New Roman"/>
        </w:rPr>
        <w:t xml:space="preserve"> The inclusion of Tiresias</w:t>
      </w:r>
      <w:r>
        <w:rPr>
          <w:rFonts w:ascii="Times New Roman" w:hAnsi="Times New Roman" w:cs="Times New Roman"/>
        </w:rPr>
        <w:t xml:space="preserve"> </w:t>
      </w:r>
      <w:r w:rsidR="005220F1">
        <w:rPr>
          <w:rFonts w:ascii="Times New Roman" w:hAnsi="Times New Roman" w:cs="Times New Roman"/>
        </w:rPr>
        <w:t>suggests</w:t>
      </w:r>
      <w:r>
        <w:rPr>
          <w:rFonts w:ascii="Times New Roman" w:hAnsi="Times New Roman" w:cs="Times New Roman"/>
        </w:rPr>
        <w:t xml:space="preserve"> a</w:t>
      </w:r>
      <w:r w:rsidR="006967AF">
        <w:rPr>
          <w:rFonts w:ascii="Times New Roman" w:hAnsi="Times New Roman" w:cs="Times New Roman"/>
        </w:rPr>
        <w:t>n increasing comfort</w:t>
      </w:r>
      <w:r>
        <w:rPr>
          <w:rFonts w:ascii="Times New Roman" w:hAnsi="Times New Roman" w:cs="Times New Roman"/>
        </w:rPr>
        <w:t xml:space="preserve"> on Eliot’s part with femininity. Eliot uses this image of </w:t>
      </w:r>
      <w:r w:rsidR="005220F1">
        <w:rPr>
          <w:rFonts w:ascii="Times New Roman" w:hAnsi="Times New Roman" w:cs="Times New Roman"/>
        </w:rPr>
        <w:t>gender-</w:t>
      </w:r>
      <w:r>
        <w:rPr>
          <w:rFonts w:ascii="Times New Roman" w:hAnsi="Times New Roman" w:cs="Times New Roman"/>
        </w:rPr>
        <w:t xml:space="preserve">bending to justify his own femininity, proving that he can still </w:t>
      </w:r>
      <w:r w:rsidR="005220F1">
        <w:rPr>
          <w:rFonts w:ascii="Times New Roman" w:hAnsi="Times New Roman" w:cs="Times New Roman"/>
        </w:rPr>
        <w:t>retain masculinity</w:t>
      </w:r>
      <w:r>
        <w:rPr>
          <w:rFonts w:ascii="Times New Roman" w:hAnsi="Times New Roman" w:cs="Times New Roman"/>
        </w:rPr>
        <w:t xml:space="preserve"> </w:t>
      </w:r>
      <w:r w:rsidR="005220F1">
        <w:rPr>
          <w:rFonts w:ascii="Times New Roman" w:hAnsi="Times New Roman" w:cs="Times New Roman"/>
        </w:rPr>
        <w:t>while also having</w:t>
      </w:r>
      <w:r>
        <w:rPr>
          <w:rFonts w:ascii="Times New Roman" w:hAnsi="Times New Roman" w:cs="Times New Roman"/>
        </w:rPr>
        <w:t xml:space="preserve"> feminine mental attributes. Tiresias throbs between “two lives”: he is present in both the worlds of the living and the dead, but he is also stuck in the middle of traditional male and female lives. Even though he uses the male pronoun when referring to himself, Tiresias does not have an assigned gender. Instead, he is an ambiguous mix of both </w:t>
      </w:r>
      <w:r w:rsidR="00052C65">
        <w:rPr>
          <w:rFonts w:ascii="Times New Roman" w:hAnsi="Times New Roman" w:cs="Times New Roman"/>
        </w:rPr>
        <w:t>male and female</w:t>
      </w:r>
      <w:r>
        <w:rPr>
          <w:rFonts w:ascii="Times New Roman" w:hAnsi="Times New Roman" w:cs="Times New Roman"/>
        </w:rPr>
        <w:t>. Prior to this, Eliot was unapologetically misogynistic in his treatment of women to develop his own masculinity. However, at this point</w:t>
      </w:r>
      <w:r w:rsidR="00FE59A1">
        <w:rPr>
          <w:rFonts w:ascii="Times New Roman" w:hAnsi="Times New Roman" w:cs="Times New Roman"/>
        </w:rPr>
        <w:t xml:space="preserve"> in the narrative</w:t>
      </w:r>
      <w:r>
        <w:rPr>
          <w:rFonts w:ascii="Times New Roman" w:hAnsi="Times New Roman" w:cs="Times New Roman"/>
        </w:rPr>
        <w:t xml:space="preserve">, he </w:t>
      </w:r>
      <w:r w:rsidR="003D39D3">
        <w:rPr>
          <w:rFonts w:ascii="Times New Roman" w:hAnsi="Times New Roman" w:cs="Times New Roman"/>
        </w:rPr>
        <w:t>seems to realize</w:t>
      </w:r>
      <w:r>
        <w:rPr>
          <w:rFonts w:ascii="Times New Roman" w:hAnsi="Times New Roman" w:cs="Times New Roman"/>
        </w:rPr>
        <w:t xml:space="preserve"> that an individual can exist with both masculine and feminine attributes</w:t>
      </w:r>
      <w:r w:rsidR="00D50603">
        <w:rPr>
          <w:rFonts w:ascii="Times New Roman" w:hAnsi="Times New Roman" w:cs="Times New Roman"/>
        </w:rPr>
        <w:t>, thus learning</w:t>
      </w:r>
      <w:r>
        <w:rPr>
          <w:rFonts w:ascii="Times New Roman" w:hAnsi="Times New Roman" w:cs="Times New Roman"/>
        </w:rPr>
        <w:t xml:space="preserve"> to embrace his femininity instead of merely killing it. </w:t>
      </w:r>
      <w:r w:rsidR="00D07C92">
        <w:rPr>
          <w:rFonts w:ascii="Times New Roman" w:hAnsi="Times New Roman" w:cs="Times New Roman"/>
        </w:rPr>
        <w:t>Sadly,</w:t>
      </w:r>
      <w:r>
        <w:rPr>
          <w:rFonts w:ascii="Times New Roman" w:hAnsi="Times New Roman" w:cs="Times New Roman"/>
        </w:rPr>
        <w:t xml:space="preserve"> this revelation does not make him any less misogynistic or </w:t>
      </w:r>
      <w:r w:rsidR="005448FE">
        <w:rPr>
          <w:rFonts w:ascii="Times New Roman" w:hAnsi="Times New Roman" w:cs="Times New Roman"/>
        </w:rPr>
        <w:t xml:space="preserve">any more </w:t>
      </w:r>
      <w:r>
        <w:rPr>
          <w:rFonts w:ascii="Times New Roman" w:hAnsi="Times New Roman" w:cs="Times New Roman"/>
        </w:rPr>
        <w:t>accepting of women. “The Fire Sermon,” in addition to this revelation of gender performativity and the ability for masculinity and femini</w:t>
      </w:r>
      <w:r w:rsidR="009A79F0">
        <w:rPr>
          <w:rFonts w:ascii="Times New Roman" w:hAnsi="Times New Roman" w:cs="Times New Roman"/>
        </w:rPr>
        <w:t>nity to co-exist, also offers</w:t>
      </w:r>
      <w:r>
        <w:rPr>
          <w:rFonts w:ascii="Times New Roman" w:hAnsi="Times New Roman" w:cs="Times New Roman"/>
        </w:rPr>
        <w:t xml:space="preserve"> vivid images of female vapidity.</w:t>
      </w:r>
    </w:p>
    <w:p w14:paraId="52C1BE84" w14:textId="77777777" w:rsidR="00F76847" w:rsidRDefault="00F76847" w:rsidP="00F76847">
      <w:pPr>
        <w:spacing w:line="480" w:lineRule="auto"/>
        <w:rPr>
          <w:rFonts w:ascii="Times New Roman" w:hAnsi="Times New Roman" w:cs="Times New Roman"/>
        </w:rPr>
      </w:pPr>
      <w:r>
        <w:rPr>
          <w:rFonts w:ascii="Times New Roman" w:hAnsi="Times New Roman" w:cs="Times New Roman"/>
        </w:rPr>
        <w:tab/>
        <w:t>In the paragraph after Tiresias’ introduction, Eliot once again shifts towards misogyny. He introduces a new female character with a scathing description of her moral character:</w:t>
      </w:r>
    </w:p>
    <w:p w14:paraId="6DB6B188" w14:textId="77777777" w:rsidR="00F76847" w:rsidRDefault="00F76847" w:rsidP="005B2D31">
      <w:pPr>
        <w:spacing w:line="360" w:lineRule="auto"/>
        <w:ind w:left="2160"/>
        <w:rPr>
          <w:rFonts w:ascii="Times New Roman" w:hAnsi="Times New Roman" w:cs="Times New Roman"/>
        </w:rPr>
      </w:pPr>
      <w:r>
        <w:rPr>
          <w:rFonts w:ascii="Times New Roman" w:hAnsi="Times New Roman" w:cs="Times New Roman"/>
        </w:rPr>
        <w:t>She turns and looks a moment in the glass,</w:t>
      </w:r>
    </w:p>
    <w:p w14:paraId="14C5979C" w14:textId="77777777" w:rsidR="00F76847" w:rsidRDefault="00F76847" w:rsidP="005B2D31">
      <w:pPr>
        <w:spacing w:line="360" w:lineRule="auto"/>
        <w:ind w:left="2160"/>
        <w:rPr>
          <w:rFonts w:ascii="Times New Roman" w:hAnsi="Times New Roman" w:cs="Times New Roman"/>
        </w:rPr>
      </w:pPr>
      <w:r>
        <w:rPr>
          <w:rFonts w:ascii="Times New Roman" w:hAnsi="Times New Roman" w:cs="Times New Roman"/>
        </w:rPr>
        <w:t>Hardly aware of her departed lover;</w:t>
      </w:r>
    </w:p>
    <w:p w14:paraId="7B55F00B" w14:textId="77777777" w:rsidR="00F76847" w:rsidRDefault="00F76847" w:rsidP="005B2D31">
      <w:pPr>
        <w:spacing w:line="360" w:lineRule="auto"/>
        <w:ind w:left="2160"/>
        <w:rPr>
          <w:rFonts w:ascii="Times New Roman" w:hAnsi="Times New Roman" w:cs="Times New Roman"/>
        </w:rPr>
      </w:pPr>
      <w:r>
        <w:rPr>
          <w:rFonts w:ascii="Times New Roman" w:hAnsi="Times New Roman" w:cs="Times New Roman"/>
        </w:rPr>
        <w:t>Her brain allows one half-formed thought to pass:</w:t>
      </w:r>
    </w:p>
    <w:p w14:paraId="2AE6D4ED" w14:textId="44B5701E" w:rsidR="00F76847" w:rsidRDefault="00211F82" w:rsidP="005B2D31">
      <w:pPr>
        <w:spacing w:line="360" w:lineRule="auto"/>
        <w:ind w:left="2160"/>
        <w:rPr>
          <w:rFonts w:ascii="Times New Roman" w:hAnsi="Times New Roman" w:cs="Times New Roman"/>
        </w:rPr>
      </w:pPr>
      <w:r>
        <w:rPr>
          <w:rFonts w:ascii="Times New Roman" w:hAnsi="Times New Roman" w:cs="Times New Roman"/>
        </w:rPr>
        <w:t>‘</w:t>
      </w:r>
      <w:r w:rsidR="00F76847">
        <w:rPr>
          <w:rFonts w:ascii="Times New Roman" w:hAnsi="Times New Roman" w:cs="Times New Roman"/>
        </w:rPr>
        <w:t>Well now that’</w:t>
      </w:r>
      <w:r>
        <w:rPr>
          <w:rFonts w:ascii="Times New Roman" w:hAnsi="Times New Roman" w:cs="Times New Roman"/>
        </w:rPr>
        <w:t>s done: and I’m glad it’s over.’</w:t>
      </w:r>
    </w:p>
    <w:p w14:paraId="7483568B" w14:textId="77777777" w:rsidR="00F76847" w:rsidRDefault="00F76847" w:rsidP="005B2D31">
      <w:pPr>
        <w:spacing w:line="360" w:lineRule="auto"/>
        <w:ind w:left="2160"/>
        <w:rPr>
          <w:rFonts w:ascii="Times New Roman" w:hAnsi="Times New Roman" w:cs="Times New Roman"/>
        </w:rPr>
      </w:pPr>
      <w:r>
        <w:rPr>
          <w:rFonts w:ascii="Times New Roman" w:hAnsi="Times New Roman" w:cs="Times New Roman"/>
        </w:rPr>
        <w:t>When lovely woman stoops to folly and</w:t>
      </w:r>
    </w:p>
    <w:p w14:paraId="6D9C1984" w14:textId="77777777" w:rsidR="00F76847" w:rsidRDefault="00F76847" w:rsidP="005B2D31">
      <w:pPr>
        <w:spacing w:line="360" w:lineRule="auto"/>
        <w:ind w:left="2160"/>
        <w:rPr>
          <w:rFonts w:ascii="Times New Roman" w:hAnsi="Times New Roman" w:cs="Times New Roman"/>
        </w:rPr>
      </w:pPr>
      <w:r>
        <w:rPr>
          <w:rFonts w:ascii="Times New Roman" w:hAnsi="Times New Roman" w:cs="Times New Roman"/>
        </w:rPr>
        <w:t>Paces about her room again, alone,</w:t>
      </w:r>
    </w:p>
    <w:p w14:paraId="188BC315" w14:textId="77777777" w:rsidR="00F76847" w:rsidRDefault="00F76847" w:rsidP="005B2D31">
      <w:pPr>
        <w:spacing w:line="360" w:lineRule="auto"/>
        <w:ind w:left="2160"/>
        <w:rPr>
          <w:rFonts w:ascii="Times New Roman" w:hAnsi="Times New Roman" w:cs="Times New Roman"/>
        </w:rPr>
      </w:pPr>
      <w:r>
        <w:rPr>
          <w:rFonts w:ascii="Times New Roman" w:hAnsi="Times New Roman" w:cs="Times New Roman"/>
        </w:rPr>
        <w:t xml:space="preserve">She </w:t>
      </w:r>
      <w:proofErr w:type="spellStart"/>
      <w:r>
        <w:rPr>
          <w:rFonts w:ascii="Times New Roman" w:hAnsi="Times New Roman" w:cs="Times New Roman"/>
        </w:rPr>
        <w:t>smoothes</w:t>
      </w:r>
      <w:proofErr w:type="spellEnd"/>
      <w:r>
        <w:rPr>
          <w:rFonts w:ascii="Times New Roman" w:hAnsi="Times New Roman" w:cs="Times New Roman"/>
        </w:rPr>
        <w:t xml:space="preserve"> her hair with automatic hand,</w:t>
      </w:r>
    </w:p>
    <w:p w14:paraId="44C7C649" w14:textId="61208695" w:rsidR="00F76847" w:rsidRDefault="00F76847" w:rsidP="005B2D31">
      <w:pPr>
        <w:spacing w:line="360" w:lineRule="auto"/>
        <w:ind w:left="2160"/>
        <w:rPr>
          <w:rFonts w:ascii="Times New Roman" w:hAnsi="Times New Roman" w:cs="Times New Roman"/>
        </w:rPr>
      </w:pPr>
      <w:r>
        <w:rPr>
          <w:rFonts w:ascii="Times New Roman" w:hAnsi="Times New Roman" w:cs="Times New Roman"/>
        </w:rPr>
        <w:t>And puts a record on the gramophone</w:t>
      </w:r>
      <w:r w:rsidR="00211F82">
        <w:rPr>
          <w:rFonts w:ascii="Times New Roman" w:hAnsi="Times New Roman" w:cs="Times New Roman"/>
        </w:rPr>
        <w:t>.</w:t>
      </w:r>
      <w:r w:rsidR="00211F82">
        <w:rPr>
          <w:rStyle w:val="FootnoteReference"/>
          <w:rFonts w:ascii="Times New Roman" w:hAnsi="Times New Roman" w:cs="Times New Roman"/>
        </w:rPr>
        <w:footnoteReference w:id="53"/>
      </w:r>
    </w:p>
    <w:p w14:paraId="75DBD34A" w14:textId="03B7D503" w:rsidR="00BA49FF" w:rsidRPr="00C21D95" w:rsidRDefault="00F76847" w:rsidP="00F76847">
      <w:pPr>
        <w:spacing w:line="480" w:lineRule="auto"/>
        <w:rPr>
          <w:rFonts w:ascii="Times New Roman" w:hAnsi="Times New Roman" w:cs="Times New Roman"/>
          <w:color w:val="FF0000"/>
        </w:rPr>
      </w:pPr>
      <w:r>
        <w:rPr>
          <w:rFonts w:ascii="Times New Roman" w:hAnsi="Times New Roman" w:cs="Times New Roman"/>
        </w:rPr>
        <w:t xml:space="preserve">This woman is characteristically different from the other females presented </w:t>
      </w:r>
      <w:r w:rsidR="00413BE9">
        <w:rPr>
          <w:rFonts w:ascii="Times New Roman" w:hAnsi="Times New Roman" w:cs="Times New Roman"/>
        </w:rPr>
        <w:t xml:space="preserve">so far. Instead of being </w:t>
      </w:r>
      <w:r>
        <w:rPr>
          <w:rFonts w:ascii="Times New Roman" w:hAnsi="Times New Roman" w:cs="Times New Roman"/>
        </w:rPr>
        <w:t xml:space="preserve">hysterical, </w:t>
      </w:r>
      <w:r w:rsidR="00ED15E9">
        <w:rPr>
          <w:rFonts w:ascii="Times New Roman" w:hAnsi="Times New Roman" w:cs="Times New Roman"/>
        </w:rPr>
        <w:t>she</w:t>
      </w:r>
      <w:r w:rsidR="00CC1EE9">
        <w:rPr>
          <w:rFonts w:ascii="Times New Roman" w:hAnsi="Times New Roman" w:cs="Times New Roman"/>
        </w:rPr>
        <w:t xml:space="preserve"> </w:t>
      </w:r>
      <w:r>
        <w:rPr>
          <w:rFonts w:ascii="Times New Roman" w:hAnsi="Times New Roman" w:cs="Times New Roman"/>
        </w:rPr>
        <w:t>is emoti</w:t>
      </w:r>
      <w:r w:rsidR="00413BE9">
        <w:rPr>
          <w:rFonts w:ascii="Times New Roman" w:hAnsi="Times New Roman" w:cs="Times New Roman"/>
        </w:rPr>
        <w:t>onally detached from her lover,</w:t>
      </w:r>
      <w:r w:rsidR="00A628FC">
        <w:rPr>
          <w:rFonts w:ascii="Times New Roman" w:hAnsi="Times New Roman" w:cs="Times New Roman"/>
        </w:rPr>
        <w:t xml:space="preserve"> instead</w:t>
      </w:r>
      <w:r w:rsidR="00413BE9">
        <w:rPr>
          <w:rFonts w:ascii="Times New Roman" w:hAnsi="Times New Roman" w:cs="Times New Roman"/>
        </w:rPr>
        <w:t xml:space="preserve"> </w:t>
      </w:r>
      <w:r>
        <w:rPr>
          <w:rFonts w:ascii="Times New Roman" w:hAnsi="Times New Roman" w:cs="Times New Roman"/>
        </w:rPr>
        <w:t xml:space="preserve">consumed by vain narcissism as she blankly admires her own beauty in a mirror. </w:t>
      </w:r>
      <w:r w:rsidR="00DA00E1">
        <w:rPr>
          <w:rFonts w:ascii="Times New Roman" w:hAnsi="Times New Roman" w:cs="Times New Roman"/>
        </w:rPr>
        <w:t>Instead of</w:t>
      </w:r>
      <w:r>
        <w:rPr>
          <w:rFonts w:ascii="Times New Roman" w:hAnsi="Times New Roman" w:cs="Times New Roman"/>
        </w:rPr>
        <w:t xml:space="preserve"> critiquing the emotional f</w:t>
      </w:r>
      <w:r w:rsidR="00A34531">
        <w:rPr>
          <w:rFonts w:ascii="Times New Roman" w:hAnsi="Times New Roman" w:cs="Times New Roman"/>
        </w:rPr>
        <w:t>ragility</w:t>
      </w:r>
      <w:r>
        <w:rPr>
          <w:rFonts w:ascii="Times New Roman" w:hAnsi="Times New Roman" w:cs="Times New Roman"/>
        </w:rPr>
        <w:t xml:space="preserve"> of women, Eliot </w:t>
      </w:r>
      <w:r w:rsidR="0089186E">
        <w:rPr>
          <w:rFonts w:ascii="Times New Roman" w:hAnsi="Times New Roman" w:cs="Times New Roman"/>
        </w:rPr>
        <w:t>now attacks</w:t>
      </w:r>
      <w:r>
        <w:rPr>
          <w:rFonts w:ascii="Times New Roman" w:hAnsi="Times New Roman" w:cs="Times New Roman"/>
        </w:rPr>
        <w:t xml:space="preserve"> their vanity. This </w:t>
      </w:r>
      <w:r w:rsidR="00F63134">
        <w:rPr>
          <w:rFonts w:ascii="Times New Roman" w:hAnsi="Times New Roman" w:cs="Times New Roman"/>
        </w:rPr>
        <w:t>shift</w:t>
      </w:r>
      <w:r>
        <w:rPr>
          <w:rFonts w:ascii="Times New Roman" w:hAnsi="Times New Roman" w:cs="Times New Roman"/>
        </w:rPr>
        <w:t xml:space="preserve"> </w:t>
      </w:r>
      <w:r w:rsidR="00F63134">
        <w:rPr>
          <w:rFonts w:ascii="Times New Roman" w:hAnsi="Times New Roman" w:cs="Times New Roman"/>
        </w:rPr>
        <w:t>can be traced back to</w:t>
      </w:r>
      <w:r>
        <w:rPr>
          <w:rFonts w:ascii="Times New Roman" w:hAnsi="Times New Roman" w:cs="Times New Roman"/>
        </w:rPr>
        <w:t xml:space="preserve"> his earlier revelation with Tiresias, where he learned to accept his feminine emotions. Since he can no longer critique women based on em</w:t>
      </w:r>
      <w:r w:rsidR="005D7D6C">
        <w:rPr>
          <w:rFonts w:ascii="Times New Roman" w:hAnsi="Times New Roman" w:cs="Times New Roman"/>
        </w:rPr>
        <w:t>otions, he now focuses on attacking the</w:t>
      </w:r>
      <w:r w:rsidR="000D543E">
        <w:rPr>
          <w:rFonts w:ascii="Times New Roman" w:hAnsi="Times New Roman" w:cs="Times New Roman"/>
        </w:rPr>
        <w:t>ir fascination with their own bodies, and those bodies themselves.</w:t>
      </w:r>
    </w:p>
    <w:p w14:paraId="42ED65E1" w14:textId="240AE639" w:rsidR="00F222DD" w:rsidRPr="00F222DD" w:rsidRDefault="00F222DD" w:rsidP="00F76847">
      <w:pPr>
        <w:spacing w:line="480" w:lineRule="auto"/>
        <w:rPr>
          <w:rFonts w:ascii="Times New Roman" w:hAnsi="Times New Roman" w:cs="Times New Roman"/>
          <w:b/>
        </w:rPr>
      </w:pPr>
      <w:r>
        <w:rPr>
          <w:rFonts w:ascii="Times New Roman" w:hAnsi="Times New Roman" w:cs="Times New Roman"/>
          <w:b/>
        </w:rPr>
        <w:t xml:space="preserve">“What </w:t>
      </w:r>
      <w:proofErr w:type="gramStart"/>
      <w:r>
        <w:rPr>
          <w:rFonts w:ascii="Times New Roman" w:hAnsi="Times New Roman" w:cs="Times New Roman"/>
          <w:b/>
        </w:rPr>
        <w:t>The</w:t>
      </w:r>
      <w:proofErr w:type="gramEnd"/>
      <w:r>
        <w:rPr>
          <w:rFonts w:ascii="Times New Roman" w:hAnsi="Times New Roman" w:cs="Times New Roman"/>
          <w:b/>
        </w:rPr>
        <w:t xml:space="preserve"> Thunder Said</w:t>
      </w:r>
      <w:r w:rsidR="00E42238">
        <w:rPr>
          <w:rFonts w:ascii="Times New Roman" w:hAnsi="Times New Roman" w:cs="Times New Roman"/>
          <w:b/>
        </w:rPr>
        <w:t>”</w:t>
      </w:r>
    </w:p>
    <w:p w14:paraId="303130B6" w14:textId="73061A82" w:rsidR="00F76847" w:rsidRDefault="00F222DD" w:rsidP="00F76847">
      <w:pPr>
        <w:spacing w:line="480" w:lineRule="auto"/>
        <w:rPr>
          <w:rFonts w:ascii="Times New Roman" w:hAnsi="Times New Roman" w:cs="Times New Roman"/>
        </w:rPr>
      </w:pPr>
      <w:r>
        <w:rPr>
          <w:rFonts w:ascii="Times New Roman" w:hAnsi="Times New Roman" w:cs="Times New Roman"/>
        </w:rPr>
        <w:tab/>
        <w:t xml:space="preserve">In “What </w:t>
      </w:r>
      <w:proofErr w:type="gramStart"/>
      <w:r>
        <w:rPr>
          <w:rFonts w:ascii="Times New Roman" w:hAnsi="Times New Roman" w:cs="Times New Roman"/>
        </w:rPr>
        <w:t>T</w:t>
      </w:r>
      <w:r w:rsidR="00F76847">
        <w:rPr>
          <w:rFonts w:ascii="Times New Roman" w:hAnsi="Times New Roman" w:cs="Times New Roman"/>
        </w:rPr>
        <w:t>he</w:t>
      </w:r>
      <w:proofErr w:type="gramEnd"/>
      <w:r w:rsidR="00F76847">
        <w:rPr>
          <w:rFonts w:ascii="Times New Roman" w:hAnsi="Times New Roman" w:cs="Times New Roman"/>
        </w:rPr>
        <w:t xml:space="preserve"> Thunder Said,” Eliot has finally come to terms with his emotional affliction. Instead of worrying about his femininity, Eliot embraces it to craft the most unique section of the entire poem. This section is riddled with Eliot’s hysteria; he no longer feels the need to hide or qualify it. The imagery conveyed by this section is extremely fragmented and disconnected from the rest of the narrative. In a sen</w:t>
      </w:r>
      <w:r w:rsidR="007F0217">
        <w:rPr>
          <w:rFonts w:ascii="Times New Roman" w:hAnsi="Times New Roman" w:cs="Times New Roman"/>
        </w:rPr>
        <w:t>se, it mirrors a</w:t>
      </w:r>
      <w:r w:rsidR="00E221E2">
        <w:rPr>
          <w:rFonts w:ascii="Times New Roman" w:hAnsi="Times New Roman" w:cs="Times New Roman"/>
        </w:rPr>
        <w:t>n emotional</w:t>
      </w:r>
      <w:r w:rsidR="007F0217">
        <w:rPr>
          <w:rFonts w:ascii="Times New Roman" w:hAnsi="Times New Roman" w:cs="Times New Roman"/>
        </w:rPr>
        <w:t xml:space="preserve"> fit, much like the </w:t>
      </w:r>
      <w:r w:rsidR="00E221E2">
        <w:rPr>
          <w:rFonts w:ascii="Times New Roman" w:hAnsi="Times New Roman" w:cs="Times New Roman"/>
        </w:rPr>
        <w:t>hysterical arc of the feminine consciousness.</w:t>
      </w:r>
      <w:r w:rsidR="00F76847">
        <w:rPr>
          <w:rFonts w:ascii="Times New Roman" w:hAnsi="Times New Roman" w:cs="Times New Roman"/>
        </w:rPr>
        <w:t xml:space="preserve"> Eliot includes multiple sound effects and seemingly unrelated images to bring </w:t>
      </w:r>
      <w:r w:rsidR="00E661E9">
        <w:rPr>
          <w:rFonts w:ascii="Times New Roman" w:hAnsi="Times New Roman" w:cs="Times New Roman"/>
        </w:rPr>
        <w:t>t</w:t>
      </w:r>
      <w:r w:rsidR="00F76847">
        <w:rPr>
          <w:rFonts w:ascii="Times New Roman" w:hAnsi="Times New Roman" w:cs="Times New Roman"/>
        </w:rPr>
        <w:t xml:space="preserve">his poem </w:t>
      </w:r>
      <w:r w:rsidR="00E661E9">
        <w:rPr>
          <w:rFonts w:ascii="Times New Roman" w:hAnsi="Times New Roman" w:cs="Times New Roman"/>
        </w:rPr>
        <w:t>of self-acceptance</w:t>
      </w:r>
      <w:r w:rsidR="00F76847">
        <w:rPr>
          <w:rFonts w:ascii="Times New Roman" w:hAnsi="Times New Roman" w:cs="Times New Roman"/>
        </w:rPr>
        <w:t xml:space="preserve"> to a fittingly maniacal close. In the very last stanza, Eliot states: “These fragments I have shored against my ruins</w:t>
      </w:r>
      <w:r w:rsidR="00BF600F">
        <w:rPr>
          <w:rFonts w:ascii="Times New Roman" w:hAnsi="Times New Roman" w:cs="Times New Roman"/>
        </w:rPr>
        <w:t>.</w:t>
      </w:r>
      <w:r w:rsidR="00F76847">
        <w:rPr>
          <w:rFonts w:ascii="Times New Roman" w:hAnsi="Times New Roman" w:cs="Times New Roman"/>
        </w:rPr>
        <w:t>”</w:t>
      </w:r>
      <w:r w:rsidR="00DD313B">
        <w:rPr>
          <w:rStyle w:val="FootnoteReference"/>
          <w:rFonts w:ascii="Times New Roman" w:hAnsi="Times New Roman" w:cs="Times New Roman"/>
        </w:rPr>
        <w:footnoteReference w:id="54"/>
      </w:r>
      <w:r w:rsidR="00BF600F">
        <w:rPr>
          <w:rFonts w:ascii="Times New Roman" w:hAnsi="Times New Roman" w:cs="Times New Roman"/>
        </w:rPr>
        <w:t xml:space="preserve"> </w:t>
      </w:r>
      <w:r w:rsidR="00F76847" w:rsidRPr="000879D8">
        <w:rPr>
          <w:rFonts w:ascii="Times New Roman" w:hAnsi="Times New Roman" w:cs="Times New Roman"/>
          <w:color w:val="000000" w:themeColor="text1"/>
        </w:rPr>
        <w:t>From the mental ruins of his hysterical mind, Eliot has succeeded in crafting a fragment</w:t>
      </w:r>
      <w:r w:rsidR="001C1D52" w:rsidRPr="000879D8">
        <w:rPr>
          <w:rFonts w:ascii="Times New Roman" w:hAnsi="Times New Roman" w:cs="Times New Roman"/>
          <w:color w:val="000000" w:themeColor="text1"/>
        </w:rPr>
        <w:t>ed poem of epic proportions.</w:t>
      </w:r>
      <w:r w:rsidR="000879D8">
        <w:rPr>
          <w:rFonts w:ascii="Times New Roman" w:hAnsi="Times New Roman" w:cs="Times New Roman"/>
          <w:color w:val="000000" w:themeColor="text1"/>
        </w:rPr>
        <w:t xml:space="preserve"> These multiple fragments all fall under the same feminine </w:t>
      </w:r>
      <w:proofErr w:type="spellStart"/>
      <w:r w:rsidR="000879D8">
        <w:rPr>
          <w:rFonts w:ascii="Times New Roman" w:hAnsi="Times New Roman" w:cs="Times New Roman"/>
          <w:color w:val="000000" w:themeColor="text1"/>
        </w:rPr>
        <w:t>clairvoyante</w:t>
      </w:r>
      <w:proofErr w:type="spellEnd"/>
      <w:r w:rsidR="000879D8">
        <w:rPr>
          <w:rFonts w:ascii="Times New Roman" w:hAnsi="Times New Roman" w:cs="Times New Roman"/>
          <w:color w:val="000000" w:themeColor="text1"/>
        </w:rPr>
        <w:t xml:space="preserve"> consciousness, reverberating throughout the poem with a single, collective rhythm. </w:t>
      </w:r>
    </w:p>
    <w:p w14:paraId="7DD27846" w14:textId="34DD4469" w:rsidR="008F59AC" w:rsidRDefault="00F76847" w:rsidP="00F76847">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i/>
        </w:rPr>
        <w:t xml:space="preserve">The Waste Land </w:t>
      </w:r>
      <w:r>
        <w:rPr>
          <w:rFonts w:ascii="Times New Roman" w:hAnsi="Times New Roman" w:cs="Times New Roman"/>
        </w:rPr>
        <w:t xml:space="preserve">is an incredibly complex poem. Yet at its very core, it serves as a journey towards acceptance of </w:t>
      </w:r>
      <w:r w:rsidR="000F4201">
        <w:rPr>
          <w:rFonts w:ascii="Times New Roman" w:hAnsi="Times New Roman" w:cs="Times New Roman"/>
        </w:rPr>
        <w:t xml:space="preserve">femininity and </w:t>
      </w:r>
      <w:r w:rsidR="00BE2B97">
        <w:rPr>
          <w:rFonts w:ascii="Times New Roman" w:hAnsi="Times New Roman" w:cs="Times New Roman"/>
        </w:rPr>
        <w:t xml:space="preserve">an embrace of </w:t>
      </w:r>
      <w:r w:rsidR="000F4201">
        <w:rPr>
          <w:rFonts w:ascii="Times New Roman" w:hAnsi="Times New Roman" w:cs="Times New Roman"/>
        </w:rPr>
        <w:t xml:space="preserve">hysteria. </w:t>
      </w:r>
      <w:r w:rsidR="00B034F7">
        <w:rPr>
          <w:rFonts w:ascii="Times New Roman" w:hAnsi="Times New Roman" w:cs="Times New Roman"/>
        </w:rPr>
        <w:t xml:space="preserve">By the time the poem closes, </w:t>
      </w:r>
      <w:r>
        <w:rPr>
          <w:rFonts w:ascii="Times New Roman" w:hAnsi="Times New Roman" w:cs="Times New Roman"/>
        </w:rPr>
        <w:t xml:space="preserve">Eliot no longer wishes to eradicate the feminine emotional intricacies of his </w:t>
      </w:r>
      <w:r w:rsidR="00662C3E">
        <w:rPr>
          <w:rFonts w:ascii="Times New Roman" w:hAnsi="Times New Roman" w:cs="Times New Roman"/>
        </w:rPr>
        <w:t>own poetic imagination</w:t>
      </w:r>
      <w:r>
        <w:rPr>
          <w:rFonts w:ascii="Times New Roman" w:hAnsi="Times New Roman" w:cs="Times New Roman"/>
        </w:rPr>
        <w:t>.</w:t>
      </w:r>
      <w:r w:rsidR="00CC16C7">
        <w:rPr>
          <w:rFonts w:ascii="Times New Roman" w:hAnsi="Times New Roman" w:cs="Times New Roman"/>
        </w:rPr>
        <w:t xml:space="preserve"> He also includes a feminine affective consciousness behind the numerous fragments of the poem, viewing himself as an all-knowing </w:t>
      </w:r>
      <w:proofErr w:type="spellStart"/>
      <w:r w:rsidR="00CC16C7">
        <w:rPr>
          <w:rFonts w:ascii="Times New Roman" w:hAnsi="Times New Roman" w:cs="Times New Roman"/>
        </w:rPr>
        <w:t>clairvoyante</w:t>
      </w:r>
      <w:proofErr w:type="spellEnd"/>
      <w:r w:rsidR="00CC16C7">
        <w:rPr>
          <w:rFonts w:ascii="Times New Roman" w:hAnsi="Times New Roman" w:cs="Times New Roman"/>
        </w:rPr>
        <w:t xml:space="preserve">. </w:t>
      </w:r>
      <w:r>
        <w:rPr>
          <w:rFonts w:ascii="Times New Roman" w:hAnsi="Times New Roman" w:cs="Times New Roman"/>
        </w:rPr>
        <w:t xml:space="preserve">While he remains misogynistic due to a genuine lack of </w:t>
      </w:r>
      <w:r w:rsidR="00AB0454">
        <w:rPr>
          <w:rFonts w:ascii="Times New Roman" w:hAnsi="Times New Roman" w:cs="Times New Roman"/>
        </w:rPr>
        <w:t xml:space="preserve">understanding for </w:t>
      </w:r>
      <w:r w:rsidR="00241AE1">
        <w:rPr>
          <w:rFonts w:ascii="Times New Roman" w:hAnsi="Times New Roman" w:cs="Times New Roman"/>
        </w:rPr>
        <w:t>women</w:t>
      </w:r>
      <w:r>
        <w:rPr>
          <w:rFonts w:ascii="Times New Roman" w:hAnsi="Times New Roman" w:cs="Times New Roman"/>
        </w:rPr>
        <w:t>, Eliot eventually learns t</w:t>
      </w:r>
      <w:r w:rsidR="004730C0">
        <w:rPr>
          <w:rFonts w:ascii="Times New Roman" w:hAnsi="Times New Roman" w:cs="Times New Roman"/>
        </w:rPr>
        <w:t>o embrace his hysteria</w:t>
      </w:r>
      <w:r w:rsidR="00181FFD">
        <w:rPr>
          <w:rFonts w:ascii="Times New Roman" w:hAnsi="Times New Roman" w:cs="Times New Roman"/>
        </w:rPr>
        <w:t xml:space="preserve"> </w:t>
      </w:r>
      <w:r>
        <w:rPr>
          <w:rFonts w:ascii="Times New Roman" w:hAnsi="Times New Roman" w:cs="Times New Roman"/>
        </w:rPr>
        <w:t xml:space="preserve">to create a deeply personal poem that </w:t>
      </w:r>
      <w:r w:rsidR="009A1048">
        <w:rPr>
          <w:rFonts w:ascii="Times New Roman" w:hAnsi="Times New Roman" w:cs="Times New Roman"/>
        </w:rPr>
        <w:t>reflects</w:t>
      </w:r>
      <w:r>
        <w:rPr>
          <w:rFonts w:ascii="Times New Roman" w:hAnsi="Times New Roman" w:cs="Times New Roman"/>
        </w:rPr>
        <w:t xml:space="preserve"> his </w:t>
      </w:r>
      <w:r w:rsidR="00D36E81">
        <w:rPr>
          <w:rFonts w:ascii="Times New Roman" w:hAnsi="Times New Roman" w:cs="Times New Roman"/>
        </w:rPr>
        <w:t>own inner tumult and the social pressures he felt as he began his career as a poet.</w:t>
      </w:r>
      <w:r>
        <w:rPr>
          <w:rFonts w:ascii="Times New Roman" w:hAnsi="Times New Roman" w:cs="Times New Roman"/>
        </w:rPr>
        <w:t xml:space="preserve"> </w:t>
      </w:r>
    </w:p>
    <w:p w14:paraId="3A063B23" w14:textId="0E5D07C6" w:rsidR="00CA15C3" w:rsidRPr="008F59AC" w:rsidRDefault="00CA15C3" w:rsidP="00F76847">
      <w:pPr>
        <w:spacing w:line="480" w:lineRule="auto"/>
        <w:rPr>
          <w:rFonts w:ascii="Times New Roman" w:hAnsi="Times New Roman" w:cs="Times New Roman"/>
        </w:rPr>
      </w:pPr>
      <w:r>
        <w:rPr>
          <w:rFonts w:ascii="Times New Roman" w:hAnsi="Times New Roman" w:cs="Times New Roman"/>
          <w:b/>
          <w:color w:val="000000" w:themeColor="text1"/>
        </w:rPr>
        <w:t>Conclusion</w:t>
      </w:r>
    </w:p>
    <w:p w14:paraId="1C1787DB" w14:textId="1AA54BB0" w:rsidR="00CA15C3" w:rsidRDefault="00CA15C3" w:rsidP="00F76847">
      <w:pPr>
        <w:spacing w:line="480" w:lineRule="auto"/>
        <w:rPr>
          <w:rFonts w:ascii="Times New Roman" w:hAnsi="Times New Roman" w:cs="Times New Roman"/>
          <w:color w:val="000000" w:themeColor="text1"/>
        </w:rPr>
      </w:pPr>
      <w:r>
        <w:rPr>
          <w:rFonts w:ascii="Times New Roman" w:hAnsi="Times New Roman" w:cs="Times New Roman"/>
          <w:b/>
          <w:color w:val="000000" w:themeColor="text1"/>
        </w:rPr>
        <w:tab/>
      </w:r>
      <w:r w:rsidR="002F411F">
        <w:rPr>
          <w:rFonts w:ascii="Times New Roman" w:hAnsi="Times New Roman" w:cs="Times New Roman"/>
          <w:color w:val="000000" w:themeColor="text1"/>
        </w:rPr>
        <w:t>Does this story of self-acceptance and growing queer awareness on the part of a famous male author justify all the misogyny it performs for us and thus perpetuates?</w:t>
      </w:r>
      <w:r w:rsidR="00120908">
        <w:rPr>
          <w:rFonts w:ascii="Times New Roman" w:hAnsi="Times New Roman" w:cs="Times New Roman"/>
          <w:color w:val="000000" w:themeColor="text1"/>
        </w:rPr>
        <w:t xml:space="preserve"> </w:t>
      </w:r>
      <w:r w:rsidR="002F411F">
        <w:rPr>
          <w:rFonts w:ascii="Times New Roman" w:hAnsi="Times New Roman" w:cs="Times New Roman"/>
          <w:color w:val="000000" w:themeColor="text1"/>
        </w:rPr>
        <w:t>This was a concern I had as I began this study and still h</w:t>
      </w:r>
      <w:r w:rsidR="004F20F4">
        <w:rPr>
          <w:rFonts w:ascii="Times New Roman" w:hAnsi="Times New Roman" w:cs="Times New Roman"/>
          <w:color w:val="000000" w:themeColor="text1"/>
        </w:rPr>
        <w:t xml:space="preserve">ave now that it has concluded. </w:t>
      </w:r>
      <w:r w:rsidR="002F411F">
        <w:rPr>
          <w:rFonts w:ascii="Times New Roman" w:hAnsi="Times New Roman" w:cs="Times New Roman"/>
          <w:color w:val="000000" w:themeColor="text1"/>
        </w:rPr>
        <w:t>And yet Eliot’s poetry—</w:t>
      </w:r>
      <w:proofErr w:type="gramStart"/>
      <w:r w:rsidR="002F411F">
        <w:rPr>
          <w:rFonts w:ascii="Times New Roman" w:hAnsi="Times New Roman" w:cs="Times New Roman"/>
          <w:color w:val="000000" w:themeColor="text1"/>
        </w:rPr>
        <w:t>in particular early</w:t>
      </w:r>
      <w:proofErr w:type="gramEnd"/>
      <w:r w:rsidR="002F411F">
        <w:rPr>
          <w:rFonts w:ascii="Times New Roman" w:hAnsi="Times New Roman" w:cs="Times New Roman"/>
          <w:color w:val="000000" w:themeColor="text1"/>
        </w:rPr>
        <w:t xml:space="preserve"> poems like “Portrait of a Lady,” “The Love Song of J. Alfred Prufrock,” and </w:t>
      </w:r>
      <w:r w:rsidR="002F411F">
        <w:rPr>
          <w:rFonts w:ascii="Times New Roman" w:hAnsi="Times New Roman" w:cs="Times New Roman"/>
          <w:i/>
          <w:color w:val="000000" w:themeColor="text1"/>
        </w:rPr>
        <w:t>The Waste Land</w:t>
      </w:r>
      <w:r w:rsidR="002F411F">
        <w:rPr>
          <w:rFonts w:ascii="Times New Roman" w:hAnsi="Times New Roman" w:cs="Times New Roman"/>
          <w:color w:val="000000" w:themeColor="text1"/>
        </w:rPr>
        <w:t>—continues to be studied and taught, and we need to continue to develop language to hold him accountable for his negative representations of women and to help articulate the queer futures he struggles to imagine for himself and for his readers.</w:t>
      </w:r>
      <w:r w:rsidR="00212A6E">
        <w:rPr>
          <w:rFonts w:ascii="Times New Roman" w:hAnsi="Times New Roman" w:cs="Times New Roman"/>
          <w:color w:val="000000" w:themeColor="text1"/>
        </w:rPr>
        <w:t xml:space="preserve"> </w:t>
      </w:r>
      <w:r w:rsidR="002F411F">
        <w:rPr>
          <w:rFonts w:ascii="Times New Roman" w:hAnsi="Times New Roman" w:cs="Times New Roman"/>
          <w:color w:val="000000" w:themeColor="text1"/>
        </w:rPr>
        <w:t>If I am not claiming that Eliot himself was queer, perhaps I am claiming that his poems are, or can be read that way.</w:t>
      </w:r>
      <w:r w:rsidR="00231FEA">
        <w:rPr>
          <w:rFonts w:ascii="Times New Roman" w:hAnsi="Times New Roman" w:cs="Times New Roman"/>
          <w:color w:val="000000" w:themeColor="text1"/>
        </w:rPr>
        <w:t xml:space="preserve"> </w:t>
      </w:r>
      <w:r w:rsidR="002F411F">
        <w:rPr>
          <w:rFonts w:ascii="Times New Roman" w:hAnsi="Times New Roman" w:cs="Times New Roman"/>
          <w:color w:val="000000" w:themeColor="text1"/>
        </w:rPr>
        <w:t>As our assumptions about gender and sexuality continue to evolve, our understandings of what Eliot once called “the existing monuments” of literary history will change as well.</w:t>
      </w:r>
      <w:r w:rsidR="002F411F">
        <w:rPr>
          <w:rStyle w:val="FootnoteReference"/>
          <w:rFonts w:ascii="Times New Roman" w:hAnsi="Times New Roman" w:cs="Times New Roman"/>
          <w:color w:val="000000" w:themeColor="text1"/>
        </w:rPr>
        <w:footnoteReference w:id="55"/>
      </w:r>
      <w:r w:rsidR="000F345C">
        <w:rPr>
          <w:rFonts w:ascii="Times New Roman" w:hAnsi="Times New Roman" w:cs="Times New Roman"/>
          <w:color w:val="000000" w:themeColor="text1"/>
        </w:rPr>
        <w:br/>
      </w:r>
    </w:p>
    <w:p w14:paraId="52C34C47" w14:textId="77777777" w:rsidR="000F345C" w:rsidRDefault="000F345C" w:rsidP="00F76847">
      <w:pPr>
        <w:spacing w:line="480" w:lineRule="auto"/>
        <w:rPr>
          <w:rFonts w:ascii="Times New Roman" w:hAnsi="Times New Roman" w:cs="Times New Roman"/>
          <w:color w:val="000000" w:themeColor="text1"/>
        </w:rPr>
      </w:pPr>
    </w:p>
    <w:p w14:paraId="4DF32A6B" w14:textId="77777777" w:rsidR="000F345C" w:rsidRDefault="000F345C" w:rsidP="00F76847">
      <w:pPr>
        <w:spacing w:line="480" w:lineRule="auto"/>
        <w:rPr>
          <w:rFonts w:ascii="Times New Roman" w:hAnsi="Times New Roman" w:cs="Times New Roman"/>
          <w:color w:val="000000" w:themeColor="text1"/>
        </w:rPr>
      </w:pPr>
    </w:p>
    <w:p w14:paraId="04AF3473" w14:textId="77777777" w:rsidR="000F345C" w:rsidRDefault="000F345C" w:rsidP="00F76847">
      <w:pPr>
        <w:spacing w:line="480" w:lineRule="auto"/>
        <w:rPr>
          <w:rFonts w:ascii="Times New Roman" w:hAnsi="Times New Roman" w:cs="Times New Roman"/>
          <w:color w:val="000000" w:themeColor="text1"/>
        </w:rPr>
      </w:pPr>
    </w:p>
    <w:p w14:paraId="507BD0A1" w14:textId="77777777" w:rsidR="000F345C" w:rsidRDefault="000F345C" w:rsidP="00F76847">
      <w:pPr>
        <w:spacing w:line="480" w:lineRule="auto"/>
        <w:rPr>
          <w:rFonts w:ascii="Times New Roman" w:hAnsi="Times New Roman" w:cs="Times New Roman"/>
          <w:color w:val="000000" w:themeColor="text1"/>
        </w:rPr>
      </w:pPr>
    </w:p>
    <w:p w14:paraId="38FF9AD0" w14:textId="77777777" w:rsidR="000F345C" w:rsidRDefault="000F345C" w:rsidP="00F76847">
      <w:pPr>
        <w:spacing w:line="480" w:lineRule="auto"/>
        <w:rPr>
          <w:rFonts w:ascii="Times New Roman" w:hAnsi="Times New Roman" w:cs="Times New Roman"/>
          <w:color w:val="000000" w:themeColor="text1"/>
        </w:rPr>
      </w:pPr>
    </w:p>
    <w:p w14:paraId="40E2EDBC" w14:textId="77777777" w:rsidR="000F345C" w:rsidRDefault="000F345C" w:rsidP="00F76847">
      <w:pPr>
        <w:spacing w:line="480" w:lineRule="auto"/>
        <w:rPr>
          <w:rFonts w:ascii="Times New Roman" w:hAnsi="Times New Roman" w:cs="Times New Roman"/>
          <w:color w:val="000000" w:themeColor="text1"/>
        </w:rPr>
      </w:pPr>
    </w:p>
    <w:p w14:paraId="5CC72CC5" w14:textId="77777777" w:rsidR="000F345C" w:rsidRDefault="000F345C" w:rsidP="00F76847">
      <w:pPr>
        <w:spacing w:line="480" w:lineRule="auto"/>
        <w:rPr>
          <w:rFonts w:ascii="Times New Roman" w:hAnsi="Times New Roman" w:cs="Times New Roman"/>
          <w:color w:val="000000" w:themeColor="text1"/>
        </w:rPr>
      </w:pPr>
    </w:p>
    <w:p w14:paraId="68F5D036" w14:textId="77777777" w:rsidR="00683600" w:rsidRDefault="00683600" w:rsidP="00F76847">
      <w:pPr>
        <w:spacing w:line="480" w:lineRule="auto"/>
        <w:rPr>
          <w:rFonts w:ascii="Times New Roman" w:hAnsi="Times New Roman" w:cs="Times New Roman"/>
          <w:color w:val="000000" w:themeColor="text1"/>
        </w:rPr>
      </w:pPr>
    </w:p>
    <w:p w14:paraId="388134D4" w14:textId="77777777" w:rsidR="00D51E61" w:rsidRDefault="00D51E61" w:rsidP="00F76847">
      <w:pPr>
        <w:spacing w:line="480" w:lineRule="auto"/>
        <w:rPr>
          <w:rFonts w:ascii="Times New Roman" w:hAnsi="Times New Roman" w:cs="Times New Roman"/>
          <w:color w:val="000000" w:themeColor="text1"/>
        </w:rPr>
      </w:pPr>
    </w:p>
    <w:p w14:paraId="63885777" w14:textId="77777777" w:rsidR="00E642CD" w:rsidRDefault="00E642CD" w:rsidP="00F76847">
      <w:pPr>
        <w:spacing w:line="480" w:lineRule="auto"/>
        <w:rPr>
          <w:rFonts w:ascii="Times New Roman" w:hAnsi="Times New Roman" w:cs="Times New Roman"/>
          <w:color w:val="000000" w:themeColor="text1"/>
        </w:rPr>
      </w:pPr>
    </w:p>
    <w:p w14:paraId="00906400" w14:textId="77777777" w:rsidR="00E642CD" w:rsidRDefault="00E642CD" w:rsidP="00F76847">
      <w:pPr>
        <w:spacing w:line="480" w:lineRule="auto"/>
        <w:rPr>
          <w:rFonts w:ascii="Times New Roman" w:hAnsi="Times New Roman" w:cs="Times New Roman"/>
          <w:color w:val="000000" w:themeColor="text1"/>
        </w:rPr>
      </w:pPr>
    </w:p>
    <w:p w14:paraId="3E58F977" w14:textId="77777777" w:rsidR="00E642CD" w:rsidRDefault="00E642CD" w:rsidP="00F76847">
      <w:pPr>
        <w:spacing w:line="480" w:lineRule="auto"/>
        <w:rPr>
          <w:rFonts w:ascii="Times New Roman" w:hAnsi="Times New Roman" w:cs="Times New Roman"/>
          <w:color w:val="000000" w:themeColor="text1"/>
        </w:rPr>
      </w:pPr>
    </w:p>
    <w:p w14:paraId="76671D2D" w14:textId="77777777" w:rsidR="00E642CD" w:rsidRDefault="00E642CD" w:rsidP="00F76847">
      <w:pPr>
        <w:spacing w:line="480" w:lineRule="auto"/>
        <w:rPr>
          <w:rFonts w:ascii="Times New Roman" w:hAnsi="Times New Roman" w:cs="Times New Roman"/>
          <w:color w:val="000000" w:themeColor="text1"/>
        </w:rPr>
      </w:pPr>
    </w:p>
    <w:p w14:paraId="6CD72F92" w14:textId="77777777" w:rsidR="00E642CD" w:rsidRDefault="00E642CD" w:rsidP="00F76847">
      <w:pPr>
        <w:spacing w:line="480" w:lineRule="auto"/>
        <w:rPr>
          <w:rFonts w:ascii="Times New Roman" w:hAnsi="Times New Roman" w:cs="Times New Roman"/>
          <w:color w:val="000000" w:themeColor="text1"/>
        </w:rPr>
      </w:pPr>
    </w:p>
    <w:p w14:paraId="1648E75B" w14:textId="77777777" w:rsidR="00E642CD" w:rsidRDefault="00E642CD" w:rsidP="00F76847">
      <w:pPr>
        <w:spacing w:line="480" w:lineRule="auto"/>
        <w:rPr>
          <w:rFonts w:ascii="Times New Roman" w:hAnsi="Times New Roman" w:cs="Times New Roman"/>
          <w:color w:val="000000" w:themeColor="text1"/>
        </w:rPr>
      </w:pPr>
    </w:p>
    <w:p w14:paraId="05E05685" w14:textId="77777777" w:rsidR="00E642CD" w:rsidRDefault="00E642CD" w:rsidP="00F76847">
      <w:pPr>
        <w:spacing w:line="480" w:lineRule="auto"/>
        <w:rPr>
          <w:rFonts w:ascii="Times New Roman" w:hAnsi="Times New Roman" w:cs="Times New Roman"/>
          <w:color w:val="000000" w:themeColor="text1"/>
        </w:rPr>
      </w:pPr>
    </w:p>
    <w:p w14:paraId="0A63D23C" w14:textId="77777777" w:rsidR="00E642CD" w:rsidRDefault="00E642CD" w:rsidP="00F76847">
      <w:pPr>
        <w:spacing w:line="480" w:lineRule="auto"/>
        <w:rPr>
          <w:rFonts w:ascii="Times New Roman" w:hAnsi="Times New Roman" w:cs="Times New Roman"/>
          <w:color w:val="000000" w:themeColor="text1"/>
        </w:rPr>
      </w:pPr>
    </w:p>
    <w:p w14:paraId="3284F7D4" w14:textId="77777777" w:rsidR="00E642CD" w:rsidRDefault="00E642CD" w:rsidP="00F76847">
      <w:pPr>
        <w:spacing w:line="480" w:lineRule="auto"/>
        <w:rPr>
          <w:rFonts w:ascii="Times New Roman" w:hAnsi="Times New Roman" w:cs="Times New Roman"/>
          <w:color w:val="000000" w:themeColor="text1"/>
        </w:rPr>
      </w:pPr>
    </w:p>
    <w:p w14:paraId="34693C25" w14:textId="77777777" w:rsidR="00061661" w:rsidRDefault="00061661" w:rsidP="00061661">
      <w:pPr>
        <w:spacing w:line="480" w:lineRule="auto"/>
        <w:rPr>
          <w:rFonts w:ascii="Times New Roman" w:hAnsi="Times New Roman" w:cs="Times New Roman"/>
          <w:color w:val="000000" w:themeColor="text1"/>
        </w:rPr>
      </w:pPr>
    </w:p>
    <w:p w14:paraId="18A905F2" w14:textId="24FD7E94" w:rsidR="000F345C" w:rsidRDefault="000F345C" w:rsidP="00061661">
      <w:pPr>
        <w:spacing w:line="480" w:lineRule="auto"/>
        <w:jc w:val="center"/>
        <w:rPr>
          <w:rFonts w:ascii="Times New Roman" w:hAnsi="Times New Roman" w:cs="Times New Roman"/>
          <w:color w:val="000000" w:themeColor="text1"/>
        </w:rPr>
      </w:pPr>
      <w:bookmarkStart w:id="0" w:name="_GoBack"/>
      <w:bookmarkEnd w:id="0"/>
      <w:r>
        <w:rPr>
          <w:rFonts w:ascii="Times New Roman" w:hAnsi="Times New Roman" w:cs="Times New Roman"/>
          <w:color w:val="000000" w:themeColor="text1"/>
        </w:rPr>
        <w:t>Bibliography</w:t>
      </w:r>
    </w:p>
    <w:p w14:paraId="79BCA329" w14:textId="77777777" w:rsidR="007B01D8" w:rsidRDefault="002F6843" w:rsidP="00452160">
      <w:pPr>
        <w:spacing w:line="480" w:lineRule="auto"/>
        <w:rPr>
          <w:rFonts w:ascii="Times New Roman" w:hAnsi="Times New Roman" w:cs="Times New Roman"/>
        </w:rPr>
      </w:pPr>
      <w:proofErr w:type="spellStart"/>
      <w:r w:rsidRPr="007A031F">
        <w:rPr>
          <w:rFonts w:ascii="Times New Roman" w:hAnsi="Times New Roman" w:cs="Times New Roman"/>
        </w:rPr>
        <w:t>Ackroyd</w:t>
      </w:r>
      <w:proofErr w:type="spellEnd"/>
      <w:r>
        <w:rPr>
          <w:rFonts w:ascii="Times New Roman" w:hAnsi="Times New Roman" w:cs="Times New Roman"/>
        </w:rPr>
        <w:t xml:space="preserve">, Peter. </w:t>
      </w:r>
      <w:r>
        <w:rPr>
          <w:rFonts w:ascii="Times New Roman" w:hAnsi="Times New Roman" w:cs="Times New Roman"/>
          <w:i/>
        </w:rPr>
        <w:t xml:space="preserve">T.S. Eliot: A Life. </w:t>
      </w:r>
      <w:r>
        <w:rPr>
          <w:rFonts w:ascii="Times New Roman" w:hAnsi="Times New Roman" w:cs="Times New Roman"/>
        </w:rPr>
        <w:t>Simon and Schuster, 1984</w:t>
      </w:r>
      <w:r w:rsidR="007B01D8">
        <w:rPr>
          <w:rFonts w:ascii="Times New Roman" w:hAnsi="Times New Roman" w:cs="Times New Roman"/>
        </w:rPr>
        <w:t>.</w:t>
      </w:r>
    </w:p>
    <w:p w14:paraId="1296F058" w14:textId="438F1F22" w:rsidR="00894A94" w:rsidRDefault="00BF696E" w:rsidP="00452160">
      <w:pPr>
        <w:spacing w:line="480" w:lineRule="auto"/>
        <w:rPr>
          <w:rFonts w:ascii="Times New Roman" w:hAnsi="Times New Roman" w:cs="Times New Roman"/>
        </w:rPr>
      </w:pPr>
      <w:proofErr w:type="spellStart"/>
      <w:r>
        <w:rPr>
          <w:rFonts w:ascii="Times New Roman" w:hAnsi="Times New Roman" w:cs="Times New Roman"/>
        </w:rPr>
        <w:t>Chinitz</w:t>
      </w:r>
      <w:proofErr w:type="spellEnd"/>
      <w:r>
        <w:rPr>
          <w:rFonts w:ascii="Times New Roman" w:hAnsi="Times New Roman" w:cs="Times New Roman"/>
        </w:rPr>
        <w:t xml:space="preserve">, David E. </w:t>
      </w:r>
      <w:r>
        <w:rPr>
          <w:rFonts w:ascii="Times New Roman" w:hAnsi="Times New Roman" w:cs="Times New Roman"/>
          <w:i/>
        </w:rPr>
        <w:t xml:space="preserve">T.S. Eliot and the Cultural Divide. </w:t>
      </w:r>
      <w:r>
        <w:rPr>
          <w:rFonts w:ascii="Times New Roman" w:hAnsi="Times New Roman" w:cs="Times New Roman"/>
        </w:rPr>
        <w:t>The University of Chicago Press, 2005</w:t>
      </w:r>
      <w:r w:rsidR="00C73E00">
        <w:rPr>
          <w:rFonts w:ascii="Times New Roman" w:hAnsi="Times New Roman" w:cs="Times New Roman"/>
        </w:rPr>
        <w:t>.</w:t>
      </w:r>
    </w:p>
    <w:p w14:paraId="64AA39E9" w14:textId="717C8253" w:rsidR="00894A94" w:rsidRDefault="00894A94" w:rsidP="00894A94">
      <w:pPr>
        <w:pStyle w:val="FootnoteText"/>
        <w:spacing w:line="480" w:lineRule="auto"/>
        <w:rPr>
          <w:rFonts w:ascii="Times New Roman" w:hAnsi="Times New Roman" w:cs="Times New Roman"/>
        </w:rPr>
      </w:pPr>
      <w:r>
        <w:rPr>
          <w:rFonts w:ascii="Times New Roman" w:hAnsi="Times New Roman" w:cs="Times New Roman"/>
        </w:rPr>
        <w:t xml:space="preserve">Dean, Tim. “T.S. Eliot, famous </w:t>
      </w:r>
      <w:proofErr w:type="spellStart"/>
      <w:r>
        <w:rPr>
          <w:rFonts w:ascii="Times New Roman" w:hAnsi="Times New Roman" w:cs="Times New Roman"/>
        </w:rPr>
        <w:t>clairvoyante</w:t>
      </w:r>
      <w:proofErr w:type="spellEnd"/>
      <w:r>
        <w:rPr>
          <w:rFonts w:ascii="Times New Roman" w:hAnsi="Times New Roman" w:cs="Times New Roman"/>
        </w:rPr>
        <w:t xml:space="preserve">.” </w:t>
      </w:r>
      <w:r>
        <w:rPr>
          <w:rFonts w:ascii="Times New Roman" w:hAnsi="Times New Roman" w:cs="Times New Roman"/>
          <w:i/>
        </w:rPr>
        <w:t xml:space="preserve">Gender, Desire, and Sexuality in T.S. Eliot, </w:t>
      </w:r>
      <w:r>
        <w:rPr>
          <w:rFonts w:ascii="Times New Roman" w:hAnsi="Times New Roman" w:cs="Times New Roman"/>
        </w:rPr>
        <w:t xml:space="preserve">edited </w:t>
      </w:r>
    </w:p>
    <w:p w14:paraId="3E98A1E2" w14:textId="7777A678" w:rsidR="00894A94" w:rsidRDefault="00894A94" w:rsidP="00894A94">
      <w:pPr>
        <w:pStyle w:val="FootnoteText"/>
        <w:spacing w:line="480" w:lineRule="auto"/>
        <w:rPr>
          <w:rFonts w:ascii="Times New Roman" w:hAnsi="Times New Roman" w:cs="Times New Roman"/>
        </w:rPr>
      </w:pPr>
      <w:r>
        <w:rPr>
          <w:rFonts w:ascii="Times New Roman" w:hAnsi="Times New Roman" w:cs="Times New Roman"/>
        </w:rPr>
        <w:tab/>
      </w:r>
      <w:r w:rsidRPr="00894A94">
        <w:rPr>
          <w:rFonts w:ascii="Times New Roman" w:hAnsi="Times New Roman" w:cs="Times New Roman"/>
        </w:rPr>
        <w:t>by Cassandra Laity and Nancy K. Gish, Cambridge University Press, 2004, pp. 43-65.</w:t>
      </w:r>
    </w:p>
    <w:p w14:paraId="4EE785B3" w14:textId="6811AFA5" w:rsidR="00E63912" w:rsidRDefault="009D530C" w:rsidP="00E63912">
      <w:pPr>
        <w:spacing w:line="480" w:lineRule="auto"/>
        <w:rPr>
          <w:rFonts w:ascii="Times New Roman" w:hAnsi="Times New Roman" w:cs="Times New Roman"/>
        </w:rPr>
      </w:pPr>
      <w:r>
        <w:rPr>
          <w:rFonts w:ascii="Times New Roman" w:hAnsi="Times New Roman" w:cs="Times New Roman"/>
        </w:rPr>
        <w:t xml:space="preserve">Eliot, T.S. “Portrait of a Lady.” </w:t>
      </w:r>
      <w:r w:rsidR="00E63912">
        <w:rPr>
          <w:rFonts w:ascii="Times New Roman" w:hAnsi="Times New Roman" w:cs="Times New Roman"/>
          <w:i/>
        </w:rPr>
        <w:t>T.S. Eliot: The Complete Poems and Plays 1909-1950</w:t>
      </w:r>
      <w:r w:rsidR="00E63912">
        <w:rPr>
          <w:rFonts w:ascii="Times New Roman" w:hAnsi="Times New Roman" w:cs="Times New Roman"/>
        </w:rPr>
        <w:t xml:space="preserve">, Harcourt </w:t>
      </w:r>
    </w:p>
    <w:p w14:paraId="098C41AF" w14:textId="6DF3C877" w:rsidR="00E63912" w:rsidRDefault="00E63912" w:rsidP="00E63912">
      <w:pPr>
        <w:spacing w:line="480" w:lineRule="auto"/>
        <w:rPr>
          <w:rFonts w:ascii="Times New Roman" w:hAnsi="Times New Roman" w:cs="Times New Roman"/>
        </w:rPr>
      </w:pPr>
      <w:r>
        <w:rPr>
          <w:rFonts w:ascii="Times New Roman" w:hAnsi="Times New Roman" w:cs="Times New Roman"/>
        </w:rPr>
        <w:tab/>
        <w:t>Brace and Company, 1980</w:t>
      </w:r>
      <w:r w:rsidR="00F50667">
        <w:rPr>
          <w:rFonts w:ascii="Times New Roman" w:hAnsi="Times New Roman" w:cs="Times New Roman"/>
        </w:rPr>
        <w:t>, pp.</w:t>
      </w:r>
      <w:r w:rsidR="00953686">
        <w:rPr>
          <w:rFonts w:ascii="Times New Roman" w:hAnsi="Times New Roman" w:cs="Times New Roman"/>
        </w:rPr>
        <w:t xml:space="preserve"> 8-11.</w:t>
      </w:r>
    </w:p>
    <w:p w14:paraId="36F9D7C4" w14:textId="11249EAD" w:rsidR="00995359" w:rsidRDefault="005C2ECD" w:rsidP="00995359">
      <w:pPr>
        <w:spacing w:line="480" w:lineRule="auto"/>
        <w:rPr>
          <w:rFonts w:ascii="Times New Roman" w:hAnsi="Times New Roman" w:cs="Times New Roman"/>
          <w:i/>
        </w:rPr>
      </w:pPr>
      <w:r>
        <w:rPr>
          <w:rFonts w:ascii="Times New Roman" w:hAnsi="Times New Roman" w:cs="Times New Roman"/>
        </w:rPr>
        <w:t xml:space="preserve">Eliot, T.S. “The Love Song of J. Alfred Prufrock.” </w:t>
      </w:r>
      <w:r w:rsidR="00995359">
        <w:rPr>
          <w:rFonts w:ascii="Times New Roman" w:hAnsi="Times New Roman" w:cs="Times New Roman"/>
          <w:i/>
        </w:rPr>
        <w:t xml:space="preserve">T.S. Eliot: The Complete Poems and Plays </w:t>
      </w:r>
    </w:p>
    <w:p w14:paraId="44E806EC" w14:textId="6C17F3E0" w:rsidR="00995359" w:rsidRDefault="00995359" w:rsidP="00995359">
      <w:pPr>
        <w:spacing w:line="480" w:lineRule="auto"/>
        <w:rPr>
          <w:rFonts w:ascii="Times New Roman" w:hAnsi="Times New Roman" w:cs="Times New Roman"/>
        </w:rPr>
      </w:pPr>
      <w:r>
        <w:rPr>
          <w:rFonts w:ascii="Times New Roman" w:hAnsi="Times New Roman" w:cs="Times New Roman"/>
          <w:i/>
        </w:rPr>
        <w:tab/>
        <w:t>1909-1950</w:t>
      </w:r>
      <w:r>
        <w:rPr>
          <w:rFonts w:ascii="Times New Roman" w:hAnsi="Times New Roman" w:cs="Times New Roman"/>
        </w:rPr>
        <w:t>, Harcourt Brace and Company, 1980, pp.</w:t>
      </w:r>
      <w:r w:rsidR="00953686">
        <w:rPr>
          <w:rFonts w:ascii="Times New Roman" w:hAnsi="Times New Roman" w:cs="Times New Roman"/>
        </w:rPr>
        <w:t xml:space="preserve"> 3-7.</w:t>
      </w:r>
    </w:p>
    <w:p w14:paraId="517CC7FA" w14:textId="0801A564" w:rsidR="00F0396F" w:rsidRPr="00995359" w:rsidRDefault="00F0396F" w:rsidP="00995359">
      <w:pPr>
        <w:spacing w:line="480" w:lineRule="auto"/>
        <w:rPr>
          <w:rFonts w:ascii="Times New Roman" w:hAnsi="Times New Roman" w:cs="Times New Roman"/>
        </w:rPr>
      </w:pPr>
      <w:r w:rsidRPr="00E26B69">
        <w:rPr>
          <w:rFonts w:ascii="Times New Roman" w:hAnsi="Times New Roman" w:cs="Times New Roman"/>
          <w:color w:val="000000" w:themeColor="text1"/>
        </w:rPr>
        <w:t xml:space="preserve">Eliot, T.S. “The Metaphysical Poets.” </w:t>
      </w:r>
      <w:r w:rsidR="009E4F27">
        <w:rPr>
          <w:rFonts w:ascii="Times New Roman" w:hAnsi="Times New Roman" w:cs="Times New Roman"/>
          <w:i/>
          <w:color w:val="000000" w:themeColor="text1"/>
        </w:rPr>
        <w:t xml:space="preserve">Times Literary Supplement, </w:t>
      </w:r>
      <w:r w:rsidRPr="00E26B69">
        <w:rPr>
          <w:rFonts w:ascii="Times New Roman" w:hAnsi="Times New Roman" w:cs="Times New Roman"/>
          <w:color w:val="000000" w:themeColor="text1"/>
        </w:rPr>
        <w:t>1921.</w:t>
      </w:r>
    </w:p>
    <w:p w14:paraId="59B6BBD7" w14:textId="77777777" w:rsidR="00995359" w:rsidRDefault="009D530C" w:rsidP="00995359">
      <w:pPr>
        <w:spacing w:line="480" w:lineRule="auto"/>
        <w:rPr>
          <w:rFonts w:ascii="Times New Roman" w:hAnsi="Times New Roman" w:cs="Times New Roman"/>
        </w:rPr>
      </w:pPr>
      <w:r>
        <w:rPr>
          <w:rFonts w:ascii="Times New Roman" w:hAnsi="Times New Roman" w:cs="Times New Roman"/>
        </w:rPr>
        <w:t xml:space="preserve">Eliot, T.S. </w:t>
      </w:r>
      <w:r>
        <w:rPr>
          <w:rFonts w:ascii="Times New Roman" w:hAnsi="Times New Roman" w:cs="Times New Roman"/>
          <w:i/>
        </w:rPr>
        <w:t xml:space="preserve">The Waste Land. </w:t>
      </w:r>
      <w:r w:rsidR="00995359">
        <w:rPr>
          <w:rFonts w:ascii="Times New Roman" w:hAnsi="Times New Roman" w:cs="Times New Roman"/>
          <w:i/>
        </w:rPr>
        <w:t>T.S. Eliot: The Complete Poems and Plays 1909-1950</w:t>
      </w:r>
      <w:r w:rsidR="00995359">
        <w:rPr>
          <w:rFonts w:ascii="Times New Roman" w:hAnsi="Times New Roman" w:cs="Times New Roman"/>
        </w:rPr>
        <w:t xml:space="preserve">, Harcourt </w:t>
      </w:r>
    </w:p>
    <w:p w14:paraId="1B9D2C95" w14:textId="6FBAD3B8" w:rsidR="009D530C" w:rsidRDefault="00995359" w:rsidP="00995359">
      <w:pPr>
        <w:spacing w:line="480" w:lineRule="auto"/>
        <w:rPr>
          <w:rFonts w:ascii="Times New Roman" w:hAnsi="Times New Roman" w:cs="Times New Roman"/>
        </w:rPr>
      </w:pPr>
      <w:r>
        <w:rPr>
          <w:rFonts w:ascii="Times New Roman" w:hAnsi="Times New Roman" w:cs="Times New Roman"/>
        </w:rPr>
        <w:tab/>
        <w:t>Brace and Company, 1980, pp.</w:t>
      </w:r>
      <w:r w:rsidR="00510997">
        <w:rPr>
          <w:rFonts w:ascii="Times New Roman" w:hAnsi="Times New Roman" w:cs="Times New Roman"/>
        </w:rPr>
        <w:t xml:space="preserve"> </w:t>
      </w:r>
      <w:r w:rsidR="005B6431">
        <w:rPr>
          <w:rFonts w:ascii="Times New Roman" w:hAnsi="Times New Roman" w:cs="Times New Roman"/>
        </w:rPr>
        <w:t>37-50.</w:t>
      </w:r>
    </w:p>
    <w:p w14:paraId="2E145406" w14:textId="546BD43A" w:rsidR="00F713F1" w:rsidRDefault="00F713F1" w:rsidP="00F713F1">
      <w:pPr>
        <w:spacing w:line="480" w:lineRule="auto"/>
        <w:rPr>
          <w:rFonts w:ascii="Times New Roman" w:hAnsi="Times New Roman" w:cs="Times New Roman"/>
        </w:rPr>
      </w:pPr>
      <w:r>
        <w:rPr>
          <w:rFonts w:ascii="Times New Roman" w:hAnsi="Times New Roman" w:cs="Times New Roman"/>
        </w:rPr>
        <w:t>Eliot</w:t>
      </w:r>
      <w:r w:rsidRPr="00E642CD">
        <w:rPr>
          <w:rFonts w:ascii="Times New Roman" w:hAnsi="Times New Roman" w:cs="Times New Roman"/>
        </w:rPr>
        <w:t>,</w:t>
      </w:r>
      <w:r>
        <w:rPr>
          <w:rFonts w:ascii="Times New Roman" w:hAnsi="Times New Roman" w:cs="Times New Roman"/>
        </w:rPr>
        <w:t xml:space="preserve"> T.S.</w:t>
      </w:r>
      <w:r w:rsidRPr="00E642CD">
        <w:rPr>
          <w:rFonts w:ascii="Times New Roman" w:hAnsi="Times New Roman" w:cs="Times New Roman"/>
        </w:rPr>
        <w:t xml:space="preserve"> “Trad</w:t>
      </w:r>
      <w:r>
        <w:rPr>
          <w:rFonts w:ascii="Times New Roman" w:hAnsi="Times New Roman" w:cs="Times New Roman"/>
        </w:rPr>
        <w:t>ition and the Individual Talent.</w:t>
      </w:r>
      <w:r w:rsidRPr="00E642CD">
        <w:rPr>
          <w:rFonts w:ascii="Times New Roman" w:hAnsi="Times New Roman" w:cs="Times New Roman"/>
        </w:rPr>
        <w:t xml:space="preserve">” </w:t>
      </w:r>
      <w:r w:rsidRPr="00E642CD">
        <w:rPr>
          <w:rFonts w:ascii="Times New Roman" w:hAnsi="Times New Roman" w:cs="Times New Roman"/>
          <w:i/>
        </w:rPr>
        <w:t>Selected Prose of T.S.</w:t>
      </w:r>
      <w:r>
        <w:rPr>
          <w:rFonts w:ascii="Times New Roman" w:hAnsi="Times New Roman" w:cs="Times New Roman"/>
          <w:i/>
        </w:rPr>
        <w:t xml:space="preserve"> </w:t>
      </w:r>
      <w:r w:rsidRPr="00E642CD">
        <w:rPr>
          <w:rFonts w:ascii="Times New Roman" w:hAnsi="Times New Roman" w:cs="Times New Roman"/>
          <w:i/>
        </w:rPr>
        <w:t>Eliot</w:t>
      </w:r>
      <w:r>
        <w:rPr>
          <w:rFonts w:ascii="Times New Roman" w:hAnsi="Times New Roman" w:cs="Times New Roman"/>
          <w:i/>
        </w:rPr>
        <w:t>,</w:t>
      </w:r>
      <w:r w:rsidRPr="00E642CD">
        <w:rPr>
          <w:rFonts w:ascii="Times New Roman" w:hAnsi="Times New Roman" w:cs="Times New Roman"/>
        </w:rPr>
        <w:t xml:space="preserve"> Farrar,</w:t>
      </w:r>
      <w:r>
        <w:rPr>
          <w:rFonts w:ascii="Times New Roman" w:hAnsi="Times New Roman" w:cs="Times New Roman"/>
        </w:rPr>
        <w:t xml:space="preserve"> Straus, and </w:t>
      </w:r>
    </w:p>
    <w:p w14:paraId="47B9A4A3" w14:textId="1D2B0EE6" w:rsidR="00F713F1" w:rsidRPr="009D530C" w:rsidRDefault="00F713F1" w:rsidP="00F713F1">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Giroux, 1975</w:t>
      </w:r>
      <w:r w:rsidR="00EA38CF">
        <w:rPr>
          <w:rFonts w:ascii="Times New Roman" w:hAnsi="Times New Roman" w:cs="Times New Roman"/>
        </w:rPr>
        <w:t>.</w:t>
      </w:r>
    </w:p>
    <w:p w14:paraId="07301113" w14:textId="4864F2CF" w:rsidR="009E29BD" w:rsidRDefault="009E29BD" w:rsidP="005C2ECD">
      <w:pPr>
        <w:widowControl w:val="0"/>
        <w:autoSpaceDE w:val="0"/>
        <w:autoSpaceDN w:val="0"/>
        <w:adjustRightInd w:val="0"/>
        <w:spacing w:after="240"/>
        <w:rPr>
          <w:rFonts w:ascii="Times New Roman" w:hAnsi="Times New Roman" w:cs="Times New Roman"/>
          <w:i/>
        </w:rPr>
      </w:pPr>
      <w:r w:rsidRPr="00D15E41">
        <w:rPr>
          <w:rFonts w:ascii="Times New Roman" w:hAnsi="Times New Roman" w:cs="Times New Roman"/>
        </w:rPr>
        <w:t>Gish, Nancy K. “Discarnate desire: T.S. Eliot and the poetics of dissociation</w:t>
      </w:r>
      <w:r>
        <w:rPr>
          <w:rFonts w:ascii="Times New Roman" w:hAnsi="Times New Roman" w:cs="Times New Roman"/>
        </w:rPr>
        <w:t>.</w:t>
      </w:r>
      <w:r w:rsidRPr="00D15E41">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i/>
        </w:rPr>
        <w:t xml:space="preserve">Gender, Desire, </w:t>
      </w:r>
    </w:p>
    <w:p w14:paraId="2D17022A" w14:textId="29D6F636" w:rsidR="009E29BD" w:rsidRDefault="009E29BD" w:rsidP="005C2ECD">
      <w:pPr>
        <w:widowControl w:val="0"/>
        <w:autoSpaceDE w:val="0"/>
        <w:autoSpaceDN w:val="0"/>
        <w:adjustRightInd w:val="0"/>
        <w:spacing w:after="240"/>
        <w:rPr>
          <w:rFonts w:ascii="Times New Roman" w:hAnsi="Times New Roman" w:cs="Times New Roman"/>
        </w:rPr>
      </w:pPr>
      <w:r>
        <w:rPr>
          <w:rFonts w:ascii="Times New Roman" w:hAnsi="Times New Roman" w:cs="Times New Roman"/>
          <w:i/>
        </w:rPr>
        <w:tab/>
        <w:t xml:space="preserve">and Sexuality in T.S. Eliot, </w:t>
      </w:r>
      <w:r>
        <w:rPr>
          <w:rFonts w:ascii="Times New Roman" w:hAnsi="Times New Roman" w:cs="Times New Roman"/>
        </w:rPr>
        <w:t xml:space="preserve">edited by Cassandra Laity and Nancy K. Gish, Cambridge </w:t>
      </w:r>
    </w:p>
    <w:p w14:paraId="66F0CEC9" w14:textId="5099E3ED" w:rsidR="009E29BD" w:rsidRDefault="009E29BD" w:rsidP="005C2ECD">
      <w:pPr>
        <w:widowControl w:val="0"/>
        <w:autoSpaceDE w:val="0"/>
        <w:autoSpaceDN w:val="0"/>
        <w:adjustRightInd w:val="0"/>
        <w:spacing w:after="240"/>
        <w:rPr>
          <w:rFonts w:ascii="Times New Roman" w:hAnsi="Times New Roman" w:cs="Times New Roman"/>
        </w:rPr>
      </w:pPr>
      <w:r>
        <w:rPr>
          <w:rFonts w:ascii="Times New Roman" w:hAnsi="Times New Roman" w:cs="Times New Roman"/>
        </w:rPr>
        <w:tab/>
        <w:t>University Press, 2004, pp. 107-129.</w:t>
      </w:r>
    </w:p>
    <w:p w14:paraId="10EF13F1" w14:textId="5A0BC0DF" w:rsidR="00A264A2" w:rsidRDefault="00A264A2" w:rsidP="00C73E00">
      <w:pPr>
        <w:widowControl w:val="0"/>
        <w:autoSpaceDE w:val="0"/>
        <w:autoSpaceDN w:val="0"/>
        <w:adjustRightInd w:val="0"/>
        <w:spacing w:after="240"/>
        <w:rPr>
          <w:rFonts w:ascii="Times New Roman" w:hAnsi="Times New Roman" w:cs="Times New Roman"/>
        </w:rPr>
      </w:pPr>
      <w:r>
        <w:rPr>
          <w:rFonts w:ascii="Times New Roman" w:hAnsi="Times New Roman" w:cs="Times New Roman"/>
        </w:rPr>
        <w:t xml:space="preserve">Julius, Anthony. </w:t>
      </w:r>
      <w:r>
        <w:rPr>
          <w:rFonts w:ascii="Times New Roman" w:hAnsi="Times New Roman" w:cs="Times New Roman"/>
          <w:i/>
        </w:rPr>
        <w:t xml:space="preserve">T.S. Eliot, Anti-Semitism, and Literary Form. </w:t>
      </w:r>
      <w:r>
        <w:rPr>
          <w:rFonts w:ascii="Times New Roman" w:hAnsi="Times New Roman" w:cs="Times New Roman"/>
        </w:rPr>
        <w:t xml:space="preserve">Cambridge University Press, </w:t>
      </w:r>
    </w:p>
    <w:p w14:paraId="74C7B62A" w14:textId="384F5E22" w:rsidR="00C73E00" w:rsidRDefault="00C73E00" w:rsidP="00C73E00">
      <w:pPr>
        <w:widowControl w:val="0"/>
        <w:autoSpaceDE w:val="0"/>
        <w:autoSpaceDN w:val="0"/>
        <w:adjustRightInd w:val="0"/>
        <w:spacing w:after="240"/>
        <w:rPr>
          <w:rFonts w:ascii="Times New Roman" w:hAnsi="Times New Roman" w:cs="Times New Roman"/>
        </w:rPr>
      </w:pPr>
      <w:r>
        <w:rPr>
          <w:rFonts w:ascii="Times New Roman" w:hAnsi="Times New Roman" w:cs="Times New Roman"/>
        </w:rPr>
        <w:tab/>
        <w:t>1995.</w:t>
      </w:r>
    </w:p>
    <w:p w14:paraId="6E6041E3" w14:textId="692C7E69" w:rsidR="00452160" w:rsidRDefault="00E26B69" w:rsidP="00452160">
      <w:pPr>
        <w:widowControl w:val="0"/>
        <w:autoSpaceDE w:val="0"/>
        <w:autoSpaceDN w:val="0"/>
        <w:adjustRightInd w:val="0"/>
        <w:spacing w:after="240"/>
        <w:rPr>
          <w:rFonts w:ascii="Times New Roman" w:hAnsi="Times New Roman" w:cs="Times New Roman"/>
          <w:color w:val="000000"/>
        </w:rPr>
      </w:pPr>
      <w:proofErr w:type="spellStart"/>
      <w:r w:rsidRPr="00E26B69">
        <w:rPr>
          <w:rFonts w:ascii="Times New Roman" w:hAnsi="Times New Roman" w:cs="Times New Roman"/>
          <w:color w:val="000000"/>
        </w:rPr>
        <w:t>Koestenbaum</w:t>
      </w:r>
      <w:proofErr w:type="spellEnd"/>
      <w:r w:rsidRPr="00E26B69">
        <w:rPr>
          <w:rFonts w:ascii="Times New Roman" w:hAnsi="Times New Roman" w:cs="Times New Roman"/>
          <w:color w:val="000000"/>
        </w:rPr>
        <w:t xml:space="preserve">, Wayne. </w:t>
      </w:r>
      <w:r w:rsidRPr="00E26B69">
        <w:rPr>
          <w:rFonts w:ascii="Times New Roman" w:hAnsi="Times New Roman" w:cs="Times New Roman"/>
          <w:i/>
          <w:iCs/>
          <w:color w:val="000000"/>
        </w:rPr>
        <w:t xml:space="preserve">Double Talk: The </w:t>
      </w:r>
      <w:proofErr w:type="spellStart"/>
      <w:r w:rsidRPr="00E26B69">
        <w:rPr>
          <w:rFonts w:ascii="Times New Roman" w:hAnsi="Times New Roman" w:cs="Times New Roman"/>
          <w:i/>
          <w:iCs/>
          <w:color w:val="000000"/>
        </w:rPr>
        <w:t>Erotics</w:t>
      </w:r>
      <w:proofErr w:type="spellEnd"/>
      <w:r w:rsidRPr="00E26B69">
        <w:rPr>
          <w:rFonts w:ascii="Times New Roman" w:hAnsi="Times New Roman" w:cs="Times New Roman"/>
          <w:i/>
          <w:iCs/>
          <w:color w:val="000000"/>
        </w:rPr>
        <w:t xml:space="preserve"> of Male Literary Collaboration. </w:t>
      </w:r>
      <w:r w:rsidR="00452160" w:rsidRPr="00E26B69">
        <w:rPr>
          <w:rFonts w:ascii="Times New Roman" w:hAnsi="Times New Roman" w:cs="Times New Roman"/>
          <w:color w:val="000000"/>
        </w:rPr>
        <w:t xml:space="preserve">Routledge, </w:t>
      </w:r>
    </w:p>
    <w:p w14:paraId="6AFA7BC0" w14:textId="5BF33386" w:rsidR="006302B6" w:rsidRPr="006A4B1E" w:rsidRDefault="006302B6" w:rsidP="00452160">
      <w:pPr>
        <w:widowControl w:val="0"/>
        <w:autoSpaceDE w:val="0"/>
        <w:autoSpaceDN w:val="0"/>
        <w:adjustRightInd w:val="0"/>
        <w:spacing w:after="240"/>
        <w:rPr>
          <w:rFonts w:ascii="Times New Roman" w:hAnsi="Times New Roman" w:cs="Times New Roman"/>
          <w:color w:val="000000"/>
        </w:rPr>
      </w:pPr>
      <w:r>
        <w:rPr>
          <w:rFonts w:ascii="Times New Roman" w:hAnsi="Times New Roman" w:cs="Times New Roman"/>
          <w:color w:val="000000"/>
        </w:rPr>
        <w:tab/>
      </w:r>
      <w:r w:rsidRPr="00E26B69">
        <w:rPr>
          <w:rFonts w:ascii="Times New Roman" w:hAnsi="Times New Roman" w:cs="Times New Roman"/>
          <w:color w:val="000000"/>
        </w:rPr>
        <w:t>1989.</w:t>
      </w:r>
    </w:p>
    <w:p w14:paraId="3648444C" w14:textId="7755A728" w:rsidR="0095269E" w:rsidRDefault="00AA7D46" w:rsidP="00452160">
      <w:pPr>
        <w:widowControl w:val="0"/>
        <w:autoSpaceDE w:val="0"/>
        <w:autoSpaceDN w:val="0"/>
        <w:adjustRightInd w:val="0"/>
        <w:spacing w:after="240"/>
        <w:rPr>
          <w:rFonts w:ascii="Times New Roman" w:hAnsi="Times New Roman" w:cs="Times New Roman"/>
        </w:rPr>
      </w:pPr>
      <w:proofErr w:type="spellStart"/>
      <w:r w:rsidRPr="00430BB5">
        <w:rPr>
          <w:rFonts w:ascii="Times New Roman" w:hAnsi="Times New Roman" w:cs="Times New Roman"/>
        </w:rPr>
        <w:t>Lamos</w:t>
      </w:r>
      <w:proofErr w:type="spellEnd"/>
      <w:r w:rsidRPr="00430BB5">
        <w:rPr>
          <w:rFonts w:ascii="Times New Roman" w:hAnsi="Times New Roman" w:cs="Times New Roman"/>
        </w:rPr>
        <w:t>, Colleen. “The</w:t>
      </w:r>
      <w:r w:rsidRPr="00B83609">
        <w:rPr>
          <w:rFonts w:ascii="Times New Roman" w:hAnsi="Times New Roman" w:cs="Times New Roman"/>
        </w:rPr>
        <w:t xml:space="preserve"> love song of T.S. Eliot: elegiac homoeroticism in the early poetry</w:t>
      </w:r>
      <w:r>
        <w:rPr>
          <w:rFonts w:ascii="Times New Roman" w:hAnsi="Times New Roman" w:cs="Times New Roman"/>
        </w:rPr>
        <w:t>.</w:t>
      </w:r>
      <w:r w:rsidRPr="00B83609">
        <w:rPr>
          <w:rFonts w:ascii="Times New Roman" w:hAnsi="Times New Roman" w:cs="Times New Roman"/>
        </w:rPr>
        <w:t>”</w:t>
      </w:r>
      <w:r>
        <w:rPr>
          <w:rFonts w:ascii="Times New Roman" w:hAnsi="Times New Roman" w:cs="Times New Roman"/>
        </w:rPr>
        <w:t xml:space="preserve"> </w:t>
      </w:r>
    </w:p>
    <w:p w14:paraId="2BFAA1A5" w14:textId="3E55C586" w:rsidR="0095269E" w:rsidRDefault="0095269E" w:rsidP="00452160">
      <w:pPr>
        <w:widowControl w:val="0"/>
        <w:autoSpaceDE w:val="0"/>
        <w:autoSpaceDN w:val="0"/>
        <w:adjustRightInd w:val="0"/>
        <w:spacing w:after="240"/>
        <w:rPr>
          <w:rFonts w:ascii="Times New Roman" w:hAnsi="Times New Roman" w:cs="Times New Roman"/>
        </w:rPr>
      </w:pPr>
      <w:r>
        <w:rPr>
          <w:rFonts w:ascii="Times New Roman" w:hAnsi="Times New Roman" w:cs="Times New Roman"/>
        </w:rPr>
        <w:tab/>
      </w:r>
      <w:r>
        <w:rPr>
          <w:rFonts w:ascii="Times New Roman" w:hAnsi="Times New Roman" w:cs="Times New Roman"/>
          <w:i/>
        </w:rPr>
        <w:t xml:space="preserve">Gender, Desire, and Sexuality in T.S. Eliot, </w:t>
      </w:r>
      <w:r>
        <w:rPr>
          <w:rFonts w:ascii="Times New Roman" w:hAnsi="Times New Roman" w:cs="Times New Roman"/>
        </w:rPr>
        <w:t xml:space="preserve">edited by Cassandra Laity and Nancy K. </w:t>
      </w:r>
    </w:p>
    <w:p w14:paraId="7B878DD4" w14:textId="6020DE7D" w:rsidR="0095269E" w:rsidRDefault="0095269E" w:rsidP="00452160">
      <w:pPr>
        <w:widowControl w:val="0"/>
        <w:autoSpaceDE w:val="0"/>
        <w:autoSpaceDN w:val="0"/>
        <w:adjustRightInd w:val="0"/>
        <w:spacing w:after="240"/>
        <w:rPr>
          <w:rFonts w:ascii="Times New Roman" w:hAnsi="Times New Roman" w:cs="Times New Roman"/>
        </w:rPr>
      </w:pPr>
      <w:r>
        <w:rPr>
          <w:rFonts w:ascii="Times New Roman" w:hAnsi="Times New Roman" w:cs="Times New Roman"/>
        </w:rPr>
        <w:tab/>
        <w:t>Gish, Cambridge University Press, 2004, pp. 23-42.</w:t>
      </w:r>
    </w:p>
    <w:p w14:paraId="36F067F1" w14:textId="0D70E444" w:rsidR="00E26B69" w:rsidRDefault="00E26B69" w:rsidP="00452160">
      <w:pPr>
        <w:widowControl w:val="0"/>
        <w:autoSpaceDE w:val="0"/>
        <w:autoSpaceDN w:val="0"/>
        <w:adjustRightInd w:val="0"/>
        <w:spacing w:after="240"/>
        <w:rPr>
          <w:rFonts w:ascii="Times New Roman" w:hAnsi="Times New Roman" w:cs="Times New Roman"/>
          <w:color w:val="000000"/>
        </w:rPr>
      </w:pPr>
      <w:r w:rsidRPr="00E26B69">
        <w:rPr>
          <w:rFonts w:ascii="Times New Roman" w:hAnsi="Times New Roman" w:cs="Times New Roman"/>
          <w:color w:val="000000"/>
        </w:rPr>
        <w:t>Link-</w:t>
      </w:r>
      <w:proofErr w:type="spellStart"/>
      <w:r w:rsidRPr="00E26B69">
        <w:rPr>
          <w:rFonts w:ascii="Times New Roman" w:hAnsi="Times New Roman" w:cs="Times New Roman"/>
          <w:color w:val="000000"/>
        </w:rPr>
        <w:t>Heer</w:t>
      </w:r>
      <w:proofErr w:type="spellEnd"/>
      <w:r w:rsidRPr="00E26B69">
        <w:rPr>
          <w:rFonts w:ascii="Times New Roman" w:hAnsi="Times New Roman" w:cs="Times New Roman"/>
          <w:color w:val="000000"/>
        </w:rPr>
        <w:t>, Ursula. “Male Hysteria: A Discourse Analysis</w:t>
      </w:r>
      <w:r w:rsidR="004F7F88">
        <w:rPr>
          <w:rFonts w:ascii="Times New Roman" w:hAnsi="Times New Roman" w:cs="Times New Roman"/>
          <w:color w:val="000000"/>
        </w:rPr>
        <w:t xml:space="preserve">.” </w:t>
      </w:r>
      <w:r w:rsidRPr="00E26B69">
        <w:rPr>
          <w:rFonts w:ascii="Times New Roman" w:hAnsi="Times New Roman" w:cs="Times New Roman"/>
          <w:i/>
          <w:iCs/>
          <w:color w:val="000000"/>
        </w:rPr>
        <w:t>Cultural Critique</w:t>
      </w:r>
      <w:r w:rsidRPr="00E26B69">
        <w:rPr>
          <w:rFonts w:ascii="Times New Roman" w:hAnsi="Times New Roman" w:cs="Times New Roman"/>
          <w:color w:val="000000"/>
        </w:rPr>
        <w:t xml:space="preserve">, No. 15 (Spring </w:t>
      </w:r>
    </w:p>
    <w:p w14:paraId="7B5576F7" w14:textId="68286799" w:rsidR="00452160" w:rsidRPr="00E26B69" w:rsidRDefault="00452160" w:rsidP="00452160">
      <w:pPr>
        <w:widowControl w:val="0"/>
        <w:autoSpaceDE w:val="0"/>
        <w:autoSpaceDN w:val="0"/>
        <w:adjustRightInd w:val="0"/>
        <w:spacing w:after="240"/>
        <w:rPr>
          <w:rFonts w:ascii="Times New Roman" w:hAnsi="Times New Roman" w:cs="Times New Roman"/>
          <w:color w:val="000000"/>
        </w:rPr>
      </w:pPr>
      <w:r>
        <w:rPr>
          <w:rFonts w:ascii="Times New Roman" w:hAnsi="Times New Roman" w:cs="Times New Roman"/>
          <w:color w:val="000000"/>
        </w:rPr>
        <w:tab/>
      </w:r>
      <w:r w:rsidR="00214375">
        <w:rPr>
          <w:rFonts w:ascii="Times New Roman" w:hAnsi="Times New Roman" w:cs="Times New Roman"/>
          <w:color w:val="000000"/>
        </w:rPr>
        <w:t>1990), pp.</w:t>
      </w:r>
      <w:r w:rsidRPr="00E26B69">
        <w:rPr>
          <w:rFonts w:ascii="Times New Roman" w:hAnsi="Times New Roman" w:cs="Times New Roman"/>
          <w:color w:val="000000"/>
        </w:rPr>
        <w:t xml:space="preserve"> 191-220.</w:t>
      </w:r>
    </w:p>
    <w:p w14:paraId="3FD06A2F" w14:textId="74FB1E0D" w:rsidR="00E26B69" w:rsidRDefault="00E26B69" w:rsidP="00452160">
      <w:pPr>
        <w:widowControl w:val="0"/>
        <w:autoSpaceDE w:val="0"/>
        <w:autoSpaceDN w:val="0"/>
        <w:adjustRightInd w:val="0"/>
        <w:spacing w:after="240"/>
        <w:rPr>
          <w:rFonts w:ascii="Times New Roman" w:hAnsi="Times New Roman" w:cs="Times New Roman"/>
          <w:color w:val="000000"/>
        </w:rPr>
      </w:pPr>
      <w:proofErr w:type="spellStart"/>
      <w:r w:rsidRPr="00E26B69">
        <w:rPr>
          <w:rFonts w:ascii="Times New Roman" w:hAnsi="Times New Roman" w:cs="Times New Roman"/>
          <w:color w:val="000000"/>
        </w:rPr>
        <w:t>Pondrom</w:t>
      </w:r>
      <w:proofErr w:type="spellEnd"/>
      <w:r w:rsidRPr="00E26B69">
        <w:rPr>
          <w:rFonts w:ascii="Times New Roman" w:hAnsi="Times New Roman" w:cs="Times New Roman"/>
          <w:color w:val="000000"/>
        </w:rPr>
        <w:t xml:space="preserve">, </w:t>
      </w:r>
      <w:proofErr w:type="spellStart"/>
      <w:r w:rsidRPr="00E26B69">
        <w:rPr>
          <w:rFonts w:ascii="Times New Roman" w:hAnsi="Times New Roman" w:cs="Times New Roman"/>
          <w:color w:val="000000"/>
        </w:rPr>
        <w:t>Cyrena</w:t>
      </w:r>
      <w:proofErr w:type="spellEnd"/>
      <w:r w:rsidRPr="00E26B69">
        <w:rPr>
          <w:rFonts w:ascii="Times New Roman" w:hAnsi="Times New Roman" w:cs="Times New Roman"/>
          <w:color w:val="000000"/>
        </w:rPr>
        <w:t xml:space="preserve"> N. “T.S. Eliot: The Performativity of Gender in </w:t>
      </w:r>
      <w:r w:rsidRPr="00E26B69">
        <w:rPr>
          <w:rFonts w:ascii="Times New Roman" w:hAnsi="Times New Roman" w:cs="Times New Roman"/>
          <w:i/>
          <w:iCs/>
          <w:color w:val="000000"/>
        </w:rPr>
        <w:t xml:space="preserve">The Waste Land” </w:t>
      </w:r>
      <w:r w:rsidRPr="00E26B69">
        <w:rPr>
          <w:rFonts w:ascii="Times New Roman" w:hAnsi="Times New Roman" w:cs="Times New Roman"/>
          <w:color w:val="000000"/>
        </w:rPr>
        <w:t xml:space="preserve">in </w:t>
      </w:r>
    </w:p>
    <w:p w14:paraId="620EF6F6" w14:textId="37669100" w:rsidR="00F76847" w:rsidRPr="00CA4D2F" w:rsidRDefault="00452160" w:rsidP="00CA4D2F">
      <w:pPr>
        <w:widowControl w:val="0"/>
        <w:autoSpaceDE w:val="0"/>
        <w:autoSpaceDN w:val="0"/>
        <w:adjustRightInd w:val="0"/>
        <w:spacing w:after="240"/>
        <w:rPr>
          <w:rFonts w:ascii="Times New Roman" w:hAnsi="Times New Roman" w:cs="Times New Roman"/>
          <w:color w:val="000000"/>
        </w:rPr>
      </w:pPr>
      <w:r>
        <w:rPr>
          <w:rFonts w:ascii="Times New Roman" w:hAnsi="Times New Roman" w:cs="Times New Roman"/>
          <w:color w:val="000000"/>
        </w:rPr>
        <w:tab/>
      </w:r>
      <w:r w:rsidRPr="00E26B69">
        <w:rPr>
          <w:rFonts w:ascii="Times New Roman" w:hAnsi="Times New Roman" w:cs="Times New Roman"/>
          <w:i/>
          <w:iCs/>
          <w:color w:val="000000"/>
        </w:rPr>
        <w:t xml:space="preserve">Modernism/Modernity, </w:t>
      </w:r>
      <w:r w:rsidR="00C63078">
        <w:rPr>
          <w:rFonts w:ascii="Times New Roman" w:hAnsi="Times New Roman" w:cs="Times New Roman"/>
          <w:color w:val="000000"/>
        </w:rPr>
        <w:t>No.</w:t>
      </w:r>
      <w:r w:rsidR="0003647C">
        <w:rPr>
          <w:rFonts w:ascii="Times New Roman" w:hAnsi="Times New Roman" w:cs="Times New Roman"/>
          <w:color w:val="000000"/>
        </w:rPr>
        <w:t xml:space="preserve"> 12:3 (September 2005), pp. </w:t>
      </w:r>
      <w:r w:rsidRPr="00E26B69">
        <w:rPr>
          <w:rFonts w:ascii="Times New Roman" w:hAnsi="Times New Roman" w:cs="Times New Roman"/>
          <w:color w:val="000000"/>
        </w:rPr>
        <w:t>425-441.</w:t>
      </w:r>
    </w:p>
    <w:p w14:paraId="6A13BC29" w14:textId="77777777" w:rsidR="00DA050D" w:rsidRPr="00503429" w:rsidRDefault="00DA050D" w:rsidP="00F13289">
      <w:pPr>
        <w:spacing w:line="480" w:lineRule="auto"/>
        <w:rPr>
          <w:rFonts w:ascii="Times New Roman" w:hAnsi="Times New Roman" w:cs="Times New Roman"/>
        </w:rPr>
      </w:pPr>
    </w:p>
    <w:sectPr w:rsidR="00DA050D" w:rsidRPr="00503429" w:rsidSect="00186070">
      <w:headerReference w:type="even" r:id="rId8"/>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611151" w14:textId="77777777" w:rsidR="008E1689" w:rsidRDefault="008E1689" w:rsidP="00776A4B">
      <w:r>
        <w:separator/>
      </w:r>
    </w:p>
  </w:endnote>
  <w:endnote w:type="continuationSeparator" w:id="0">
    <w:p w14:paraId="0DC67E7C" w14:textId="77777777" w:rsidR="008E1689" w:rsidRDefault="008E1689" w:rsidP="00776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D1570B" w14:textId="77777777" w:rsidR="008E1689" w:rsidRDefault="008E1689" w:rsidP="00776A4B">
      <w:r>
        <w:separator/>
      </w:r>
    </w:p>
  </w:footnote>
  <w:footnote w:type="continuationSeparator" w:id="0">
    <w:p w14:paraId="4C345453" w14:textId="77777777" w:rsidR="008E1689" w:rsidRDefault="008E1689" w:rsidP="00776A4B">
      <w:r>
        <w:continuationSeparator/>
      </w:r>
    </w:p>
  </w:footnote>
  <w:footnote w:id="1">
    <w:p w14:paraId="41FBA8E7" w14:textId="273161AA" w:rsidR="00A3659B" w:rsidRPr="004C3A70" w:rsidRDefault="00A3659B" w:rsidP="00A3659B">
      <w:pPr>
        <w:pStyle w:val="FootnoteText"/>
        <w:rPr>
          <w:rFonts w:ascii="Times New Roman" w:hAnsi="Times New Roman" w:cs="Times New Roman"/>
        </w:rPr>
      </w:pPr>
      <w:r w:rsidRPr="004C3A70">
        <w:rPr>
          <w:rStyle w:val="FootnoteReference"/>
          <w:rFonts w:ascii="Times New Roman" w:hAnsi="Times New Roman" w:cs="Times New Roman"/>
        </w:rPr>
        <w:footnoteRef/>
      </w:r>
      <w:r w:rsidR="001A67A6">
        <w:rPr>
          <w:rFonts w:ascii="Times New Roman" w:hAnsi="Times New Roman" w:cs="Times New Roman"/>
        </w:rPr>
        <w:t xml:space="preserve"> </w:t>
      </w:r>
      <w:proofErr w:type="spellStart"/>
      <w:r w:rsidR="001A67A6">
        <w:rPr>
          <w:rFonts w:ascii="Times New Roman" w:hAnsi="Times New Roman" w:cs="Times New Roman"/>
        </w:rPr>
        <w:t>Chinitz</w:t>
      </w:r>
      <w:proofErr w:type="spellEnd"/>
      <w:r w:rsidR="0039169A">
        <w:rPr>
          <w:rFonts w:ascii="Times New Roman" w:hAnsi="Times New Roman" w:cs="Times New Roman"/>
        </w:rPr>
        <w:t xml:space="preserve">, David E. </w:t>
      </w:r>
      <w:r w:rsidR="00F27AC1">
        <w:rPr>
          <w:rFonts w:ascii="Times New Roman" w:hAnsi="Times New Roman" w:cs="Times New Roman"/>
          <w:i/>
        </w:rPr>
        <w:t xml:space="preserve">T.S. Eliot and the Cultural Divide. </w:t>
      </w:r>
      <w:r w:rsidR="00F27AC1">
        <w:rPr>
          <w:rFonts w:ascii="Times New Roman" w:hAnsi="Times New Roman" w:cs="Times New Roman"/>
        </w:rPr>
        <w:t>The Uni</w:t>
      </w:r>
      <w:r w:rsidR="00BE3069">
        <w:rPr>
          <w:rFonts w:ascii="Times New Roman" w:hAnsi="Times New Roman" w:cs="Times New Roman"/>
        </w:rPr>
        <w:t xml:space="preserve">versity of Chicago Press, 2005, pp. </w:t>
      </w:r>
      <w:r w:rsidR="001A67A6">
        <w:rPr>
          <w:rFonts w:ascii="Times New Roman" w:hAnsi="Times New Roman" w:cs="Times New Roman"/>
        </w:rPr>
        <w:t>10</w:t>
      </w:r>
      <w:r w:rsidR="00F27AC1">
        <w:rPr>
          <w:rFonts w:ascii="Times New Roman" w:hAnsi="Times New Roman" w:cs="Times New Roman"/>
        </w:rPr>
        <w:t>.</w:t>
      </w:r>
    </w:p>
  </w:footnote>
  <w:footnote w:id="2">
    <w:p w14:paraId="58CF5C43" w14:textId="5B2202C8" w:rsidR="00DC16BA" w:rsidRDefault="00DC16BA" w:rsidP="00DC16BA">
      <w:pPr>
        <w:pStyle w:val="FootnoteText"/>
      </w:pPr>
      <w:r w:rsidRPr="004C3A70">
        <w:rPr>
          <w:rStyle w:val="FootnoteReference"/>
          <w:rFonts w:ascii="Times New Roman" w:hAnsi="Times New Roman" w:cs="Times New Roman"/>
        </w:rPr>
        <w:footnoteRef/>
      </w:r>
      <w:r w:rsidR="00FF55C5">
        <w:rPr>
          <w:rFonts w:ascii="Times New Roman" w:hAnsi="Times New Roman" w:cs="Times New Roman"/>
        </w:rPr>
        <w:t xml:space="preserve"> Julius</w:t>
      </w:r>
      <w:r w:rsidR="001453F7">
        <w:rPr>
          <w:rFonts w:ascii="Times New Roman" w:hAnsi="Times New Roman" w:cs="Times New Roman"/>
        </w:rPr>
        <w:t xml:space="preserve">, Anthony. </w:t>
      </w:r>
      <w:r w:rsidR="001453F7">
        <w:rPr>
          <w:rFonts w:ascii="Times New Roman" w:hAnsi="Times New Roman" w:cs="Times New Roman"/>
          <w:i/>
        </w:rPr>
        <w:t xml:space="preserve">T.S. Eliot, Anti-Semitism, and Literary Form. </w:t>
      </w:r>
      <w:r w:rsidR="001453F7">
        <w:rPr>
          <w:rFonts w:ascii="Times New Roman" w:hAnsi="Times New Roman" w:cs="Times New Roman"/>
        </w:rPr>
        <w:t>Cambri</w:t>
      </w:r>
      <w:r w:rsidR="00BE3069">
        <w:rPr>
          <w:rFonts w:ascii="Times New Roman" w:hAnsi="Times New Roman" w:cs="Times New Roman"/>
        </w:rPr>
        <w:t>dge University Press, 1995, pp.</w:t>
      </w:r>
      <w:r w:rsidRPr="004C3A70">
        <w:rPr>
          <w:rFonts w:ascii="Times New Roman" w:hAnsi="Times New Roman" w:cs="Times New Roman"/>
        </w:rPr>
        <w:t xml:space="preserve"> 40</w:t>
      </w:r>
      <w:r w:rsidR="001453F7">
        <w:rPr>
          <w:rFonts w:ascii="Times New Roman" w:hAnsi="Times New Roman" w:cs="Times New Roman"/>
        </w:rPr>
        <w:t>.</w:t>
      </w:r>
    </w:p>
  </w:footnote>
  <w:footnote w:id="3">
    <w:p w14:paraId="40925D32" w14:textId="7C3E703A" w:rsidR="005B1479" w:rsidRPr="00C73E00" w:rsidRDefault="005B1479">
      <w:pPr>
        <w:pStyle w:val="FootnoteText"/>
        <w:rPr>
          <w:rFonts w:ascii="Times New Roman" w:hAnsi="Times New Roman" w:cs="Times New Roman"/>
        </w:rPr>
      </w:pPr>
      <w:r>
        <w:rPr>
          <w:rStyle w:val="FootnoteReference"/>
        </w:rPr>
        <w:footnoteRef/>
      </w:r>
      <w:r>
        <w:t xml:space="preserve"> </w:t>
      </w:r>
      <w:r w:rsidR="00C73E00">
        <w:rPr>
          <w:rFonts w:ascii="Times New Roman" w:hAnsi="Times New Roman" w:cs="Times New Roman"/>
        </w:rPr>
        <w:t xml:space="preserve">Eliot, T.S. “The Love Song of J. Alfred Prufrock.” </w:t>
      </w:r>
      <w:r w:rsidR="00112F17">
        <w:rPr>
          <w:rFonts w:ascii="Times New Roman" w:hAnsi="Times New Roman" w:cs="Times New Roman"/>
          <w:i/>
        </w:rPr>
        <w:t>T.S. Eliot: The Complete Poems and Plays 1909-1950</w:t>
      </w:r>
      <w:r w:rsidR="00DD15C2">
        <w:rPr>
          <w:rFonts w:ascii="Times New Roman" w:hAnsi="Times New Roman" w:cs="Times New Roman"/>
        </w:rPr>
        <w:t>, Harcourt Brace and Company</w:t>
      </w:r>
      <w:r w:rsidR="00C73E00">
        <w:rPr>
          <w:rFonts w:ascii="Times New Roman" w:hAnsi="Times New Roman" w:cs="Times New Roman"/>
        </w:rPr>
        <w:t xml:space="preserve">, </w:t>
      </w:r>
      <w:r w:rsidR="00B55869">
        <w:rPr>
          <w:rFonts w:ascii="Times New Roman" w:hAnsi="Times New Roman" w:cs="Times New Roman"/>
        </w:rPr>
        <w:t>1980</w:t>
      </w:r>
      <w:r w:rsidR="00C73E00">
        <w:rPr>
          <w:rFonts w:ascii="Times New Roman" w:hAnsi="Times New Roman" w:cs="Times New Roman"/>
        </w:rPr>
        <w:t>, pp.</w:t>
      </w:r>
      <w:r w:rsidR="0036281C">
        <w:rPr>
          <w:rFonts w:ascii="Times New Roman" w:hAnsi="Times New Roman" w:cs="Times New Roman"/>
        </w:rPr>
        <w:t xml:space="preserve"> 4.</w:t>
      </w:r>
    </w:p>
  </w:footnote>
  <w:footnote w:id="4">
    <w:p w14:paraId="702A7428" w14:textId="77777777" w:rsidR="00382F74" w:rsidRDefault="0063181D" w:rsidP="00382F74">
      <w:pPr>
        <w:pStyle w:val="FootnoteText"/>
        <w:rPr>
          <w:rFonts w:ascii="Times New Roman" w:hAnsi="Times New Roman" w:cs="Times New Roman"/>
        </w:rPr>
      </w:pPr>
      <w:r w:rsidRPr="00430BB5">
        <w:rPr>
          <w:rStyle w:val="FootnoteReference"/>
          <w:rFonts w:ascii="Times New Roman" w:hAnsi="Times New Roman" w:cs="Times New Roman"/>
        </w:rPr>
        <w:footnoteRef/>
      </w:r>
      <w:r w:rsidRPr="00430BB5">
        <w:rPr>
          <w:rFonts w:ascii="Times New Roman" w:hAnsi="Times New Roman" w:cs="Times New Roman"/>
        </w:rPr>
        <w:t xml:space="preserve"> </w:t>
      </w:r>
      <w:proofErr w:type="spellStart"/>
      <w:r w:rsidRPr="00430BB5">
        <w:rPr>
          <w:rFonts w:ascii="Times New Roman" w:hAnsi="Times New Roman" w:cs="Times New Roman"/>
        </w:rPr>
        <w:t>Lamos</w:t>
      </w:r>
      <w:proofErr w:type="spellEnd"/>
      <w:r w:rsidRPr="00430BB5">
        <w:rPr>
          <w:rFonts w:ascii="Times New Roman" w:hAnsi="Times New Roman" w:cs="Times New Roman"/>
        </w:rPr>
        <w:t>, Colleen. “The</w:t>
      </w:r>
      <w:r w:rsidRPr="00B83609">
        <w:rPr>
          <w:rFonts w:ascii="Times New Roman" w:hAnsi="Times New Roman" w:cs="Times New Roman"/>
        </w:rPr>
        <w:t xml:space="preserve"> love song of T.S. Eliot: elegiac homoeroticism in the early poetry</w:t>
      </w:r>
      <w:r w:rsidR="00BE3069">
        <w:rPr>
          <w:rFonts w:ascii="Times New Roman" w:hAnsi="Times New Roman" w:cs="Times New Roman"/>
        </w:rPr>
        <w:t>.</w:t>
      </w:r>
      <w:r w:rsidRPr="00B83609">
        <w:rPr>
          <w:rFonts w:ascii="Times New Roman" w:hAnsi="Times New Roman" w:cs="Times New Roman"/>
        </w:rPr>
        <w:t>”</w:t>
      </w:r>
      <w:r w:rsidR="00BE3069">
        <w:rPr>
          <w:rFonts w:ascii="Times New Roman" w:hAnsi="Times New Roman" w:cs="Times New Roman"/>
        </w:rPr>
        <w:t xml:space="preserve"> </w:t>
      </w:r>
      <w:r w:rsidR="0087438B">
        <w:rPr>
          <w:rFonts w:ascii="Times New Roman" w:hAnsi="Times New Roman" w:cs="Times New Roman"/>
          <w:i/>
        </w:rPr>
        <w:t>Gender, Desire, and Sexuality in T.S. Eliot</w:t>
      </w:r>
      <w:r w:rsidR="00BE3069">
        <w:rPr>
          <w:rFonts w:ascii="Times New Roman" w:hAnsi="Times New Roman" w:cs="Times New Roman"/>
          <w:i/>
        </w:rPr>
        <w:t xml:space="preserve">, </w:t>
      </w:r>
      <w:r w:rsidR="00BE3069">
        <w:rPr>
          <w:rFonts w:ascii="Times New Roman" w:hAnsi="Times New Roman" w:cs="Times New Roman"/>
        </w:rPr>
        <w:t xml:space="preserve">edited by Cassandra Laity and Nancy K. Gish, Cambridge University Press, 2004, </w:t>
      </w:r>
      <w:r w:rsidR="00CB016F">
        <w:rPr>
          <w:rFonts w:ascii="Times New Roman" w:hAnsi="Times New Roman" w:cs="Times New Roman"/>
        </w:rPr>
        <w:t xml:space="preserve">pp. </w:t>
      </w:r>
      <w:r w:rsidR="00AE0E01">
        <w:rPr>
          <w:rFonts w:ascii="Times New Roman" w:hAnsi="Times New Roman" w:cs="Times New Roman"/>
        </w:rPr>
        <w:t>23-42.</w:t>
      </w:r>
    </w:p>
    <w:p w14:paraId="434D3AED" w14:textId="27B716F9" w:rsidR="0063181D" w:rsidRDefault="0063181D" w:rsidP="00382F74">
      <w:pPr>
        <w:pStyle w:val="FootnoteText"/>
        <w:rPr>
          <w:rFonts w:ascii="Times New Roman" w:hAnsi="Times New Roman" w:cs="Times New Roman"/>
        </w:rPr>
      </w:pPr>
      <w:proofErr w:type="spellStart"/>
      <w:r>
        <w:rPr>
          <w:rFonts w:ascii="Times New Roman" w:hAnsi="Times New Roman" w:cs="Times New Roman"/>
        </w:rPr>
        <w:t>Lamos</w:t>
      </w:r>
      <w:proofErr w:type="spellEnd"/>
      <w:r>
        <w:rPr>
          <w:rFonts w:ascii="Times New Roman" w:hAnsi="Times New Roman" w:cs="Times New Roman"/>
        </w:rPr>
        <w:t xml:space="preserve"> emphasizes the homoeroticism of the text while mostly removing Eliot from the analysis. She opens with a paradox to show the struggles queer theorists face when confronting Eliot: “T.S. Eliot presents the dilemma of an avowedly heterosexual, homophobic writer whose work is obliquely yet significantly marked by homoerotic investments” (23). Homoerotic themes are deeply engrained within Eliot’s works, yet they do not necessarily act as “confessions.” </w:t>
      </w:r>
    </w:p>
    <w:p w14:paraId="04DA5FD5" w14:textId="77777777" w:rsidR="0063181D" w:rsidRDefault="0063181D" w:rsidP="0063181D">
      <w:pPr>
        <w:rPr>
          <w:rFonts w:ascii="Times New Roman" w:hAnsi="Times New Roman" w:cs="Times New Roman"/>
        </w:rPr>
      </w:pPr>
    </w:p>
    <w:p w14:paraId="489B260D" w14:textId="77777777" w:rsidR="0063181D" w:rsidRPr="00B83609" w:rsidRDefault="0063181D" w:rsidP="0063181D">
      <w:pPr>
        <w:rPr>
          <w:rFonts w:ascii="Times New Roman" w:hAnsi="Times New Roman" w:cs="Times New Roman"/>
        </w:rPr>
      </w:pPr>
      <w:r>
        <w:rPr>
          <w:rFonts w:ascii="Times New Roman" w:hAnsi="Times New Roman" w:cs="Times New Roman"/>
        </w:rPr>
        <w:t xml:space="preserve">Eliot’s internal anxieties over femininity and sexual impotency are sublimated onto the surfaces of his poems. Since femininity shares numerous traits with homoeroticism, queerness inevitably proliferates: “Moreover, same-sex desires are complexly interwoven with masculine and feminine identities” (23). </w:t>
      </w:r>
      <w:proofErr w:type="spellStart"/>
      <w:r>
        <w:rPr>
          <w:rFonts w:ascii="Times New Roman" w:hAnsi="Times New Roman" w:cs="Times New Roman"/>
        </w:rPr>
        <w:t>Lamos’s</w:t>
      </w:r>
      <w:proofErr w:type="spellEnd"/>
      <w:r>
        <w:rPr>
          <w:rFonts w:ascii="Times New Roman" w:hAnsi="Times New Roman" w:cs="Times New Roman"/>
        </w:rPr>
        <w:t xml:space="preserve"> main claim falls much in line with my own—instances of queerness in Eliot’s poetry do not reflect his own identity. Instead, his written feminine anxieties create queer themes and images within his works. </w:t>
      </w:r>
      <w:proofErr w:type="spellStart"/>
      <w:r>
        <w:rPr>
          <w:rFonts w:ascii="Times New Roman" w:hAnsi="Times New Roman" w:cs="Times New Roman"/>
        </w:rPr>
        <w:t>Lamos</w:t>
      </w:r>
      <w:proofErr w:type="spellEnd"/>
      <w:r>
        <w:rPr>
          <w:rFonts w:ascii="Times New Roman" w:hAnsi="Times New Roman" w:cs="Times New Roman"/>
        </w:rPr>
        <w:t xml:space="preserve"> also discusses Eliot’s fascination with death and the elegiac form: “In general, romantic love is represented as elegiac in Eliot’s poetry” (27).</w:t>
      </w:r>
    </w:p>
  </w:footnote>
  <w:footnote w:id="5">
    <w:p w14:paraId="54FE77F7" w14:textId="2C43B7FE" w:rsidR="00275E57" w:rsidRPr="007A031F" w:rsidRDefault="00275E57">
      <w:pPr>
        <w:pStyle w:val="FootnoteText"/>
        <w:rPr>
          <w:rFonts w:ascii="Times New Roman" w:hAnsi="Times New Roman" w:cs="Times New Roman"/>
        </w:rPr>
      </w:pPr>
      <w:r w:rsidRPr="007A031F">
        <w:rPr>
          <w:rStyle w:val="FootnoteReference"/>
          <w:rFonts w:ascii="Times New Roman" w:hAnsi="Times New Roman" w:cs="Times New Roman"/>
        </w:rPr>
        <w:footnoteRef/>
      </w:r>
      <w:r w:rsidRPr="007A031F">
        <w:rPr>
          <w:rFonts w:ascii="Times New Roman" w:hAnsi="Times New Roman" w:cs="Times New Roman"/>
        </w:rPr>
        <w:t xml:space="preserve"> </w:t>
      </w:r>
      <w:proofErr w:type="spellStart"/>
      <w:r w:rsidRPr="007A031F">
        <w:rPr>
          <w:rFonts w:ascii="Times New Roman" w:hAnsi="Times New Roman" w:cs="Times New Roman"/>
        </w:rPr>
        <w:t>Ackroyd</w:t>
      </w:r>
      <w:proofErr w:type="spellEnd"/>
      <w:r w:rsidR="00551959">
        <w:rPr>
          <w:rFonts w:ascii="Times New Roman" w:hAnsi="Times New Roman" w:cs="Times New Roman"/>
        </w:rPr>
        <w:t xml:space="preserve">, Peter. </w:t>
      </w:r>
      <w:r w:rsidR="00551959">
        <w:rPr>
          <w:rFonts w:ascii="Times New Roman" w:hAnsi="Times New Roman" w:cs="Times New Roman"/>
          <w:i/>
        </w:rPr>
        <w:t xml:space="preserve">T.S. Eliot: A Life. </w:t>
      </w:r>
      <w:r w:rsidR="00551959">
        <w:rPr>
          <w:rFonts w:ascii="Times New Roman" w:hAnsi="Times New Roman" w:cs="Times New Roman"/>
        </w:rPr>
        <w:t>Simon and Schuster, 1984,</w:t>
      </w:r>
      <w:r w:rsidRPr="007A031F">
        <w:rPr>
          <w:rFonts w:ascii="Times New Roman" w:hAnsi="Times New Roman" w:cs="Times New Roman"/>
        </w:rPr>
        <w:t xml:space="preserve"> </w:t>
      </w:r>
      <w:r w:rsidR="00551959">
        <w:rPr>
          <w:rFonts w:ascii="Times New Roman" w:hAnsi="Times New Roman" w:cs="Times New Roman"/>
        </w:rPr>
        <w:t>pp.</w:t>
      </w:r>
      <w:r w:rsidR="001B5F88" w:rsidRPr="007A031F">
        <w:rPr>
          <w:rFonts w:ascii="Times New Roman" w:hAnsi="Times New Roman" w:cs="Times New Roman"/>
        </w:rPr>
        <w:t xml:space="preserve"> </w:t>
      </w:r>
      <w:r w:rsidR="001A67A6">
        <w:rPr>
          <w:rFonts w:ascii="Times New Roman" w:hAnsi="Times New Roman" w:cs="Times New Roman"/>
        </w:rPr>
        <w:t>44</w:t>
      </w:r>
      <w:r w:rsidR="00AC20BA">
        <w:rPr>
          <w:rFonts w:ascii="Times New Roman" w:hAnsi="Times New Roman" w:cs="Times New Roman"/>
        </w:rPr>
        <w:t>.</w:t>
      </w:r>
    </w:p>
  </w:footnote>
  <w:footnote w:id="6">
    <w:p w14:paraId="427287FA" w14:textId="61477B7C" w:rsidR="009B0605" w:rsidRPr="00ED243C" w:rsidRDefault="009B0605">
      <w:pPr>
        <w:pStyle w:val="FootnoteText"/>
        <w:rPr>
          <w:rFonts w:ascii="Times New Roman" w:hAnsi="Times New Roman" w:cs="Times New Roman"/>
        </w:rPr>
      </w:pPr>
      <w:r w:rsidRPr="00ED243C">
        <w:rPr>
          <w:rStyle w:val="FootnoteReference"/>
          <w:rFonts w:ascii="Times New Roman" w:hAnsi="Times New Roman" w:cs="Times New Roman"/>
        </w:rPr>
        <w:footnoteRef/>
      </w:r>
      <w:r w:rsidR="00AC20BA">
        <w:rPr>
          <w:rFonts w:ascii="Times New Roman" w:hAnsi="Times New Roman" w:cs="Times New Roman"/>
        </w:rPr>
        <w:t xml:space="preserve"> Ibid pp.</w:t>
      </w:r>
      <w:r w:rsidR="001A67A6">
        <w:rPr>
          <w:rFonts w:ascii="Times New Roman" w:hAnsi="Times New Roman" w:cs="Times New Roman"/>
        </w:rPr>
        <w:t xml:space="preserve"> 45</w:t>
      </w:r>
      <w:r w:rsidR="00AC20BA">
        <w:rPr>
          <w:rFonts w:ascii="Times New Roman" w:hAnsi="Times New Roman" w:cs="Times New Roman"/>
        </w:rPr>
        <w:t>.</w:t>
      </w:r>
    </w:p>
  </w:footnote>
  <w:footnote w:id="7">
    <w:p w14:paraId="3199F426" w14:textId="03B8DA5D" w:rsidR="008275CB" w:rsidRPr="001A05F7" w:rsidRDefault="00766B74">
      <w:pPr>
        <w:pStyle w:val="FootnoteText"/>
        <w:rPr>
          <w:rFonts w:ascii="Times New Roman" w:hAnsi="Times New Roman" w:cs="Times New Roman"/>
        </w:rPr>
      </w:pPr>
      <w:r>
        <w:rPr>
          <w:rStyle w:val="FootnoteReference"/>
        </w:rPr>
        <w:footnoteRef/>
      </w:r>
      <w:r>
        <w:t xml:space="preserve"> </w:t>
      </w:r>
      <w:r w:rsidR="001A05F7">
        <w:rPr>
          <w:rFonts w:ascii="Times New Roman" w:hAnsi="Times New Roman" w:cs="Times New Roman"/>
        </w:rPr>
        <w:t xml:space="preserve">Dean, Tim. “T.S. Eliot, famous </w:t>
      </w:r>
      <w:proofErr w:type="spellStart"/>
      <w:r w:rsidR="001A05F7">
        <w:rPr>
          <w:rFonts w:ascii="Times New Roman" w:hAnsi="Times New Roman" w:cs="Times New Roman"/>
        </w:rPr>
        <w:t>clairvoyante</w:t>
      </w:r>
      <w:proofErr w:type="spellEnd"/>
      <w:r w:rsidR="00371B83">
        <w:rPr>
          <w:rFonts w:ascii="Times New Roman" w:hAnsi="Times New Roman" w:cs="Times New Roman"/>
        </w:rPr>
        <w:t>.</w:t>
      </w:r>
      <w:r w:rsidR="001A05F7">
        <w:rPr>
          <w:rFonts w:ascii="Times New Roman" w:hAnsi="Times New Roman" w:cs="Times New Roman"/>
        </w:rPr>
        <w:t>”</w:t>
      </w:r>
      <w:r w:rsidR="00391180">
        <w:rPr>
          <w:rFonts w:ascii="Times New Roman" w:hAnsi="Times New Roman" w:cs="Times New Roman"/>
        </w:rPr>
        <w:t xml:space="preserve"> </w:t>
      </w:r>
      <w:r w:rsidR="00391180">
        <w:rPr>
          <w:rFonts w:ascii="Times New Roman" w:hAnsi="Times New Roman" w:cs="Times New Roman"/>
          <w:i/>
        </w:rPr>
        <w:t xml:space="preserve">Gender, Desire, and Sexuality in T.S. Eliot, </w:t>
      </w:r>
      <w:r w:rsidR="00391180">
        <w:rPr>
          <w:rFonts w:ascii="Times New Roman" w:hAnsi="Times New Roman" w:cs="Times New Roman"/>
        </w:rPr>
        <w:t>edited by Cassandra Laity and Nancy K. Gish, Cambridge University Press, 2004, pp.</w:t>
      </w:r>
      <w:r w:rsidR="00A86490">
        <w:rPr>
          <w:rFonts w:ascii="Times New Roman" w:hAnsi="Times New Roman" w:cs="Times New Roman"/>
        </w:rPr>
        <w:t xml:space="preserve"> </w:t>
      </w:r>
      <w:r w:rsidR="00364988">
        <w:rPr>
          <w:rFonts w:ascii="Times New Roman" w:hAnsi="Times New Roman" w:cs="Times New Roman"/>
        </w:rPr>
        <w:t>43-65.</w:t>
      </w:r>
    </w:p>
    <w:p w14:paraId="2E970DF0" w14:textId="05BBAA61" w:rsidR="000A4A04" w:rsidRPr="00A6514F" w:rsidRDefault="00A2061D">
      <w:pPr>
        <w:pStyle w:val="FootnoteText"/>
        <w:rPr>
          <w:rFonts w:ascii="Times New Roman" w:hAnsi="Times New Roman" w:cs="Times New Roman"/>
        </w:rPr>
      </w:pPr>
      <w:r>
        <w:rPr>
          <w:rFonts w:ascii="Times New Roman" w:hAnsi="Times New Roman" w:cs="Times New Roman"/>
        </w:rPr>
        <w:t xml:space="preserve">Tim Dean </w:t>
      </w:r>
      <w:r w:rsidR="00766B74">
        <w:rPr>
          <w:rFonts w:ascii="Times New Roman" w:hAnsi="Times New Roman" w:cs="Times New Roman"/>
        </w:rPr>
        <w:t xml:space="preserve">disagrees with the claims posited here, instead opting for a more </w:t>
      </w:r>
      <w:proofErr w:type="spellStart"/>
      <w:r w:rsidR="00766B74">
        <w:rPr>
          <w:rFonts w:ascii="Times New Roman" w:hAnsi="Times New Roman" w:cs="Times New Roman"/>
        </w:rPr>
        <w:t>i</w:t>
      </w:r>
      <w:r w:rsidR="00420118">
        <w:rPr>
          <w:rFonts w:ascii="Times New Roman" w:hAnsi="Times New Roman" w:cs="Times New Roman"/>
        </w:rPr>
        <w:t>mpersonalist</w:t>
      </w:r>
      <w:proofErr w:type="spellEnd"/>
      <w:r w:rsidR="00420118">
        <w:rPr>
          <w:rFonts w:ascii="Times New Roman" w:hAnsi="Times New Roman" w:cs="Times New Roman"/>
        </w:rPr>
        <w:t xml:space="preserve"> approach to Eliot. </w:t>
      </w:r>
      <w:r w:rsidR="00C50DEE">
        <w:rPr>
          <w:rFonts w:ascii="Times New Roman" w:hAnsi="Times New Roman" w:cs="Times New Roman"/>
        </w:rPr>
        <w:t>Dean asks</w:t>
      </w:r>
      <w:r w:rsidR="00766B74">
        <w:rPr>
          <w:rFonts w:ascii="Times New Roman" w:hAnsi="Times New Roman" w:cs="Times New Roman"/>
        </w:rPr>
        <w:t xml:space="preserve">: “Does modernist aesthetic theory amount to more than a set of masks that criticism must tear away?” Dean </w:t>
      </w:r>
      <w:r w:rsidR="00FD2C1A">
        <w:rPr>
          <w:rFonts w:ascii="Times New Roman" w:hAnsi="Times New Roman" w:cs="Times New Roman"/>
        </w:rPr>
        <w:t>hopes</w:t>
      </w:r>
      <w:r w:rsidR="00766B74">
        <w:rPr>
          <w:rFonts w:ascii="Times New Roman" w:hAnsi="Times New Roman" w:cs="Times New Roman"/>
        </w:rPr>
        <w:t xml:space="preserve"> to “challenge this longstanding assumption, beginning from the simple hypothesis that impersonality represents a strategy of access, ra</w:t>
      </w:r>
      <w:r w:rsidR="00DE27E5">
        <w:rPr>
          <w:rFonts w:ascii="Times New Roman" w:hAnsi="Times New Roman" w:cs="Times New Roman"/>
        </w:rPr>
        <w:t>ther than a strategy of evasion,</w:t>
      </w:r>
      <w:r w:rsidR="00C2650D">
        <w:rPr>
          <w:rFonts w:ascii="Times New Roman" w:hAnsi="Times New Roman" w:cs="Times New Roman"/>
        </w:rPr>
        <w:t>”</w:t>
      </w:r>
      <w:r w:rsidR="00766B74">
        <w:rPr>
          <w:rFonts w:ascii="Times New Roman" w:hAnsi="Times New Roman" w:cs="Times New Roman"/>
        </w:rPr>
        <w:t xml:space="preserve"> suggesting a new form of access to understanding Eliot’s works</w:t>
      </w:r>
      <w:r w:rsidR="00E3404B">
        <w:rPr>
          <w:rFonts w:ascii="Times New Roman" w:hAnsi="Times New Roman" w:cs="Times New Roman"/>
        </w:rPr>
        <w:t xml:space="preserve"> (</w:t>
      </w:r>
      <w:r w:rsidR="00F32B9E">
        <w:rPr>
          <w:rFonts w:ascii="Times New Roman" w:hAnsi="Times New Roman" w:cs="Times New Roman"/>
        </w:rPr>
        <w:t>43-44</w:t>
      </w:r>
      <w:r w:rsidR="007F0CC9">
        <w:rPr>
          <w:rFonts w:ascii="Times New Roman" w:hAnsi="Times New Roman" w:cs="Times New Roman"/>
        </w:rPr>
        <w:t>).</w:t>
      </w:r>
      <w:r w:rsidR="00072DF7">
        <w:rPr>
          <w:rFonts w:ascii="Times New Roman" w:hAnsi="Times New Roman" w:cs="Times New Roman"/>
        </w:rPr>
        <w:t xml:space="preserve"> </w:t>
      </w:r>
      <w:r w:rsidR="00766B74">
        <w:rPr>
          <w:rFonts w:ascii="Times New Roman" w:hAnsi="Times New Roman" w:cs="Times New Roman"/>
        </w:rPr>
        <w:t xml:space="preserve">I argue </w:t>
      </w:r>
      <w:r w:rsidR="00072DF7">
        <w:rPr>
          <w:rFonts w:ascii="Times New Roman" w:hAnsi="Times New Roman" w:cs="Times New Roman"/>
        </w:rPr>
        <w:t xml:space="preserve">instead </w:t>
      </w:r>
      <w:r w:rsidR="00766B74">
        <w:rPr>
          <w:rFonts w:ascii="Times New Roman" w:hAnsi="Times New Roman" w:cs="Times New Roman"/>
        </w:rPr>
        <w:t>that Eliot felt pressed to fit in with fellow artists by creating intellectual works, while also struggling with his father’s disappointment.</w:t>
      </w:r>
    </w:p>
  </w:footnote>
  <w:footnote w:id="8">
    <w:p w14:paraId="04791E2E" w14:textId="2311F949" w:rsidR="009540FA" w:rsidRPr="00587D0F" w:rsidRDefault="009540FA">
      <w:pPr>
        <w:pStyle w:val="FootnoteText"/>
      </w:pPr>
      <w:r w:rsidRPr="00ED243C">
        <w:rPr>
          <w:rStyle w:val="FootnoteReference"/>
          <w:rFonts w:ascii="Times New Roman" w:hAnsi="Times New Roman" w:cs="Times New Roman"/>
        </w:rPr>
        <w:footnoteRef/>
      </w:r>
      <w:r w:rsidRPr="00ED243C">
        <w:rPr>
          <w:rFonts w:ascii="Times New Roman" w:hAnsi="Times New Roman" w:cs="Times New Roman"/>
        </w:rPr>
        <w:t xml:space="preserve"> </w:t>
      </w:r>
      <w:r w:rsidR="00587D0F">
        <w:rPr>
          <w:rFonts w:ascii="Times New Roman" w:hAnsi="Times New Roman" w:cs="Times New Roman"/>
        </w:rPr>
        <w:t>Eliot, T.S. “</w:t>
      </w:r>
      <w:r w:rsidR="00C7254C">
        <w:rPr>
          <w:rFonts w:ascii="Times New Roman" w:hAnsi="Times New Roman" w:cs="Times New Roman"/>
        </w:rPr>
        <w:t>Portrait of a Lady</w:t>
      </w:r>
      <w:r w:rsidR="003161AF">
        <w:rPr>
          <w:rFonts w:ascii="Times New Roman" w:hAnsi="Times New Roman" w:cs="Times New Roman"/>
        </w:rPr>
        <w:t>.</w:t>
      </w:r>
      <w:r w:rsidR="00B177DE">
        <w:rPr>
          <w:rFonts w:ascii="Times New Roman" w:hAnsi="Times New Roman" w:cs="Times New Roman"/>
        </w:rPr>
        <w:t>”</w:t>
      </w:r>
      <w:r w:rsidR="009C388B" w:rsidRPr="009C388B">
        <w:rPr>
          <w:rFonts w:ascii="Times New Roman" w:hAnsi="Times New Roman" w:cs="Times New Roman"/>
          <w:i/>
        </w:rPr>
        <w:t xml:space="preserve"> </w:t>
      </w:r>
      <w:r w:rsidR="009C388B">
        <w:rPr>
          <w:rFonts w:ascii="Times New Roman" w:hAnsi="Times New Roman" w:cs="Times New Roman"/>
          <w:i/>
        </w:rPr>
        <w:t>T.S. Eliot: The Complete Poems and Plays 1909-1950</w:t>
      </w:r>
      <w:r w:rsidR="009C388B">
        <w:rPr>
          <w:rFonts w:ascii="Times New Roman" w:hAnsi="Times New Roman" w:cs="Times New Roman"/>
        </w:rPr>
        <w:t>, Harcourt Brace and Company, 1980</w:t>
      </w:r>
      <w:r w:rsidR="00587D0F">
        <w:rPr>
          <w:rFonts w:ascii="Times New Roman" w:hAnsi="Times New Roman" w:cs="Times New Roman"/>
        </w:rPr>
        <w:t>, pp.</w:t>
      </w:r>
      <w:r w:rsidR="000575C4">
        <w:rPr>
          <w:rFonts w:ascii="Times New Roman" w:hAnsi="Times New Roman" w:cs="Times New Roman"/>
        </w:rPr>
        <w:t xml:space="preserve"> 8.</w:t>
      </w:r>
    </w:p>
  </w:footnote>
  <w:footnote w:id="9">
    <w:p w14:paraId="53BF2274" w14:textId="2AABCF2F" w:rsidR="001E6F3E" w:rsidRPr="007A031F" w:rsidRDefault="001E6F3E">
      <w:pPr>
        <w:pStyle w:val="FootnoteText"/>
        <w:rPr>
          <w:rFonts w:ascii="Times New Roman" w:hAnsi="Times New Roman" w:cs="Times New Roman"/>
        </w:rPr>
      </w:pPr>
      <w:r w:rsidRPr="007A031F">
        <w:rPr>
          <w:rStyle w:val="FootnoteReference"/>
          <w:rFonts w:ascii="Times New Roman" w:hAnsi="Times New Roman" w:cs="Times New Roman"/>
        </w:rPr>
        <w:footnoteRef/>
      </w:r>
      <w:r w:rsidR="00915800">
        <w:rPr>
          <w:rFonts w:ascii="Times New Roman" w:hAnsi="Times New Roman" w:cs="Times New Roman"/>
        </w:rPr>
        <w:t xml:space="preserve"> </w:t>
      </w:r>
      <w:r w:rsidR="00E300E9">
        <w:rPr>
          <w:rFonts w:ascii="Times New Roman" w:hAnsi="Times New Roman" w:cs="Times New Roman"/>
        </w:rPr>
        <w:t>Ibid p</w:t>
      </w:r>
      <w:r w:rsidR="000E7337">
        <w:rPr>
          <w:rFonts w:ascii="Times New Roman" w:hAnsi="Times New Roman" w:cs="Times New Roman"/>
        </w:rPr>
        <w:t xml:space="preserve">p. </w:t>
      </w:r>
      <w:r w:rsidR="00901577">
        <w:rPr>
          <w:rFonts w:ascii="Times New Roman" w:hAnsi="Times New Roman" w:cs="Times New Roman"/>
        </w:rPr>
        <w:t>11.</w:t>
      </w:r>
    </w:p>
  </w:footnote>
  <w:footnote w:id="10">
    <w:p w14:paraId="10E69A19" w14:textId="17D8C854" w:rsidR="00CA3458" w:rsidRPr="007A031F" w:rsidRDefault="00CA3458">
      <w:pPr>
        <w:pStyle w:val="FootnoteText"/>
        <w:rPr>
          <w:rFonts w:ascii="Times New Roman" w:hAnsi="Times New Roman" w:cs="Times New Roman"/>
        </w:rPr>
      </w:pPr>
      <w:r w:rsidRPr="007A031F">
        <w:rPr>
          <w:rStyle w:val="FootnoteReference"/>
          <w:rFonts w:ascii="Times New Roman" w:hAnsi="Times New Roman" w:cs="Times New Roman"/>
        </w:rPr>
        <w:footnoteRef/>
      </w:r>
      <w:r w:rsidR="00915800">
        <w:rPr>
          <w:rFonts w:ascii="Times New Roman" w:hAnsi="Times New Roman" w:cs="Times New Roman"/>
        </w:rPr>
        <w:t xml:space="preserve"> </w:t>
      </w:r>
      <w:r w:rsidR="00924DF3">
        <w:rPr>
          <w:rFonts w:ascii="Times New Roman" w:hAnsi="Times New Roman" w:cs="Times New Roman"/>
        </w:rPr>
        <w:t xml:space="preserve">Ibid pp. </w:t>
      </w:r>
      <w:r w:rsidR="00330CED">
        <w:rPr>
          <w:rFonts w:ascii="Times New Roman" w:hAnsi="Times New Roman" w:cs="Times New Roman"/>
        </w:rPr>
        <w:t>10.</w:t>
      </w:r>
    </w:p>
  </w:footnote>
  <w:footnote w:id="11">
    <w:p w14:paraId="101BECA5" w14:textId="50832E88" w:rsidR="009540FA" w:rsidRDefault="009540FA">
      <w:pPr>
        <w:pStyle w:val="FootnoteText"/>
      </w:pPr>
      <w:r w:rsidRPr="007A031F">
        <w:rPr>
          <w:rStyle w:val="FootnoteReference"/>
          <w:rFonts w:ascii="Times New Roman" w:hAnsi="Times New Roman" w:cs="Times New Roman"/>
        </w:rPr>
        <w:footnoteRef/>
      </w:r>
      <w:r w:rsidR="00EF1CEB" w:rsidRPr="007A031F">
        <w:rPr>
          <w:rFonts w:ascii="Times New Roman" w:hAnsi="Times New Roman" w:cs="Times New Roman"/>
        </w:rPr>
        <w:t xml:space="preserve"> </w:t>
      </w:r>
      <w:r w:rsidR="00737387">
        <w:rPr>
          <w:rFonts w:ascii="Times New Roman" w:hAnsi="Times New Roman" w:cs="Times New Roman"/>
        </w:rPr>
        <w:t xml:space="preserve">Ibid pp. </w:t>
      </w:r>
      <w:r w:rsidR="003C304E">
        <w:rPr>
          <w:rFonts w:ascii="Times New Roman" w:hAnsi="Times New Roman" w:cs="Times New Roman"/>
        </w:rPr>
        <w:t>8.</w:t>
      </w:r>
    </w:p>
  </w:footnote>
  <w:footnote w:id="12">
    <w:p w14:paraId="3EAE9411" w14:textId="381926DF" w:rsidR="009540FA" w:rsidRPr="007A031F" w:rsidRDefault="009540FA">
      <w:pPr>
        <w:pStyle w:val="FootnoteText"/>
        <w:rPr>
          <w:rFonts w:ascii="Times New Roman" w:hAnsi="Times New Roman" w:cs="Times New Roman"/>
        </w:rPr>
      </w:pPr>
      <w:r w:rsidRPr="007A031F">
        <w:rPr>
          <w:rStyle w:val="FootnoteReference"/>
          <w:rFonts w:ascii="Times New Roman" w:hAnsi="Times New Roman" w:cs="Times New Roman"/>
        </w:rPr>
        <w:footnoteRef/>
      </w:r>
      <w:r w:rsidR="00EF1CEB" w:rsidRPr="007A031F">
        <w:rPr>
          <w:rFonts w:ascii="Times New Roman" w:hAnsi="Times New Roman" w:cs="Times New Roman"/>
        </w:rPr>
        <w:t xml:space="preserve"> </w:t>
      </w:r>
      <w:r w:rsidR="00737387">
        <w:rPr>
          <w:rFonts w:ascii="Times New Roman" w:hAnsi="Times New Roman" w:cs="Times New Roman"/>
        </w:rPr>
        <w:t>Ibid pp.</w:t>
      </w:r>
      <w:r w:rsidR="00D64110">
        <w:rPr>
          <w:rFonts w:ascii="Times New Roman" w:hAnsi="Times New Roman" w:cs="Times New Roman"/>
        </w:rPr>
        <w:t xml:space="preserve"> 8. </w:t>
      </w:r>
    </w:p>
  </w:footnote>
  <w:footnote w:id="13">
    <w:p w14:paraId="289B3E1C" w14:textId="03D41B8A" w:rsidR="009540FA" w:rsidRPr="007A031F" w:rsidRDefault="009540FA">
      <w:pPr>
        <w:pStyle w:val="FootnoteText"/>
        <w:rPr>
          <w:rFonts w:ascii="Times New Roman" w:hAnsi="Times New Roman" w:cs="Times New Roman"/>
        </w:rPr>
      </w:pPr>
      <w:r w:rsidRPr="007A031F">
        <w:rPr>
          <w:rStyle w:val="FootnoteReference"/>
          <w:rFonts w:ascii="Times New Roman" w:hAnsi="Times New Roman" w:cs="Times New Roman"/>
        </w:rPr>
        <w:footnoteRef/>
      </w:r>
      <w:r w:rsidR="00EF1CEB" w:rsidRPr="007A031F">
        <w:rPr>
          <w:rFonts w:ascii="Times New Roman" w:hAnsi="Times New Roman" w:cs="Times New Roman"/>
        </w:rPr>
        <w:t xml:space="preserve"> </w:t>
      </w:r>
      <w:r w:rsidR="00737387">
        <w:rPr>
          <w:rFonts w:ascii="Times New Roman" w:hAnsi="Times New Roman" w:cs="Times New Roman"/>
        </w:rPr>
        <w:t xml:space="preserve">Ibid pp. </w:t>
      </w:r>
      <w:r w:rsidR="00F406F7">
        <w:rPr>
          <w:rFonts w:ascii="Times New Roman" w:hAnsi="Times New Roman" w:cs="Times New Roman"/>
        </w:rPr>
        <w:t>8</w:t>
      </w:r>
      <w:r w:rsidR="00DA108F">
        <w:rPr>
          <w:rFonts w:ascii="Times New Roman" w:hAnsi="Times New Roman" w:cs="Times New Roman"/>
        </w:rPr>
        <w:t>.</w:t>
      </w:r>
    </w:p>
  </w:footnote>
  <w:footnote w:id="14">
    <w:p w14:paraId="26771991" w14:textId="7B313D58" w:rsidR="009540FA" w:rsidRPr="007A031F" w:rsidRDefault="009540FA">
      <w:pPr>
        <w:pStyle w:val="FootnoteText"/>
        <w:rPr>
          <w:rFonts w:ascii="Times New Roman" w:hAnsi="Times New Roman" w:cs="Times New Roman"/>
        </w:rPr>
      </w:pPr>
      <w:r w:rsidRPr="007A031F">
        <w:rPr>
          <w:rStyle w:val="FootnoteReference"/>
          <w:rFonts w:ascii="Times New Roman" w:hAnsi="Times New Roman" w:cs="Times New Roman"/>
        </w:rPr>
        <w:footnoteRef/>
      </w:r>
      <w:r w:rsidR="00EF1CEB" w:rsidRPr="007A031F">
        <w:rPr>
          <w:rFonts w:ascii="Times New Roman" w:hAnsi="Times New Roman" w:cs="Times New Roman"/>
        </w:rPr>
        <w:t xml:space="preserve"> </w:t>
      </w:r>
      <w:r w:rsidR="00737387">
        <w:rPr>
          <w:rFonts w:ascii="Times New Roman" w:hAnsi="Times New Roman" w:cs="Times New Roman"/>
        </w:rPr>
        <w:t>Ibid pp.</w:t>
      </w:r>
      <w:r w:rsidR="00DA108F">
        <w:rPr>
          <w:rFonts w:ascii="Times New Roman" w:hAnsi="Times New Roman" w:cs="Times New Roman"/>
        </w:rPr>
        <w:t xml:space="preserve"> 8.</w:t>
      </w:r>
    </w:p>
  </w:footnote>
  <w:footnote w:id="15">
    <w:p w14:paraId="1C6E1E52" w14:textId="46119071" w:rsidR="005E2A2D" w:rsidRPr="007A031F" w:rsidRDefault="005E2A2D">
      <w:pPr>
        <w:pStyle w:val="FootnoteText"/>
        <w:rPr>
          <w:rFonts w:ascii="Times New Roman" w:hAnsi="Times New Roman" w:cs="Times New Roman"/>
        </w:rPr>
      </w:pPr>
      <w:r w:rsidRPr="007A031F">
        <w:rPr>
          <w:rStyle w:val="FootnoteReference"/>
          <w:rFonts w:ascii="Times New Roman" w:hAnsi="Times New Roman" w:cs="Times New Roman"/>
        </w:rPr>
        <w:footnoteRef/>
      </w:r>
      <w:r w:rsidR="00EF1CEB" w:rsidRPr="007A031F">
        <w:rPr>
          <w:rFonts w:ascii="Times New Roman" w:hAnsi="Times New Roman" w:cs="Times New Roman"/>
        </w:rPr>
        <w:t xml:space="preserve"> </w:t>
      </w:r>
      <w:r w:rsidR="00737387">
        <w:rPr>
          <w:rFonts w:ascii="Times New Roman" w:hAnsi="Times New Roman" w:cs="Times New Roman"/>
        </w:rPr>
        <w:t>Ibid pp.</w:t>
      </w:r>
      <w:r w:rsidR="00921BC0">
        <w:rPr>
          <w:rFonts w:ascii="Times New Roman" w:hAnsi="Times New Roman" w:cs="Times New Roman"/>
        </w:rPr>
        <w:t xml:space="preserve"> 8.</w:t>
      </w:r>
    </w:p>
  </w:footnote>
  <w:footnote w:id="16">
    <w:p w14:paraId="35BBEECD" w14:textId="3CB23736" w:rsidR="00D17EAE" w:rsidRDefault="00D17EAE">
      <w:pPr>
        <w:pStyle w:val="FootnoteText"/>
      </w:pPr>
      <w:r w:rsidRPr="007A031F">
        <w:rPr>
          <w:rStyle w:val="FootnoteReference"/>
          <w:rFonts w:ascii="Times New Roman" w:hAnsi="Times New Roman" w:cs="Times New Roman"/>
        </w:rPr>
        <w:footnoteRef/>
      </w:r>
      <w:r w:rsidR="000D1899">
        <w:rPr>
          <w:rFonts w:ascii="Times New Roman" w:hAnsi="Times New Roman" w:cs="Times New Roman"/>
        </w:rPr>
        <w:t xml:space="preserve"> </w:t>
      </w:r>
      <w:r w:rsidR="00737387">
        <w:rPr>
          <w:rFonts w:ascii="Times New Roman" w:hAnsi="Times New Roman" w:cs="Times New Roman"/>
        </w:rPr>
        <w:t>Ibid pp.</w:t>
      </w:r>
      <w:r w:rsidR="00F41C91">
        <w:rPr>
          <w:rFonts w:ascii="Times New Roman" w:hAnsi="Times New Roman" w:cs="Times New Roman"/>
        </w:rPr>
        <w:t xml:space="preserve"> </w:t>
      </w:r>
      <w:r w:rsidR="004F4E33">
        <w:rPr>
          <w:rFonts w:ascii="Times New Roman" w:hAnsi="Times New Roman" w:cs="Times New Roman"/>
        </w:rPr>
        <w:t>9.</w:t>
      </w:r>
    </w:p>
  </w:footnote>
  <w:footnote w:id="17">
    <w:p w14:paraId="3031FCD3" w14:textId="138D5A66" w:rsidR="00650BCC" w:rsidRPr="007A031F" w:rsidRDefault="00650BCC">
      <w:pPr>
        <w:pStyle w:val="FootnoteText"/>
        <w:rPr>
          <w:rFonts w:ascii="Times New Roman" w:hAnsi="Times New Roman" w:cs="Times New Roman"/>
        </w:rPr>
      </w:pPr>
      <w:r w:rsidRPr="007A031F">
        <w:rPr>
          <w:rStyle w:val="FootnoteReference"/>
          <w:rFonts w:ascii="Times New Roman" w:hAnsi="Times New Roman" w:cs="Times New Roman"/>
        </w:rPr>
        <w:footnoteRef/>
      </w:r>
      <w:r w:rsidR="00365C26">
        <w:rPr>
          <w:rFonts w:ascii="Times New Roman" w:hAnsi="Times New Roman" w:cs="Times New Roman"/>
        </w:rPr>
        <w:t xml:space="preserve"> Ibid pp. 9.</w:t>
      </w:r>
    </w:p>
  </w:footnote>
  <w:footnote w:id="18">
    <w:p w14:paraId="3335F478" w14:textId="13ABEA58" w:rsidR="008D355C" w:rsidRPr="007A031F" w:rsidRDefault="008D355C">
      <w:pPr>
        <w:pStyle w:val="FootnoteText"/>
        <w:rPr>
          <w:rFonts w:ascii="Times New Roman" w:hAnsi="Times New Roman" w:cs="Times New Roman"/>
        </w:rPr>
      </w:pPr>
      <w:r w:rsidRPr="007A031F">
        <w:rPr>
          <w:rStyle w:val="FootnoteReference"/>
          <w:rFonts w:ascii="Times New Roman" w:hAnsi="Times New Roman" w:cs="Times New Roman"/>
        </w:rPr>
        <w:footnoteRef/>
      </w:r>
      <w:r w:rsidR="000D1899">
        <w:rPr>
          <w:rFonts w:ascii="Times New Roman" w:hAnsi="Times New Roman" w:cs="Times New Roman"/>
        </w:rPr>
        <w:t xml:space="preserve"> </w:t>
      </w:r>
      <w:r w:rsidR="00BC0ABE">
        <w:rPr>
          <w:rFonts w:ascii="Times New Roman" w:hAnsi="Times New Roman" w:cs="Times New Roman"/>
        </w:rPr>
        <w:t xml:space="preserve">Ibid pp. </w:t>
      </w:r>
      <w:r w:rsidR="004314F4">
        <w:rPr>
          <w:rFonts w:ascii="Times New Roman" w:hAnsi="Times New Roman" w:cs="Times New Roman"/>
        </w:rPr>
        <w:t>9.</w:t>
      </w:r>
    </w:p>
  </w:footnote>
  <w:footnote w:id="19">
    <w:p w14:paraId="3E9981A6" w14:textId="74F62B65" w:rsidR="000F09E7" w:rsidRPr="007A031F" w:rsidRDefault="000F09E7">
      <w:pPr>
        <w:pStyle w:val="FootnoteText"/>
        <w:rPr>
          <w:rFonts w:ascii="Times New Roman" w:hAnsi="Times New Roman" w:cs="Times New Roman"/>
        </w:rPr>
      </w:pPr>
      <w:r w:rsidRPr="007A031F">
        <w:rPr>
          <w:rStyle w:val="FootnoteReference"/>
          <w:rFonts w:ascii="Times New Roman" w:hAnsi="Times New Roman" w:cs="Times New Roman"/>
        </w:rPr>
        <w:footnoteRef/>
      </w:r>
      <w:r w:rsidR="000D1899">
        <w:rPr>
          <w:rFonts w:ascii="Times New Roman" w:hAnsi="Times New Roman" w:cs="Times New Roman"/>
        </w:rPr>
        <w:t xml:space="preserve"> </w:t>
      </w:r>
      <w:r w:rsidR="00BC0ABE">
        <w:rPr>
          <w:rFonts w:ascii="Times New Roman" w:hAnsi="Times New Roman" w:cs="Times New Roman"/>
        </w:rPr>
        <w:t xml:space="preserve">Ibid pp. </w:t>
      </w:r>
      <w:r w:rsidR="00F819FB">
        <w:rPr>
          <w:rFonts w:ascii="Times New Roman" w:hAnsi="Times New Roman" w:cs="Times New Roman"/>
        </w:rPr>
        <w:t>9.</w:t>
      </w:r>
    </w:p>
  </w:footnote>
  <w:footnote w:id="20">
    <w:p w14:paraId="33CC45A0" w14:textId="696D650B" w:rsidR="008A22AD" w:rsidRDefault="008A22AD">
      <w:pPr>
        <w:pStyle w:val="FootnoteText"/>
      </w:pPr>
      <w:r w:rsidRPr="007A031F">
        <w:rPr>
          <w:rStyle w:val="FootnoteReference"/>
          <w:rFonts w:ascii="Times New Roman" w:hAnsi="Times New Roman" w:cs="Times New Roman"/>
        </w:rPr>
        <w:footnoteRef/>
      </w:r>
      <w:r w:rsidR="000D1899">
        <w:rPr>
          <w:rFonts w:ascii="Times New Roman" w:hAnsi="Times New Roman" w:cs="Times New Roman"/>
        </w:rPr>
        <w:t xml:space="preserve"> </w:t>
      </w:r>
      <w:r w:rsidR="00BC0ABE">
        <w:rPr>
          <w:rFonts w:ascii="Times New Roman" w:hAnsi="Times New Roman" w:cs="Times New Roman"/>
        </w:rPr>
        <w:t>Ibid pp.</w:t>
      </w:r>
      <w:r w:rsidR="00F50A2F">
        <w:rPr>
          <w:rFonts w:ascii="Times New Roman" w:hAnsi="Times New Roman" w:cs="Times New Roman"/>
        </w:rPr>
        <w:t xml:space="preserve"> </w:t>
      </w:r>
      <w:r w:rsidR="000C5ABE">
        <w:rPr>
          <w:rFonts w:ascii="Times New Roman" w:hAnsi="Times New Roman" w:cs="Times New Roman"/>
        </w:rPr>
        <w:t>9.</w:t>
      </w:r>
    </w:p>
  </w:footnote>
  <w:footnote w:id="21">
    <w:p w14:paraId="10D659CF" w14:textId="75167204" w:rsidR="00F4484A" w:rsidRPr="007A031F" w:rsidRDefault="00F4484A">
      <w:pPr>
        <w:pStyle w:val="FootnoteText"/>
        <w:rPr>
          <w:rFonts w:ascii="Times New Roman" w:hAnsi="Times New Roman" w:cs="Times New Roman"/>
        </w:rPr>
      </w:pPr>
      <w:r w:rsidRPr="007A031F">
        <w:rPr>
          <w:rStyle w:val="FootnoteReference"/>
          <w:rFonts w:ascii="Times New Roman" w:hAnsi="Times New Roman" w:cs="Times New Roman"/>
        </w:rPr>
        <w:footnoteRef/>
      </w:r>
      <w:r w:rsidRPr="007A031F">
        <w:rPr>
          <w:rFonts w:ascii="Times New Roman" w:hAnsi="Times New Roman" w:cs="Times New Roman"/>
        </w:rPr>
        <w:t xml:space="preserve"> </w:t>
      </w:r>
      <w:r w:rsidR="00FA0189">
        <w:rPr>
          <w:rFonts w:ascii="Times New Roman" w:hAnsi="Times New Roman" w:cs="Times New Roman"/>
        </w:rPr>
        <w:t>Ibid pp. 10.</w:t>
      </w:r>
    </w:p>
  </w:footnote>
  <w:footnote w:id="22">
    <w:p w14:paraId="2843A334" w14:textId="0C3882D2" w:rsidR="00D74878" w:rsidRPr="007A031F" w:rsidRDefault="00D74878">
      <w:pPr>
        <w:pStyle w:val="FootnoteText"/>
        <w:rPr>
          <w:rFonts w:ascii="Times New Roman" w:hAnsi="Times New Roman" w:cs="Times New Roman"/>
        </w:rPr>
      </w:pPr>
      <w:r w:rsidRPr="007A031F">
        <w:rPr>
          <w:rStyle w:val="FootnoteReference"/>
          <w:rFonts w:ascii="Times New Roman" w:hAnsi="Times New Roman" w:cs="Times New Roman"/>
        </w:rPr>
        <w:footnoteRef/>
      </w:r>
      <w:r w:rsidRPr="007A031F">
        <w:rPr>
          <w:rFonts w:ascii="Times New Roman" w:hAnsi="Times New Roman" w:cs="Times New Roman"/>
        </w:rPr>
        <w:t xml:space="preserve"> </w:t>
      </w:r>
      <w:r w:rsidR="00FA0189">
        <w:rPr>
          <w:rFonts w:ascii="Times New Roman" w:hAnsi="Times New Roman" w:cs="Times New Roman"/>
        </w:rPr>
        <w:t xml:space="preserve">Ibid pp. </w:t>
      </w:r>
      <w:r w:rsidR="00E43331">
        <w:rPr>
          <w:rFonts w:ascii="Times New Roman" w:hAnsi="Times New Roman" w:cs="Times New Roman"/>
        </w:rPr>
        <w:t>10.</w:t>
      </w:r>
    </w:p>
  </w:footnote>
  <w:footnote w:id="23">
    <w:p w14:paraId="6C87BA42" w14:textId="072E7F38" w:rsidR="00EF1CEB" w:rsidRDefault="00EF1CEB">
      <w:pPr>
        <w:pStyle w:val="FootnoteText"/>
      </w:pPr>
      <w:r w:rsidRPr="007A031F">
        <w:rPr>
          <w:rStyle w:val="FootnoteReference"/>
          <w:rFonts w:ascii="Times New Roman" w:hAnsi="Times New Roman" w:cs="Times New Roman"/>
        </w:rPr>
        <w:footnoteRef/>
      </w:r>
      <w:r w:rsidR="00A01BF2">
        <w:rPr>
          <w:rFonts w:ascii="Times New Roman" w:hAnsi="Times New Roman" w:cs="Times New Roman"/>
        </w:rPr>
        <w:t xml:space="preserve"> </w:t>
      </w:r>
      <w:r w:rsidR="00FA0189">
        <w:rPr>
          <w:rFonts w:ascii="Times New Roman" w:hAnsi="Times New Roman" w:cs="Times New Roman"/>
        </w:rPr>
        <w:t>Ibid pp.</w:t>
      </w:r>
      <w:r w:rsidR="001F08A4">
        <w:rPr>
          <w:rFonts w:ascii="Times New Roman" w:hAnsi="Times New Roman" w:cs="Times New Roman"/>
        </w:rPr>
        <w:t xml:space="preserve"> </w:t>
      </w:r>
      <w:r w:rsidR="00A433C7">
        <w:rPr>
          <w:rFonts w:ascii="Times New Roman" w:hAnsi="Times New Roman" w:cs="Times New Roman"/>
        </w:rPr>
        <w:t xml:space="preserve">10. </w:t>
      </w:r>
    </w:p>
  </w:footnote>
  <w:footnote w:id="24">
    <w:p w14:paraId="734E8876" w14:textId="7968B956" w:rsidR="003B13DE" w:rsidRPr="007A031F" w:rsidRDefault="003B13DE">
      <w:pPr>
        <w:pStyle w:val="FootnoteText"/>
        <w:rPr>
          <w:rFonts w:ascii="Times New Roman" w:hAnsi="Times New Roman" w:cs="Times New Roman"/>
        </w:rPr>
      </w:pPr>
      <w:r w:rsidRPr="007A031F">
        <w:rPr>
          <w:rStyle w:val="FootnoteReference"/>
          <w:rFonts w:ascii="Times New Roman" w:hAnsi="Times New Roman" w:cs="Times New Roman"/>
        </w:rPr>
        <w:footnoteRef/>
      </w:r>
      <w:r w:rsidR="003E588F">
        <w:rPr>
          <w:rFonts w:ascii="Times New Roman" w:hAnsi="Times New Roman" w:cs="Times New Roman"/>
        </w:rPr>
        <w:t xml:space="preserve"> </w:t>
      </w:r>
      <w:r w:rsidR="00F15C71">
        <w:rPr>
          <w:rFonts w:ascii="Times New Roman" w:hAnsi="Times New Roman" w:cs="Times New Roman"/>
        </w:rPr>
        <w:t>Ibid pp. 10.</w:t>
      </w:r>
    </w:p>
  </w:footnote>
  <w:footnote w:id="25">
    <w:p w14:paraId="384A010B" w14:textId="4BACCF60" w:rsidR="001F49FB" w:rsidRPr="00595197" w:rsidRDefault="001F49FB" w:rsidP="001F49FB">
      <w:pPr>
        <w:pStyle w:val="FootnoteText"/>
        <w:rPr>
          <w:rFonts w:ascii="Times New Roman" w:hAnsi="Times New Roman" w:cs="Times New Roman"/>
        </w:rPr>
      </w:pPr>
      <w:r w:rsidRPr="007A031F">
        <w:rPr>
          <w:rStyle w:val="FootnoteReference"/>
          <w:rFonts w:ascii="Times New Roman" w:hAnsi="Times New Roman" w:cs="Times New Roman"/>
        </w:rPr>
        <w:footnoteRef/>
      </w:r>
      <w:r w:rsidRPr="007A031F">
        <w:rPr>
          <w:rFonts w:ascii="Times New Roman" w:hAnsi="Times New Roman" w:cs="Times New Roman"/>
        </w:rPr>
        <w:t xml:space="preserve"> </w:t>
      </w:r>
      <w:r w:rsidR="003A5F56">
        <w:rPr>
          <w:rFonts w:ascii="Times New Roman" w:hAnsi="Times New Roman" w:cs="Times New Roman"/>
        </w:rPr>
        <w:t>“Prufrock”</w:t>
      </w:r>
      <w:r w:rsidR="00595197">
        <w:rPr>
          <w:rFonts w:ascii="Times New Roman" w:hAnsi="Times New Roman" w:cs="Times New Roman"/>
        </w:rPr>
        <w:t xml:space="preserve"> pp.</w:t>
      </w:r>
      <w:r w:rsidR="00B130A8">
        <w:rPr>
          <w:rFonts w:ascii="Times New Roman" w:hAnsi="Times New Roman" w:cs="Times New Roman"/>
        </w:rPr>
        <w:t xml:space="preserve"> </w:t>
      </w:r>
      <w:r w:rsidR="004C4633">
        <w:rPr>
          <w:rFonts w:ascii="Times New Roman" w:hAnsi="Times New Roman" w:cs="Times New Roman"/>
        </w:rPr>
        <w:t>7.</w:t>
      </w:r>
    </w:p>
  </w:footnote>
  <w:footnote w:id="26">
    <w:p w14:paraId="49F96953" w14:textId="7B925106" w:rsidR="002328F7" w:rsidRPr="007A031F" w:rsidRDefault="002328F7">
      <w:pPr>
        <w:pStyle w:val="FootnoteText"/>
        <w:rPr>
          <w:rFonts w:ascii="Times New Roman" w:hAnsi="Times New Roman" w:cs="Times New Roman"/>
        </w:rPr>
      </w:pPr>
      <w:r w:rsidRPr="007A031F">
        <w:rPr>
          <w:rStyle w:val="FootnoteReference"/>
          <w:rFonts w:ascii="Times New Roman" w:hAnsi="Times New Roman" w:cs="Times New Roman"/>
        </w:rPr>
        <w:footnoteRef/>
      </w:r>
      <w:r w:rsidRPr="007A031F">
        <w:rPr>
          <w:rFonts w:ascii="Times New Roman" w:hAnsi="Times New Roman" w:cs="Times New Roman"/>
        </w:rPr>
        <w:t xml:space="preserve"> </w:t>
      </w:r>
      <w:r w:rsidR="004C4633">
        <w:rPr>
          <w:rFonts w:ascii="Times New Roman" w:hAnsi="Times New Roman" w:cs="Times New Roman"/>
        </w:rPr>
        <w:t>Ibid pp. 4.</w:t>
      </w:r>
    </w:p>
  </w:footnote>
  <w:footnote w:id="27">
    <w:p w14:paraId="79169E71" w14:textId="3F557113" w:rsidR="00944742" w:rsidRDefault="00944742" w:rsidP="00944742">
      <w:pPr>
        <w:pStyle w:val="FootnoteText"/>
      </w:pPr>
      <w:r w:rsidRPr="007A031F">
        <w:rPr>
          <w:rStyle w:val="FootnoteReference"/>
          <w:rFonts w:ascii="Times New Roman" w:hAnsi="Times New Roman" w:cs="Times New Roman"/>
        </w:rPr>
        <w:footnoteRef/>
      </w:r>
      <w:r w:rsidRPr="007A031F">
        <w:rPr>
          <w:rFonts w:ascii="Times New Roman" w:hAnsi="Times New Roman" w:cs="Times New Roman"/>
        </w:rPr>
        <w:t xml:space="preserve"> </w:t>
      </w:r>
      <w:r w:rsidR="004C4633">
        <w:rPr>
          <w:rFonts w:ascii="Times New Roman" w:hAnsi="Times New Roman" w:cs="Times New Roman"/>
        </w:rPr>
        <w:t xml:space="preserve">Ibid pp. </w:t>
      </w:r>
      <w:r w:rsidR="00B124D9">
        <w:rPr>
          <w:rFonts w:ascii="Times New Roman" w:hAnsi="Times New Roman" w:cs="Times New Roman"/>
        </w:rPr>
        <w:t>6.</w:t>
      </w:r>
    </w:p>
  </w:footnote>
  <w:footnote w:id="28">
    <w:p w14:paraId="07CF5A84" w14:textId="44FFDC82" w:rsidR="00360F8E" w:rsidRPr="007A031F" w:rsidRDefault="00360F8E" w:rsidP="00360F8E">
      <w:pPr>
        <w:pStyle w:val="FootnoteText"/>
        <w:rPr>
          <w:rFonts w:ascii="Times New Roman" w:hAnsi="Times New Roman" w:cs="Times New Roman"/>
        </w:rPr>
      </w:pPr>
      <w:r w:rsidRPr="007A031F">
        <w:rPr>
          <w:rStyle w:val="FootnoteReference"/>
          <w:rFonts w:ascii="Times New Roman" w:hAnsi="Times New Roman" w:cs="Times New Roman"/>
        </w:rPr>
        <w:footnoteRef/>
      </w:r>
      <w:r w:rsidR="0029174B">
        <w:rPr>
          <w:rFonts w:ascii="Times New Roman" w:hAnsi="Times New Roman" w:cs="Times New Roman"/>
        </w:rPr>
        <w:t xml:space="preserve"> </w:t>
      </w:r>
      <w:r w:rsidR="008E1335">
        <w:rPr>
          <w:rFonts w:ascii="Times New Roman" w:hAnsi="Times New Roman" w:cs="Times New Roman"/>
        </w:rPr>
        <w:t xml:space="preserve">Ibid pp. </w:t>
      </w:r>
      <w:r w:rsidR="00380DDB">
        <w:rPr>
          <w:rFonts w:ascii="Times New Roman" w:hAnsi="Times New Roman" w:cs="Times New Roman"/>
        </w:rPr>
        <w:t>4.</w:t>
      </w:r>
    </w:p>
  </w:footnote>
  <w:footnote w:id="29">
    <w:p w14:paraId="403C0E10" w14:textId="77777777" w:rsidR="00430CAB" w:rsidRDefault="0066264D" w:rsidP="00430CAB">
      <w:pPr>
        <w:pStyle w:val="FootnoteText"/>
        <w:rPr>
          <w:rFonts w:ascii="Times New Roman" w:hAnsi="Times New Roman" w:cs="Times New Roman"/>
        </w:rPr>
      </w:pPr>
      <w:r w:rsidRPr="00935F5E">
        <w:rPr>
          <w:rStyle w:val="FootnoteReference"/>
          <w:rFonts w:ascii="Times New Roman" w:hAnsi="Times New Roman" w:cs="Times New Roman"/>
        </w:rPr>
        <w:footnoteRef/>
      </w:r>
      <w:r w:rsidRPr="00935F5E">
        <w:rPr>
          <w:rFonts w:ascii="Times New Roman" w:hAnsi="Times New Roman" w:cs="Times New Roman"/>
        </w:rPr>
        <w:t xml:space="preserve"> </w:t>
      </w:r>
      <w:r w:rsidR="00430CAB" w:rsidRPr="00D15E41">
        <w:rPr>
          <w:rFonts w:ascii="Times New Roman" w:hAnsi="Times New Roman" w:cs="Times New Roman"/>
        </w:rPr>
        <w:t>Gish, Nancy K. “Discarnate desire: T.S. Eliot and the poetics of dissociation</w:t>
      </w:r>
      <w:r w:rsidR="00430CAB">
        <w:rPr>
          <w:rFonts w:ascii="Times New Roman" w:hAnsi="Times New Roman" w:cs="Times New Roman"/>
        </w:rPr>
        <w:t>.</w:t>
      </w:r>
      <w:r w:rsidR="00430CAB" w:rsidRPr="00D15E41">
        <w:rPr>
          <w:rFonts w:ascii="Times New Roman" w:hAnsi="Times New Roman" w:cs="Times New Roman"/>
        </w:rPr>
        <w:t>”</w:t>
      </w:r>
      <w:r w:rsidR="00430CAB">
        <w:rPr>
          <w:rFonts w:ascii="Times New Roman" w:hAnsi="Times New Roman" w:cs="Times New Roman"/>
        </w:rPr>
        <w:t xml:space="preserve"> </w:t>
      </w:r>
      <w:r w:rsidR="00430CAB">
        <w:rPr>
          <w:rFonts w:ascii="Times New Roman" w:hAnsi="Times New Roman" w:cs="Times New Roman"/>
          <w:i/>
        </w:rPr>
        <w:t xml:space="preserve">Gender, Desire, and Sexuality in T.S. Eliot, </w:t>
      </w:r>
      <w:r w:rsidR="00430CAB">
        <w:rPr>
          <w:rFonts w:ascii="Times New Roman" w:hAnsi="Times New Roman" w:cs="Times New Roman"/>
        </w:rPr>
        <w:t>edited by Cassandra Laity and Nancy K. Gish, Cambridge University Press, 2004, pp. 107-129.</w:t>
      </w:r>
    </w:p>
    <w:p w14:paraId="5BF2EA09" w14:textId="5AF44B89" w:rsidR="0066264D" w:rsidRPr="00935F5E" w:rsidRDefault="00430CAB" w:rsidP="00430CAB">
      <w:pPr>
        <w:pStyle w:val="FootnoteText"/>
        <w:rPr>
          <w:rFonts w:ascii="Times New Roman" w:hAnsi="Times New Roman" w:cs="Times New Roman"/>
        </w:rPr>
      </w:pPr>
      <w:r>
        <w:rPr>
          <w:rFonts w:ascii="Times New Roman" w:hAnsi="Times New Roman" w:cs="Times New Roman"/>
        </w:rPr>
        <w:t xml:space="preserve">Gish is heavily invested in discussing the numerous divides in Eliot’s poetry: “That Eliot’s poetry, especially the early work, depicts states of internal division, disorder, doubling, or multiple voices is well known. Especially </w:t>
      </w:r>
      <w:proofErr w:type="gramStart"/>
      <w:r>
        <w:rPr>
          <w:rFonts w:ascii="Times New Roman" w:hAnsi="Times New Roman" w:cs="Times New Roman"/>
        </w:rPr>
        <w:t>in regard to</w:t>
      </w:r>
      <w:proofErr w:type="gramEnd"/>
      <w:r>
        <w:rPr>
          <w:rFonts w:ascii="Times New Roman" w:hAnsi="Times New Roman" w:cs="Times New Roman"/>
        </w:rPr>
        <w:t xml:space="preserve"> ‘The Love Song of J. Alfred Prufrock’ and </w:t>
      </w:r>
      <w:r>
        <w:rPr>
          <w:rFonts w:ascii="Times New Roman" w:hAnsi="Times New Roman" w:cs="Times New Roman"/>
          <w:i/>
        </w:rPr>
        <w:t xml:space="preserve">The </w:t>
      </w:r>
      <w:r w:rsidRPr="00935F5E">
        <w:rPr>
          <w:rFonts w:ascii="Times New Roman" w:hAnsi="Times New Roman" w:cs="Times New Roman"/>
          <w:i/>
        </w:rPr>
        <w:t>Waste Land</w:t>
      </w:r>
      <w:r w:rsidRPr="00935F5E">
        <w:rPr>
          <w:rFonts w:ascii="Times New Roman" w:hAnsi="Times New Roman" w:cs="Times New Roman"/>
        </w:rPr>
        <w:t>” (107). The male figures of Eliot’s early poetry display symptoms of hysteria, rendering them objects of femininity. Eliot’s own hysterical anxiety—especially regarding sex and women—shines through these multiple reflective characters. Gish further builds off Eliot’s use of the ‘dissociation of sensibility’ while creating his poems: “In psychological theories of dissociation Eliot found, first, a way of understanding the seemingly fragmented modern self and, second, a way of depicting ‘modern’ states of consciousness in which desire is simultaneously present and absent” (107).</w:t>
      </w:r>
    </w:p>
  </w:footnote>
  <w:footnote w:id="30">
    <w:p w14:paraId="7475ADBE" w14:textId="41C79589" w:rsidR="00625A9A" w:rsidRPr="00935F5E" w:rsidRDefault="00625A9A" w:rsidP="00625A9A">
      <w:pPr>
        <w:pStyle w:val="FootnoteText"/>
        <w:rPr>
          <w:rFonts w:ascii="Times New Roman" w:hAnsi="Times New Roman" w:cs="Times New Roman"/>
        </w:rPr>
      </w:pPr>
      <w:r w:rsidRPr="00935F5E">
        <w:rPr>
          <w:rStyle w:val="FootnoteReference"/>
          <w:rFonts w:ascii="Times New Roman" w:hAnsi="Times New Roman" w:cs="Times New Roman"/>
        </w:rPr>
        <w:footnoteRef/>
      </w:r>
      <w:r w:rsidRPr="00935F5E">
        <w:rPr>
          <w:rFonts w:ascii="Times New Roman" w:hAnsi="Times New Roman" w:cs="Times New Roman"/>
        </w:rPr>
        <w:t xml:space="preserve"> </w:t>
      </w:r>
      <w:r w:rsidR="00D171A1">
        <w:rPr>
          <w:rFonts w:ascii="Times New Roman" w:hAnsi="Times New Roman" w:cs="Times New Roman"/>
        </w:rPr>
        <w:t xml:space="preserve">See: </w:t>
      </w:r>
      <w:r w:rsidRPr="00935F5E">
        <w:rPr>
          <w:rFonts w:ascii="Times New Roman" w:hAnsi="Times New Roman" w:cs="Times New Roman"/>
        </w:rPr>
        <w:t>Eliot, T.S. “The Metaphysical Poets.</w:t>
      </w:r>
      <w:r>
        <w:rPr>
          <w:rFonts w:ascii="Times New Roman" w:hAnsi="Times New Roman" w:cs="Times New Roman"/>
        </w:rPr>
        <w:t>”</w:t>
      </w:r>
      <w:r w:rsidRPr="00935F5E">
        <w:rPr>
          <w:rFonts w:ascii="Times New Roman" w:hAnsi="Times New Roman" w:cs="Times New Roman"/>
        </w:rPr>
        <w:t xml:space="preserve"> </w:t>
      </w:r>
      <w:r w:rsidR="00501BE4">
        <w:rPr>
          <w:rFonts w:ascii="Times New Roman" w:hAnsi="Times New Roman" w:cs="Times New Roman"/>
          <w:i/>
          <w:color w:val="000000" w:themeColor="text1"/>
        </w:rPr>
        <w:t xml:space="preserve">Times Literary Supplement, </w:t>
      </w:r>
      <w:r w:rsidR="00501BE4" w:rsidRPr="00E26B69">
        <w:rPr>
          <w:rFonts w:ascii="Times New Roman" w:hAnsi="Times New Roman" w:cs="Times New Roman"/>
          <w:color w:val="000000" w:themeColor="text1"/>
        </w:rPr>
        <w:t>1921.</w:t>
      </w:r>
      <w:r w:rsidR="00FD609A">
        <w:rPr>
          <w:rFonts w:ascii="Times New Roman" w:hAnsi="Times New Roman" w:cs="Times New Roman"/>
          <w:color w:val="000000" w:themeColor="text1"/>
        </w:rPr>
        <w:t xml:space="preserve"> </w:t>
      </w:r>
    </w:p>
  </w:footnote>
  <w:footnote w:id="31">
    <w:p w14:paraId="3EEAEF4E" w14:textId="231BEFFB" w:rsidR="00141828" w:rsidRPr="00935F5E" w:rsidRDefault="00141828">
      <w:pPr>
        <w:pStyle w:val="FootnoteText"/>
        <w:rPr>
          <w:rFonts w:ascii="Times New Roman" w:hAnsi="Times New Roman" w:cs="Times New Roman"/>
        </w:rPr>
      </w:pPr>
      <w:r w:rsidRPr="00935F5E">
        <w:rPr>
          <w:rStyle w:val="FootnoteReference"/>
          <w:rFonts w:ascii="Times New Roman" w:hAnsi="Times New Roman" w:cs="Times New Roman"/>
        </w:rPr>
        <w:footnoteRef/>
      </w:r>
      <w:r w:rsidRPr="00935F5E">
        <w:rPr>
          <w:rFonts w:ascii="Times New Roman" w:hAnsi="Times New Roman" w:cs="Times New Roman"/>
        </w:rPr>
        <w:t xml:space="preserve"> </w:t>
      </w:r>
      <w:r w:rsidR="00E85796">
        <w:rPr>
          <w:rFonts w:ascii="Times New Roman" w:hAnsi="Times New Roman" w:cs="Times New Roman"/>
        </w:rPr>
        <w:t>“Prufrock”</w:t>
      </w:r>
      <w:r w:rsidR="00B862AE">
        <w:rPr>
          <w:rFonts w:ascii="Times New Roman" w:hAnsi="Times New Roman" w:cs="Times New Roman"/>
        </w:rPr>
        <w:t xml:space="preserve"> pp.</w:t>
      </w:r>
      <w:r w:rsidR="00247BB3">
        <w:rPr>
          <w:rFonts w:ascii="Times New Roman" w:hAnsi="Times New Roman" w:cs="Times New Roman"/>
        </w:rPr>
        <w:t xml:space="preserve"> </w:t>
      </w:r>
      <w:r w:rsidR="00807386">
        <w:rPr>
          <w:rFonts w:ascii="Times New Roman" w:hAnsi="Times New Roman" w:cs="Times New Roman"/>
        </w:rPr>
        <w:t>4-5.</w:t>
      </w:r>
    </w:p>
  </w:footnote>
  <w:footnote w:id="32">
    <w:p w14:paraId="4B25987E" w14:textId="12CB1336" w:rsidR="00BD6B25" w:rsidRPr="007A031F" w:rsidRDefault="00BD6B25" w:rsidP="00BD6B25">
      <w:pPr>
        <w:pStyle w:val="FootnoteText"/>
        <w:rPr>
          <w:rFonts w:ascii="Times New Roman" w:hAnsi="Times New Roman" w:cs="Times New Roman"/>
        </w:rPr>
      </w:pPr>
      <w:r w:rsidRPr="00935F5E">
        <w:rPr>
          <w:rStyle w:val="FootnoteReference"/>
          <w:rFonts w:ascii="Times New Roman" w:hAnsi="Times New Roman" w:cs="Times New Roman"/>
        </w:rPr>
        <w:footnoteRef/>
      </w:r>
      <w:r w:rsidR="001318E9">
        <w:rPr>
          <w:rFonts w:ascii="Times New Roman" w:hAnsi="Times New Roman" w:cs="Times New Roman"/>
        </w:rPr>
        <w:t xml:space="preserve"> </w:t>
      </w:r>
      <w:proofErr w:type="spellStart"/>
      <w:r w:rsidR="001318E9">
        <w:rPr>
          <w:rFonts w:ascii="Times New Roman" w:hAnsi="Times New Roman" w:cs="Times New Roman"/>
        </w:rPr>
        <w:t>Ackroyd</w:t>
      </w:r>
      <w:proofErr w:type="spellEnd"/>
      <w:r w:rsidR="001318E9">
        <w:rPr>
          <w:rFonts w:ascii="Times New Roman" w:hAnsi="Times New Roman" w:cs="Times New Roman"/>
        </w:rPr>
        <w:t xml:space="preserve"> pp. 9.</w:t>
      </w:r>
    </w:p>
  </w:footnote>
  <w:footnote w:id="33">
    <w:p w14:paraId="7C57EAEB" w14:textId="291453D3" w:rsidR="00BD6B25" w:rsidRPr="007A031F" w:rsidRDefault="00BD6B25" w:rsidP="00BD6B25">
      <w:pPr>
        <w:pStyle w:val="FootnoteText"/>
        <w:rPr>
          <w:rFonts w:ascii="Times New Roman" w:hAnsi="Times New Roman" w:cs="Times New Roman"/>
        </w:rPr>
      </w:pPr>
      <w:r w:rsidRPr="007A031F">
        <w:rPr>
          <w:rStyle w:val="FootnoteReference"/>
          <w:rFonts w:ascii="Times New Roman" w:hAnsi="Times New Roman" w:cs="Times New Roman"/>
        </w:rPr>
        <w:footnoteRef/>
      </w:r>
      <w:r w:rsidR="001318E9">
        <w:rPr>
          <w:rFonts w:ascii="Times New Roman" w:hAnsi="Times New Roman" w:cs="Times New Roman"/>
        </w:rPr>
        <w:t xml:space="preserve"> Ibid pp.</w:t>
      </w:r>
      <w:r w:rsidR="00D67259">
        <w:rPr>
          <w:rFonts w:ascii="Times New Roman" w:hAnsi="Times New Roman" w:cs="Times New Roman"/>
        </w:rPr>
        <w:t xml:space="preserve"> 19</w:t>
      </w:r>
      <w:r w:rsidR="001318E9">
        <w:rPr>
          <w:rFonts w:ascii="Times New Roman" w:hAnsi="Times New Roman" w:cs="Times New Roman"/>
        </w:rPr>
        <w:t>.</w:t>
      </w:r>
    </w:p>
  </w:footnote>
  <w:footnote w:id="34">
    <w:p w14:paraId="53DC2EB5" w14:textId="372B7A39" w:rsidR="00BD6B25" w:rsidRDefault="00BD6B25" w:rsidP="00BD6B25">
      <w:pPr>
        <w:pStyle w:val="FootnoteText"/>
      </w:pPr>
      <w:r w:rsidRPr="007A031F">
        <w:rPr>
          <w:rStyle w:val="FootnoteReference"/>
          <w:rFonts w:ascii="Times New Roman" w:hAnsi="Times New Roman" w:cs="Times New Roman"/>
        </w:rPr>
        <w:footnoteRef/>
      </w:r>
      <w:r w:rsidR="001318E9">
        <w:rPr>
          <w:rFonts w:ascii="Times New Roman" w:hAnsi="Times New Roman" w:cs="Times New Roman"/>
        </w:rPr>
        <w:t xml:space="preserve"> Ibid pp.</w:t>
      </w:r>
      <w:r w:rsidRPr="007A031F">
        <w:rPr>
          <w:rFonts w:ascii="Times New Roman" w:hAnsi="Times New Roman" w:cs="Times New Roman"/>
        </w:rPr>
        <w:t xml:space="preserve"> 91</w:t>
      </w:r>
      <w:r w:rsidR="001318E9">
        <w:rPr>
          <w:rFonts w:ascii="Times New Roman" w:hAnsi="Times New Roman" w:cs="Times New Roman"/>
        </w:rPr>
        <w:t>.</w:t>
      </w:r>
    </w:p>
  </w:footnote>
  <w:footnote w:id="35">
    <w:p w14:paraId="40F8C0FA" w14:textId="56C14AD8" w:rsidR="00BD6B25" w:rsidRPr="007A031F" w:rsidRDefault="00BD6B25" w:rsidP="00BD6B25">
      <w:pPr>
        <w:pStyle w:val="FootnoteText"/>
        <w:rPr>
          <w:rFonts w:ascii="Times New Roman" w:hAnsi="Times New Roman" w:cs="Times New Roman"/>
        </w:rPr>
      </w:pPr>
      <w:r w:rsidRPr="007A031F">
        <w:rPr>
          <w:rStyle w:val="FootnoteReference"/>
          <w:rFonts w:ascii="Times New Roman" w:hAnsi="Times New Roman" w:cs="Times New Roman"/>
        </w:rPr>
        <w:footnoteRef/>
      </w:r>
      <w:r w:rsidR="001318E9">
        <w:rPr>
          <w:rFonts w:ascii="Times New Roman" w:hAnsi="Times New Roman" w:cs="Times New Roman"/>
        </w:rPr>
        <w:t xml:space="preserve"> Ibid pp.</w:t>
      </w:r>
      <w:r w:rsidR="00D67259">
        <w:rPr>
          <w:rFonts w:ascii="Times New Roman" w:hAnsi="Times New Roman" w:cs="Times New Roman"/>
        </w:rPr>
        <w:t xml:space="preserve"> 91</w:t>
      </w:r>
      <w:r w:rsidR="001318E9">
        <w:rPr>
          <w:rFonts w:ascii="Times New Roman" w:hAnsi="Times New Roman" w:cs="Times New Roman"/>
        </w:rPr>
        <w:t>.</w:t>
      </w:r>
    </w:p>
  </w:footnote>
  <w:footnote w:id="36">
    <w:p w14:paraId="22100DE4" w14:textId="3684D12C" w:rsidR="00BD6B25" w:rsidRPr="007A031F" w:rsidRDefault="00BD6B25" w:rsidP="00BD6B25">
      <w:pPr>
        <w:pStyle w:val="FootnoteText"/>
        <w:rPr>
          <w:rFonts w:ascii="Times New Roman" w:hAnsi="Times New Roman" w:cs="Times New Roman"/>
        </w:rPr>
      </w:pPr>
      <w:r w:rsidRPr="007A031F">
        <w:rPr>
          <w:rStyle w:val="FootnoteReference"/>
          <w:rFonts w:ascii="Times New Roman" w:hAnsi="Times New Roman" w:cs="Times New Roman"/>
        </w:rPr>
        <w:footnoteRef/>
      </w:r>
      <w:r w:rsidR="001318E9">
        <w:rPr>
          <w:rFonts w:ascii="Times New Roman" w:hAnsi="Times New Roman" w:cs="Times New Roman"/>
        </w:rPr>
        <w:t xml:space="preserve"> Ibid pp.</w:t>
      </w:r>
      <w:r w:rsidR="00D67259">
        <w:rPr>
          <w:rFonts w:ascii="Times New Roman" w:hAnsi="Times New Roman" w:cs="Times New Roman"/>
        </w:rPr>
        <w:t xml:space="preserve"> 108</w:t>
      </w:r>
      <w:r w:rsidR="001318E9">
        <w:rPr>
          <w:rFonts w:ascii="Times New Roman" w:hAnsi="Times New Roman" w:cs="Times New Roman"/>
        </w:rPr>
        <w:t>.</w:t>
      </w:r>
    </w:p>
  </w:footnote>
  <w:footnote w:id="37">
    <w:p w14:paraId="5CF199DA" w14:textId="0413661E" w:rsidR="00BD6B25" w:rsidRDefault="00BD6B25" w:rsidP="00BD6B25">
      <w:pPr>
        <w:pStyle w:val="FootnoteText"/>
      </w:pPr>
      <w:r w:rsidRPr="007A031F">
        <w:rPr>
          <w:rStyle w:val="FootnoteReference"/>
          <w:rFonts w:ascii="Times New Roman" w:hAnsi="Times New Roman" w:cs="Times New Roman"/>
        </w:rPr>
        <w:footnoteRef/>
      </w:r>
      <w:r w:rsidR="0011134C">
        <w:rPr>
          <w:rFonts w:ascii="Times New Roman" w:hAnsi="Times New Roman" w:cs="Times New Roman"/>
        </w:rPr>
        <w:t xml:space="preserve"> Ibid pp.</w:t>
      </w:r>
      <w:r w:rsidRPr="007A031F">
        <w:rPr>
          <w:rFonts w:ascii="Times New Roman" w:hAnsi="Times New Roman" w:cs="Times New Roman"/>
        </w:rPr>
        <w:t xml:space="preserve"> 95</w:t>
      </w:r>
      <w:r w:rsidR="0011134C">
        <w:rPr>
          <w:rFonts w:ascii="Times New Roman" w:hAnsi="Times New Roman" w:cs="Times New Roman"/>
        </w:rPr>
        <w:t>.</w:t>
      </w:r>
    </w:p>
  </w:footnote>
  <w:footnote w:id="38">
    <w:p w14:paraId="736036C1" w14:textId="6F492CBA" w:rsidR="00A82E5B" w:rsidRPr="007A031F" w:rsidRDefault="00A82E5B">
      <w:pPr>
        <w:pStyle w:val="FootnoteText"/>
        <w:rPr>
          <w:rFonts w:ascii="Times New Roman" w:hAnsi="Times New Roman" w:cs="Times New Roman"/>
        </w:rPr>
      </w:pPr>
      <w:r w:rsidRPr="007A031F">
        <w:rPr>
          <w:rStyle w:val="FootnoteReference"/>
          <w:rFonts w:ascii="Times New Roman" w:hAnsi="Times New Roman" w:cs="Times New Roman"/>
        </w:rPr>
        <w:footnoteRef/>
      </w:r>
      <w:r w:rsidRPr="007A031F">
        <w:rPr>
          <w:rFonts w:ascii="Times New Roman" w:hAnsi="Times New Roman" w:cs="Times New Roman"/>
        </w:rPr>
        <w:t xml:space="preserve"> </w:t>
      </w:r>
      <w:r w:rsidR="00FE5C69">
        <w:rPr>
          <w:rFonts w:ascii="Times New Roman" w:hAnsi="Times New Roman" w:cs="Times New Roman"/>
        </w:rPr>
        <w:t xml:space="preserve">Eliot, T.S. </w:t>
      </w:r>
      <w:r w:rsidR="00C24195">
        <w:rPr>
          <w:rFonts w:ascii="Times New Roman" w:hAnsi="Times New Roman" w:cs="Times New Roman"/>
          <w:i/>
        </w:rPr>
        <w:t>The Waste Land</w:t>
      </w:r>
      <w:r w:rsidR="004A4654">
        <w:rPr>
          <w:rFonts w:ascii="Times New Roman" w:hAnsi="Times New Roman" w:cs="Times New Roman"/>
          <w:i/>
        </w:rPr>
        <w:t>.</w:t>
      </w:r>
      <w:r w:rsidR="00FE5C69">
        <w:rPr>
          <w:rFonts w:ascii="Times New Roman" w:hAnsi="Times New Roman" w:cs="Times New Roman"/>
          <w:i/>
        </w:rPr>
        <w:t xml:space="preserve"> </w:t>
      </w:r>
      <w:r w:rsidR="00992153">
        <w:rPr>
          <w:rFonts w:ascii="Times New Roman" w:hAnsi="Times New Roman" w:cs="Times New Roman"/>
          <w:i/>
        </w:rPr>
        <w:t>T.S. Eliot: The Complete Poems and Plays 1909-1950</w:t>
      </w:r>
      <w:r w:rsidR="00992153">
        <w:rPr>
          <w:rFonts w:ascii="Times New Roman" w:hAnsi="Times New Roman" w:cs="Times New Roman"/>
        </w:rPr>
        <w:t>, Harcourt Brace and Company, 1980</w:t>
      </w:r>
      <w:r w:rsidR="00FE5C69">
        <w:rPr>
          <w:rFonts w:ascii="Times New Roman" w:hAnsi="Times New Roman" w:cs="Times New Roman"/>
        </w:rPr>
        <w:t>, pp.</w:t>
      </w:r>
      <w:r w:rsidR="00744B16">
        <w:rPr>
          <w:rFonts w:ascii="Times New Roman" w:hAnsi="Times New Roman" w:cs="Times New Roman"/>
        </w:rPr>
        <w:t xml:space="preserve"> </w:t>
      </w:r>
      <w:r w:rsidR="00024AD7">
        <w:rPr>
          <w:rFonts w:ascii="Times New Roman" w:hAnsi="Times New Roman" w:cs="Times New Roman"/>
        </w:rPr>
        <w:t>37.</w:t>
      </w:r>
    </w:p>
  </w:footnote>
  <w:footnote w:id="39">
    <w:p w14:paraId="0E548995" w14:textId="2F5C354E" w:rsidR="009402DA" w:rsidRPr="007A031F" w:rsidRDefault="009402DA">
      <w:pPr>
        <w:pStyle w:val="FootnoteText"/>
        <w:rPr>
          <w:rFonts w:ascii="Times New Roman" w:hAnsi="Times New Roman" w:cs="Times New Roman"/>
        </w:rPr>
      </w:pPr>
      <w:r w:rsidRPr="007A031F">
        <w:rPr>
          <w:rStyle w:val="FootnoteReference"/>
          <w:rFonts w:ascii="Times New Roman" w:hAnsi="Times New Roman" w:cs="Times New Roman"/>
        </w:rPr>
        <w:footnoteRef/>
      </w:r>
      <w:r w:rsidRPr="007A031F">
        <w:rPr>
          <w:rFonts w:ascii="Times New Roman" w:hAnsi="Times New Roman" w:cs="Times New Roman"/>
        </w:rPr>
        <w:t xml:space="preserve"> </w:t>
      </w:r>
      <w:r w:rsidR="00FE5C69">
        <w:rPr>
          <w:rFonts w:ascii="Times New Roman" w:hAnsi="Times New Roman" w:cs="Times New Roman"/>
        </w:rPr>
        <w:t>Ibid pp.</w:t>
      </w:r>
      <w:r w:rsidR="00BA1D4C">
        <w:rPr>
          <w:rFonts w:ascii="Times New Roman" w:hAnsi="Times New Roman" w:cs="Times New Roman"/>
        </w:rPr>
        <w:t xml:space="preserve"> 37.</w:t>
      </w:r>
    </w:p>
  </w:footnote>
  <w:footnote w:id="40">
    <w:p w14:paraId="7369BA66" w14:textId="514B6736" w:rsidR="00576113" w:rsidRPr="00576113" w:rsidRDefault="00576113">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Ibid pp. 38.</w:t>
      </w:r>
    </w:p>
  </w:footnote>
  <w:footnote w:id="41">
    <w:p w14:paraId="62330CA0" w14:textId="37294F72" w:rsidR="00445134" w:rsidRPr="007A031F" w:rsidRDefault="00445134">
      <w:pPr>
        <w:pStyle w:val="FootnoteText"/>
        <w:rPr>
          <w:rFonts w:ascii="Times New Roman" w:hAnsi="Times New Roman" w:cs="Times New Roman"/>
        </w:rPr>
      </w:pPr>
      <w:r w:rsidRPr="007A031F">
        <w:rPr>
          <w:rStyle w:val="FootnoteReference"/>
          <w:rFonts w:ascii="Times New Roman" w:hAnsi="Times New Roman" w:cs="Times New Roman"/>
        </w:rPr>
        <w:footnoteRef/>
      </w:r>
      <w:r w:rsidR="00A5233B">
        <w:rPr>
          <w:rFonts w:ascii="Times New Roman" w:hAnsi="Times New Roman" w:cs="Times New Roman"/>
        </w:rPr>
        <w:t xml:space="preserve"> Link-</w:t>
      </w:r>
      <w:proofErr w:type="spellStart"/>
      <w:r w:rsidR="00A5233B">
        <w:rPr>
          <w:rFonts w:ascii="Times New Roman" w:hAnsi="Times New Roman" w:cs="Times New Roman"/>
        </w:rPr>
        <w:t>Heer</w:t>
      </w:r>
      <w:proofErr w:type="spellEnd"/>
      <w:r w:rsidR="008E2F47">
        <w:rPr>
          <w:rFonts w:ascii="Times New Roman" w:hAnsi="Times New Roman" w:cs="Times New Roman"/>
        </w:rPr>
        <w:t>, Ursula.</w:t>
      </w:r>
      <w:r w:rsidR="00A5233B">
        <w:rPr>
          <w:rFonts w:ascii="Times New Roman" w:hAnsi="Times New Roman" w:cs="Times New Roman"/>
        </w:rPr>
        <w:t xml:space="preserve"> </w:t>
      </w:r>
      <w:r w:rsidR="0087640A" w:rsidRPr="0087640A">
        <w:rPr>
          <w:rFonts w:ascii="Times New Roman" w:hAnsi="Times New Roman" w:cs="Times New Roman"/>
        </w:rPr>
        <w:t xml:space="preserve">“Male Hysteria: A Discourse Analysis.” </w:t>
      </w:r>
      <w:r w:rsidR="0087640A" w:rsidRPr="0087640A">
        <w:rPr>
          <w:rFonts w:ascii="Times New Roman" w:hAnsi="Times New Roman" w:cs="Times New Roman"/>
          <w:i/>
          <w:iCs/>
        </w:rPr>
        <w:t>Cultural Critique</w:t>
      </w:r>
      <w:r w:rsidR="0087640A">
        <w:rPr>
          <w:rFonts w:ascii="Times New Roman" w:hAnsi="Times New Roman" w:cs="Times New Roman"/>
        </w:rPr>
        <w:t xml:space="preserve">, No. 15 (Spring </w:t>
      </w:r>
      <w:r w:rsidR="0087640A" w:rsidRPr="0087640A">
        <w:rPr>
          <w:rFonts w:ascii="Times New Roman" w:hAnsi="Times New Roman" w:cs="Times New Roman"/>
        </w:rPr>
        <w:t>1990), pp.</w:t>
      </w:r>
      <w:r w:rsidR="003335D0">
        <w:rPr>
          <w:rFonts w:ascii="Times New Roman" w:hAnsi="Times New Roman" w:cs="Times New Roman"/>
        </w:rPr>
        <w:t xml:space="preserve"> </w:t>
      </w:r>
      <w:r w:rsidR="00A5233B">
        <w:rPr>
          <w:rFonts w:ascii="Times New Roman" w:hAnsi="Times New Roman" w:cs="Times New Roman"/>
        </w:rPr>
        <w:t>193</w:t>
      </w:r>
      <w:r w:rsidR="0087640A">
        <w:rPr>
          <w:rFonts w:ascii="Times New Roman" w:hAnsi="Times New Roman" w:cs="Times New Roman"/>
        </w:rPr>
        <w:t>.</w:t>
      </w:r>
    </w:p>
  </w:footnote>
  <w:footnote w:id="42">
    <w:p w14:paraId="1782ED6B" w14:textId="29CCDA5F" w:rsidR="00B72E6B" w:rsidRPr="007A031F" w:rsidRDefault="00B72E6B" w:rsidP="00B72E6B">
      <w:pPr>
        <w:pStyle w:val="FootnoteText"/>
        <w:rPr>
          <w:rFonts w:ascii="Times New Roman" w:hAnsi="Times New Roman" w:cs="Times New Roman"/>
        </w:rPr>
      </w:pPr>
      <w:r w:rsidRPr="007A031F">
        <w:rPr>
          <w:rStyle w:val="FootnoteReference"/>
          <w:rFonts w:ascii="Times New Roman" w:hAnsi="Times New Roman" w:cs="Times New Roman"/>
        </w:rPr>
        <w:footnoteRef/>
      </w:r>
      <w:r w:rsidRPr="007A031F">
        <w:rPr>
          <w:rFonts w:ascii="Times New Roman" w:hAnsi="Times New Roman" w:cs="Times New Roman"/>
        </w:rPr>
        <w:t xml:space="preserve"> </w:t>
      </w:r>
      <w:r w:rsidR="0014154F">
        <w:rPr>
          <w:rFonts w:ascii="Times New Roman" w:hAnsi="Times New Roman" w:cs="Times New Roman"/>
        </w:rPr>
        <w:t>Dean pp.</w:t>
      </w:r>
      <w:r w:rsidR="00D07A2F">
        <w:rPr>
          <w:rFonts w:ascii="Times New Roman" w:hAnsi="Times New Roman" w:cs="Times New Roman"/>
        </w:rPr>
        <w:t xml:space="preserve"> </w:t>
      </w:r>
      <w:r w:rsidR="00A5233B">
        <w:rPr>
          <w:rFonts w:ascii="Times New Roman" w:hAnsi="Times New Roman" w:cs="Times New Roman"/>
        </w:rPr>
        <w:t>44</w:t>
      </w:r>
      <w:r w:rsidR="0014154F">
        <w:rPr>
          <w:rFonts w:ascii="Times New Roman" w:hAnsi="Times New Roman" w:cs="Times New Roman"/>
        </w:rPr>
        <w:t>.</w:t>
      </w:r>
    </w:p>
  </w:footnote>
  <w:footnote w:id="43">
    <w:p w14:paraId="7F289A98" w14:textId="77777777" w:rsidR="00B93E45" w:rsidRDefault="00B93E45" w:rsidP="00B93E45">
      <w:pPr>
        <w:rPr>
          <w:rFonts w:ascii="Times New Roman" w:hAnsi="Times New Roman" w:cs="Times New Roman"/>
        </w:rPr>
      </w:pPr>
      <w:r>
        <w:rPr>
          <w:rStyle w:val="FootnoteReference"/>
        </w:rPr>
        <w:footnoteRef/>
      </w:r>
      <w:r>
        <w:t xml:space="preserve"> </w:t>
      </w:r>
      <w:r>
        <w:rPr>
          <w:rFonts w:ascii="Times New Roman" w:hAnsi="Times New Roman" w:cs="Times New Roman"/>
        </w:rPr>
        <w:t xml:space="preserve">Dean focuses exclusively on denouncing a misogynistic reading in favor of an impersonal, idealized poetic voice. Even Dean’s harsh, </w:t>
      </w:r>
      <w:proofErr w:type="spellStart"/>
      <w:r>
        <w:rPr>
          <w:rFonts w:ascii="Times New Roman" w:hAnsi="Times New Roman" w:cs="Times New Roman"/>
        </w:rPr>
        <w:t>Barthesian</w:t>
      </w:r>
      <w:proofErr w:type="spellEnd"/>
      <w:r>
        <w:rPr>
          <w:rFonts w:ascii="Times New Roman" w:hAnsi="Times New Roman" w:cs="Times New Roman"/>
        </w:rPr>
        <w:t xml:space="preserve"> reading cannot separate Madame </w:t>
      </w:r>
      <w:proofErr w:type="spellStart"/>
      <w:r>
        <w:rPr>
          <w:rFonts w:ascii="Times New Roman" w:hAnsi="Times New Roman" w:cs="Times New Roman"/>
        </w:rPr>
        <w:t>Sosostris</w:t>
      </w:r>
      <w:proofErr w:type="spellEnd"/>
      <w:r>
        <w:rPr>
          <w:rFonts w:ascii="Times New Roman" w:hAnsi="Times New Roman" w:cs="Times New Roman"/>
        </w:rPr>
        <w:t xml:space="preserve"> from Eliot—they are parallel representations of one another. </w:t>
      </w:r>
      <w:proofErr w:type="spellStart"/>
      <w:r>
        <w:rPr>
          <w:rFonts w:ascii="Times New Roman" w:hAnsi="Times New Roman" w:cs="Times New Roman"/>
        </w:rPr>
        <w:t>Sosostris</w:t>
      </w:r>
      <w:proofErr w:type="spellEnd"/>
      <w:r>
        <w:rPr>
          <w:rFonts w:ascii="Times New Roman" w:hAnsi="Times New Roman" w:cs="Times New Roman"/>
        </w:rPr>
        <w:t xml:space="preserve"> maps out the events of the entire poem in fragments, much like Eliot’s own fragmented writing; both “</w:t>
      </w:r>
      <w:proofErr w:type="spellStart"/>
      <w:r>
        <w:rPr>
          <w:rFonts w:ascii="Times New Roman" w:hAnsi="Times New Roman" w:cs="Times New Roman"/>
        </w:rPr>
        <w:t>clairvoyante</w:t>
      </w:r>
      <w:proofErr w:type="spellEnd"/>
      <w:r>
        <w:rPr>
          <w:rFonts w:ascii="Times New Roman" w:hAnsi="Times New Roman" w:cs="Times New Roman"/>
        </w:rPr>
        <w:t xml:space="preserve">” figures intimately interact with the conscious cloud of the text. Thus, by writing himself as Madame </w:t>
      </w:r>
      <w:proofErr w:type="spellStart"/>
      <w:r>
        <w:rPr>
          <w:rFonts w:ascii="Times New Roman" w:hAnsi="Times New Roman" w:cs="Times New Roman"/>
        </w:rPr>
        <w:t>Sosostris</w:t>
      </w:r>
      <w:proofErr w:type="spellEnd"/>
      <w:r>
        <w:rPr>
          <w:rFonts w:ascii="Times New Roman" w:hAnsi="Times New Roman" w:cs="Times New Roman"/>
        </w:rPr>
        <w:t xml:space="preserve">, Eliot embraces his femininity as a form of artistic expression. Even though Dean emphasizes an impersonal reading, he does believe that Eliot’s own “hidden” sexuality serves a unique purpose in analyzing his poetry: </w:t>
      </w:r>
    </w:p>
    <w:p w14:paraId="53BFB8D2" w14:textId="77777777" w:rsidR="00B93E45" w:rsidRDefault="00B93E45" w:rsidP="00B93E45">
      <w:pPr>
        <w:ind w:firstLine="720"/>
        <w:rPr>
          <w:rFonts w:ascii="Times New Roman" w:hAnsi="Times New Roman" w:cs="Times New Roman"/>
        </w:rPr>
      </w:pPr>
      <w:r>
        <w:rPr>
          <w:rFonts w:ascii="Times New Roman" w:hAnsi="Times New Roman" w:cs="Times New Roman"/>
        </w:rPr>
        <w:t xml:space="preserve">My account of impersonality shifts the critical debate away from closet logic toward a </w:t>
      </w:r>
    </w:p>
    <w:p w14:paraId="7D223703" w14:textId="77777777" w:rsidR="00B93E45" w:rsidRDefault="00B93E45" w:rsidP="00B93E45">
      <w:pPr>
        <w:ind w:firstLine="720"/>
        <w:rPr>
          <w:rFonts w:ascii="Times New Roman" w:hAnsi="Times New Roman" w:cs="Times New Roman"/>
        </w:rPr>
      </w:pPr>
      <w:r>
        <w:rPr>
          <w:rFonts w:ascii="Times New Roman" w:hAnsi="Times New Roman" w:cs="Times New Roman"/>
        </w:rPr>
        <w:t xml:space="preserve">different way of conceptualizing sexuality’s impact on Eliot’s poetry. Sexuality in Eliot </w:t>
      </w:r>
    </w:p>
    <w:p w14:paraId="24A56F6B" w14:textId="77777777" w:rsidR="00B93E45" w:rsidRDefault="00B93E45" w:rsidP="00B93E45">
      <w:pPr>
        <w:ind w:firstLine="720"/>
        <w:rPr>
          <w:rFonts w:ascii="Times New Roman" w:hAnsi="Times New Roman" w:cs="Times New Roman"/>
        </w:rPr>
      </w:pPr>
      <w:r>
        <w:rPr>
          <w:rFonts w:ascii="Times New Roman" w:hAnsi="Times New Roman" w:cs="Times New Roman"/>
        </w:rPr>
        <w:t xml:space="preserve">involves hiddenness not as a mode of concealment, but as an occult mode of access with </w:t>
      </w:r>
    </w:p>
    <w:p w14:paraId="79B02320" w14:textId="7DB3BF78" w:rsidR="00B93E45" w:rsidRDefault="00B93E45" w:rsidP="00B93E45">
      <w:pPr>
        <w:ind w:firstLine="720"/>
        <w:rPr>
          <w:rFonts w:ascii="Times New Roman" w:hAnsi="Times New Roman" w:cs="Times New Roman"/>
        </w:rPr>
      </w:pPr>
      <w:r>
        <w:rPr>
          <w:rFonts w:ascii="Times New Roman" w:hAnsi="Times New Roman" w:cs="Times New Roman"/>
        </w:rPr>
        <w:t>erotic implications (45).</w:t>
      </w:r>
    </w:p>
    <w:p w14:paraId="25A50DDC" w14:textId="6A383D95" w:rsidR="00B93E45" w:rsidRPr="00490CCE" w:rsidRDefault="00B93E45" w:rsidP="00490CCE">
      <w:pPr>
        <w:rPr>
          <w:rFonts w:ascii="Times New Roman" w:hAnsi="Times New Roman" w:cs="Times New Roman"/>
        </w:rPr>
      </w:pPr>
      <w:r>
        <w:rPr>
          <w:rFonts w:ascii="Times New Roman" w:hAnsi="Times New Roman" w:cs="Times New Roman"/>
        </w:rPr>
        <w:t xml:space="preserve">Additionally, Dean believes that “his [Eliot’s] </w:t>
      </w:r>
      <w:proofErr w:type="spellStart"/>
      <w:r>
        <w:rPr>
          <w:rFonts w:ascii="Times New Roman" w:hAnsi="Times New Roman" w:cs="Times New Roman"/>
        </w:rPr>
        <w:t>impersonalist</w:t>
      </w:r>
      <w:proofErr w:type="spellEnd"/>
      <w:r>
        <w:rPr>
          <w:rFonts w:ascii="Times New Roman" w:hAnsi="Times New Roman" w:cs="Times New Roman"/>
        </w:rPr>
        <w:t xml:space="preserve"> theory of poetry compels [him] … to embrace a passivity and openness that renders him vulnerable to what feels like bodily violation. Hence his propensity for embodying these qualities in women and sexually ambiguous youths such as Saint Sebastian and Narcissus</w:t>
      </w:r>
      <w:r w:rsidR="00C731A6">
        <w:rPr>
          <w:rFonts w:ascii="Times New Roman" w:hAnsi="Times New Roman" w:cs="Times New Roman"/>
        </w:rPr>
        <w:t>” (45).</w:t>
      </w:r>
      <w:r>
        <w:rPr>
          <w:rFonts w:ascii="Times New Roman" w:hAnsi="Times New Roman" w:cs="Times New Roman"/>
        </w:rPr>
        <w:t xml:space="preserve"> I believe that by embracing his vulnerabilities and creating a deeply personal yet paradoxically passive narrative, Eliot unknowingly creates the omnipresent feminine consciousness of </w:t>
      </w:r>
      <w:r>
        <w:rPr>
          <w:rFonts w:ascii="Times New Roman" w:hAnsi="Times New Roman" w:cs="Times New Roman"/>
          <w:i/>
        </w:rPr>
        <w:t>The Waste Land.</w:t>
      </w:r>
    </w:p>
  </w:footnote>
  <w:footnote w:id="44">
    <w:p w14:paraId="1337B096" w14:textId="133D79F6" w:rsidR="003B576F" w:rsidRPr="007A031F" w:rsidRDefault="003B576F">
      <w:pPr>
        <w:pStyle w:val="FootnoteText"/>
        <w:rPr>
          <w:rFonts w:ascii="Times New Roman" w:hAnsi="Times New Roman" w:cs="Times New Roman"/>
        </w:rPr>
      </w:pPr>
      <w:r w:rsidRPr="007A031F">
        <w:rPr>
          <w:rStyle w:val="FootnoteReference"/>
          <w:rFonts w:ascii="Times New Roman" w:hAnsi="Times New Roman" w:cs="Times New Roman"/>
        </w:rPr>
        <w:footnoteRef/>
      </w:r>
      <w:r w:rsidRPr="007A031F">
        <w:rPr>
          <w:rFonts w:ascii="Times New Roman" w:hAnsi="Times New Roman" w:cs="Times New Roman"/>
        </w:rPr>
        <w:t xml:space="preserve"> </w:t>
      </w:r>
      <w:r w:rsidR="00A5233B">
        <w:rPr>
          <w:rFonts w:ascii="Times New Roman" w:hAnsi="Times New Roman" w:cs="Times New Roman"/>
          <w:i/>
        </w:rPr>
        <w:t xml:space="preserve">The Waste Land </w:t>
      </w:r>
      <w:r w:rsidR="00227282">
        <w:rPr>
          <w:rFonts w:ascii="Times New Roman" w:hAnsi="Times New Roman" w:cs="Times New Roman"/>
        </w:rPr>
        <w:t>pp.</w:t>
      </w:r>
      <w:r w:rsidR="00D7682A">
        <w:rPr>
          <w:rFonts w:ascii="Times New Roman" w:hAnsi="Times New Roman" w:cs="Times New Roman"/>
        </w:rPr>
        <w:t xml:space="preserve"> </w:t>
      </w:r>
      <w:r w:rsidR="002C7C2D">
        <w:rPr>
          <w:rFonts w:ascii="Times New Roman" w:hAnsi="Times New Roman" w:cs="Times New Roman"/>
        </w:rPr>
        <w:t>39.</w:t>
      </w:r>
    </w:p>
  </w:footnote>
  <w:footnote w:id="45">
    <w:p w14:paraId="399EB1EF" w14:textId="4C7D2C98" w:rsidR="00BB7668" w:rsidRPr="007A031F" w:rsidRDefault="00BB7668">
      <w:pPr>
        <w:pStyle w:val="FootnoteText"/>
        <w:rPr>
          <w:rFonts w:ascii="Times New Roman" w:hAnsi="Times New Roman" w:cs="Times New Roman"/>
        </w:rPr>
      </w:pPr>
      <w:r w:rsidRPr="007A031F">
        <w:rPr>
          <w:rStyle w:val="FootnoteReference"/>
          <w:rFonts w:ascii="Times New Roman" w:hAnsi="Times New Roman" w:cs="Times New Roman"/>
        </w:rPr>
        <w:footnoteRef/>
      </w:r>
      <w:r w:rsidR="00227282">
        <w:rPr>
          <w:rFonts w:ascii="Times New Roman" w:hAnsi="Times New Roman" w:cs="Times New Roman"/>
        </w:rPr>
        <w:t xml:space="preserve"> Ibid pp</w:t>
      </w:r>
      <w:r w:rsidR="00D7682A">
        <w:rPr>
          <w:rFonts w:ascii="Times New Roman" w:hAnsi="Times New Roman" w:cs="Times New Roman"/>
        </w:rPr>
        <w:t xml:space="preserve">. </w:t>
      </w:r>
      <w:r w:rsidR="00044394">
        <w:rPr>
          <w:rFonts w:ascii="Times New Roman" w:hAnsi="Times New Roman" w:cs="Times New Roman"/>
        </w:rPr>
        <w:t>39.</w:t>
      </w:r>
    </w:p>
  </w:footnote>
  <w:footnote w:id="46">
    <w:p w14:paraId="0C2CB55C" w14:textId="133BBD77" w:rsidR="000325DC" w:rsidRDefault="000325DC">
      <w:pPr>
        <w:pStyle w:val="FootnoteText"/>
      </w:pPr>
      <w:r w:rsidRPr="007A031F">
        <w:rPr>
          <w:rStyle w:val="FootnoteReference"/>
          <w:rFonts w:ascii="Times New Roman" w:hAnsi="Times New Roman" w:cs="Times New Roman"/>
        </w:rPr>
        <w:footnoteRef/>
      </w:r>
      <w:r w:rsidR="00D7682A">
        <w:rPr>
          <w:rFonts w:ascii="Times New Roman" w:hAnsi="Times New Roman" w:cs="Times New Roman"/>
        </w:rPr>
        <w:t xml:space="preserve"> Link-</w:t>
      </w:r>
      <w:proofErr w:type="spellStart"/>
      <w:r w:rsidR="00D7682A">
        <w:rPr>
          <w:rFonts w:ascii="Times New Roman" w:hAnsi="Times New Roman" w:cs="Times New Roman"/>
        </w:rPr>
        <w:t>Heer</w:t>
      </w:r>
      <w:proofErr w:type="spellEnd"/>
      <w:r w:rsidR="00D7682A">
        <w:rPr>
          <w:rFonts w:ascii="Times New Roman" w:hAnsi="Times New Roman" w:cs="Times New Roman"/>
        </w:rPr>
        <w:t xml:space="preserve"> pp.</w:t>
      </w:r>
      <w:r w:rsidR="00D07A2F">
        <w:rPr>
          <w:rFonts w:ascii="Times New Roman" w:hAnsi="Times New Roman" w:cs="Times New Roman"/>
        </w:rPr>
        <w:t xml:space="preserve"> 1</w:t>
      </w:r>
      <w:r w:rsidRPr="007A031F">
        <w:rPr>
          <w:rFonts w:ascii="Times New Roman" w:hAnsi="Times New Roman" w:cs="Times New Roman"/>
        </w:rPr>
        <w:t>92-193</w:t>
      </w:r>
      <w:r w:rsidR="00D7682A">
        <w:rPr>
          <w:rFonts w:ascii="Times New Roman" w:hAnsi="Times New Roman" w:cs="Times New Roman"/>
        </w:rPr>
        <w:t>.</w:t>
      </w:r>
    </w:p>
  </w:footnote>
  <w:footnote w:id="47">
    <w:p w14:paraId="5AB7EB14" w14:textId="33232C61" w:rsidR="00BE6346" w:rsidRPr="007A031F" w:rsidRDefault="00BE6346">
      <w:pPr>
        <w:pStyle w:val="FootnoteText"/>
        <w:rPr>
          <w:rFonts w:ascii="Times New Roman" w:hAnsi="Times New Roman" w:cs="Times New Roman"/>
        </w:rPr>
      </w:pPr>
      <w:r w:rsidRPr="007A031F">
        <w:rPr>
          <w:rStyle w:val="FootnoteReference"/>
          <w:rFonts w:ascii="Times New Roman" w:hAnsi="Times New Roman" w:cs="Times New Roman"/>
        </w:rPr>
        <w:footnoteRef/>
      </w:r>
      <w:r w:rsidR="00D0280A">
        <w:rPr>
          <w:rFonts w:ascii="Times New Roman" w:hAnsi="Times New Roman" w:cs="Times New Roman"/>
        </w:rPr>
        <w:t xml:space="preserve"> </w:t>
      </w:r>
      <w:proofErr w:type="spellStart"/>
      <w:r w:rsidR="00D0280A">
        <w:rPr>
          <w:rFonts w:ascii="Times New Roman" w:hAnsi="Times New Roman" w:cs="Times New Roman"/>
        </w:rPr>
        <w:t>Koestenbaum</w:t>
      </w:r>
      <w:proofErr w:type="spellEnd"/>
      <w:r w:rsidR="00CC3E7C">
        <w:rPr>
          <w:rFonts w:ascii="Times New Roman" w:hAnsi="Times New Roman" w:cs="Times New Roman"/>
        </w:rPr>
        <w:t>, Wayne.</w:t>
      </w:r>
      <w:r w:rsidR="00D0280A">
        <w:rPr>
          <w:rFonts w:ascii="Times New Roman" w:hAnsi="Times New Roman" w:cs="Times New Roman"/>
        </w:rPr>
        <w:t xml:space="preserve"> </w:t>
      </w:r>
      <w:r w:rsidR="00D14994" w:rsidRPr="00D14994">
        <w:rPr>
          <w:rFonts w:ascii="Times New Roman" w:hAnsi="Times New Roman" w:cs="Times New Roman"/>
          <w:i/>
          <w:iCs/>
        </w:rPr>
        <w:t xml:space="preserve">Double Talk: The </w:t>
      </w:r>
      <w:proofErr w:type="spellStart"/>
      <w:r w:rsidR="00D14994" w:rsidRPr="00D14994">
        <w:rPr>
          <w:rFonts w:ascii="Times New Roman" w:hAnsi="Times New Roman" w:cs="Times New Roman"/>
          <w:i/>
          <w:iCs/>
        </w:rPr>
        <w:t>Erotics</w:t>
      </w:r>
      <w:proofErr w:type="spellEnd"/>
      <w:r w:rsidR="00D14994" w:rsidRPr="00D14994">
        <w:rPr>
          <w:rFonts w:ascii="Times New Roman" w:hAnsi="Times New Roman" w:cs="Times New Roman"/>
          <w:i/>
          <w:iCs/>
        </w:rPr>
        <w:t xml:space="preserve"> of Male Literary Collaboration.</w:t>
      </w:r>
      <w:r w:rsidR="00D14994">
        <w:rPr>
          <w:rFonts w:ascii="Times New Roman" w:hAnsi="Times New Roman" w:cs="Times New Roman"/>
        </w:rPr>
        <w:t xml:space="preserve"> Routledge, 1989, </w:t>
      </w:r>
      <w:r w:rsidR="00D07A2F">
        <w:rPr>
          <w:rFonts w:ascii="Times New Roman" w:hAnsi="Times New Roman" w:cs="Times New Roman"/>
        </w:rPr>
        <w:t>p</w:t>
      </w:r>
      <w:r w:rsidR="00D14994">
        <w:rPr>
          <w:rFonts w:ascii="Times New Roman" w:hAnsi="Times New Roman" w:cs="Times New Roman"/>
        </w:rPr>
        <w:t>p.</w:t>
      </w:r>
      <w:r w:rsidR="00D07A2F">
        <w:rPr>
          <w:rFonts w:ascii="Times New Roman" w:hAnsi="Times New Roman" w:cs="Times New Roman"/>
        </w:rPr>
        <w:t xml:space="preserve"> </w:t>
      </w:r>
      <w:r w:rsidR="00D0280A">
        <w:rPr>
          <w:rFonts w:ascii="Times New Roman" w:hAnsi="Times New Roman" w:cs="Times New Roman"/>
        </w:rPr>
        <w:t>129</w:t>
      </w:r>
      <w:r w:rsidR="00D14994">
        <w:rPr>
          <w:rFonts w:ascii="Times New Roman" w:hAnsi="Times New Roman" w:cs="Times New Roman"/>
        </w:rPr>
        <w:t>.</w:t>
      </w:r>
    </w:p>
  </w:footnote>
  <w:footnote w:id="48">
    <w:p w14:paraId="46DE0EF4" w14:textId="165BB3F1" w:rsidR="00E55925" w:rsidRPr="007A031F" w:rsidRDefault="00E55925">
      <w:pPr>
        <w:pStyle w:val="FootnoteText"/>
        <w:rPr>
          <w:rFonts w:ascii="Times New Roman" w:hAnsi="Times New Roman" w:cs="Times New Roman"/>
        </w:rPr>
      </w:pPr>
      <w:r w:rsidRPr="007A031F">
        <w:rPr>
          <w:rStyle w:val="FootnoteReference"/>
          <w:rFonts w:ascii="Times New Roman" w:hAnsi="Times New Roman" w:cs="Times New Roman"/>
        </w:rPr>
        <w:footnoteRef/>
      </w:r>
      <w:r w:rsidRPr="007A031F">
        <w:rPr>
          <w:rFonts w:ascii="Times New Roman" w:hAnsi="Times New Roman" w:cs="Times New Roman"/>
        </w:rPr>
        <w:t xml:space="preserve"> </w:t>
      </w:r>
      <w:r w:rsidR="00D0280A">
        <w:rPr>
          <w:rFonts w:ascii="Times New Roman" w:hAnsi="Times New Roman" w:cs="Times New Roman"/>
          <w:i/>
        </w:rPr>
        <w:t>The Waste Land</w:t>
      </w:r>
      <w:r w:rsidR="00762BBC">
        <w:rPr>
          <w:rFonts w:ascii="Times New Roman" w:hAnsi="Times New Roman" w:cs="Times New Roman"/>
        </w:rPr>
        <w:t xml:space="preserve"> pp. </w:t>
      </w:r>
      <w:r w:rsidR="006C1F4A">
        <w:rPr>
          <w:rFonts w:ascii="Times New Roman" w:hAnsi="Times New Roman" w:cs="Times New Roman"/>
        </w:rPr>
        <w:t>40.</w:t>
      </w:r>
    </w:p>
  </w:footnote>
  <w:footnote w:id="49">
    <w:p w14:paraId="533BD92F" w14:textId="20411E6C" w:rsidR="0065117D" w:rsidRDefault="0065117D">
      <w:pPr>
        <w:pStyle w:val="FootnoteText"/>
      </w:pPr>
      <w:r w:rsidRPr="007A031F">
        <w:rPr>
          <w:rStyle w:val="FootnoteReference"/>
          <w:rFonts w:ascii="Times New Roman" w:hAnsi="Times New Roman" w:cs="Times New Roman"/>
        </w:rPr>
        <w:footnoteRef/>
      </w:r>
      <w:r w:rsidRPr="007A031F">
        <w:rPr>
          <w:rFonts w:ascii="Times New Roman" w:hAnsi="Times New Roman" w:cs="Times New Roman"/>
        </w:rPr>
        <w:t xml:space="preserve"> </w:t>
      </w:r>
      <w:proofErr w:type="spellStart"/>
      <w:r w:rsidRPr="007A031F">
        <w:rPr>
          <w:rFonts w:ascii="Times New Roman" w:hAnsi="Times New Roman" w:cs="Times New Roman"/>
        </w:rPr>
        <w:t>Koestenbaum</w:t>
      </w:r>
      <w:proofErr w:type="spellEnd"/>
      <w:r w:rsidRPr="007A031F">
        <w:rPr>
          <w:rFonts w:ascii="Times New Roman" w:hAnsi="Times New Roman" w:cs="Times New Roman"/>
        </w:rPr>
        <w:t xml:space="preserve"> </w:t>
      </w:r>
      <w:r w:rsidR="00762BBC">
        <w:rPr>
          <w:rFonts w:ascii="Times New Roman" w:hAnsi="Times New Roman" w:cs="Times New Roman"/>
        </w:rPr>
        <w:t>pp.</w:t>
      </w:r>
      <w:r w:rsidR="002609C9">
        <w:rPr>
          <w:rFonts w:ascii="Times New Roman" w:hAnsi="Times New Roman" w:cs="Times New Roman"/>
        </w:rPr>
        <w:t xml:space="preserve"> </w:t>
      </w:r>
      <w:r w:rsidRPr="007A031F">
        <w:rPr>
          <w:rFonts w:ascii="Times New Roman" w:hAnsi="Times New Roman" w:cs="Times New Roman"/>
        </w:rPr>
        <w:t>133</w:t>
      </w:r>
      <w:r w:rsidR="00762BBC">
        <w:rPr>
          <w:rFonts w:ascii="Times New Roman" w:hAnsi="Times New Roman" w:cs="Times New Roman"/>
        </w:rPr>
        <w:t>.</w:t>
      </w:r>
    </w:p>
  </w:footnote>
  <w:footnote w:id="50">
    <w:p w14:paraId="251B1C70" w14:textId="577656A7" w:rsidR="00882669" w:rsidRPr="007A031F" w:rsidRDefault="00882669">
      <w:pPr>
        <w:pStyle w:val="FootnoteText"/>
        <w:rPr>
          <w:rFonts w:ascii="Times New Roman" w:hAnsi="Times New Roman" w:cs="Times New Roman"/>
        </w:rPr>
      </w:pPr>
      <w:r w:rsidRPr="007A031F">
        <w:rPr>
          <w:rStyle w:val="FootnoteReference"/>
          <w:rFonts w:ascii="Times New Roman" w:hAnsi="Times New Roman" w:cs="Times New Roman"/>
        </w:rPr>
        <w:footnoteRef/>
      </w:r>
      <w:r w:rsidRPr="007A031F">
        <w:rPr>
          <w:rFonts w:ascii="Times New Roman" w:hAnsi="Times New Roman" w:cs="Times New Roman"/>
        </w:rPr>
        <w:t xml:space="preserve"> </w:t>
      </w:r>
      <w:r w:rsidR="002609C9">
        <w:rPr>
          <w:rFonts w:ascii="Times New Roman" w:hAnsi="Times New Roman" w:cs="Times New Roman"/>
          <w:i/>
        </w:rPr>
        <w:t>The Waste Land</w:t>
      </w:r>
      <w:r w:rsidR="00D110C4">
        <w:rPr>
          <w:rFonts w:ascii="Times New Roman" w:hAnsi="Times New Roman" w:cs="Times New Roman"/>
        </w:rPr>
        <w:t xml:space="preserve"> pp.</w:t>
      </w:r>
      <w:r w:rsidR="002609C9">
        <w:rPr>
          <w:rFonts w:ascii="Times New Roman" w:hAnsi="Times New Roman" w:cs="Times New Roman"/>
        </w:rPr>
        <w:t xml:space="preserve"> </w:t>
      </w:r>
      <w:r w:rsidR="002702F8">
        <w:rPr>
          <w:rFonts w:ascii="Times New Roman" w:hAnsi="Times New Roman" w:cs="Times New Roman"/>
        </w:rPr>
        <w:t>41.</w:t>
      </w:r>
    </w:p>
  </w:footnote>
  <w:footnote w:id="51">
    <w:p w14:paraId="4602273C" w14:textId="623A8660" w:rsidR="00401588" w:rsidRPr="007A031F" w:rsidRDefault="00401588" w:rsidP="007E6F24">
      <w:pPr>
        <w:pStyle w:val="FootnoteText"/>
        <w:rPr>
          <w:rFonts w:ascii="Times New Roman" w:hAnsi="Times New Roman" w:cs="Times New Roman"/>
        </w:rPr>
      </w:pPr>
      <w:r w:rsidRPr="007A031F">
        <w:rPr>
          <w:rStyle w:val="FootnoteReference"/>
          <w:rFonts w:ascii="Times New Roman" w:hAnsi="Times New Roman" w:cs="Times New Roman"/>
        </w:rPr>
        <w:footnoteRef/>
      </w:r>
      <w:r w:rsidR="002609C9">
        <w:rPr>
          <w:rFonts w:ascii="Times New Roman" w:hAnsi="Times New Roman" w:cs="Times New Roman"/>
        </w:rPr>
        <w:t xml:space="preserve"> </w:t>
      </w:r>
      <w:proofErr w:type="spellStart"/>
      <w:r w:rsidR="002609C9">
        <w:rPr>
          <w:rFonts w:ascii="Times New Roman" w:hAnsi="Times New Roman" w:cs="Times New Roman"/>
        </w:rPr>
        <w:t>Pondrom</w:t>
      </w:r>
      <w:proofErr w:type="spellEnd"/>
      <w:r w:rsidR="007E6F24">
        <w:rPr>
          <w:rFonts w:ascii="Times New Roman" w:hAnsi="Times New Roman" w:cs="Times New Roman"/>
        </w:rPr>
        <w:t>,</w:t>
      </w:r>
      <w:r w:rsidR="002609C9">
        <w:rPr>
          <w:rFonts w:ascii="Times New Roman" w:hAnsi="Times New Roman" w:cs="Times New Roman"/>
        </w:rPr>
        <w:t xml:space="preserve"> </w:t>
      </w:r>
      <w:proofErr w:type="spellStart"/>
      <w:r w:rsidR="007E6F24" w:rsidRPr="007E6F24">
        <w:rPr>
          <w:rFonts w:ascii="Times New Roman" w:hAnsi="Times New Roman" w:cs="Times New Roman"/>
        </w:rPr>
        <w:t>Cyrena</w:t>
      </w:r>
      <w:proofErr w:type="spellEnd"/>
      <w:r w:rsidR="007E6F24" w:rsidRPr="007E6F24">
        <w:rPr>
          <w:rFonts w:ascii="Times New Roman" w:hAnsi="Times New Roman" w:cs="Times New Roman"/>
        </w:rPr>
        <w:t xml:space="preserve"> N. “T.S. Eliot: The Performativity of Gender in </w:t>
      </w:r>
      <w:r w:rsidR="007E6F24" w:rsidRPr="007E6F24">
        <w:rPr>
          <w:rFonts w:ascii="Times New Roman" w:hAnsi="Times New Roman" w:cs="Times New Roman"/>
          <w:i/>
          <w:iCs/>
        </w:rPr>
        <w:t>The Waste Land</w:t>
      </w:r>
      <w:r w:rsidR="007E6F24">
        <w:rPr>
          <w:rFonts w:ascii="Times New Roman" w:hAnsi="Times New Roman" w:cs="Times New Roman"/>
          <w:i/>
          <w:iCs/>
        </w:rPr>
        <w:t>.</w:t>
      </w:r>
      <w:r w:rsidR="007E6F24" w:rsidRPr="007E6F24">
        <w:rPr>
          <w:rFonts w:ascii="Times New Roman" w:hAnsi="Times New Roman" w:cs="Times New Roman"/>
          <w:i/>
          <w:iCs/>
        </w:rPr>
        <w:t xml:space="preserve">” Modernism/Modernity, </w:t>
      </w:r>
      <w:r w:rsidR="009E3D41">
        <w:rPr>
          <w:rFonts w:ascii="Times New Roman" w:hAnsi="Times New Roman" w:cs="Times New Roman"/>
        </w:rPr>
        <w:t>No.</w:t>
      </w:r>
      <w:r w:rsidR="007E6F24">
        <w:rPr>
          <w:rFonts w:ascii="Times New Roman" w:hAnsi="Times New Roman" w:cs="Times New Roman"/>
        </w:rPr>
        <w:t xml:space="preserve"> 12:3 (September 2005),</w:t>
      </w:r>
      <w:r w:rsidR="007E6F24" w:rsidRPr="007E6F24">
        <w:rPr>
          <w:rFonts w:ascii="Times New Roman" w:hAnsi="Times New Roman" w:cs="Times New Roman"/>
        </w:rPr>
        <w:t xml:space="preserve"> </w:t>
      </w:r>
      <w:r w:rsidR="007E6F24">
        <w:rPr>
          <w:rFonts w:ascii="Times New Roman" w:hAnsi="Times New Roman" w:cs="Times New Roman"/>
        </w:rPr>
        <w:t>pp.</w:t>
      </w:r>
      <w:r w:rsidR="002609C9">
        <w:rPr>
          <w:rFonts w:ascii="Times New Roman" w:hAnsi="Times New Roman" w:cs="Times New Roman"/>
        </w:rPr>
        <w:t xml:space="preserve"> 427</w:t>
      </w:r>
      <w:r w:rsidR="00AE3CBA">
        <w:rPr>
          <w:rFonts w:ascii="Times New Roman" w:hAnsi="Times New Roman" w:cs="Times New Roman"/>
        </w:rPr>
        <w:t>.</w:t>
      </w:r>
    </w:p>
  </w:footnote>
  <w:footnote w:id="52">
    <w:p w14:paraId="45D5CB70" w14:textId="1C49E8BC" w:rsidR="00F477E2" w:rsidRDefault="00F477E2">
      <w:pPr>
        <w:pStyle w:val="FootnoteText"/>
      </w:pPr>
      <w:r w:rsidRPr="007A031F">
        <w:rPr>
          <w:rStyle w:val="FootnoteReference"/>
          <w:rFonts w:ascii="Times New Roman" w:hAnsi="Times New Roman" w:cs="Times New Roman"/>
        </w:rPr>
        <w:footnoteRef/>
      </w:r>
      <w:r w:rsidRPr="007A031F">
        <w:rPr>
          <w:rFonts w:ascii="Times New Roman" w:hAnsi="Times New Roman" w:cs="Times New Roman"/>
        </w:rPr>
        <w:t xml:space="preserve"> </w:t>
      </w:r>
      <w:r w:rsidR="005B01B7">
        <w:rPr>
          <w:rFonts w:ascii="Times New Roman" w:hAnsi="Times New Roman" w:cs="Times New Roman"/>
          <w:i/>
        </w:rPr>
        <w:t>The Waste Land</w:t>
      </w:r>
      <w:r w:rsidR="00295067">
        <w:rPr>
          <w:rFonts w:ascii="Times New Roman" w:hAnsi="Times New Roman" w:cs="Times New Roman"/>
        </w:rPr>
        <w:t xml:space="preserve"> pp.</w:t>
      </w:r>
      <w:r w:rsidRPr="007A031F">
        <w:rPr>
          <w:rFonts w:ascii="Times New Roman" w:hAnsi="Times New Roman" w:cs="Times New Roman"/>
        </w:rPr>
        <w:t xml:space="preserve"> </w:t>
      </w:r>
      <w:r w:rsidR="0038008D">
        <w:rPr>
          <w:rFonts w:ascii="Times New Roman" w:hAnsi="Times New Roman" w:cs="Times New Roman"/>
        </w:rPr>
        <w:t>43.</w:t>
      </w:r>
    </w:p>
  </w:footnote>
  <w:footnote w:id="53">
    <w:p w14:paraId="1A7792DD" w14:textId="246555D5" w:rsidR="00211F82" w:rsidRPr="007A031F" w:rsidRDefault="00211F82">
      <w:pPr>
        <w:pStyle w:val="FootnoteText"/>
        <w:rPr>
          <w:rFonts w:ascii="Times New Roman" w:hAnsi="Times New Roman" w:cs="Times New Roman"/>
        </w:rPr>
      </w:pPr>
      <w:r w:rsidRPr="007A031F">
        <w:rPr>
          <w:rStyle w:val="FootnoteReference"/>
          <w:rFonts w:ascii="Times New Roman" w:hAnsi="Times New Roman" w:cs="Times New Roman"/>
        </w:rPr>
        <w:footnoteRef/>
      </w:r>
      <w:r w:rsidRPr="007A031F">
        <w:rPr>
          <w:rFonts w:ascii="Times New Roman" w:hAnsi="Times New Roman" w:cs="Times New Roman"/>
        </w:rPr>
        <w:t xml:space="preserve"> </w:t>
      </w:r>
      <w:r w:rsidR="00566EFE">
        <w:rPr>
          <w:rFonts w:ascii="Times New Roman" w:hAnsi="Times New Roman" w:cs="Times New Roman"/>
        </w:rPr>
        <w:t>Ibid pp.</w:t>
      </w:r>
      <w:r w:rsidR="00132801">
        <w:rPr>
          <w:rFonts w:ascii="Times New Roman" w:hAnsi="Times New Roman" w:cs="Times New Roman"/>
        </w:rPr>
        <w:t xml:space="preserve"> </w:t>
      </w:r>
      <w:r w:rsidR="00623984">
        <w:rPr>
          <w:rFonts w:ascii="Times New Roman" w:hAnsi="Times New Roman" w:cs="Times New Roman"/>
        </w:rPr>
        <w:t>44.</w:t>
      </w:r>
    </w:p>
  </w:footnote>
  <w:footnote w:id="54">
    <w:p w14:paraId="295F5A70" w14:textId="2C9F1A25" w:rsidR="00DD313B" w:rsidRPr="007A031F" w:rsidRDefault="00DD313B">
      <w:pPr>
        <w:pStyle w:val="FootnoteText"/>
        <w:rPr>
          <w:rFonts w:ascii="Times New Roman" w:hAnsi="Times New Roman" w:cs="Times New Roman"/>
        </w:rPr>
      </w:pPr>
      <w:r w:rsidRPr="007A031F">
        <w:rPr>
          <w:rStyle w:val="FootnoteReference"/>
          <w:rFonts w:ascii="Times New Roman" w:hAnsi="Times New Roman" w:cs="Times New Roman"/>
        </w:rPr>
        <w:footnoteRef/>
      </w:r>
      <w:r w:rsidRPr="007A031F">
        <w:rPr>
          <w:rFonts w:ascii="Times New Roman" w:hAnsi="Times New Roman" w:cs="Times New Roman"/>
        </w:rPr>
        <w:t xml:space="preserve"> </w:t>
      </w:r>
      <w:r w:rsidR="00DC52A8">
        <w:rPr>
          <w:rFonts w:ascii="Times New Roman" w:hAnsi="Times New Roman" w:cs="Times New Roman"/>
        </w:rPr>
        <w:t xml:space="preserve">Ibid pp. </w:t>
      </w:r>
      <w:r w:rsidR="0024382C">
        <w:rPr>
          <w:rFonts w:ascii="Times New Roman" w:hAnsi="Times New Roman" w:cs="Times New Roman"/>
        </w:rPr>
        <w:t>50.</w:t>
      </w:r>
    </w:p>
  </w:footnote>
  <w:footnote w:id="55">
    <w:p w14:paraId="11CF7419" w14:textId="70802B46" w:rsidR="002F411F" w:rsidRPr="00E642CD" w:rsidRDefault="002F411F" w:rsidP="002F411F">
      <w:pPr>
        <w:pStyle w:val="FootnoteText"/>
        <w:rPr>
          <w:rFonts w:ascii="Times New Roman" w:hAnsi="Times New Roman" w:cs="Times New Roman"/>
        </w:rPr>
      </w:pPr>
      <w:r w:rsidRPr="00E642CD">
        <w:rPr>
          <w:rStyle w:val="FootnoteReference"/>
          <w:rFonts w:ascii="Times New Roman" w:hAnsi="Times New Roman" w:cs="Times New Roman"/>
        </w:rPr>
        <w:footnoteRef/>
      </w:r>
      <w:r w:rsidR="00E642CD">
        <w:rPr>
          <w:rFonts w:ascii="Times New Roman" w:hAnsi="Times New Roman" w:cs="Times New Roman"/>
        </w:rPr>
        <w:t xml:space="preserve"> Eliot</w:t>
      </w:r>
      <w:r w:rsidRPr="00E642CD">
        <w:rPr>
          <w:rFonts w:ascii="Times New Roman" w:hAnsi="Times New Roman" w:cs="Times New Roman"/>
        </w:rPr>
        <w:t>,</w:t>
      </w:r>
      <w:r w:rsidR="00E642CD">
        <w:rPr>
          <w:rFonts w:ascii="Times New Roman" w:hAnsi="Times New Roman" w:cs="Times New Roman"/>
        </w:rPr>
        <w:t xml:space="preserve"> T.S.</w:t>
      </w:r>
      <w:r w:rsidRPr="00E642CD">
        <w:rPr>
          <w:rFonts w:ascii="Times New Roman" w:hAnsi="Times New Roman" w:cs="Times New Roman"/>
        </w:rPr>
        <w:t xml:space="preserve"> “Trad</w:t>
      </w:r>
      <w:r w:rsidR="00801E49">
        <w:rPr>
          <w:rFonts w:ascii="Times New Roman" w:hAnsi="Times New Roman" w:cs="Times New Roman"/>
        </w:rPr>
        <w:t>ition and the Individual Talent.</w:t>
      </w:r>
      <w:r w:rsidRPr="00E642CD">
        <w:rPr>
          <w:rFonts w:ascii="Times New Roman" w:hAnsi="Times New Roman" w:cs="Times New Roman"/>
        </w:rPr>
        <w:t xml:space="preserve">” </w:t>
      </w:r>
      <w:r w:rsidRPr="00E642CD">
        <w:rPr>
          <w:rFonts w:ascii="Times New Roman" w:hAnsi="Times New Roman" w:cs="Times New Roman"/>
          <w:i/>
        </w:rPr>
        <w:t>Selected Prose of T.S.</w:t>
      </w:r>
      <w:r w:rsidR="00F23CB6">
        <w:rPr>
          <w:rFonts w:ascii="Times New Roman" w:hAnsi="Times New Roman" w:cs="Times New Roman"/>
          <w:i/>
        </w:rPr>
        <w:t xml:space="preserve"> </w:t>
      </w:r>
      <w:r w:rsidRPr="00E642CD">
        <w:rPr>
          <w:rFonts w:ascii="Times New Roman" w:hAnsi="Times New Roman" w:cs="Times New Roman"/>
          <w:i/>
        </w:rPr>
        <w:t>Eliot</w:t>
      </w:r>
      <w:r w:rsidR="00471F08">
        <w:rPr>
          <w:rFonts w:ascii="Times New Roman" w:hAnsi="Times New Roman" w:cs="Times New Roman"/>
          <w:i/>
        </w:rPr>
        <w:t>,</w:t>
      </w:r>
      <w:r w:rsidRPr="00E642CD">
        <w:rPr>
          <w:rFonts w:ascii="Times New Roman" w:hAnsi="Times New Roman" w:cs="Times New Roman"/>
        </w:rPr>
        <w:t xml:space="preserve"> Farrar,</w:t>
      </w:r>
      <w:r w:rsidR="00471F08">
        <w:rPr>
          <w:rFonts w:ascii="Times New Roman" w:hAnsi="Times New Roman" w:cs="Times New Roman"/>
        </w:rPr>
        <w:t xml:space="preserve"> Straus, and Giroux, 1975, pp.</w:t>
      </w:r>
      <w:r w:rsidRPr="00E642CD">
        <w:rPr>
          <w:rFonts w:ascii="Times New Roman" w:hAnsi="Times New Roman" w:cs="Times New Roman"/>
        </w:rPr>
        <w:t xml:space="preserve"> 38.</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156A9B" w14:textId="77777777" w:rsidR="00776A4B" w:rsidRDefault="00776A4B" w:rsidP="00186070">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5580DC8" w14:textId="77777777" w:rsidR="00776A4B" w:rsidRDefault="00776A4B" w:rsidP="00776A4B">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63A412" w14:textId="71517BD3" w:rsidR="00776A4B" w:rsidRDefault="00776A4B" w:rsidP="00186070">
    <w:pPr>
      <w:pStyle w:val="Header"/>
      <w:framePr w:wrap="none" w:vAnchor="text" w:hAnchor="margin" w:xAlign="right" w:y="1"/>
      <w:rPr>
        <w:rStyle w:val="PageNumber"/>
      </w:rPr>
    </w:pPr>
    <w:r>
      <w:rPr>
        <w:rStyle w:val="PageNumber"/>
      </w:rPr>
      <w:t xml:space="preserve">Houle </w:t>
    </w:r>
    <w:r>
      <w:rPr>
        <w:rStyle w:val="PageNumber"/>
      </w:rPr>
      <w:fldChar w:fldCharType="begin"/>
    </w:r>
    <w:r>
      <w:rPr>
        <w:rStyle w:val="PageNumber"/>
      </w:rPr>
      <w:instrText xml:space="preserve">PAGE  </w:instrText>
    </w:r>
    <w:r>
      <w:rPr>
        <w:rStyle w:val="PageNumber"/>
      </w:rPr>
      <w:fldChar w:fldCharType="separate"/>
    </w:r>
    <w:r w:rsidR="00061661">
      <w:rPr>
        <w:rStyle w:val="PageNumber"/>
        <w:noProof/>
      </w:rPr>
      <w:t>28</w:t>
    </w:r>
    <w:r>
      <w:rPr>
        <w:rStyle w:val="PageNumber"/>
      </w:rPr>
      <w:fldChar w:fldCharType="end"/>
    </w:r>
  </w:p>
  <w:p w14:paraId="50BD4096" w14:textId="77777777" w:rsidR="00776A4B" w:rsidRDefault="00776A4B" w:rsidP="00776A4B">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F41944"/>
    <w:multiLevelType w:val="hybridMultilevel"/>
    <w:tmpl w:val="3D62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BE6"/>
    <w:rsid w:val="000001CB"/>
    <w:rsid w:val="0000206A"/>
    <w:rsid w:val="00002DFF"/>
    <w:rsid w:val="00003051"/>
    <w:rsid w:val="000037DF"/>
    <w:rsid w:val="0000397F"/>
    <w:rsid w:val="00004173"/>
    <w:rsid w:val="00004A45"/>
    <w:rsid w:val="0000619C"/>
    <w:rsid w:val="00006F7D"/>
    <w:rsid w:val="00007537"/>
    <w:rsid w:val="00007E80"/>
    <w:rsid w:val="000108D9"/>
    <w:rsid w:val="000110B7"/>
    <w:rsid w:val="00011610"/>
    <w:rsid w:val="00014E8B"/>
    <w:rsid w:val="000151CF"/>
    <w:rsid w:val="00015DCF"/>
    <w:rsid w:val="0001612E"/>
    <w:rsid w:val="00016324"/>
    <w:rsid w:val="00016733"/>
    <w:rsid w:val="000205A2"/>
    <w:rsid w:val="00020D6B"/>
    <w:rsid w:val="000213CD"/>
    <w:rsid w:val="00021772"/>
    <w:rsid w:val="000218B2"/>
    <w:rsid w:val="00021D64"/>
    <w:rsid w:val="00022547"/>
    <w:rsid w:val="0002409D"/>
    <w:rsid w:val="00024AD7"/>
    <w:rsid w:val="00025FE5"/>
    <w:rsid w:val="00026C4D"/>
    <w:rsid w:val="0002739C"/>
    <w:rsid w:val="000275FE"/>
    <w:rsid w:val="000276CF"/>
    <w:rsid w:val="000278F8"/>
    <w:rsid w:val="00027C98"/>
    <w:rsid w:val="00027EBB"/>
    <w:rsid w:val="00030B3C"/>
    <w:rsid w:val="00030B8B"/>
    <w:rsid w:val="00030BB9"/>
    <w:rsid w:val="000325DC"/>
    <w:rsid w:val="0003269D"/>
    <w:rsid w:val="000336F4"/>
    <w:rsid w:val="0003647C"/>
    <w:rsid w:val="00036EF0"/>
    <w:rsid w:val="00037B9D"/>
    <w:rsid w:val="00037E5C"/>
    <w:rsid w:val="000405C5"/>
    <w:rsid w:val="00041734"/>
    <w:rsid w:val="000417AD"/>
    <w:rsid w:val="000423FB"/>
    <w:rsid w:val="00043C05"/>
    <w:rsid w:val="00044210"/>
    <w:rsid w:val="00044394"/>
    <w:rsid w:val="0004537C"/>
    <w:rsid w:val="00046534"/>
    <w:rsid w:val="00047AB6"/>
    <w:rsid w:val="00047D23"/>
    <w:rsid w:val="00051479"/>
    <w:rsid w:val="00051A21"/>
    <w:rsid w:val="00052C65"/>
    <w:rsid w:val="00053A95"/>
    <w:rsid w:val="00055F02"/>
    <w:rsid w:val="000575C4"/>
    <w:rsid w:val="00061073"/>
    <w:rsid w:val="00061661"/>
    <w:rsid w:val="000617BE"/>
    <w:rsid w:val="00064845"/>
    <w:rsid w:val="000657E6"/>
    <w:rsid w:val="00066974"/>
    <w:rsid w:val="00067CC1"/>
    <w:rsid w:val="000709D5"/>
    <w:rsid w:val="00070C0F"/>
    <w:rsid w:val="000718C7"/>
    <w:rsid w:val="000722D1"/>
    <w:rsid w:val="00072BE0"/>
    <w:rsid w:val="00072DF7"/>
    <w:rsid w:val="000754D8"/>
    <w:rsid w:val="000759A4"/>
    <w:rsid w:val="00075A32"/>
    <w:rsid w:val="000765ED"/>
    <w:rsid w:val="00076DFD"/>
    <w:rsid w:val="0007711E"/>
    <w:rsid w:val="000779E2"/>
    <w:rsid w:val="0008092D"/>
    <w:rsid w:val="0008114C"/>
    <w:rsid w:val="000811AE"/>
    <w:rsid w:val="000824D7"/>
    <w:rsid w:val="0008295C"/>
    <w:rsid w:val="000842FF"/>
    <w:rsid w:val="000848BB"/>
    <w:rsid w:val="00086439"/>
    <w:rsid w:val="000879D8"/>
    <w:rsid w:val="00087CE5"/>
    <w:rsid w:val="0009169C"/>
    <w:rsid w:val="00094840"/>
    <w:rsid w:val="00094DF3"/>
    <w:rsid w:val="00095CEC"/>
    <w:rsid w:val="00096C3E"/>
    <w:rsid w:val="000A0930"/>
    <w:rsid w:val="000A2609"/>
    <w:rsid w:val="000A308A"/>
    <w:rsid w:val="000A4090"/>
    <w:rsid w:val="000A4807"/>
    <w:rsid w:val="000A4A04"/>
    <w:rsid w:val="000A564F"/>
    <w:rsid w:val="000A5AA9"/>
    <w:rsid w:val="000A6516"/>
    <w:rsid w:val="000A6890"/>
    <w:rsid w:val="000A6A27"/>
    <w:rsid w:val="000A6DE0"/>
    <w:rsid w:val="000A75BF"/>
    <w:rsid w:val="000A7D3F"/>
    <w:rsid w:val="000B01AF"/>
    <w:rsid w:val="000B0B42"/>
    <w:rsid w:val="000B3CC0"/>
    <w:rsid w:val="000B4B57"/>
    <w:rsid w:val="000B5912"/>
    <w:rsid w:val="000B5C4C"/>
    <w:rsid w:val="000B6CD0"/>
    <w:rsid w:val="000B7D6A"/>
    <w:rsid w:val="000C030B"/>
    <w:rsid w:val="000C136B"/>
    <w:rsid w:val="000C1928"/>
    <w:rsid w:val="000C4F12"/>
    <w:rsid w:val="000C5201"/>
    <w:rsid w:val="000C5ABE"/>
    <w:rsid w:val="000C66A2"/>
    <w:rsid w:val="000C6CB5"/>
    <w:rsid w:val="000C7CFD"/>
    <w:rsid w:val="000D06E6"/>
    <w:rsid w:val="000D0DBB"/>
    <w:rsid w:val="000D1899"/>
    <w:rsid w:val="000D3597"/>
    <w:rsid w:val="000D372B"/>
    <w:rsid w:val="000D543E"/>
    <w:rsid w:val="000D6754"/>
    <w:rsid w:val="000D7184"/>
    <w:rsid w:val="000E048E"/>
    <w:rsid w:val="000E0AB7"/>
    <w:rsid w:val="000E1011"/>
    <w:rsid w:val="000E342F"/>
    <w:rsid w:val="000E39C8"/>
    <w:rsid w:val="000E4FBD"/>
    <w:rsid w:val="000E5883"/>
    <w:rsid w:val="000E6E15"/>
    <w:rsid w:val="000E7337"/>
    <w:rsid w:val="000E7718"/>
    <w:rsid w:val="000E79A7"/>
    <w:rsid w:val="000F09E7"/>
    <w:rsid w:val="000F345C"/>
    <w:rsid w:val="000F4201"/>
    <w:rsid w:val="000F42EF"/>
    <w:rsid w:val="000F72CF"/>
    <w:rsid w:val="0010050E"/>
    <w:rsid w:val="0010095B"/>
    <w:rsid w:val="001012FD"/>
    <w:rsid w:val="00101467"/>
    <w:rsid w:val="00101BCC"/>
    <w:rsid w:val="0010299C"/>
    <w:rsid w:val="001048B5"/>
    <w:rsid w:val="001055A5"/>
    <w:rsid w:val="00107097"/>
    <w:rsid w:val="00107F8E"/>
    <w:rsid w:val="00110B5E"/>
    <w:rsid w:val="0011134C"/>
    <w:rsid w:val="00112F17"/>
    <w:rsid w:val="00114B19"/>
    <w:rsid w:val="0011508E"/>
    <w:rsid w:val="0011718A"/>
    <w:rsid w:val="001174C3"/>
    <w:rsid w:val="00120908"/>
    <w:rsid w:val="001211C8"/>
    <w:rsid w:val="0012279E"/>
    <w:rsid w:val="00122A2C"/>
    <w:rsid w:val="00123B30"/>
    <w:rsid w:val="00124409"/>
    <w:rsid w:val="00125AE9"/>
    <w:rsid w:val="00126DCE"/>
    <w:rsid w:val="00130970"/>
    <w:rsid w:val="00130B7A"/>
    <w:rsid w:val="001318E9"/>
    <w:rsid w:val="00132801"/>
    <w:rsid w:val="00133076"/>
    <w:rsid w:val="00133B69"/>
    <w:rsid w:val="00134515"/>
    <w:rsid w:val="0013460A"/>
    <w:rsid w:val="00136486"/>
    <w:rsid w:val="0014154F"/>
    <w:rsid w:val="00141828"/>
    <w:rsid w:val="00143A54"/>
    <w:rsid w:val="001453F7"/>
    <w:rsid w:val="001458BF"/>
    <w:rsid w:val="001506DD"/>
    <w:rsid w:val="00152BFA"/>
    <w:rsid w:val="00154B87"/>
    <w:rsid w:val="00156603"/>
    <w:rsid w:val="001576C0"/>
    <w:rsid w:val="001634D1"/>
    <w:rsid w:val="0016607C"/>
    <w:rsid w:val="00167DFD"/>
    <w:rsid w:val="00171DB1"/>
    <w:rsid w:val="00173618"/>
    <w:rsid w:val="001736BE"/>
    <w:rsid w:val="001741EC"/>
    <w:rsid w:val="001750C2"/>
    <w:rsid w:val="00177CD0"/>
    <w:rsid w:val="001800D5"/>
    <w:rsid w:val="00180A99"/>
    <w:rsid w:val="00181534"/>
    <w:rsid w:val="00181FFD"/>
    <w:rsid w:val="00183A0C"/>
    <w:rsid w:val="00183C09"/>
    <w:rsid w:val="00184791"/>
    <w:rsid w:val="00184918"/>
    <w:rsid w:val="00184AA2"/>
    <w:rsid w:val="00186070"/>
    <w:rsid w:val="001869AD"/>
    <w:rsid w:val="00190363"/>
    <w:rsid w:val="00191598"/>
    <w:rsid w:val="00191D33"/>
    <w:rsid w:val="00193093"/>
    <w:rsid w:val="00193604"/>
    <w:rsid w:val="00194AFC"/>
    <w:rsid w:val="00195A20"/>
    <w:rsid w:val="00196302"/>
    <w:rsid w:val="001A05F7"/>
    <w:rsid w:val="001A1E58"/>
    <w:rsid w:val="001A2529"/>
    <w:rsid w:val="001A2FC0"/>
    <w:rsid w:val="001A431E"/>
    <w:rsid w:val="001A5CCB"/>
    <w:rsid w:val="001A67A6"/>
    <w:rsid w:val="001A7B32"/>
    <w:rsid w:val="001B00E8"/>
    <w:rsid w:val="001B0232"/>
    <w:rsid w:val="001B123D"/>
    <w:rsid w:val="001B327E"/>
    <w:rsid w:val="001B44EE"/>
    <w:rsid w:val="001B4733"/>
    <w:rsid w:val="001B5188"/>
    <w:rsid w:val="001B5F88"/>
    <w:rsid w:val="001B787E"/>
    <w:rsid w:val="001C0479"/>
    <w:rsid w:val="001C0F8A"/>
    <w:rsid w:val="001C109D"/>
    <w:rsid w:val="001C18CA"/>
    <w:rsid w:val="001C19CA"/>
    <w:rsid w:val="001C1D52"/>
    <w:rsid w:val="001C1FF4"/>
    <w:rsid w:val="001C2CF0"/>
    <w:rsid w:val="001C53CF"/>
    <w:rsid w:val="001C6580"/>
    <w:rsid w:val="001C7D2B"/>
    <w:rsid w:val="001D3854"/>
    <w:rsid w:val="001D4C73"/>
    <w:rsid w:val="001D4F94"/>
    <w:rsid w:val="001D598A"/>
    <w:rsid w:val="001D63C7"/>
    <w:rsid w:val="001D65E1"/>
    <w:rsid w:val="001D6F59"/>
    <w:rsid w:val="001D75AD"/>
    <w:rsid w:val="001D763A"/>
    <w:rsid w:val="001E0239"/>
    <w:rsid w:val="001E091F"/>
    <w:rsid w:val="001E226B"/>
    <w:rsid w:val="001E2E87"/>
    <w:rsid w:val="001E30F3"/>
    <w:rsid w:val="001E3751"/>
    <w:rsid w:val="001E4D1F"/>
    <w:rsid w:val="001E6CA1"/>
    <w:rsid w:val="001E6F3E"/>
    <w:rsid w:val="001E7B36"/>
    <w:rsid w:val="001E7F02"/>
    <w:rsid w:val="001F02A6"/>
    <w:rsid w:val="001F08A4"/>
    <w:rsid w:val="001F243D"/>
    <w:rsid w:val="001F29E1"/>
    <w:rsid w:val="001F2C65"/>
    <w:rsid w:val="001F49FB"/>
    <w:rsid w:val="001F557B"/>
    <w:rsid w:val="001F55D4"/>
    <w:rsid w:val="001F6DE8"/>
    <w:rsid w:val="001F6F34"/>
    <w:rsid w:val="00201004"/>
    <w:rsid w:val="00201E50"/>
    <w:rsid w:val="00202003"/>
    <w:rsid w:val="0020597D"/>
    <w:rsid w:val="00206C88"/>
    <w:rsid w:val="00207795"/>
    <w:rsid w:val="00207A88"/>
    <w:rsid w:val="00210BE0"/>
    <w:rsid w:val="00211430"/>
    <w:rsid w:val="00211552"/>
    <w:rsid w:val="00211F82"/>
    <w:rsid w:val="00212A6E"/>
    <w:rsid w:val="00213C77"/>
    <w:rsid w:val="00214375"/>
    <w:rsid w:val="00214387"/>
    <w:rsid w:val="00215AB2"/>
    <w:rsid w:val="002211D5"/>
    <w:rsid w:val="002219AA"/>
    <w:rsid w:val="00221CCA"/>
    <w:rsid w:val="002228E9"/>
    <w:rsid w:val="00222BB5"/>
    <w:rsid w:val="00224217"/>
    <w:rsid w:val="00225CAB"/>
    <w:rsid w:val="00226826"/>
    <w:rsid w:val="00227282"/>
    <w:rsid w:val="00227C2F"/>
    <w:rsid w:val="00227D62"/>
    <w:rsid w:val="00230169"/>
    <w:rsid w:val="002303AB"/>
    <w:rsid w:val="0023079C"/>
    <w:rsid w:val="00231FEA"/>
    <w:rsid w:val="002328F7"/>
    <w:rsid w:val="00232DBD"/>
    <w:rsid w:val="00233186"/>
    <w:rsid w:val="00235F3D"/>
    <w:rsid w:val="00235F87"/>
    <w:rsid w:val="002374D7"/>
    <w:rsid w:val="00241AE1"/>
    <w:rsid w:val="0024288D"/>
    <w:rsid w:val="0024382C"/>
    <w:rsid w:val="0024419B"/>
    <w:rsid w:val="0024483E"/>
    <w:rsid w:val="002451A9"/>
    <w:rsid w:val="002458CF"/>
    <w:rsid w:val="00247BB3"/>
    <w:rsid w:val="0025034E"/>
    <w:rsid w:val="00251356"/>
    <w:rsid w:val="00251587"/>
    <w:rsid w:val="002548E3"/>
    <w:rsid w:val="002574AB"/>
    <w:rsid w:val="00257777"/>
    <w:rsid w:val="002609C9"/>
    <w:rsid w:val="00260E28"/>
    <w:rsid w:val="00260E3C"/>
    <w:rsid w:val="0026284B"/>
    <w:rsid w:val="0026400E"/>
    <w:rsid w:val="00266203"/>
    <w:rsid w:val="002665C6"/>
    <w:rsid w:val="002702F8"/>
    <w:rsid w:val="00270501"/>
    <w:rsid w:val="00271CDE"/>
    <w:rsid w:val="00272C95"/>
    <w:rsid w:val="00275E57"/>
    <w:rsid w:val="00280DEA"/>
    <w:rsid w:val="00280E44"/>
    <w:rsid w:val="002828AE"/>
    <w:rsid w:val="002839BF"/>
    <w:rsid w:val="002878F0"/>
    <w:rsid w:val="002907D8"/>
    <w:rsid w:val="0029154A"/>
    <w:rsid w:val="0029174B"/>
    <w:rsid w:val="00292A8C"/>
    <w:rsid w:val="002933D7"/>
    <w:rsid w:val="00295067"/>
    <w:rsid w:val="002973CB"/>
    <w:rsid w:val="00297AD7"/>
    <w:rsid w:val="002A094D"/>
    <w:rsid w:val="002A1558"/>
    <w:rsid w:val="002A16C0"/>
    <w:rsid w:val="002A175B"/>
    <w:rsid w:val="002A1C85"/>
    <w:rsid w:val="002A2742"/>
    <w:rsid w:val="002A2B8B"/>
    <w:rsid w:val="002A3128"/>
    <w:rsid w:val="002A3350"/>
    <w:rsid w:val="002A3FA9"/>
    <w:rsid w:val="002A544F"/>
    <w:rsid w:val="002A6953"/>
    <w:rsid w:val="002A6F9D"/>
    <w:rsid w:val="002A75C8"/>
    <w:rsid w:val="002B1D56"/>
    <w:rsid w:val="002B24D7"/>
    <w:rsid w:val="002B3325"/>
    <w:rsid w:val="002B45BB"/>
    <w:rsid w:val="002B52FA"/>
    <w:rsid w:val="002B6B9B"/>
    <w:rsid w:val="002B6D49"/>
    <w:rsid w:val="002B74CE"/>
    <w:rsid w:val="002B7B4D"/>
    <w:rsid w:val="002C0979"/>
    <w:rsid w:val="002C0DB7"/>
    <w:rsid w:val="002C1B1B"/>
    <w:rsid w:val="002C1CC2"/>
    <w:rsid w:val="002C3419"/>
    <w:rsid w:val="002C4937"/>
    <w:rsid w:val="002C540B"/>
    <w:rsid w:val="002C7C2D"/>
    <w:rsid w:val="002D1B39"/>
    <w:rsid w:val="002D3030"/>
    <w:rsid w:val="002D313D"/>
    <w:rsid w:val="002D3DC2"/>
    <w:rsid w:val="002D4834"/>
    <w:rsid w:val="002D5B91"/>
    <w:rsid w:val="002D5CD0"/>
    <w:rsid w:val="002D6D99"/>
    <w:rsid w:val="002D731C"/>
    <w:rsid w:val="002D7671"/>
    <w:rsid w:val="002E0908"/>
    <w:rsid w:val="002E20EA"/>
    <w:rsid w:val="002E2310"/>
    <w:rsid w:val="002E2AB7"/>
    <w:rsid w:val="002E2F95"/>
    <w:rsid w:val="002E4F1B"/>
    <w:rsid w:val="002E5A76"/>
    <w:rsid w:val="002F0104"/>
    <w:rsid w:val="002F07A4"/>
    <w:rsid w:val="002F19EE"/>
    <w:rsid w:val="002F2826"/>
    <w:rsid w:val="002F3019"/>
    <w:rsid w:val="002F3D82"/>
    <w:rsid w:val="002F411F"/>
    <w:rsid w:val="002F6843"/>
    <w:rsid w:val="002F6F21"/>
    <w:rsid w:val="002F6F5A"/>
    <w:rsid w:val="002F7DC3"/>
    <w:rsid w:val="00301641"/>
    <w:rsid w:val="0030164B"/>
    <w:rsid w:val="00301FFC"/>
    <w:rsid w:val="00302839"/>
    <w:rsid w:val="003042D6"/>
    <w:rsid w:val="00305467"/>
    <w:rsid w:val="0030600A"/>
    <w:rsid w:val="0030657C"/>
    <w:rsid w:val="003069DE"/>
    <w:rsid w:val="00311B83"/>
    <w:rsid w:val="00312DE1"/>
    <w:rsid w:val="00315341"/>
    <w:rsid w:val="00315D94"/>
    <w:rsid w:val="003161AF"/>
    <w:rsid w:val="003167C1"/>
    <w:rsid w:val="00316835"/>
    <w:rsid w:val="00316A65"/>
    <w:rsid w:val="003174B5"/>
    <w:rsid w:val="00320ECB"/>
    <w:rsid w:val="003211D5"/>
    <w:rsid w:val="00321FC9"/>
    <w:rsid w:val="0032243D"/>
    <w:rsid w:val="0032281B"/>
    <w:rsid w:val="00323389"/>
    <w:rsid w:val="003244F3"/>
    <w:rsid w:val="003254B7"/>
    <w:rsid w:val="003267E4"/>
    <w:rsid w:val="003267EC"/>
    <w:rsid w:val="00326EED"/>
    <w:rsid w:val="00327365"/>
    <w:rsid w:val="003307A7"/>
    <w:rsid w:val="00330CED"/>
    <w:rsid w:val="00330DE3"/>
    <w:rsid w:val="00331D1E"/>
    <w:rsid w:val="00332A29"/>
    <w:rsid w:val="003335D0"/>
    <w:rsid w:val="00334134"/>
    <w:rsid w:val="003344CA"/>
    <w:rsid w:val="00336530"/>
    <w:rsid w:val="003369EB"/>
    <w:rsid w:val="00336F02"/>
    <w:rsid w:val="003433AC"/>
    <w:rsid w:val="0034385D"/>
    <w:rsid w:val="00344017"/>
    <w:rsid w:val="003442B7"/>
    <w:rsid w:val="003450E3"/>
    <w:rsid w:val="00345512"/>
    <w:rsid w:val="00346097"/>
    <w:rsid w:val="003470E3"/>
    <w:rsid w:val="003500F4"/>
    <w:rsid w:val="00351E99"/>
    <w:rsid w:val="00353C5C"/>
    <w:rsid w:val="00353DBE"/>
    <w:rsid w:val="00354434"/>
    <w:rsid w:val="003555F1"/>
    <w:rsid w:val="00356554"/>
    <w:rsid w:val="00357845"/>
    <w:rsid w:val="00360666"/>
    <w:rsid w:val="00360F8E"/>
    <w:rsid w:val="0036281C"/>
    <w:rsid w:val="00362B2E"/>
    <w:rsid w:val="0036364C"/>
    <w:rsid w:val="00364988"/>
    <w:rsid w:val="00365C26"/>
    <w:rsid w:val="00365CF6"/>
    <w:rsid w:val="00367083"/>
    <w:rsid w:val="00371B83"/>
    <w:rsid w:val="00371FAE"/>
    <w:rsid w:val="003737D9"/>
    <w:rsid w:val="00374806"/>
    <w:rsid w:val="00375E36"/>
    <w:rsid w:val="00376374"/>
    <w:rsid w:val="0038008D"/>
    <w:rsid w:val="00380248"/>
    <w:rsid w:val="0038043A"/>
    <w:rsid w:val="00380C73"/>
    <w:rsid w:val="00380DDB"/>
    <w:rsid w:val="00381C5B"/>
    <w:rsid w:val="00382E20"/>
    <w:rsid w:val="00382F74"/>
    <w:rsid w:val="00384126"/>
    <w:rsid w:val="00384ABE"/>
    <w:rsid w:val="0038727B"/>
    <w:rsid w:val="00387FF6"/>
    <w:rsid w:val="00390874"/>
    <w:rsid w:val="00391180"/>
    <w:rsid w:val="0039169A"/>
    <w:rsid w:val="003917C9"/>
    <w:rsid w:val="00391968"/>
    <w:rsid w:val="00391D05"/>
    <w:rsid w:val="00392CB4"/>
    <w:rsid w:val="00394665"/>
    <w:rsid w:val="0039540F"/>
    <w:rsid w:val="00396694"/>
    <w:rsid w:val="00397AE7"/>
    <w:rsid w:val="003A1F20"/>
    <w:rsid w:val="003A4124"/>
    <w:rsid w:val="003A4D62"/>
    <w:rsid w:val="003A5490"/>
    <w:rsid w:val="003A5F56"/>
    <w:rsid w:val="003A6058"/>
    <w:rsid w:val="003A675A"/>
    <w:rsid w:val="003A6B79"/>
    <w:rsid w:val="003A7471"/>
    <w:rsid w:val="003B05EF"/>
    <w:rsid w:val="003B13DE"/>
    <w:rsid w:val="003B2015"/>
    <w:rsid w:val="003B2F49"/>
    <w:rsid w:val="003B46E0"/>
    <w:rsid w:val="003B4967"/>
    <w:rsid w:val="003B4AC0"/>
    <w:rsid w:val="003B576F"/>
    <w:rsid w:val="003B589D"/>
    <w:rsid w:val="003C038D"/>
    <w:rsid w:val="003C07CF"/>
    <w:rsid w:val="003C0B71"/>
    <w:rsid w:val="003C234D"/>
    <w:rsid w:val="003C304E"/>
    <w:rsid w:val="003C3707"/>
    <w:rsid w:val="003C5A40"/>
    <w:rsid w:val="003C7409"/>
    <w:rsid w:val="003D13C2"/>
    <w:rsid w:val="003D2D02"/>
    <w:rsid w:val="003D39D3"/>
    <w:rsid w:val="003D5184"/>
    <w:rsid w:val="003D773E"/>
    <w:rsid w:val="003D79C2"/>
    <w:rsid w:val="003E018B"/>
    <w:rsid w:val="003E3F74"/>
    <w:rsid w:val="003E4177"/>
    <w:rsid w:val="003E4915"/>
    <w:rsid w:val="003E51D1"/>
    <w:rsid w:val="003E52EE"/>
    <w:rsid w:val="003E5635"/>
    <w:rsid w:val="003E588F"/>
    <w:rsid w:val="003E6213"/>
    <w:rsid w:val="003E6D89"/>
    <w:rsid w:val="003E6DA3"/>
    <w:rsid w:val="003E701A"/>
    <w:rsid w:val="003F132F"/>
    <w:rsid w:val="003F1539"/>
    <w:rsid w:val="003F39C7"/>
    <w:rsid w:val="003F690F"/>
    <w:rsid w:val="003F6CB9"/>
    <w:rsid w:val="003F6E53"/>
    <w:rsid w:val="003F7F01"/>
    <w:rsid w:val="00400A3A"/>
    <w:rsid w:val="00401588"/>
    <w:rsid w:val="00402261"/>
    <w:rsid w:val="00404AE2"/>
    <w:rsid w:val="004071B5"/>
    <w:rsid w:val="004071C5"/>
    <w:rsid w:val="0041075D"/>
    <w:rsid w:val="0041080E"/>
    <w:rsid w:val="00410A64"/>
    <w:rsid w:val="00411AF1"/>
    <w:rsid w:val="00412B2D"/>
    <w:rsid w:val="00413A34"/>
    <w:rsid w:val="00413BE9"/>
    <w:rsid w:val="00413E40"/>
    <w:rsid w:val="00416DAF"/>
    <w:rsid w:val="00417009"/>
    <w:rsid w:val="0041712E"/>
    <w:rsid w:val="00417F0B"/>
    <w:rsid w:val="00420118"/>
    <w:rsid w:val="004203AE"/>
    <w:rsid w:val="004224DF"/>
    <w:rsid w:val="00422FF5"/>
    <w:rsid w:val="00423A1F"/>
    <w:rsid w:val="00424543"/>
    <w:rsid w:val="00424672"/>
    <w:rsid w:val="00424F57"/>
    <w:rsid w:val="0042511D"/>
    <w:rsid w:val="004258D5"/>
    <w:rsid w:val="00426A73"/>
    <w:rsid w:val="00426AD6"/>
    <w:rsid w:val="004277E8"/>
    <w:rsid w:val="00430B8C"/>
    <w:rsid w:val="00430BB5"/>
    <w:rsid w:val="00430CAB"/>
    <w:rsid w:val="004314F4"/>
    <w:rsid w:val="004315ED"/>
    <w:rsid w:val="0043263E"/>
    <w:rsid w:val="00432D0E"/>
    <w:rsid w:val="00432DA8"/>
    <w:rsid w:val="00435E33"/>
    <w:rsid w:val="0043740F"/>
    <w:rsid w:val="004402E9"/>
    <w:rsid w:val="0044217F"/>
    <w:rsid w:val="00442290"/>
    <w:rsid w:val="0044382B"/>
    <w:rsid w:val="00445134"/>
    <w:rsid w:val="0044613A"/>
    <w:rsid w:val="00447D12"/>
    <w:rsid w:val="00447FB5"/>
    <w:rsid w:val="004500D0"/>
    <w:rsid w:val="0045136F"/>
    <w:rsid w:val="00452160"/>
    <w:rsid w:val="00452640"/>
    <w:rsid w:val="0045352E"/>
    <w:rsid w:val="00454665"/>
    <w:rsid w:val="00454B39"/>
    <w:rsid w:val="00455C87"/>
    <w:rsid w:val="00456812"/>
    <w:rsid w:val="004601CB"/>
    <w:rsid w:val="004613A3"/>
    <w:rsid w:val="004622CF"/>
    <w:rsid w:val="0046241A"/>
    <w:rsid w:val="00463793"/>
    <w:rsid w:val="004646B1"/>
    <w:rsid w:val="00465DE8"/>
    <w:rsid w:val="00467EAB"/>
    <w:rsid w:val="00467FDC"/>
    <w:rsid w:val="0047009D"/>
    <w:rsid w:val="00470608"/>
    <w:rsid w:val="00471F08"/>
    <w:rsid w:val="00472A4B"/>
    <w:rsid w:val="004730C0"/>
    <w:rsid w:val="00473A5E"/>
    <w:rsid w:val="00473B4D"/>
    <w:rsid w:val="004748AA"/>
    <w:rsid w:val="00475BD6"/>
    <w:rsid w:val="004760CF"/>
    <w:rsid w:val="00476DD7"/>
    <w:rsid w:val="00477063"/>
    <w:rsid w:val="00477872"/>
    <w:rsid w:val="004779BD"/>
    <w:rsid w:val="00480024"/>
    <w:rsid w:val="00480AD9"/>
    <w:rsid w:val="00482F47"/>
    <w:rsid w:val="0048441E"/>
    <w:rsid w:val="00485B20"/>
    <w:rsid w:val="00486348"/>
    <w:rsid w:val="0049086F"/>
    <w:rsid w:val="00490CCE"/>
    <w:rsid w:val="00491C53"/>
    <w:rsid w:val="004936E1"/>
    <w:rsid w:val="00493CAC"/>
    <w:rsid w:val="00494D58"/>
    <w:rsid w:val="004A0514"/>
    <w:rsid w:val="004A2DB7"/>
    <w:rsid w:val="004A33D2"/>
    <w:rsid w:val="004A4654"/>
    <w:rsid w:val="004A4B28"/>
    <w:rsid w:val="004A5155"/>
    <w:rsid w:val="004A5EC5"/>
    <w:rsid w:val="004B19BB"/>
    <w:rsid w:val="004B1AD4"/>
    <w:rsid w:val="004B5E9A"/>
    <w:rsid w:val="004B67E1"/>
    <w:rsid w:val="004B7025"/>
    <w:rsid w:val="004B76A9"/>
    <w:rsid w:val="004B7B9E"/>
    <w:rsid w:val="004B7D49"/>
    <w:rsid w:val="004C0DE8"/>
    <w:rsid w:val="004C152F"/>
    <w:rsid w:val="004C23DB"/>
    <w:rsid w:val="004C2AD1"/>
    <w:rsid w:val="004C33AD"/>
    <w:rsid w:val="004C3A70"/>
    <w:rsid w:val="004C3F8F"/>
    <w:rsid w:val="004C4055"/>
    <w:rsid w:val="004C4633"/>
    <w:rsid w:val="004C474D"/>
    <w:rsid w:val="004C503A"/>
    <w:rsid w:val="004C6031"/>
    <w:rsid w:val="004C66C6"/>
    <w:rsid w:val="004C6792"/>
    <w:rsid w:val="004C6D6D"/>
    <w:rsid w:val="004D49A7"/>
    <w:rsid w:val="004D6122"/>
    <w:rsid w:val="004E0A6D"/>
    <w:rsid w:val="004E1240"/>
    <w:rsid w:val="004E1D3B"/>
    <w:rsid w:val="004E1ED8"/>
    <w:rsid w:val="004E727C"/>
    <w:rsid w:val="004E7F7A"/>
    <w:rsid w:val="004F0FA2"/>
    <w:rsid w:val="004F1CA9"/>
    <w:rsid w:val="004F20F4"/>
    <w:rsid w:val="004F38DB"/>
    <w:rsid w:val="004F40DA"/>
    <w:rsid w:val="004F4E33"/>
    <w:rsid w:val="004F5448"/>
    <w:rsid w:val="004F5DB6"/>
    <w:rsid w:val="004F693D"/>
    <w:rsid w:val="004F759F"/>
    <w:rsid w:val="004F7E0D"/>
    <w:rsid w:val="004F7F88"/>
    <w:rsid w:val="00501600"/>
    <w:rsid w:val="00501BE4"/>
    <w:rsid w:val="00502A7F"/>
    <w:rsid w:val="00503429"/>
    <w:rsid w:val="0050440B"/>
    <w:rsid w:val="0050444B"/>
    <w:rsid w:val="00504E70"/>
    <w:rsid w:val="0050556A"/>
    <w:rsid w:val="00505912"/>
    <w:rsid w:val="00506112"/>
    <w:rsid w:val="00506FF2"/>
    <w:rsid w:val="0051061B"/>
    <w:rsid w:val="00510997"/>
    <w:rsid w:val="005109F5"/>
    <w:rsid w:val="005115AF"/>
    <w:rsid w:val="0051175A"/>
    <w:rsid w:val="00512A59"/>
    <w:rsid w:val="0051302A"/>
    <w:rsid w:val="0051382A"/>
    <w:rsid w:val="00514516"/>
    <w:rsid w:val="0051473B"/>
    <w:rsid w:val="0051518D"/>
    <w:rsid w:val="00515877"/>
    <w:rsid w:val="00515B21"/>
    <w:rsid w:val="00515B26"/>
    <w:rsid w:val="005165F5"/>
    <w:rsid w:val="005168BE"/>
    <w:rsid w:val="005220F1"/>
    <w:rsid w:val="00522A99"/>
    <w:rsid w:val="00522F63"/>
    <w:rsid w:val="00525EC9"/>
    <w:rsid w:val="00526E37"/>
    <w:rsid w:val="00527A0E"/>
    <w:rsid w:val="005307E3"/>
    <w:rsid w:val="00532795"/>
    <w:rsid w:val="00532C5A"/>
    <w:rsid w:val="00533E8C"/>
    <w:rsid w:val="005366C8"/>
    <w:rsid w:val="00537006"/>
    <w:rsid w:val="005405F1"/>
    <w:rsid w:val="005409BB"/>
    <w:rsid w:val="005410C3"/>
    <w:rsid w:val="0054170A"/>
    <w:rsid w:val="0054201D"/>
    <w:rsid w:val="0054270B"/>
    <w:rsid w:val="00542D5A"/>
    <w:rsid w:val="00543B5A"/>
    <w:rsid w:val="00543E1E"/>
    <w:rsid w:val="005448FE"/>
    <w:rsid w:val="00544ECB"/>
    <w:rsid w:val="005473E9"/>
    <w:rsid w:val="00547A61"/>
    <w:rsid w:val="00547CAF"/>
    <w:rsid w:val="00547D2A"/>
    <w:rsid w:val="00547F0B"/>
    <w:rsid w:val="0055056F"/>
    <w:rsid w:val="005514D1"/>
    <w:rsid w:val="00551959"/>
    <w:rsid w:val="005519F0"/>
    <w:rsid w:val="00552549"/>
    <w:rsid w:val="00552A95"/>
    <w:rsid w:val="00552E29"/>
    <w:rsid w:val="0055387F"/>
    <w:rsid w:val="005539B2"/>
    <w:rsid w:val="00553AD7"/>
    <w:rsid w:val="00554F99"/>
    <w:rsid w:val="00556E3B"/>
    <w:rsid w:val="005570F1"/>
    <w:rsid w:val="0055717B"/>
    <w:rsid w:val="0055726B"/>
    <w:rsid w:val="005601A9"/>
    <w:rsid w:val="00560489"/>
    <w:rsid w:val="0056194C"/>
    <w:rsid w:val="0056419F"/>
    <w:rsid w:val="005648BD"/>
    <w:rsid w:val="005648C7"/>
    <w:rsid w:val="00565C31"/>
    <w:rsid w:val="00565D32"/>
    <w:rsid w:val="005661DE"/>
    <w:rsid w:val="00566832"/>
    <w:rsid w:val="00566EFE"/>
    <w:rsid w:val="00567D5D"/>
    <w:rsid w:val="00570417"/>
    <w:rsid w:val="005715BA"/>
    <w:rsid w:val="0057183E"/>
    <w:rsid w:val="00572198"/>
    <w:rsid w:val="00572FB4"/>
    <w:rsid w:val="0057451E"/>
    <w:rsid w:val="00575696"/>
    <w:rsid w:val="005758EF"/>
    <w:rsid w:val="00575A46"/>
    <w:rsid w:val="00576113"/>
    <w:rsid w:val="00582213"/>
    <w:rsid w:val="00582311"/>
    <w:rsid w:val="00582A83"/>
    <w:rsid w:val="00583B2E"/>
    <w:rsid w:val="00583EA9"/>
    <w:rsid w:val="00583EDA"/>
    <w:rsid w:val="00585C1B"/>
    <w:rsid w:val="00585F06"/>
    <w:rsid w:val="00585F11"/>
    <w:rsid w:val="00587D0F"/>
    <w:rsid w:val="00590FF7"/>
    <w:rsid w:val="00592138"/>
    <w:rsid w:val="0059266A"/>
    <w:rsid w:val="005930B9"/>
    <w:rsid w:val="0059323D"/>
    <w:rsid w:val="005941AE"/>
    <w:rsid w:val="00594C2D"/>
    <w:rsid w:val="00595197"/>
    <w:rsid w:val="005978B2"/>
    <w:rsid w:val="00597E1B"/>
    <w:rsid w:val="005A024E"/>
    <w:rsid w:val="005A0F37"/>
    <w:rsid w:val="005A20D2"/>
    <w:rsid w:val="005A22E9"/>
    <w:rsid w:val="005A3E2B"/>
    <w:rsid w:val="005A4CB1"/>
    <w:rsid w:val="005A4F77"/>
    <w:rsid w:val="005A5E73"/>
    <w:rsid w:val="005A6CA7"/>
    <w:rsid w:val="005A6DA1"/>
    <w:rsid w:val="005B01B7"/>
    <w:rsid w:val="005B1479"/>
    <w:rsid w:val="005B2847"/>
    <w:rsid w:val="005B2D31"/>
    <w:rsid w:val="005B3C3B"/>
    <w:rsid w:val="005B3FAE"/>
    <w:rsid w:val="005B4295"/>
    <w:rsid w:val="005B54A8"/>
    <w:rsid w:val="005B6431"/>
    <w:rsid w:val="005B6977"/>
    <w:rsid w:val="005B6FC8"/>
    <w:rsid w:val="005B7724"/>
    <w:rsid w:val="005B7815"/>
    <w:rsid w:val="005C286A"/>
    <w:rsid w:val="005C2ECD"/>
    <w:rsid w:val="005C3D0A"/>
    <w:rsid w:val="005C3E42"/>
    <w:rsid w:val="005C442A"/>
    <w:rsid w:val="005C45FE"/>
    <w:rsid w:val="005C4972"/>
    <w:rsid w:val="005C5E3C"/>
    <w:rsid w:val="005D0A97"/>
    <w:rsid w:val="005D0FF8"/>
    <w:rsid w:val="005D2172"/>
    <w:rsid w:val="005D7AE7"/>
    <w:rsid w:val="005D7D6C"/>
    <w:rsid w:val="005E165A"/>
    <w:rsid w:val="005E2567"/>
    <w:rsid w:val="005E2696"/>
    <w:rsid w:val="005E289B"/>
    <w:rsid w:val="005E28F0"/>
    <w:rsid w:val="005E2A2D"/>
    <w:rsid w:val="005E4F58"/>
    <w:rsid w:val="005F071C"/>
    <w:rsid w:val="005F194C"/>
    <w:rsid w:val="005F2F32"/>
    <w:rsid w:val="005F3FB4"/>
    <w:rsid w:val="005F5024"/>
    <w:rsid w:val="005F601B"/>
    <w:rsid w:val="005F61C7"/>
    <w:rsid w:val="00600B3C"/>
    <w:rsid w:val="00601012"/>
    <w:rsid w:val="00601AEC"/>
    <w:rsid w:val="00602CBB"/>
    <w:rsid w:val="006031E5"/>
    <w:rsid w:val="00603355"/>
    <w:rsid w:val="00603F41"/>
    <w:rsid w:val="00604778"/>
    <w:rsid w:val="0060696B"/>
    <w:rsid w:val="00607C8F"/>
    <w:rsid w:val="00611EB5"/>
    <w:rsid w:val="0061469D"/>
    <w:rsid w:val="0061489B"/>
    <w:rsid w:val="006152A8"/>
    <w:rsid w:val="0062183A"/>
    <w:rsid w:val="00623984"/>
    <w:rsid w:val="006243A0"/>
    <w:rsid w:val="00625A9A"/>
    <w:rsid w:val="00625AA4"/>
    <w:rsid w:val="00626C6A"/>
    <w:rsid w:val="006302B6"/>
    <w:rsid w:val="0063181D"/>
    <w:rsid w:val="00631ED3"/>
    <w:rsid w:val="006332E3"/>
    <w:rsid w:val="006336A1"/>
    <w:rsid w:val="006342EA"/>
    <w:rsid w:val="0063555B"/>
    <w:rsid w:val="00635C58"/>
    <w:rsid w:val="00636627"/>
    <w:rsid w:val="0063724B"/>
    <w:rsid w:val="00640CAB"/>
    <w:rsid w:val="00641D81"/>
    <w:rsid w:val="006439B2"/>
    <w:rsid w:val="00643AB2"/>
    <w:rsid w:val="0065016E"/>
    <w:rsid w:val="0065040D"/>
    <w:rsid w:val="00650BCC"/>
    <w:rsid w:val="00651168"/>
    <w:rsid w:val="0065117D"/>
    <w:rsid w:val="0065398D"/>
    <w:rsid w:val="00653BCA"/>
    <w:rsid w:val="00653CD0"/>
    <w:rsid w:val="0065450C"/>
    <w:rsid w:val="00655BB6"/>
    <w:rsid w:val="00656083"/>
    <w:rsid w:val="006574E8"/>
    <w:rsid w:val="006611D6"/>
    <w:rsid w:val="00661327"/>
    <w:rsid w:val="00661C05"/>
    <w:rsid w:val="0066264D"/>
    <w:rsid w:val="00662C3E"/>
    <w:rsid w:val="00662FF5"/>
    <w:rsid w:val="00663408"/>
    <w:rsid w:val="00663FFC"/>
    <w:rsid w:val="0066472B"/>
    <w:rsid w:val="00664923"/>
    <w:rsid w:val="0066590D"/>
    <w:rsid w:val="00666377"/>
    <w:rsid w:val="00666467"/>
    <w:rsid w:val="006666A7"/>
    <w:rsid w:val="006678AA"/>
    <w:rsid w:val="0067067E"/>
    <w:rsid w:val="006727EB"/>
    <w:rsid w:val="0067494E"/>
    <w:rsid w:val="0067496E"/>
    <w:rsid w:val="00676FBE"/>
    <w:rsid w:val="006803BD"/>
    <w:rsid w:val="00683600"/>
    <w:rsid w:val="00684FED"/>
    <w:rsid w:val="00685C03"/>
    <w:rsid w:val="00690562"/>
    <w:rsid w:val="006967AF"/>
    <w:rsid w:val="006973B1"/>
    <w:rsid w:val="0069792B"/>
    <w:rsid w:val="006A073C"/>
    <w:rsid w:val="006A089A"/>
    <w:rsid w:val="006A3709"/>
    <w:rsid w:val="006A3AB3"/>
    <w:rsid w:val="006A4B1E"/>
    <w:rsid w:val="006A6C80"/>
    <w:rsid w:val="006B00B9"/>
    <w:rsid w:val="006B1331"/>
    <w:rsid w:val="006B167B"/>
    <w:rsid w:val="006B1B09"/>
    <w:rsid w:val="006B2711"/>
    <w:rsid w:val="006B306D"/>
    <w:rsid w:val="006B7FBD"/>
    <w:rsid w:val="006C0DD4"/>
    <w:rsid w:val="006C1F4A"/>
    <w:rsid w:val="006C2BC2"/>
    <w:rsid w:val="006C2C46"/>
    <w:rsid w:val="006C649F"/>
    <w:rsid w:val="006D0372"/>
    <w:rsid w:val="006D0678"/>
    <w:rsid w:val="006D07B9"/>
    <w:rsid w:val="006D15BE"/>
    <w:rsid w:val="006D1B30"/>
    <w:rsid w:val="006D21FD"/>
    <w:rsid w:val="006D2B9B"/>
    <w:rsid w:val="006D2D56"/>
    <w:rsid w:val="006D5E87"/>
    <w:rsid w:val="006D73A6"/>
    <w:rsid w:val="006D7C99"/>
    <w:rsid w:val="006E1A0F"/>
    <w:rsid w:val="006E1B2A"/>
    <w:rsid w:val="006E221E"/>
    <w:rsid w:val="006E277B"/>
    <w:rsid w:val="006E3E32"/>
    <w:rsid w:val="006E54FA"/>
    <w:rsid w:val="006F08A0"/>
    <w:rsid w:val="006F146C"/>
    <w:rsid w:val="006F272D"/>
    <w:rsid w:val="006F3967"/>
    <w:rsid w:val="006F4C9B"/>
    <w:rsid w:val="006F4E31"/>
    <w:rsid w:val="006F53C2"/>
    <w:rsid w:val="006F5463"/>
    <w:rsid w:val="006F68A7"/>
    <w:rsid w:val="006F7855"/>
    <w:rsid w:val="00700376"/>
    <w:rsid w:val="00702427"/>
    <w:rsid w:val="007034A3"/>
    <w:rsid w:val="00704B05"/>
    <w:rsid w:val="00704DF7"/>
    <w:rsid w:val="00704F42"/>
    <w:rsid w:val="00707AD9"/>
    <w:rsid w:val="00707E28"/>
    <w:rsid w:val="0071140F"/>
    <w:rsid w:val="00711BA9"/>
    <w:rsid w:val="00711C6F"/>
    <w:rsid w:val="00713230"/>
    <w:rsid w:val="00713960"/>
    <w:rsid w:val="00713F79"/>
    <w:rsid w:val="007141EB"/>
    <w:rsid w:val="00720CB8"/>
    <w:rsid w:val="00720CFF"/>
    <w:rsid w:val="00720F21"/>
    <w:rsid w:val="00722943"/>
    <w:rsid w:val="0072527E"/>
    <w:rsid w:val="00725DE5"/>
    <w:rsid w:val="00726A65"/>
    <w:rsid w:val="00726BEA"/>
    <w:rsid w:val="00727F2C"/>
    <w:rsid w:val="00730DF8"/>
    <w:rsid w:val="0073172D"/>
    <w:rsid w:val="0073631F"/>
    <w:rsid w:val="00737387"/>
    <w:rsid w:val="00737893"/>
    <w:rsid w:val="00737AAE"/>
    <w:rsid w:val="00741034"/>
    <w:rsid w:val="007413DB"/>
    <w:rsid w:val="00741C49"/>
    <w:rsid w:val="00744B16"/>
    <w:rsid w:val="0074721B"/>
    <w:rsid w:val="00752097"/>
    <w:rsid w:val="00754905"/>
    <w:rsid w:val="00755718"/>
    <w:rsid w:val="0075707D"/>
    <w:rsid w:val="00757CFC"/>
    <w:rsid w:val="00760887"/>
    <w:rsid w:val="00760DCB"/>
    <w:rsid w:val="007612BF"/>
    <w:rsid w:val="007615EF"/>
    <w:rsid w:val="007616F2"/>
    <w:rsid w:val="007619FF"/>
    <w:rsid w:val="00761CCB"/>
    <w:rsid w:val="007625D1"/>
    <w:rsid w:val="00762BBC"/>
    <w:rsid w:val="00762D95"/>
    <w:rsid w:val="00763A83"/>
    <w:rsid w:val="00763E95"/>
    <w:rsid w:val="007648AB"/>
    <w:rsid w:val="00766B74"/>
    <w:rsid w:val="0077285A"/>
    <w:rsid w:val="00773BDC"/>
    <w:rsid w:val="0077478F"/>
    <w:rsid w:val="00774CB4"/>
    <w:rsid w:val="00775164"/>
    <w:rsid w:val="00775469"/>
    <w:rsid w:val="0077680B"/>
    <w:rsid w:val="00776A4B"/>
    <w:rsid w:val="00776EB1"/>
    <w:rsid w:val="00777484"/>
    <w:rsid w:val="00780B6B"/>
    <w:rsid w:val="0078189F"/>
    <w:rsid w:val="00781E28"/>
    <w:rsid w:val="00782DD0"/>
    <w:rsid w:val="00783912"/>
    <w:rsid w:val="00783C8F"/>
    <w:rsid w:val="0078491B"/>
    <w:rsid w:val="0078614F"/>
    <w:rsid w:val="00786435"/>
    <w:rsid w:val="00787908"/>
    <w:rsid w:val="00790256"/>
    <w:rsid w:val="00790C53"/>
    <w:rsid w:val="00790CED"/>
    <w:rsid w:val="007920C3"/>
    <w:rsid w:val="0079213F"/>
    <w:rsid w:val="00792628"/>
    <w:rsid w:val="0079342E"/>
    <w:rsid w:val="007949FD"/>
    <w:rsid w:val="007959C3"/>
    <w:rsid w:val="00796270"/>
    <w:rsid w:val="007A031F"/>
    <w:rsid w:val="007A0446"/>
    <w:rsid w:val="007A0C94"/>
    <w:rsid w:val="007A0EC3"/>
    <w:rsid w:val="007A3AEB"/>
    <w:rsid w:val="007A746C"/>
    <w:rsid w:val="007B01D8"/>
    <w:rsid w:val="007B1E8B"/>
    <w:rsid w:val="007B53FA"/>
    <w:rsid w:val="007B5548"/>
    <w:rsid w:val="007C081E"/>
    <w:rsid w:val="007C0938"/>
    <w:rsid w:val="007C2F4D"/>
    <w:rsid w:val="007C4778"/>
    <w:rsid w:val="007C5715"/>
    <w:rsid w:val="007C5971"/>
    <w:rsid w:val="007C6A55"/>
    <w:rsid w:val="007D057A"/>
    <w:rsid w:val="007D099D"/>
    <w:rsid w:val="007D18BC"/>
    <w:rsid w:val="007D22FD"/>
    <w:rsid w:val="007D29EB"/>
    <w:rsid w:val="007D311F"/>
    <w:rsid w:val="007D63B8"/>
    <w:rsid w:val="007D65E8"/>
    <w:rsid w:val="007D715E"/>
    <w:rsid w:val="007E0D9A"/>
    <w:rsid w:val="007E2672"/>
    <w:rsid w:val="007E27BD"/>
    <w:rsid w:val="007E28C0"/>
    <w:rsid w:val="007E29EE"/>
    <w:rsid w:val="007E2B9B"/>
    <w:rsid w:val="007E316F"/>
    <w:rsid w:val="007E32C9"/>
    <w:rsid w:val="007E6658"/>
    <w:rsid w:val="007E6F24"/>
    <w:rsid w:val="007E6FEA"/>
    <w:rsid w:val="007E7EDB"/>
    <w:rsid w:val="007F0217"/>
    <w:rsid w:val="007F0709"/>
    <w:rsid w:val="007F0CC9"/>
    <w:rsid w:val="007F1C25"/>
    <w:rsid w:val="007F3157"/>
    <w:rsid w:val="007F3532"/>
    <w:rsid w:val="007F393F"/>
    <w:rsid w:val="007F43A4"/>
    <w:rsid w:val="007F4FAB"/>
    <w:rsid w:val="007F696F"/>
    <w:rsid w:val="007F7BA6"/>
    <w:rsid w:val="00800D85"/>
    <w:rsid w:val="00800FA7"/>
    <w:rsid w:val="00801E49"/>
    <w:rsid w:val="008028B6"/>
    <w:rsid w:val="00802F88"/>
    <w:rsid w:val="0080409E"/>
    <w:rsid w:val="00804360"/>
    <w:rsid w:val="00804B00"/>
    <w:rsid w:val="00807386"/>
    <w:rsid w:val="00807A80"/>
    <w:rsid w:val="00810655"/>
    <w:rsid w:val="00811FCD"/>
    <w:rsid w:val="00812377"/>
    <w:rsid w:val="008134BC"/>
    <w:rsid w:val="00814C98"/>
    <w:rsid w:val="00817601"/>
    <w:rsid w:val="00817917"/>
    <w:rsid w:val="00820541"/>
    <w:rsid w:val="00821A28"/>
    <w:rsid w:val="00822500"/>
    <w:rsid w:val="00823139"/>
    <w:rsid w:val="00824BA4"/>
    <w:rsid w:val="008275CB"/>
    <w:rsid w:val="00831C7D"/>
    <w:rsid w:val="00832590"/>
    <w:rsid w:val="008326FB"/>
    <w:rsid w:val="00834924"/>
    <w:rsid w:val="0083651C"/>
    <w:rsid w:val="008406C9"/>
    <w:rsid w:val="0084095F"/>
    <w:rsid w:val="00840A9F"/>
    <w:rsid w:val="0084154C"/>
    <w:rsid w:val="00847FB7"/>
    <w:rsid w:val="00851558"/>
    <w:rsid w:val="0085165C"/>
    <w:rsid w:val="00851814"/>
    <w:rsid w:val="00853727"/>
    <w:rsid w:val="00853B3A"/>
    <w:rsid w:val="008541DC"/>
    <w:rsid w:val="0085633A"/>
    <w:rsid w:val="00857237"/>
    <w:rsid w:val="0086305A"/>
    <w:rsid w:val="0086321B"/>
    <w:rsid w:val="00865A81"/>
    <w:rsid w:val="00867380"/>
    <w:rsid w:val="008704FE"/>
    <w:rsid w:val="008711A1"/>
    <w:rsid w:val="00873F89"/>
    <w:rsid w:val="00874048"/>
    <w:rsid w:val="0087438B"/>
    <w:rsid w:val="0087490B"/>
    <w:rsid w:val="0087640A"/>
    <w:rsid w:val="008771B8"/>
    <w:rsid w:val="008802EA"/>
    <w:rsid w:val="008803DC"/>
    <w:rsid w:val="00882669"/>
    <w:rsid w:val="00882CD3"/>
    <w:rsid w:val="0088348C"/>
    <w:rsid w:val="00883876"/>
    <w:rsid w:val="0088431A"/>
    <w:rsid w:val="00884DA7"/>
    <w:rsid w:val="00887730"/>
    <w:rsid w:val="00887A14"/>
    <w:rsid w:val="00890197"/>
    <w:rsid w:val="0089051B"/>
    <w:rsid w:val="00890E71"/>
    <w:rsid w:val="0089151E"/>
    <w:rsid w:val="0089186E"/>
    <w:rsid w:val="0089243F"/>
    <w:rsid w:val="00894A94"/>
    <w:rsid w:val="00894C38"/>
    <w:rsid w:val="008A1344"/>
    <w:rsid w:val="008A215C"/>
    <w:rsid w:val="008A21A7"/>
    <w:rsid w:val="008A22AD"/>
    <w:rsid w:val="008A30A2"/>
    <w:rsid w:val="008A3745"/>
    <w:rsid w:val="008A4D01"/>
    <w:rsid w:val="008A693C"/>
    <w:rsid w:val="008B1ADE"/>
    <w:rsid w:val="008B5679"/>
    <w:rsid w:val="008B58FE"/>
    <w:rsid w:val="008B6A19"/>
    <w:rsid w:val="008B799B"/>
    <w:rsid w:val="008C0748"/>
    <w:rsid w:val="008C09A8"/>
    <w:rsid w:val="008C1788"/>
    <w:rsid w:val="008C19CF"/>
    <w:rsid w:val="008C4892"/>
    <w:rsid w:val="008C606A"/>
    <w:rsid w:val="008C7195"/>
    <w:rsid w:val="008C76B4"/>
    <w:rsid w:val="008C7983"/>
    <w:rsid w:val="008D033A"/>
    <w:rsid w:val="008D0AB6"/>
    <w:rsid w:val="008D0F3D"/>
    <w:rsid w:val="008D1BB8"/>
    <w:rsid w:val="008D2FC1"/>
    <w:rsid w:val="008D355C"/>
    <w:rsid w:val="008D43E2"/>
    <w:rsid w:val="008D53FB"/>
    <w:rsid w:val="008D5CE0"/>
    <w:rsid w:val="008D6C9D"/>
    <w:rsid w:val="008E0F7B"/>
    <w:rsid w:val="008E1192"/>
    <w:rsid w:val="008E1335"/>
    <w:rsid w:val="008E1689"/>
    <w:rsid w:val="008E1B1A"/>
    <w:rsid w:val="008E28EB"/>
    <w:rsid w:val="008E2F47"/>
    <w:rsid w:val="008E31A3"/>
    <w:rsid w:val="008E548E"/>
    <w:rsid w:val="008E55EE"/>
    <w:rsid w:val="008E5E38"/>
    <w:rsid w:val="008E614C"/>
    <w:rsid w:val="008E63C7"/>
    <w:rsid w:val="008E71A1"/>
    <w:rsid w:val="008E72D5"/>
    <w:rsid w:val="008E74B1"/>
    <w:rsid w:val="008F1215"/>
    <w:rsid w:val="008F3B97"/>
    <w:rsid w:val="008F4665"/>
    <w:rsid w:val="008F46F7"/>
    <w:rsid w:val="008F47E9"/>
    <w:rsid w:val="008F55BA"/>
    <w:rsid w:val="008F59AC"/>
    <w:rsid w:val="008F5C6B"/>
    <w:rsid w:val="008F5C7C"/>
    <w:rsid w:val="008F6D65"/>
    <w:rsid w:val="008F72A1"/>
    <w:rsid w:val="009000C8"/>
    <w:rsid w:val="00900182"/>
    <w:rsid w:val="00901191"/>
    <w:rsid w:val="00901577"/>
    <w:rsid w:val="00901D2B"/>
    <w:rsid w:val="00904E8C"/>
    <w:rsid w:val="00906040"/>
    <w:rsid w:val="009061C0"/>
    <w:rsid w:val="0090663E"/>
    <w:rsid w:val="00907147"/>
    <w:rsid w:val="009076DB"/>
    <w:rsid w:val="009079D4"/>
    <w:rsid w:val="00910406"/>
    <w:rsid w:val="00910620"/>
    <w:rsid w:val="009128FD"/>
    <w:rsid w:val="00912B54"/>
    <w:rsid w:val="00912CAE"/>
    <w:rsid w:val="00913468"/>
    <w:rsid w:val="0091491F"/>
    <w:rsid w:val="009151FB"/>
    <w:rsid w:val="009153EA"/>
    <w:rsid w:val="00915800"/>
    <w:rsid w:val="009164BD"/>
    <w:rsid w:val="00920EEC"/>
    <w:rsid w:val="00921728"/>
    <w:rsid w:val="00921BC0"/>
    <w:rsid w:val="0092300F"/>
    <w:rsid w:val="009240A0"/>
    <w:rsid w:val="009245EF"/>
    <w:rsid w:val="009246DD"/>
    <w:rsid w:val="00924DF3"/>
    <w:rsid w:val="00925391"/>
    <w:rsid w:val="00925CFB"/>
    <w:rsid w:val="0092622A"/>
    <w:rsid w:val="009263A7"/>
    <w:rsid w:val="0092671F"/>
    <w:rsid w:val="00930350"/>
    <w:rsid w:val="00931F0D"/>
    <w:rsid w:val="00933E61"/>
    <w:rsid w:val="00934090"/>
    <w:rsid w:val="009355C4"/>
    <w:rsid w:val="00935F5E"/>
    <w:rsid w:val="0093796F"/>
    <w:rsid w:val="009402DA"/>
    <w:rsid w:val="00940D6A"/>
    <w:rsid w:val="0094219B"/>
    <w:rsid w:val="00942A7A"/>
    <w:rsid w:val="00942C16"/>
    <w:rsid w:val="00944742"/>
    <w:rsid w:val="0094586D"/>
    <w:rsid w:val="009477E5"/>
    <w:rsid w:val="00947E1B"/>
    <w:rsid w:val="00951514"/>
    <w:rsid w:val="0095269E"/>
    <w:rsid w:val="00953686"/>
    <w:rsid w:val="00953C55"/>
    <w:rsid w:val="009540FA"/>
    <w:rsid w:val="00954A2C"/>
    <w:rsid w:val="00954A5E"/>
    <w:rsid w:val="009560F7"/>
    <w:rsid w:val="009568C9"/>
    <w:rsid w:val="00957D31"/>
    <w:rsid w:val="009608B3"/>
    <w:rsid w:val="009619D4"/>
    <w:rsid w:val="009621DF"/>
    <w:rsid w:val="00962A71"/>
    <w:rsid w:val="009630EF"/>
    <w:rsid w:val="0096651C"/>
    <w:rsid w:val="009675DC"/>
    <w:rsid w:val="00970A14"/>
    <w:rsid w:val="00971594"/>
    <w:rsid w:val="009716D8"/>
    <w:rsid w:val="009724EE"/>
    <w:rsid w:val="00974930"/>
    <w:rsid w:val="00974C85"/>
    <w:rsid w:val="009753EE"/>
    <w:rsid w:val="0097682B"/>
    <w:rsid w:val="00977442"/>
    <w:rsid w:val="009778FE"/>
    <w:rsid w:val="00977B2C"/>
    <w:rsid w:val="00977FBF"/>
    <w:rsid w:val="00983120"/>
    <w:rsid w:val="009837A1"/>
    <w:rsid w:val="00985692"/>
    <w:rsid w:val="00987A7C"/>
    <w:rsid w:val="00987D8F"/>
    <w:rsid w:val="00992153"/>
    <w:rsid w:val="00994DA6"/>
    <w:rsid w:val="00995359"/>
    <w:rsid w:val="00995EB7"/>
    <w:rsid w:val="009966FE"/>
    <w:rsid w:val="009A1048"/>
    <w:rsid w:val="009A2A3D"/>
    <w:rsid w:val="009A41DC"/>
    <w:rsid w:val="009A59CA"/>
    <w:rsid w:val="009A62D8"/>
    <w:rsid w:val="009A79F0"/>
    <w:rsid w:val="009B0605"/>
    <w:rsid w:val="009B22BD"/>
    <w:rsid w:val="009B327F"/>
    <w:rsid w:val="009B3D8A"/>
    <w:rsid w:val="009B4E2E"/>
    <w:rsid w:val="009B520E"/>
    <w:rsid w:val="009B6251"/>
    <w:rsid w:val="009C0722"/>
    <w:rsid w:val="009C0AAE"/>
    <w:rsid w:val="009C388B"/>
    <w:rsid w:val="009C4000"/>
    <w:rsid w:val="009C41F6"/>
    <w:rsid w:val="009C4C05"/>
    <w:rsid w:val="009C4DE8"/>
    <w:rsid w:val="009C5599"/>
    <w:rsid w:val="009C754B"/>
    <w:rsid w:val="009C7A40"/>
    <w:rsid w:val="009D17CD"/>
    <w:rsid w:val="009D1B68"/>
    <w:rsid w:val="009D2113"/>
    <w:rsid w:val="009D283B"/>
    <w:rsid w:val="009D2D27"/>
    <w:rsid w:val="009D31B2"/>
    <w:rsid w:val="009D3C67"/>
    <w:rsid w:val="009D448A"/>
    <w:rsid w:val="009D4772"/>
    <w:rsid w:val="009D4C6E"/>
    <w:rsid w:val="009D500C"/>
    <w:rsid w:val="009D530C"/>
    <w:rsid w:val="009D5878"/>
    <w:rsid w:val="009D674A"/>
    <w:rsid w:val="009D77E8"/>
    <w:rsid w:val="009E0B21"/>
    <w:rsid w:val="009E29BD"/>
    <w:rsid w:val="009E3122"/>
    <w:rsid w:val="009E34B5"/>
    <w:rsid w:val="009E3D41"/>
    <w:rsid w:val="009E4F27"/>
    <w:rsid w:val="009E67B1"/>
    <w:rsid w:val="009E6F16"/>
    <w:rsid w:val="009F01C0"/>
    <w:rsid w:val="009F0DB0"/>
    <w:rsid w:val="009F1173"/>
    <w:rsid w:val="009F178E"/>
    <w:rsid w:val="009F3328"/>
    <w:rsid w:val="009F4238"/>
    <w:rsid w:val="009F45F6"/>
    <w:rsid w:val="009F52C5"/>
    <w:rsid w:val="009F6579"/>
    <w:rsid w:val="00A00A2F"/>
    <w:rsid w:val="00A00D35"/>
    <w:rsid w:val="00A00E6A"/>
    <w:rsid w:val="00A0140A"/>
    <w:rsid w:val="00A01BF2"/>
    <w:rsid w:val="00A05AE4"/>
    <w:rsid w:val="00A066F4"/>
    <w:rsid w:val="00A07C99"/>
    <w:rsid w:val="00A11860"/>
    <w:rsid w:val="00A12001"/>
    <w:rsid w:val="00A1303B"/>
    <w:rsid w:val="00A13AB7"/>
    <w:rsid w:val="00A13E92"/>
    <w:rsid w:val="00A14083"/>
    <w:rsid w:val="00A140BE"/>
    <w:rsid w:val="00A14805"/>
    <w:rsid w:val="00A1536B"/>
    <w:rsid w:val="00A15F6C"/>
    <w:rsid w:val="00A20043"/>
    <w:rsid w:val="00A2061D"/>
    <w:rsid w:val="00A206CB"/>
    <w:rsid w:val="00A20B72"/>
    <w:rsid w:val="00A2259C"/>
    <w:rsid w:val="00A2312E"/>
    <w:rsid w:val="00A23388"/>
    <w:rsid w:val="00A23474"/>
    <w:rsid w:val="00A2356E"/>
    <w:rsid w:val="00A25FF4"/>
    <w:rsid w:val="00A264A2"/>
    <w:rsid w:val="00A27F8E"/>
    <w:rsid w:val="00A30E4D"/>
    <w:rsid w:val="00A31895"/>
    <w:rsid w:val="00A326F0"/>
    <w:rsid w:val="00A33C16"/>
    <w:rsid w:val="00A34531"/>
    <w:rsid w:val="00A3512B"/>
    <w:rsid w:val="00A3602D"/>
    <w:rsid w:val="00A3659B"/>
    <w:rsid w:val="00A36D65"/>
    <w:rsid w:val="00A421C3"/>
    <w:rsid w:val="00A42CAC"/>
    <w:rsid w:val="00A433C7"/>
    <w:rsid w:val="00A435EC"/>
    <w:rsid w:val="00A446B1"/>
    <w:rsid w:val="00A46342"/>
    <w:rsid w:val="00A4640D"/>
    <w:rsid w:val="00A47CDA"/>
    <w:rsid w:val="00A47F34"/>
    <w:rsid w:val="00A504B9"/>
    <w:rsid w:val="00A5233B"/>
    <w:rsid w:val="00A527FE"/>
    <w:rsid w:val="00A5487B"/>
    <w:rsid w:val="00A56249"/>
    <w:rsid w:val="00A563E4"/>
    <w:rsid w:val="00A5653D"/>
    <w:rsid w:val="00A622C9"/>
    <w:rsid w:val="00A62807"/>
    <w:rsid w:val="00A628FC"/>
    <w:rsid w:val="00A62D62"/>
    <w:rsid w:val="00A6514F"/>
    <w:rsid w:val="00A659CE"/>
    <w:rsid w:val="00A65EF2"/>
    <w:rsid w:val="00A667F8"/>
    <w:rsid w:val="00A704F1"/>
    <w:rsid w:val="00A71B6B"/>
    <w:rsid w:val="00A721B8"/>
    <w:rsid w:val="00A72D82"/>
    <w:rsid w:val="00A738B7"/>
    <w:rsid w:val="00A74067"/>
    <w:rsid w:val="00A74191"/>
    <w:rsid w:val="00A74DF3"/>
    <w:rsid w:val="00A76015"/>
    <w:rsid w:val="00A77827"/>
    <w:rsid w:val="00A8222D"/>
    <w:rsid w:val="00A82E5B"/>
    <w:rsid w:val="00A839B5"/>
    <w:rsid w:val="00A8453F"/>
    <w:rsid w:val="00A84888"/>
    <w:rsid w:val="00A850CE"/>
    <w:rsid w:val="00A854BF"/>
    <w:rsid w:val="00A86490"/>
    <w:rsid w:val="00A86A17"/>
    <w:rsid w:val="00A93FBF"/>
    <w:rsid w:val="00A96509"/>
    <w:rsid w:val="00A96C1C"/>
    <w:rsid w:val="00AA0191"/>
    <w:rsid w:val="00AA077B"/>
    <w:rsid w:val="00AA0A9A"/>
    <w:rsid w:val="00AA43FA"/>
    <w:rsid w:val="00AA6A7C"/>
    <w:rsid w:val="00AA7D46"/>
    <w:rsid w:val="00AB044A"/>
    <w:rsid w:val="00AB0454"/>
    <w:rsid w:val="00AB197D"/>
    <w:rsid w:val="00AB1A78"/>
    <w:rsid w:val="00AB21E2"/>
    <w:rsid w:val="00AB22C8"/>
    <w:rsid w:val="00AB2A11"/>
    <w:rsid w:val="00AB30F1"/>
    <w:rsid w:val="00AB5613"/>
    <w:rsid w:val="00AB57A3"/>
    <w:rsid w:val="00AB5CA9"/>
    <w:rsid w:val="00AB6EB0"/>
    <w:rsid w:val="00AC0C5A"/>
    <w:rsid w:val="00AC120A"/>
    <w:rsid w:val="00AC198A"/>
    <w:rsid w:val="00AC20BA"/>
    <w:rsid w:val="00AC3FCE"/>
    <w:rsid w:val="00AC41A9"/>
    <w:rsid w:val="00AC5843"/>
    <w:rsid w:val="00AC6037"/>
    <w:rsid w:val="00AC62F4"/>
    <w:rsid w:val="00AC73B3"/>
    <w:rsid w:val="00AD0074"/>
    <w:rsid w:val="00AD16B0"/>
    <w:rsid w:val="00AD4569"/>
    <w:rsid w:val="00AD58C5"/>
    <w:rsid w:val="00AD7DB4"/>
    <w:rsid w:val="00AE0302"/>
    <w:rsid w:val="00AE0E01"/>
    <w:rsid w:val="00AE1EFE"/>
    <w:rsid w:val="00AE3201"/>
    <w:rsid w:val="00AE3CBA"/>
    <w:rsid w:val="00AE439A"/>
    <w:rsid w:val="00AE5933"/>
    <w:rsid w:val="00AE64A1"/>
    <w:rsid w:val="00AE6538"/>
    <w:rsid w:val="00AE7D93"/>
    <w:rsid w:val="00AF014A"/>
    <w:rsid w:val="00AF5963"/>
    <w:rsid w:val="00AF5EC8"/>
    <w:rsid w:val="00AF6036"/>
    <w:rsid w:val="00AF6560"/>
    <w:rsid w:val="00AF7060"/>
    <w:rsid w:val="00B00484"/>
    <w:rsid w:val="00B00DF6"/>
    <w:rsid w:val="00B00F8A"/>
    <w:rsid w:val="00B0126E"/>
    <w:rsid w:val="00B031B0"/>
    <w:rsid w:val="00B034F7"/>
    <w:rsid w:val="00B03AAC"/>
    <w:rsid w:val="00B03C9C"/>
    <w:rsid w:val="00B03CBD"/>
    <w:rsid w:val="00B06D5B"/>
    <w:rsid w:val="00B07C05"/>
    <w:rsid w:val="00B07DBF"/>
    <w:rsid w:val="00B1052E"/>
    <w:rsid w:val="00B11138"/>
    <w:rsid w:val="00B124D9"/>
    <w:rsid w:val="00B12CA9"/>
    <w:rsid w:val="00B130A8"/>
    <w:rsid w:val="00B159ED"/>
    <w:rsid w:val="00B177DE"/>
    <w:rsid w:val="00B21102"/>
    <w:rsid w:val="00B21E37"/>
    <w:rsid w:val="00B221DA"/>
    <w:rsid w:val="00B239A9"/>
    <w:rsid w:val="00B24EBF"/>
    <w:rsid w:val="00B26FD0"/>
    <w:rsid w:val="00B27455"/>
    <w:rsid w:val="00B2790D"/>
    <w:rsid w:val="00B31A98"/>
    <w:rsid w:val="00B3408A"/>
    <w:rsid w:val="00B37E0B"/>
    <w:rsid w:val="00B41F4E"/>
    <w:rsid w:val="00B43911"/>
    <w:rsid w:val="00B465A2"/>
    <w:rsid w:val="00B46784"/>
    <w:rsid w:val="00B47E76"/>
    <w:rsid w:val="00B50376"/>
    <w:rsid w:val="00B50980"/>
    <w:rsid w:val="00B50F95"/>
    <w:rsid w:val="00B5244E"/>
    <w:rsid w:val="00B531BE"/>
    <w:rsid w:val="00B540FD"/>
    <w:rsid w:val="00B549A5"/>
    <w:rsid w:val="00B54CAD"/>
    <w:rsid w:val="00B55869"/>
    <w:rsid w:val="00B55FE6"/>
    <w:rsid w:val="00B57559"/>
    <w:rsid w:val="00B64809"/>
    <w:rsid w:val="00B653FD"/>
    <w:rsid w:val="00B65F93"/>
    <w:rsid w:val="00B6621D"/>
    <w:rsid w:val="00B66E00"/>
    <w:rsid w:val="00B67003"/>
    <w:rsid w:val="00B670EE"/>
    <w:rsid w:val="00B72E6B"/>
    <w:rsid w:val="00B72ECC"/>
    <w:rsid w:val="00B7430C"/>
    <w:rsid w:val="00B750AC"/>
    <w:rsid w:val="00B7690F"/>
    <w:rsid w:val="00B76D35"/>
    <w:rsid w:val="00B802C6"/>
    <w:rsid w:val="00B81032"/>
    <w:rsid w:val="00B814E1"/>
    <w:rsid w:val="00B81655"/>
    <w:rsid w:val="00B83609"/>
    <w:rsid w:val="00B84D10"/>
    <w:rsid w:val="00B85A9B"/>
    <w:rsid w:val="00B862AE"/>
    <w:rsid w:val="00B86FB0"/>
    <w:rsid w:val="00B874B5"/>
    <w:rsid w:val="00B910B5"/>
    <w:rsid w:val="00B91152"/>
    <w:rsid w:val="00B92D54"/>
    <w:rsid w:val="00B93E45"/>
    <w:rsid w:val="00B95058"/>
    <w:rsid w:val="00B96323"/>
    <w:rsid w:val="00B968DE"/>
    <w:rsid w:val="00BA04D2"/>
    <w:rsid w:val="00BA0ED6"/>
    <w:rsid w:val="00BA1294"/>
    <w:rsid w:val="00BA158B"/>
    <w:rsid w:val="00BA1739"/>
    <w:rsid w:val="00BA1D4C"/>
    <w:rsid w:val="00BA28CF"/>
    <w:rsid w:val="00BA49FF"/>
    <w:rsid w:val="00BA5F8A"/>
    <w:rsid w:val="00BB0221"/>
    <w:rsid w:val="00BB0835"/>
    <w:rsid w:val="00BB29AB"/>
    <w:rsid w:val="00BB2A1C"/>
    <w:rsid w:val="00BB2D92"/>
    <w:rsid w:val="00BB4BC3"/>
    <w:rsid w:val="00BB532E"/>
    <w:rsid w:val="00BB7668"/>
    <w:rsid w:val="00BC066E"/>
    <w:rsid w:val="00BC0ABE"/>
    <w:rsid w:val="00BC28B1"/>
    <w:rsid w:val="00BC2BE7"/>
    <w:rsid w:val="00BC3053"/>
    <w:rsid w:val="00BC3295"/>
    <w:rsid w:val="00BC4174"/>
    <w:rsid w:val="00BC4751"/>
    <w:rsid w:val="00BC5BA8"/>
    <w:rsid w:val="00BC5F66"/>
    <w:rsid w:val="00BC6059"/>
    <w:rsid w:val="00BC7673"/>
    <w:rsid w:val="00BD06DC"/>
    <w:rsid w:val="00BD0BED"/>
    <w:rsid w:val="00BD1F5F"/>
    <w:rsid w:val="00BD2846"/>
    <w:rsid w:val="00BD2AC7"/>
    <w:rsid w:val="00BD2E78"/>
    <w:rsid w:val="00BD3B0D"/>
    <w:rsid w:val="00BD3E7D"/>
    <w:rsid w:val="00BD3FDA"/>
    <w:rsid w:val="00BD58D4"/>
    <w:rsid w:val="00BD6B25"/>
    <w:rsid w:val="00BD72BA"/>
    <w:rsid w:val="00BD7477"/>
    <w:rsid w:val="00BE2767"/>
    <w:rsid w:val="00BE2B97"/>
    <w:rsid w:val="00BE3069"/>
    <w:rsid w:val="00BE39E9"/>
    <w:rsid w:val="00BE5E68"/>
    <w:rsid w:val="00BE6346"/>
    <w:rsid w:val="00BE7393"/>
    <w:rsid w:val="00BE7445"/>
    <w:rsid w:val="00BF4942"/>
    <w:rsid w:val="00BF4A96"/>
    <w:rsid w:val="00BF5734"/>
    <w:rsid w:val="00BF5C95"/>
    <w:rsid w:val="00BF600F"/>
    <w:rsid w:val="00BF696E"/>
    <w:rsid w:val="00BF73B7"/>
    <w:rsid w:val="00BF76EF"/>
    <w:rsid w:val="00BF772C"/>
    <w:rsid w:val="00C00187"/>
    <w:rsid w:val="00C00271"/>
    <w:rsid w:val="00C03765"/>
    <w:rsid w:val="00C0444B"/>
    <w:rsid w:val="00C0551B"/>
    <w:rsid w:val="00C10E63"/>
    <w:rsid w:val="00C11B36"/>
    <w:rsid w:val="00C12162"/>
    <w:rsid w:val="00C14D6B"/>
    <w:rsid w:val="00C15C1A"/>
    <w:rsid w:val="00C206F6"/>
    <w:rsid w:val="00C20A69"/>
    <w:rsid w:val="00C211B2"/>
    <w:rsid w:val="00C215C2"/>
    <w:rsid w:val="00C21794"/>
    <w:rsid w:val="00C21CA9"/>
    <w:rsid w:val="00C21D95"/>
    <w:rsid w:val="00C223A3"/>
    <w:rsid w:val="00C24195"/>
    <w:rsid w:val="00C2506D"/>
    <w:rsid w:val="00C2650D"/>
    <w:rsid w:val="00C26F39"/>
    <w:rsid w:val="00C27B61"/>
    <w:rsid w:val="00C32A8A"/>
    <w:rsid w:val="00C34051"/>
    <w:rsid w:val="00C34A3F"/>
    <w:rsid w:val="00C3635F"/>
    <w:rsid w:val="00C3672A"/>
    <w:rsid w:val="00C36DE0"/>
    <w:rsid w:val="00C4064D"/>
    <w:rsid w:val="00C41027"/>
    <w:rsid w:val="00C4126F"/>
    <w:rsid w:val="00C43527"/>
    <w:rsid w:val="00C44870"/>
    <w:rsid w:val="00C45321"/>
    <w:rsid w:val="00C45B34"/>
    <w:rsid w:val="00C45E24"/>
    <w:rsid w:val="00C46F25"/>
    <w:rsid w:val="00C46F96"/>
    <w:rsid w:val="00C50346"/>
    <w:rsid w:val="00C50DEE"/>
    <w:rsid w:val="00C51DB7"/>
    <w:rsid w:val="00C53AE9"/>
    <w:rsid w:val="00C546FA"/>
    <w:rsid w:val="00C55155"/>
    <w:rsid w:val="00C55E31"/>
    <w:rsid w:val="00C61E9E"/>
    <w:rsid w:val="00C621CE"/>
    <w:rsid w:val="00C62B86"/>
    <w:rsid w:val="00C62E39"/>
    <w:rsid w:val="00C63078"/>
    <w:rsid w:val="00C631AD"/>
    <w:rsid w:val="00C63410"/>
    <w:rsid w:val="00C661DC"/>
    <w:rsid w:val="00C703DF"/>
    <w:rsid w:val="00C72449"/>
    <w:rsid w:val="00C7254C"/>
    <w:rsid w:val="00C728F3"/>
    <w:rsid w:val="00C731A6"/>
    <w:rsid w:val="00C73E00"/>
    <w:rsid w:val="00C750E7"/>
    <w:rsid w:val="00C7634D"/>
    <w:rsid w:val="00C77640"/>
    <w:rsid w:val="00C77AF5"/>
    <w:rsid w:val="00C80107"/>
    <w:rsid w:val="00C8352A"/>
    <w:rsid w:val="00C848B3"/>
    <w:rsid w:val="00C84C89"/>
    <w:rsid w:val="00C8539C"/>
    <w:rsid w:val="00C8593F"/>
    <w:rsid w:val="00C905BF"/>
    <w:rsid w:val="00C92A2E"/>
    <w:rsid w:val="00C93DC5"/>
    <w:rsid w:val="00C960BF"/>
    <w:rsid w:val="00C9636A"/>
    <w:rsid w:val="00C96479"/>
    <w:rsid w:val="00C97297"/>
    <w:rsid w:val="00CA00C3"/>
    <w:rsid w:val="00CA0E65"/>
    <w:rsid w:val="00CA15C3"/>
    <w:rsid w:val="00CA2DDB"/>
    <w:rsid w:val="00CA3458"/>
    <w:rsid w:val="00CA4068"/>
    <w:rsid w:val="00CA423D"/>
    <w:rsid w:val="00CA4D2F"/>
    <w:rsid w:val="00CA5DC5"/>
    <w:rsid w:val="00CA5ECF"/>
    <w:rsid w:val="00CA7687"/>
    <w:rsid w:val="00CB016F"/>
    <w:rsid w:val="00CB029D"/>
    <w:rsid w:val="00CB13F0"/>
    <w:rsid w:val="00CB1EA1"/>
    <w:rsid w:val="00CB22C2"/>
    <w:rsid w:val="00CB425B"/>
    <w:rsid w:val="00CB67AA"/>
    <w:rsid w:val="00CB72CD"/>
    <w:rsid w:val="00CB7D14"/>
    <w:rsid w:val="00CC154E"/>
    <w:rsid w:val="00CC16C7"/>
    <w:rsid w:val="00CC1708"/>
    <w:rsid w:val="00CC1EE9"/>
    <w:rsid w:val="00CC2918"/>
    <w:rsid w:val="00CC3E7C"/>
    <w:rsid w:val="00CC596F"/>
    <w:rsid w:val="00CC5B9F"/>
    <w:rsid w:val="00CC5F81"/>
    <w:rsid w:val="00CC7E84"/>
    <w:rsid w:val="00CD0487"/>
    <w:rsid w:val="00CD0A21"/>
    <w:rsid w:val="00CD1E68"/>
    <w:rsid w:val="00CD4B3C"/>
    <w:rsid w:val="00CD7124"/>
    <w:rsid w:val="00CD729C"/>
    <w:rsid w:val="00CD734D"/>
    <w:rsid w:val="00CD7698"/>
    <w:rsid w:val="00CD7AE1"/>
    <w:rsid w:val="00CE05F1"/>
    <w:rsid w:val="00CE3B9A"/>
    <w:rsid w:val="00CE3EEF"/>
    <w:rsid w:val="00CE6934"/>
    <w:rsid w:val="00CF035B"/>
    <w:rsid w:val="00CF0B50"/>
    <w:rsid w:val="00CF137F"/>
    <w:rsid w:val="00CF1C9A"/>
    <w:rsid w:val="00CF362D"/>
    <w:rsid w:val="00CF5FCC"/>
    <w:rsid w:val="00CF63A0"/>
    <w:rsid w:val="00CF7C0E"/>
    <w:rsid w:val="00D00C06"/>
    <w:rsid w:val="00D01B1D"/>
    <w:rsid w:val="00D02427"/>
    <w:rsid w:val="00D0280A"/>
    <w:rsid w:val="00D031AE"/>
    <w:rsid w:val="00D0419D"/>
    <w:rsid w:val="00D0469F"/>
    <w:rsid w:val="00D07566"/>
    <w:rsid w:val="00D07748"/>
    <w:rsid w:val="00D07A2F"/>
    <w:rsid w:val="00D07C92"/>
    <w:rsid w:val="00D10B16"/>
    <w:rsid w:val="00D110C4"/>
    <w:rsid w:val="00D11430"/>
    <w:rsid w:val="00D13C72"/>
    <w:rsid w:val="00D14994"/>
    <w:rsid w:val="00D152E9"/>
    <w:rsid w:val="00D15E41"/>
    <w:rsid w:val="00D166B7"/>
    <w:rsid w:val="00D16C68"/>
    <w:rsid w:val="00D171A1"/>
    <w:rsid w:val="00D17579"/>
    <w:rsid w:val="00D17EAE"/>
    <w:rsid w:val="00D20084"/>
    <w:rsid w:val="00D20CAE"/>
    <w:rsid w:val="00D21467"/>
    <w:rsid w:val="00D237BA"/>
    <w:rsid w:val="00D25B59"/>
    <w:rsid w:val="00D266A3"/>
    <w:rsid w:val="00D26CA4"/>
    <w:rsid w:val="00D26D05"/>
    <w:rsid w:val="00D26DDF"/>
    <w:rsid w:val="00D30357"/>
    <w:rsid w:val="00D30719"/>
    <w:rsid w:val="00D30953"/>
    <w:rsid w:val="00D30B25"/>
    <w:rsid w:val="00D30CBD"/>
    <w:rsid w:val="00D35319"/>
    <w:rsid w:val="00D3549C"/>
    <w:rsid w:val="00D35DD9"/>
    <w:rsid w:val="00D35EC8"/>
    <w:rsid w:val="00D3604A"/>
    <w:rsid w:val="00D36E81"/>
    <w:rsid w:val="00D374FB"/>
    <w:rsid w:val="00D40A54"/>
    <w:rsid w:val="00D40CAC"/>
    <w:rsid w:val="00D41035"/>
    <w:rsid w:val="00D4150B"/>
    <w:rsid w:val="00D4174A"/>
    <w:rsid w:val="00D43051"/>
    <w:rsid w:val="00D47189"/>
    <w:rsid w:val="00D47CF4"/>
    <w:rsid w:val="00D50195"/>
    <w:rsid w:val="00D50603"/>
    <w:rsid w:val="00D515A0"/>
    <w:rsid w:val="00D51C16"/>
    <w:rsid w:val="00D51E61"/>
    <w:rsid w:val="00D538C8"/>
    <w:rsid w:val="00D53E4E"/>
    <w:rsid w:val="00D558F3"/>
    <w:rsid w:val="00D55933"/>
    <w:rsid w:val="00D55B41"/>
    <w:rsid w:val="00D56011"/>
    <w:rsid w:val="00D56CF8"/>
    <w:rsid w:val="00D573C6"/>
    <w:rsid w:val="00D57A90"/>
    <w:rsid w:val="00D60E41"/>
    <w:rsid w:val="00D61A41"/>
    <w:rsid w:val="00D64110"/>
    <w:rsid w:val="00D66FE8"/>
    <w:rsid w:val="00D67259"/>
    <w:rsid w:val="00D70906"/>
    <w:rsid w:val="00D71B6B"/>
    <w:rsid w:val="00D71E25"/>
    <w:rsid w:val="00D72E3C"/>
    <w:rsid w:val="00D74878"/>
    <w:rsid w:val="00D749EB"/>
    <w:rsid w:val="00D74D76"/>
    <w:rsid w:val="00D76227"/>
    <w:rsid w:val="00D7682A"/>
    <w:rsid w:val="00D77376"/>
    <w:rsid w:val="00D779EC"/>
    <w:rsid w:val="00D80AB4"/>
    <w:rsid w:val="00D8157B"/>
    <w:rsid w:val="00D820ED"/>
    <w:rsid w:val="00D85991"/>
    <w:rsid w:val="00D8767C"/>
    <w:rsid w:val="00D906D5"/>
    <w:rsid w:val="00D91353"/>
    <w:rsid w:val="00D91442"/>
    <w:rsid w:val="00D922D6"/>
    <w:rsid w:val="00D924E5"/>
    <w:rsid w:val="00D93240"/>
    <w:rsid w:val="00D933BB"/>
    <w:rsid w:val="00D935F2"/>
    <w:rsid w:val="00D93795"/>
    <w:rsid w:val="00D93878"/>
    <w:rsid w:val="00D93E70"/>
    <w:rsid w:val="00D94C98"/>
    <w:rsid w:val="00D95C9D"/>
    <w:rsid w:val="00D96010"/>
    <w:rsid w:val="00D972D7"/>
    <w:rsid w:val="00DA00E1"/>
    <w:rsid w:val="00DA050D"/>
    <w:rsid w:val="00DA0FC7"/>
    <w:rsid w:val="00DA108F"/>
    <w:rsid w:val="00DA1931"/>
    <w:rsid w:val="00DA2545"/>
    <w:rsid w:val="00DA2A00"/>
    <w:rsid w:val="00DA42FF"/>
    <w:rsid w:val="00DA4CB7"/>
    <w:rsid w:val="00DA6829"/>
    <w:rsid w:val="00DB0EDE"/>
    <w:rsid w:val="00DB1ADE"/>
    <w:rsid w:val="00DB3C17"/>
    <w:rsid w:val="00DB470E"/>
    <w:rsid w:val="00DB531E"/>
    <w:rsid w:val="00DB583A"/>
    <w:rsid w:val="00DB6318"/>
    <w:rsid w:val="00DB6C45"/>
    <w:rsid w:val="00DB7664"/>
    <w:rsid w:val="00DC16BA"/>
    <w:rsid w:val="00DC4B27"/>
    <w:rsid w:val="00DC52A8"/>
    <w:rsid w:val="00DC5E3F"/>
    <w:rsid w:val="00DC69F1"/>
    <w:rsid w:val="00DD15C2"/>
    <w:rsid w:val="00DD313B"/>
    <w:rsid w:val="00DD3CFD"/>
    <w:rsid w:val="00DD6FFB"/>
    <w:rsid w:val="00DD77A0"/>
    <w:rsid w:val="00DE0D40"/>
    <w:rsid w:val="00DE232E"/>
    <w:rsid w:val="00DE236E"/>
    <w:rsid w:val="00DE27E5"/>
    <w:rsid w:val="00DE5CF7"/>
    <w:rsid w:val="00DE5D35"/>
    <w:rsid w:val="00DE6D1C"/>
    <w:rsid w:val="00DE70C9"/>
    <w:rsid w:val="00DE70FC"/>
    <w:rsid w:val="00DF1787"/>
    <w:rsid w:val="00DF2B48"/>
    <w:rsid w:val="00DF2FE5"/>
    <w:rsid w:val="00DF36C5"/>
    <w:rsid w:val="00DF4371"/>
    <w:rsid w:val="00DF4D25"/>
    <w:rsid w:val="00DF54C2"/>
    <w:rsid w:val="00DF568D"/>
    <w:rsid w:val="00DF5EC5"/>
    <w:rsid w:val="00E0093B"/>
    <w:rsid w:val="00E01700"/>
    <w:rsid w:val="00E02919"/>
    <w:rsid w:val="00E04250"/>
    <w:rsid w:val="00E04E87"/>
    <w:rsid w:val="00E05504"/>
    <w:rsid w:val="00E07E22"/>
    <w:rsid w:val="00E1135D"/>
    <w:rsid w:val="00E1270F"/>
    <w:rsid w:val="00E16396"/>
    <w:rsid w:val="00E209C8"/>
    <w:rsid w:val="00E20FCB"/>
    <w:rsid w:val="00E21A11"/>
    <w:rsid w:val="00E221E2"/>
    <w:rsid w:val="00E223D5"/>
    <w:rsid w:val="00E2557B"/>
    <w:rsid w:val="00E25ED0"/>
    <w:rsid w:val="00E25F9B"/>
    <w:rsid w:val="00E26B69"/>
    <w:rsid w:val="00E27C06"/>
    <w:rsid w:val="00E300E9"/>
    <w:rsid w:val="00E3404B"/>
    <w:rsid w:val="00E36C7A"/>
    <w:rsid w:val="00E375FF"/>
    <w:rsid w:val="00E37AC4"/>
    <w:rsid w:val="00E41A9E"/>
    <w:rsid w:val="00E42238"/>
    <w:rsid w:val="00E432FB"/>
    <w:rsid w:val="00E43331"/>
    <w:rsid w:val="00E436DB"/>
    <w:rsid w:val="00E43878"/>
    <w:rsid w:val="00E43936"/>
    <w:rsid w:val="00E46F3A"/>
    <w:rsid w:val="00E47BF0"/>
    <w:rsid w:val="00E50671"/>
    <w:rsid w:val="00E516BB"/>
    <w:rsid w:val="00E5329F"/>
    <w:rsid w:val="00E537FE"/>
    <w:rsid w:val="00E55925"/>
    <w:rsid w:val="00E576E0"/>
    <w:rsid w:val="00E5788E"/>
    <w:rsid w:val="00E638B4"/>
    <w:rsid w:val="00E63912"/>
    <w:rsid w:val="00E63C49"/>
    <w:rsid w:val="00E642CD"/>
    <w:rsid w:val="00E64362"/>
    <w:rsid w:val="00E657D5"/>
    <w:rsid w:val="00E65CD3"/>
    <w:rsid w:val="00E661E9"/>
    <w:rsid w:val="00E673DA"/>
    <w:rsid w:val="00E71A28"/>
    <w:rsid w:val="00E7248A"/>
    <w:rsid w:val="00E7255D"/>
    <w:rsid w:val="00E731E5"/>
    <w:rsid w:val="00E73FBA"/>
    <w:rsid w:val="00E74021"/>
    <w:rsid w:val="00E74A1A"/>
    <w:rsid w:val="00E77E4F"/>
    <w:rsid w:val="00E82C7B"/>
    <w:rsid w:val="00E83A58"/>
    <w:rsid w:val="00E84689"/>
    <w:rsid w:val="00E84F2E"/>
    <w:rsid w:val="00E8511A"/>
    <w:rsid w:val="00E85796"/>
    <w:rsid w:val="00E85BCE"/>
    <w:rsid w:val="00E860AB"/>
    <w:rsid w:val="00E87586"/>
    <w:rsid w:val="00E90FC5"/>
    <w:rsid w:val="00E91A00"/>
    <w:rsid w:val="00E92FE8"/>
    <w:rsid w:val="00E944B0"/>
    <w:rsid w:val="00E95780"/>
    <w:rsid w:val="00E95FE7"/>
    <w:rsid w:val="00E9658C"/>
    <w:rsid w:val="00E967E7"/>
    <w:rsid w:val="00E975DB"/>
    <w:rsid w:val="00E97831"/>
    <w:rsid w:val="00EA1D6C"/>
    <w:rsid w:val="00EA1F97"/>
    <w:rsid w:val="00EA38CF"/>
    <w:rsid w:val="00EA6C80"/>
    <w:rsid w:val="00EA6C84"/>
    <w:rsid w:val="00EA6CCB"/>
    <w:rsid w:val="00EA737A"/>
    <w:rsid w:val="00EB0A65"/>
    <w:rsid w:val="00EB2083"/>
    <w:rsid w:val="00EB288A"/>
    <w:rsid w:val="00EB32E8"/>
    <w:rsid w:val="00EB3515"/>
    <w:rsid w:val="00EB4ED3"/>
    <w:rsid w:val="00EB71CE"/>
    <w:rsid w:val="00EC0525"/>
    <w:rsid w:val="00EC0A0E"/>
    <w:rsid w:val="00EC0A1A"/>
    <w:rsid w:val="00EC1361"/>
    <w:rsid w:val="00EC13FF"/>
    <w:rsid w:val="00EC16EC"/>
    <w:rsid w:val="00EC37F0"/>
    <w:rsid w:val="00EC457E"/>
    <w:rsid w:val="00EC4A64"/>
    <w:rsid w:val="00EC5A7B"/>
    <w:rsid w:val="00EC7728"/>
    <w:rsid w:val="00ED15E9"/>
    <w:rsid w:val="00ED1D1F"/>
    <w:rsid w:val="00ED243C"/>
    <w:rsid w:val="00ED3D99"/>
    <w:rsid w:val="00ED42AD"/>
    <w:rsid w:val="00ED6356"/>
    <w:rsid w:val="00ED65A2"/>
    <w:rsid w:val="00ED6895"/>
    <w:rsid w:val="00ED7095"/>
    <w:rsid w:val="00ED7602"/>
    <w:rsid w:val="00EE3DBF"/>
    <w:rsid w:val="00EE4777"/>
    <w:rsid w:val="00EE4B7D"/>
    <w:rsid w:val="00EE4C4D"/>
    <w:rsid w:val="00EE5905"/>
    <w:rsid w:val="00EF1CEB"/>
    <w:rsid w:val="00EF241E"/>
    <w:rsid w:val="00EF3EF0"/>
    <w:rsid w:val="00EF61A5"/>
    <w:rsid w:val="00EF67A2"/>
    <w:rsid w:val="00EF751B"/>
    <w:rsid w:val="00F00875"/>
    <w:rsid w:val="00F00E49"/>
    <w:rsid w:val="00F016F4"/>
    <w:rsid w:val="00F0396F"/>
    <w:rsid w:val="00F04D8B"/>
    <w:rsid w:val="00F0517A"/>
    <w:rsid w:val="00F055F1"/>
    <w:rsid w:val="00F05A35"/>
    <w:rsid w:val="00F05EEC"/>
    <w:rsid w:val="00F07D00"/>
    <w:rsid w:val="00F10DC0"/>
    <w:rsid w:val="00F111C8"/>
    <w:rsid w:val="00F1249A"/>
    <w:rsid w:val="00F124C1"/>
    <w:rsid w:val="00F128AE"/>
    <w:rsid w:val="00F12D57"/>
    <w:rsid w:val="00F13289"/>
    <w:rsid w:val="00F13C64"/>
    <w:rsid w:val="00F14849"/>
    <w:rsid w:val="00F15788"/>
    <w:rsid w:val="00F15C71"/>
    <w:rsid w:val="00F16259"/>
    <w:rsid w:val="00F169BE"/>
    <w:rsid w:val="00F16A68"/>
    <w:rsid w:val="00F16E68"/>
    <w:rsid w:val="00F176EA"/>
    <w:rsid w:val="00F17C6E"/>
    <w:rsid w:val="00F211BB"/>
    <w:rsid w:val="00F21357"/>
    <w:rsid w:val="00F21394"/>
    <w:rsid w:val="00F2179F"/>
    <w:rsid w:val="00F21A3E"/>
    <w:rsid w:val="00F21B3A"/>
    <w:rsid w:val="00F222DD"/>
    <w:rsid w:val="00F23704"/>
    <w:rsid w:val="00F23775"/>
    <w:rsid w:val="00F23CB6"/>
    <w:rsid w:val="00F256E5"/>
    <w:rsid w:val="00F257F4"/>
    <w:rsid w:val="00F25FD5"/>
    <w:rsid w:val="00F262C9"/>
    <w:rsid w:val="00F26E70"/>
    <w:rsid w:val="00F27AC1"/>
    <w:rsid w:val="00F308AD"/>
    <w:rsid w:val="00F32561"/>
    <w:rsid w:val="00F3282A"/>
    <w:rsid w:val="00F32B6E"/>
    <w:rsid w:val="00F32B9E"/>
    <w:rsid w:val="00F32DB9"/>
    <w:rsid w:val="00F3431C"/>
    <w:rsid w:val="00F3607F"/>
    <w:rsid w:val="00F37C31"/>
    <w:rsid w:val="00F37EAD"/>
    <w:rsid w:val="00F406F7"/>
    <w:rsid w:val="00F40D83"/>
    <w:rsid w:val="00F41798"/>
    <w:rsid w:val="00F41C91"/>
    <w:rsid w:val="00F43FAC"/>
    <w:rsid w:val="00F4484A"/>
    <w:rsid w:val="00F45370"/>
    <w:rsid w:val="00F47626"/>
    <w:rsid w:val="00F477E2"/>
    <w:rsid w:val="00F50667"/>
    <w:rsid w:val="00F50A2F"/>
    <w:rsid w:val="00F50F65"/>
    <w:rsid w:val="00F510D2"/>
    <w:rsid w:val="00F511C8"/>
    <w:rsid w:val="00F53C68"/>
    <w:rsid w:val="00F5521F"/>
    <w:rsid w:val="00F63134"/>
    <w:rsid w:val="00F65D36"/>
    <w:rsid w:val="00F65E76"/>
    <w:rsid w:val="00F669E3"/>
    <w:rsid w:val="00F670FC"/>
    <w:rsid w:val="00F67B79"/>
    <w:rsid w:val="00F7114B"/>
    <w:rsid w:val="00F713F1"/>
    <w:rsid w:val="00F72C97"/>
    <w:rsid w:val="00F72D41"/>
    <w:rsid w:val="00F7356D"/>
    <w:rsid w:val="00F73CCB"/>
    <w:rsid w:val="00F7405F"/>
    <w:rsid w:val="00F740D9"/>
    <w:rsid w:val="00F74E76"/>
    <w:rsid w:val="00F76283"/>
    <w:rsid w:val="00F76847"/>
    <w:rsid w:val="00F77DBC"/>
    <w:rsid w:val="00F77DDA"/>
    <w:rsid w:val="00F8105F"/>
    <w:rsid w:val="00F81624"/>
    <w:rsid w:val="00F819FB"/>
    <w:rsid w:val="00F81B8F"/>
    <w:rsid w:val="00F81EAF"/>
    <w:rsid w:val="00F8440A"/>
    <w:rsid w:val="00F84E06"/>
    <w:rsid w:val="00F863B2"/>
    <w:rsid w:val="00F908DE"/>
    <w:rsid w:val="00F91253"/>
    <w:rsid w:val="00F91638"/>
    <w:rsid w:val="00F91EE3"/>
    <w:rsid w:val="00F9531D"/>
    <w:rsid w:val="00F95B24"/>
    <w:rsid w:val="00F961DE"/>
    <w:rsid w:val="00F966DA"/>
    <w:rsid w:val="00F96D36"/>
    <w:rsid w:val="00FA0189"/>
    <w:rsid w:val="00FA0799"/>
    <w:rsid w:val="00FA1E65"/>
    <w:rsid w:val="00FA471E"/>
    <w:rsid w:val="00FA4E65"/>
    <w:rsid w:val="00FA63F7"/>
    <w:rsid w:val="00FA78B9"/>
    <w:rsid w:val="00FB1638"/>
    <w:rsid w:val="00FB1B63"/>
    <w:rsid w:val="00FB6205"/>
    <w:rsid w:val="00FB6696"/>
    <w:rsid w:val="00FC0CB3"/>
    <w:rsid w:val="00FC197B"/>
    <w:rsid w:val="00FC1CC8"/>
    <w:rsid w:val="00FC1D5D"/>
    <w:rsid w:val="00FC2153"/>
    <w:rsid w:val="00FC2D7C"/>
    <w:rsid w:val="00FC389F"/>
    <w:rsid w:val="00FC3C2D"/>
    <w:rsid w:val="00FC3EEC"/>
    <w:rsid w:val="00FC481D"/>
    <w:rsid w:val="00FC540F"/>
    <w:rsid w:val="00FC5799"/>
    <w:rsid w:val="00FC5BD9"/>
    <w:rsid w:val="00FC6844"/>
    <w:rsid w:val="00FD1C43"/>
    <w:rsid w:val="00FD2566"/>
    <w:rsid w:val="00FD2C1A"/>
    <w:rsid w:val="00FD40D5"/>
    <w:rsid w:val="00FD609A"/>
    <w:rsid w:val="00FD6177"/>
    <w:rsid w:val="00FE1FE0"/>
    <w:rsid w:val="00FE47BF"/>
    <w:rsid w:val="00FE4903"/>
    <w:rsid w:val="00FE59A1"/>
    <w:rsid w:val="00FE5C69"/>
    <w:rsid w:val="00FE618B"/>
    <w:rsid w:val="00FE6250"/>
    <w:rsid w:val="00FE702E"/>
    <w:rsid w:val="00FE7BE6"/>
    <w:rsid w:val="00FF0068"/>
    <w:rsid w:val="00FF12FE"/>
    <w:rsid w:val="00FF151B"/>
    <w:rsid w:val="00FF1C49"/>
    <w:rsid w:val="00FF21AF"/>
    <w:rsid w:val="00FF30BB"/>
    <w:rsid w:val="00FF45DB"/>
    <w:rsid w:val="00FF55C5"/>
    <w:rsid w:val="00FF726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76D7E3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26B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A4B"/>
    <w:pPr>
      <w:tabs>
        <w:tab w:val="center" w:pos="4680"/>
        <w:tab w:val="right" w:pos="9360"/>
      </w:tabs>
    </w:pPr>
  </w:style>
  <w:style w:type="character" w:customStyle="1" w:styleId="HeaderChar">
    <w:name w:val="Header Char"/>
    <w:basedOn w:val="DefaultParagraphFont"/>
    <w:link w:val="Header"/>
    <w:uiPriority w:val="99"/>
    <w:rsid w:val="00776A4B"/>
  </w:style>
  <w:style w:type="character" w:styleId="PageNumber">
    <w:name w:val="page number"/>
    <w:basedOn w:val="DefaultParagraphFont"/>
    <w:uiPriority w:val="99"/>
    <w:semiHidden/>
    <w:unhideWhenUsed/>
    <w:rsid w:val="00776A4B"/>
  </w:style>
  <w:style w:type="paragraph" w:styleId="Footer">
    <w:name w:val="footer"/>
    <w:basedOn w:val="Normal"/>
    <w:link w:val="FooterChar"/>
    <w:uiPriority w:val="99"/>
    <w:unhideWhenUsed/>
    <w:rsid w:val="00776A4B"/>
    <w:pPr>
      <w:tabs>
        <w:tab w:val="center" w:pos="4680"/>
        <w:tab w:val="right" w:pos="9360"/>
      </w:tabs>
    </w:pPr>
  </w:style>
  <w:style w:type="character" w:customStyle="1" w:styleId="FooterChar">
    <w:name w:val="Footer Char"/>
    <w:basedOn w:val="DefaultParagraphFont"/>
    <w:link w:val="Footer"/>
    <w:uiPriority w:val="99"/>
    <w:rsid w:val="00776A4B"/>
  </w:style>
  <w:style w:type="paragraph" w:styleId="FootnoteText">
    <w:name w:val="footnote text"/>
    <w:basedOn w:val="Normal"/>
    <w:link w:val="FootnoteTextChar"/>
    <w:uiPriority w:val="99"/>
    <w:unhideWhenUsed/>
    <w:rsid w:val="00275E57"/>
  </w:style>
  <w:style w:type="character" w:customStyle="1" w:styleId="FootnoteTextChar">
    <w:name w:val="Footnote Text Char"/>
    <w:basedOn w:val="DefaultParagraphFont"/>
    <w:link w:val="FootnoteText"/>
    <w:uiPriority w:val="99"/>
    <w:rsid w:val="00275E57"/>
  </w:style>
  <w:style w:type="character" w:styleId="FootnoteReference">
    <w:name w:val="footnote reference"/>
    <w:basedOn w:val="DefaultParagraphFont"/>
    <w:uiPriority w:val="99"/>
    <w:unhideWhenUsed/>
    <w:rsid w:val="00275E57"/>
    <w:rPr>
      <w:vertAlign w:val="superscript"/>
    </w:rPr>
  </w:style>
  <w:style w:type="paragraph" w:styleId="ListParagraph">
    <w:name w:val="List Paragraph"/>
    <w:basedOn w:val="Normal"/>
    <w:uiPriority w:val="34"/>
    <w:qFormat/>
    <w:rsid w:val="00272C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CBAD4FBB-34CB-F441-B651-B3A38310A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1458</TotalTime>
  <Pages>30</Pages>
  <Words>7169</Words>
  <Characters>40865</Characters>
  <Application>Microsoft Macintosh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47939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Houle, Michael Adam</dc:creator>
  <cp:keywords/>
  <dc:description/>
  <cp:lastModifiedBy>Houle, Michael Adam</cp:lastModifiedBy>
  <cp:revision>2177</cp:revision>
  <dcterms:created xsi:type="dcterms:W3CDTF">2017-02-03T15:05:00Z</dcterms:created>
  <dcterms:modified xsi:type="dcterms:W3CDTF">2017-04-28T20:20:00Z</dcterms:modified>
</cp:coreProperties>
</file>