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E0DDC" w14:textId="6BA58FAD" w:rsidR="003D07F7" w:rsidRPr="00821CAC" w:rsidRDefault="001B08F6" w:rsidP="001B08F6">
      <w:pPr>
        <w:jc w:val="center"/>
        <w:rPr>
          <w:b/>
          <w:sz w:val="28"/>
          <w:szCs w:val="28"/>
          <w:lang w:val="en-CA"/>
        </w:rPr>
      </w:pPr>
      <w:bookmarkStart w:id="0" w:name="_Hlk52274634"/>
      <w:r w:rsidRPr="00821CAC">
        <w:rPr>
          <w:b/>
          <w:sz w:val="28"/>
          <w:szCs w:val="28"/>
          <w:lang w:val="en-CA"/>
        </w:rPr>
        <w:t>Controlling Woody Vegetation for the Underplanting and Reintegration of Shortleaf Pine into Upland Hardwood Forests of the Southeast</w:t>
      </w:r>
    </w:p>
    <w:p w14:paraId="6EA670E8" w14:textId="77777777" w:rsidR="00236E6D" w:rsidRDefault="00236E6D">
      <w:pPr>
        <w:jc w:val="center"/>
        <w:rPr>
          <w:sz w:val="36"/>
          <w:szCs w:val="36"/>
        </w:rPr>
      </w:pPr>
    </w:p>
    <w:p w14:paraId="02467922" w14:textId="77777777" w:rsidR="00236E6D" w:rsidRDefault="00236E6D">
      <w:pPr>
        <w:jc w:val="center"/>
        <w:rPr>
          <w:sz w:val="36"/>
          <w:szCs w:val="36"/>
        </w:rPr>
      </w:pPr>
    </w:p>
    <w:p w14:paraId="64A1C2C6" w14:textId="77777777" w:rsidR="00236E6D" w:rsidRDefault="00236E6D">
      <w:pPr>
        <w:jc w:val="center"/>
        <w:rPr>
          <w:sz w:val="36"/>
          <w:szCs w:val="36"/>
        </w:rPr>
      </w:pPr>
    </w:p>
    <w:p w14:paraId="2CBA1354" w14:textId="77777777" w:rsidR="00236E6D" w:rsidRDefault="00236E6D">
      <w:pPr>
        <w:jc w:val="center"/>
        <w:rPr>
          <w:sz w:val="36"/>
          <w:szCs w:val="36"/>
        </w:rPr>
      </w:pPr>
    </w:p>
    <w:p w14:paraId="79844F7C" w14:textId="77777777" w:rsidR="00236E6D" w:rsidRDefault="00236E6D">
      <w:pPr>
        <w:jc w:val="center"/>
        <w:rPr>
          <w:sz w:val="36"/>
          <w:szCs w:val="36"/>
        </w:rPr>
      </w:pPr>
    </w:p>
    <w:p w14:paraId="63EA3D4F" w14:textId="77777777" w:rsidR="00236E6D" w:rsidRDefault="00236E6D">
      <w:pPr>
        <w:jc w:val="center"/>
        <w:rPr>
          <w:sz w:val="36"/>
          <w:szCs w:val="36"/>
        </w:rPr>
      </w:pPr>
    </w:p>
    <w:p w14:paraId="2C3EE3E1" w14:textId="77777777" w:rsidR="00236E6D" w:rsidRDefault="00236E6D">
      <w:pPr>
        <w:jc w:val="center"/>
        <w:rPr>
          <w:sz w:val="36"/>
          <w:szCs w:val="36"/>
        </w:rPr>
      </w:pPr>
    </w:p>
    <w:p w14:paraId="03B902F6" w14:textId="77777777" w:rsidR="00236E6D" w:rsidRDefault="00236E6D">
      <w:pPr>
        <w:jc w:val="center"/>
        <w:rPr>
          <w:sz w:val="36"/>
          <w:szCs w:val="36"/>
        </w:rPr>
      </w:pPr>
    </w:p>
    <w:p w14:paraId="6BB35122" w14:textId="77777777" w:rsidR="00236E6D" w:rsidRDefault="00236E6D">
      <w:pPr>
        <w:jc w:val="center"/>
        <w:rPr>
          <w:sz w:val="36"/>
          <w:szCs w:val="36"/>
        </w:rPr>
      </w:pPr>
    </w:p>
    <w:p w14:paraId="593C8747" w14:textId="77777777" w:rsidR="00236E6D" w:rsidRPr="00821CAC" w:rsidRDefault="009C755C">
      <w:pPr>
        <w:jc w:val="center"/>
        <w:rPr>
          <w:sz w:val="28"/>
          <w:szCs w:val="28"/>
        </w:rPr>
      </w:pPr>
      <w:r w:rsidRPr="00821CAC">
        <w:rPr>
          <w:sz w:val="28"/>
          <w:szCs w:val="28"/>
        </w:rPr>
        <w:t>A Thesis Presented for</w:t>
      </w:r>
      <w:r w:rsidR="008865B6" w:rsidRPr="00821CAC">
        <w:rPr>
          <w:sz w:val="28"/>
          <w:szCs w:val="28"/>
        </w:rPr>
        <w:t xml:space="preserve"> the</w:t>
      </w:r>
    </w:p>
    <w:p w14:paraId="021E8770" w14:textId="77777777" w:rsidR="009C755C" w:rsidRPr="00821CAC" w:rsidRDefault="009C755C">
      <w:pPr>
        <w:jc w:val="center"/>
        <w:rPr>
          <w:sz w:val="28"/>
          <w:szCs w:val="28"/>
        </w:rPr>
      </w:pPr>
      <w:r w:rsidRPr="00821CAC">
        <w:rPr>
          <w:sz w:val="28"/>
          <w:szCs w:val="28"/>
        </w:rPr>
        <w:t>Master of Science</w:t>
      </w:r>
    </w:p>
    <w:p w14:paraId="683E8297" w14:textId="77777777" w:rsidR="009C755C" w:rsidRPr="00821CAC" w:rsidRDefault="009C755C">
      <w:pPr>
        <w:jc w:val="center"/>
        <w:rPr>
          <w:sz w:val="28"/>
          <w:szCs w:val="28"/>
        </w:rPr>
      </w:pPr>
      <w:r w:rsidRPr="00821CAC">
        <w:rPr>
          <w:sz w:val="28"/>
          <w:szCs w:val="28"/>
        </w:rPr>
        <w:t>Degree</w:t>
      </w:r>
    </w:p>
    <w:p w14:paraId="4124CFD2" w14:textId="77777777" w:rsidR="009C755C" w:rsidRPr="00821CAC" w:rsidRDefault="009C755C">
      <w:pPr>
        <w:jc w:val="center"/>
        <w:rPr>
          <w:sz w:val="28"/>
          <w:szCs w:val="28"/>
        </w:rPr>
      </w:pPr>
      <w:r w:rsidRPr="00821CAC">
        <w:rPr>
          <w:sz w:val="28"/>
          <w:szCs w:val="28"/>
        </w:rPr>
        <w:t>The University of Tennessee, Knoxville</w:t>
      </w:r>
    </w:p>
    <w:p w14:paraId="3C458A86" w14:textId="77777777" w:rsidR="00236E6D" w:rsidRDefault="00236E6D">
      <w:pPr>
        <w:jc w:val="center"/>
        <w:rPr>
          <w:sz w:val="36"/>
          <w:szCs w:val="36"/>
        </w:rPr>
      </w:pPr>
    </w:p>
    <w:p w14:paraId="52E00B59" w14:textId="77777777" w:rsidR="00236E6D" w:rsidRDefault="00236E6D">
      <w:pPr>
        <w:jc w:val="center"/>
        <w:rPr>
          <w:sz w:val="36"/>
          <w:szCs w:val="36"/>
        </w:rPr>
      </w:pPr>
    </w:p>
    <w:p w14:paraId="782038E9" w14:textId="77777777" w:rsidR="00236E6D" w:rsidRDefault="00236E6D">
      <w:pPr>
        <w:jc w:val="center"/>
        <w:rPr>
          <w:sz w:val="36"/>
          <w:szCs w:val="36"/>
        </w:rPr>
      </w:pPr>
    </w:p>
    <w:p w14:paraId="07342BD9" w14:textId="77777777" w:rsidR="00236E6D" w:rsidRDefault="00236E6D">
      <w:pPr>
        <w:jc w:val="center"/>
        <w:rPr>
          <w:sz w:val="36"/>
          <w:szCs w:val="36"/>
        </w:rPr>
      </w:pPr>
    </w:p>
    <w:p w14:paraId="7782D834" w14:textId="77777777" w:rsidR="00236E6D" w:rsidRDefault="00236E6D">
      <w:pPr>
        <w:jc w:val="center"/>
        <w:rPr>
          <w:sz w:val="36"/>
          <w:szCs w:val="36"/>
        </w:rPr>
      </w:pPr>
    </w:p>
    <w:p w14:paraId="71AD41D1" w14:textId="77777777" w:rsidR="00236E6D" w:rsidRDefault="00236E6D">
      <w:pPr>
        <w:jc w:val="center"/>
        <w:rPr>
          <w:sz w:val="36"/>
          <w:szCs w:val="36"/>
        </w:rPr>
      </w:pPr>
    </w:p>
    <w:p w14:paraId="1EC2E3BE" w14:textId="77777777" w:rsidR="00236E6D" w:rsidRDefault="00236E6D">
      <w:pPr>
        <w:jc w:val="center"/>
        <w:rPr>
          <w:sz w:val="36"/>
          <w:szCs w:val="36"/>
        </w:rPr>
      </w:pPr>
    </w:p>
    <w:p w14:paraId="35A7AA65" w14:textId="77777777" w:rsidR="00236E6D" w:rsidRDefault="00236E6D">
      <w:pPr>
        <w:jc w:val="center"/>
        <w:rPr>
          <w:sz w:val="36"/>
          <w:szCs w:val="36"/>
        </w:rPr>
      </w:pPr>
    </w:p>
    <w:p w14:paraId="7C40AB45" w14:textId="77777777" w:rsidR="00236E6D" w:rsidRDefault="00236E6D">
      <w:pPr>
        <w:jc w:val="center"/>
        <w:rPr>
          <w:sz w:val="36"/>
          <w:szCs w:val="36"/>
        </w:rPr>
      </w:pPr>
    </w:p>
    <w:p w14:paraId="57F77A50" w14:textId="77777777" w:rsidR="00236E6D" w:rsidRDefault="00236E6D">
      <w:pPr>
        <w:jc w:val="center"/>
        <w:rPr>
          <w:sz w:val="36"/>
          <w:szCs w:val="36"/>
        </w:rPr>
      </w:pPr>
    </w:p>
    <w:p w14:paraId="4C1C3FD4" w14:textId="77777777" w:rsidR="00236E6D" w:rsidRDefault="00236E6D">
      <w:pPr>
        <w:jc w:val="center"/>
        <w:rPr>
          <w:sz w:val="36"/>
          <w:szCs w:val="36"/>
        </w:rPr>
      </w:pPr>
    </w:p>
    <w:p w14:paraId="72C99003" w14:textId="5E2943D6" w:rsidR="00236E6D" w:rsidRPr="00821CAC" w:rsidRDefault="001B08F6">
      <w:pPr>
        <w:jc w:val="center"/>
        <w:rPr>
          <w:sz w:val="28"/>
          <w:szCs w:val="28"/>
        </w:rPr>
      </w:pPr>
      <w:r w:rsidRPr="00821CAC">
        <w:rPr>
          <w:sz w:val="28"/>
          <w:szCs w:val="28"/>
        </w:rPr>
        <w:t>Max Street</w:t>
      </w:r>
    </w:p>
    <w:p w14:paraId="39A6C7CA" w14:textId="5FCBBEEE" w:rsidR="009C755C" w:rsidRPr="00821CAC" w:rsidRDefault="00672DDD">
      <w:pPr>
        <w:jc w:val="center"/>
        <w:rPr>
          <w:sz w:val="28"/>
          <w:szCs w:val="28"/>
        </w:rPr>
      </w:pPr>
      <w:r w:rsidRPr="00821CAC">
        <w:rPr>
          <w:sz w:val="28"/>
          <w:szCs w:val="28"/>
        </w:rPr>
        <w:t>December</w:t>
      </w:r>
      <w:r w:rsidR="009C755C" w:rsidRPr="00821CAC">
        <w:rPr>
          <w:sz w:val="28"/>
          <w:szCs w:val="28"/>
        </w:rPr>
        <w:t xml:space="preserve"> </w:t>
      </w:r>
      <w:r w:rsidR="003963D3" w:rsidRPr="00821CAC">
        <w:rPr>
          <w:sz w:val="28"/>
          <w:szCs w:val="28"/>
        </w:rPr>
        <w:t>20</w:t>
      </w:r>
      <w:r w:rsidR="001B08F6" w:rsidRPr="00821CAC">
        <w:rPr>
          <w:sz w:val="28"/>
          <w:szCs w:val="28"/>
        </w:rPr>
        <w:t>20</w:t>
      </w:r>
    </w:p>
    <w:p w14:paraId="4E4B5E3C" w14:textId="77777777" w:rsidR="00236E6D" w:rsidRDefault="00236E6D">
      <w:pPr>
        <w:jc w:val="center"/>
        <w:rPr>
          <w:sz w:val="36"/>
          <w:szCs w:val="36"/>
        </w:rPr>
      </w:pPr>
    </w:p>
    <w:p w14:paraId="3C6AF312" w14:textId="77777777" w:rsidR="00236E6D" w:rsidRDefault="00236E6D">
      <w:pPr>
        <w:jc w:val="center"/>
        <w:rPr>
          <w:sz w:val="36"/>
          <w:szCs w:val="36"/>
        </w:rPr>
      </w:pPr>
    </w:p>
    <w:bookmarkEnd w:id="0"/>
    <w:p w14:paraId="6DFBDA1F" w14:textId="77777777" w:rsidR="00236E6D" w:rsidRDefault="00236E6D">
      <w:pPr>
        <w:jc w:val="center"/>
        <w:rPr>
          <w:sz w:val="36"/>
          <w:szCs w:val="36"/>
        </w:rPr>
      </w:pPr>
    </w:p>
    <w:p w14:paraId="71EBB645" w14:textId="77777777" w:rsidR="00236E6D" w:rsidRDefault="00236E6D">
      <w:pPr>
        <w:jc w:val="center"/>
        <w:rPr>
          <w:sz w:val="36"/>
          <w:szCs w:val="36"/>
        </w:rPr>
      </w:pPr>
    </w:p>
    <w:p w14:paraId="7ABC5B31" w14:textId="77777777" w:rsidR="00236E6D" w:rsidRDefault="00236E6D">
      <w:pPr>
        <w:jc w:val="center"/>
        <w:rPr>
          <w:sz w:val="36"/>
          <w:szCs w:val="36"/>
        </w:rPr>
      </w:pPr>
    </w:p>
    <w:p w14:paraId="270356D2" w14:textId="77777777" w:rsidR="00236E6D" w:rsidRDefault="00236E6D">
      <w:pPr>
        <w:jc w:val="center"/>
        <w:rPr>
          <w:sz w:val="36"/>
          <w:szCs w:val="36"/>
        </w:rPr>
      </w:pPr>
    </w:p>
    <w:p w14:paraId="46267F0B" w14:textId="77777777" w:rsidR="00236E6D" w:rsidRDefault="00236E6D">
      <w:pPr>
        <w:jc w:val="center"/>
        <w:rPr>
          <w:sz w:val="36"/>
          <w:szCs w:val="36"/>
        </w:rPr>
      </w:pPr>
    </w:p>
    <w:p w14:paraId="4DE4B125" w14:textId="77777777" w:rsidR="00236E6D" w:rsidRDefault="00236E6D">
      <w:pPr>
        <w:jc w:val="center"/>
        <w:rPr>
          <w:sz w:val="36"/>
          <w:szCs w:val="36"/>
        </w:rPr>
      </w:pPr>
    </w:p>
    <w:p w14:paraId="596CC4B6" w14:textId="77777777" w:rsidR="00236E6D" w:rsidRDefault="00236E6D">
      <w:pPr>
        <w:jc w:val="center"/>
        <w:rPr>
          <w:sz w:val="36"/>
          <w:szCs w:val="36"/>
        </w:rPr>
      </w:pPr>
    </w:p>
    <w:p w14:paraId="3CC36604" w14:textId="77777777" w:rsidR="00236E6D" w:rsidRDefault="00236E6D">
      <w:pPr>
        <w:jc w:val="center"/>
        <w:rPr>
          <w:sz w:val="36"/>
          <w:szCs w:val="36"/>
        </w:rPr>
      </w:pPr>
    </w:p>
    <w:p w14:paraId="2F2D7082" w14:textId="77777777" w:rsidR="00236E6D" w:rsidRDefault="00236E6D">
      <w:pPr>
        <w:jc w:val="center"/>
        <w:rPr>
          <w:sz w:val="36"/>
          <w:szCs w:val="36"/>
        </w:rPr>
      </w:pPr>
    </w:p>
    <w:p w14:paraId="7D4208E2" w14:textId="77777777" w:rsidR="00236E6D" w:rsidRDefault="00236E6D">
      <w:pPr>
        <w:jc w:val="center"/>
        <w:rPr>
          <w:sz w:val="36"/>
          <w:szCs w:val="36"/>
        </w:rPr>
      </w:pPr>
    </w:p>
    <w:p w14:paraId="695BC840" w14:textId="77777777" w:rsidR="00236E6D" w:rsidRDefault="00236E6D">
      <w:pPr>
        <w:jc w:val="center"/>
        <w:rPr>
          <w:sz w:val="36"/>
          <w:szCs w:val="36"/>
        </w:rPr>
      </w:pPr>
    </w:p>
    <w:p w14:paraId="011E2CB9" w14:textId="77777777" w:rsidR="00236E6D" w:rsidRDefault="00236E6D">
      <w:pPr>
        <w:jc w:val="center"/>
        <w:rPr>
          <w:sz w:val="36"/>
          <w:szCs w:val="36"/>
        </w:rPr>
      </w:pPr>
    </w:p>
    <w:p w14:paraId="76359A49" w14:textId="353ACA4D" w:rsidR="00236E6D" w:rsidRDefault="00236E6D" w:rsidP="001B08F6">
      <w:pPr>
        <w:jc w:val="center"/>
      </w:pPr>
    </w:p>
    <w:p w14:paraId="016CD1CB" w14:textId="77777777" w:rsidR="00236E6D" w:rsidRDefault="00236E6D">
      <w:pPr>
        <w:jc w:val="center"/>
      </w:pPr>
    </w:p>
    <w:p w14:paraId="46B9022E" w14:textId="77777777" w:rsidR="00236E6D" w:rsidRDefault="00236E6D">
      <w:pPr>
        <w:jc w:val="center"/>
      </w:pPr>
    </w:p>
    <w:p w14:paraId="429589B6" w14:textId="77777777" w:rsidR="00236E6D" w:rsidRDefault="00236E6D">
      <w:pPr>
        <w:jc w:val="center"/>
      </w:pPr>
    </w:p>
    <w:p w14:paraId="7DD0D8BD" w14:textId="77777777" w:rsidR="00236E6D" w:rsidRDefault="00236E6D">
      <w:pPr>
        <w:jc w:val="center"/>
      </w:pPr>
    </w:p>
    <w:p w14:paraId="5017D1C1" w14:textId="77777777" w:rsidR="00236E6D" w:rsidRDefault="00236E6D">
      <w:pPr>
        <w:jc w:val="center"/>
      </w:pPr>
    </w:p>
    <w:p w14:paraId="3CD6C622" w14:textId="77777777" w:rsidR="00236E6D" w:rsidRDefault="00236E6D">
      <w:pPr>
        <w:jc w:val="center"/>
      </w:pPr>
    </w:p>
    <w:p w14:paraId="167BEB35" w14:textId="77777777" w:rsidR="00236E6D" w:rsidRDefault="00236E6D">
      <w:pPr>
        <w:jc w:val="center"/>
      </w:pPr>
    </w:p>
    <w:p w14:paraId="2AFB1677" w14:textId="77777777" w:rsidR="00236E6D" w:rsidRDefault="00236E6D">
      <w:pPr>
        <w:jc w:val="center"/>
      </w:pPr>
    </w:p>
    <w:p w14:paraId="7D998E45" w14:textId="77777777" w:rsidR="00236E6D" w:rsidRDefault="00236E6D">
      <w:pPr>
        <w:jc w:val="center"/>
      </w:pPr>
    </w:p>
    <w:p w14:paraId="06F3F25E" w14:textId="77777777" w:rsidR="00236E6D" w:rsidRDefault="00236E6D">
      <w:pPr>
        <w:jc w:val="center"/>
      </w:pPr>
    </w:p>
    <w:p w14:paraId="57A5B905" w14:textId="77777777" w:rsidR="00236E6D" w:rsidRDefault="00236E6D">
      <w:pPr>
        <w:jc w:val="center"/>
      </w:pPr>
    </w:p>
    <w:p w14:paraId="0BB7C97D" w14:textId="77777777" w:rsidR="00236E6D" w:rsidRDefault="00236E6D">
      <w:pPr>
        <w:jc w:val="center"/>
      </w:pPr>
    </w:p>
    <w:p w14:paraId="24B97DA1" w14:textId="77777777" w:rsidR="00236E6D" w:rsidRDefault="00236E6D">
      <w:pPr>
        <w:jc w:val="center"/>
      </w:pPr>
    </w:p>
    <w:p w14:paraId="7B154C52" w14:textId="77777777" w:rsidR="00236E6D" w:rsidRDefault="00236E6D">
      <w:pPr>
        <w:jc w:val="center"/>
      </w:pPr>
    </w:p>
    <w:p w14:paraId="7B1DE6E3" w14:textId="1CCB4D4F" w:rsidR="00CD73A9" w:rsidRDefault="00236E6D" w:rsidP="009C755C">
      <w:pPr>
        <w:jc w:val="center"/>
        <w:rPr>
          <w:b/>
          <w:sz w:val="28"/>
          <w:szCs w:val="28"/>
        </w:rPr>
      </w:pPr>
      <w:r>
        <w:rPr>
          <w:sz w:val="36"/>
          <w:szCs w:val="36"/>
        </w:rPr>
        <w:br w:type="page"/>
      </w:r>
      <w:bookmarkStart w:id="1" w:name="_Hlk52274690"/>
      <w:r w:rsidR="00CD73A9">
        <w:rPr>
          <w:b/>
          <w:sz w:val="28"/>
          <w:szCs w:val="28"/>
        </w:rPr>
        <w:lastRenderedPageBreak/>
        <w:t>A</w:t>
      </w:r>
      <w:r w:rsidR="000D46A5" w:rsidRPr="000D46A5">
        <w:rPr>
          <w:b/>
        </w:rPr>
        <w:t>cknowledgements</w:t>
      </w:r>
    </w:p>
    <w:p w14:paraId="452F9178" w14:textId="77777777" w:rsidR="00CD73A9" w:rsidRDefault="00CD73A9">
      <w:pPr>
        <w:jc w:val="center"/>
      </w:pPr>
    </w:p>
    <w:p w14:paraId="0DBB0D40" w14:textId="77777777" w:rsidR="008B0E1C" w:rsidRPr="00F051D6" w:rsidRDefault="001B08F6" w:rsidP="008B0E1C">
      <w:pPr>
        <w:spacing w:line="480" w:lineRule="auto"/>
        <w:jc w:val="center"/>
        <w:rPr>
          <w:b/>
          <w:bCs/>
        </w:rPr>
      </w:pPr>
      <w:r w:rsidRPr="001B08F6">
        <w:t xml:space="preserve">I would like to give a special appreciation to Dr. Wayne Clatterbuck for the opportunity to continue my education by working on this project. Dr. Clatterbuck has been </w:t>
      </w:r>
      <w:r w:rsidR="000D46A5">
        <w:t xml:space="preserve">a most excellent </w:t>
      </w:r>
      <w:r w:rsidR="000D46A5" w:rsidRPr="001B08F6">
        <w:t>instructor</w:t>
      </w:r>
      <w:r w:rsidRPr="001B08F6">
        <w:t xml:space="preserve"> and friend throughout my time at the University of Tennessee in both graduate and undergraduate studies. My interest in forestry truly came about</w:t>
      </w:r>
      <w:r w:rsidR="000D46A5">
        <w:t xml:space="preserve"> </w:t>
      </w:r>
      <w:r w:rsidRPr="001B08F6">
        <w:t>in silviculture</w:t>
      </w:r>
      <w:r w:rsidR="000D46A5">
        <w:t xml:space="preserve"> </w:t>
      </w:r>
      <w:r w:rsidR="008B0E1C">
        <w:t>class and also while working under him as an intern and teaching assistant where I gained invaluable knowledge about forest management</w:t>
      </w:r>
      <w:r w:rsidR="000D46A5">
        <w:t xml:space="preserve"> </w:t>
      </w:r>
      <w:r w:rsidR="008B0E1C">
        <w:t>that I have no doubt has prepared me for future opportunities</w:t>
      </w:r>
      <w:r w:rsidR="000D46A5">
        <w:t>.</w:t>
      </w:r>
      <w:r w:rsidR="008B0E1C">
        <w:t xml:space="preserve"> I was told that I am to write a story of the land and I feel prepared to do just that. </w:t>
      </w:r>
      <w:bookmarkEnd w:id="1"/>
      <w:r w:rsidR="008B0E1C">
        <w:t xml:space="preserve">   </w:t>
      </w:r>
      <w:r w:rsidR="00CD73A9">
        <w:rPr>
          <w:sz w:val="36"/>
          <w:szCs w:val="36"/>
        </w:rPr>
        <w:br w:type="page"/>
      </w:r>
      <w:r w:rsidR="00236E6D" w:rsidRPr="00F051D6">
        <w:rPr>
          <w:b/>
          <w:bCs/>
        </w:rPr>
        <w:lastRenderedPageBreak/>
        <w:t>ABSTRACT</w:t>
      </w:r>
    </w:p>
    <w:p w14:paraId="5A6E60F6" w14:textId="77777777" w:rsidR="00887D5A" w:rsidRDefault="00871108" w:rsidP="00F051D6">
      <w:pPr>
        <w:spacing w:line="480" w:lineRule="auto"/>
        <w:ind w:firstLine="720"/>
      </w:pPr>
      <w:bookmarkStart w:id="2" w:name="_Hlk51939213"/>
      <w:r w:rsidRPr="00F051D6">
        <w:t>Shortleaf pine has the widest distribution of any pine species in the Southeastern United States. Historically, shortleaf pine was an important softwood commercial timber species, second only to loblolly pine. The amount of shortleaf pine has diminished dramatically beginning in the early 19</w:t>
      </w:r>
      <w:r w:rsidRPr="00F051D6">
        <w:rPr>
          <w:vertAlign w:val="superscript"/>
        </w:rPr>
        <w:t>th</w:t>
      </w:r>
      <w:r w:rsidRPr="00F051D6">
        <w:t xml:space="preserve"> centu</w:t>
      </w:r>
      <w:r w:rsidR="00F051D6">
        <w:t>ry.</w:t>
      </w:r>
    </w:p>
    <w:p w14:paraId="2C115D17" w14:textId="315D1153" w:rsidR="00F051D6" w:rsidRDefault="00871108" w:rsidP="00F051D6">
      <w:pPr>
        <w:spacing w:line="480" w:lineRule="auto"/>
        <w:ind w:firstLine="720"/>
      </w:pPr>
      <w:r w:rsidRPr="00F051D6">
        <w:t>The decline of shortleaf pine has been attributed to several, primarily societal factors. Old field abandonment has declined which provided optimum seed bed conditions for the establishment of shortleaf pine. The timber industry began to favor the faster-growing loblolly pine with shorter stand rotations at the expense of shortleaf pine (Bragg, 2016). The Smokey Bear campaign also played a role in the reduction of natural and anthropogenic related wildfires that created the early successional habitat conditions necessary for the growth and natural regeneration of shortleaf pine (Smith, 2017). Along with southern pine beetle (SPB) infestations (Oswalt et al., 2016), these events led to the eventual decline of shortleaf pine</w:t>
      </w:r>
      <w:r w:rsidRPr="00F051D6">
        <w:t>.</w:t>
      </w:r>
    </w:p>
    <w:p w14:paraId="70D9DC4A" w14:textId="145C17FF" w:rsidR="00871108" w:rsidRPr="00F051D6" w:rsidRDefault="00871108" w:rsidP="00871108">
      <w:pPr>
        <w:spacing w:line="480" w:lineRule="auto"/>
        <w:ind w:firstLine="720"/>
      </w:pPr>
      <w:r w:rsidRPr="00F051D6">
        <w:t>Historically, shortleaf pine forest types were a common occurrence in the Southeastern uplands. After a wildfire occurrence in November 2016 on the Cumberland forest, a subregion of the Cumberland Plateau., a project was carried out in order to reintegrate shortleaf pine back into the hardwood upland forests where shortleaf pine was once a dominant species. In</w:t>
      </w:r>
      <w:r w:rsidR="00F051D6" w:rsidRPr="00F051D6">
        <w:t xml:space="preserve"> February 2018, an herbicidal application was administered on an unburned adjacent stand to a burned section of the forest, followed by an underplanting of shortleaf pine </w:t>
      </w:r>
      <w:r w:rsidR="00F051D6" w:rsidRPr="00F051D6">
        <w:lastRenderedPageBreak/>
        <w:t xml:space="preserve">seedlings on both treatment sites. The objective was to compare the amount of available light, with the use of a ceptometer, provided by the treatments reaching the seedlings on the forest floor. Preliminary results suggest that on poorly productive upland hardwood forest sites, a prescribed burn will yield potentially greater growth as well as providing optimum seed bed conditions for future shortleaf pine regeneration by controlling other regeneration from woody competition. </w:t>
      </w:r>
    </w:p>
    <w:p w14:paraId="7418AF95" w14:textId="77777777" w:rsidR="00871108" w:rsidRDefault="00871108" w:rsidP="00871108">
      <w:pPr>
        <w:spacing w:line="480" w:lineRule="auto"/>
        <w:ind w:firstLine="720"/>
        <w:rPr>
          <w:rFonts w:ascii="Times New Roman" w:hAnsi="Times New Roman" w:cs="Times New Roman"/>
        </w:rPr>
      </w:pPr>
    </w:p>
    <w:bookmarkEnd w:id="2"/>
    <w:p w14:paraId="1C824A27" w14:textId="1D1D726A" w:rsidR="00BF404B" w:rsidRDefault="00236E6D" w:rsidP="008B0E1C">
      <w:pPr>
        <w:spacing w:line="480" w:lineRule="auto"/>
      </w:pPr>
      <w:r>
        <w:br w:type="page"/>
      </w:r>
    </w:p>
    <w:sdt>
      <w:sdtPr>
        <w:id w:val="607165129"/>
        <w:docPartObj>
          <w:docPartGallery w:val="Table of Contents"/>
          <w:docPartUnique/>
        </w:docPartObj>
      </w:sdtPr>
      <w:sdtEndPr>
        <w:rPr>
          <w:bCs/>
          <w:noProof/>
        </w:rPr>
      </w:sdtEndPr>
      <w:sdtContent>
        <w:p w14:paraId="4312EEFA" w14:textId="38085CFF" w:rsidR="000256B4" w:rsidRPr="0046585F" w:rsidRDefault="0046585F" w:rsidP="000256B4">
          <w:pPr>
            <w:keepNext/>
            <w:keepLines/>
            <w:spacing w:before="240" w:after="120" w:line="259" w:lineRule="auto"/>
            <w:jc w:val="center"/>
            <w:rPr>
              <w:rStyle w:val="Strong"/>
              <w:rFonts w:ascii="Arial" w:hAnsi="Arial"/>
            </w:rPr>
          </w:pPr>
          <w:r w:rsidRPr="0046585F">
            <w:rPr>
              <w:rStyle w:val="Strong"/>
              <w:rFonts w:ascii="Arial" w:hAnsi="Arial"/>
            </w:rPr>
            <w:t>Table of Contents</w:t>
          </w:r>
        </w:p>
        <w:p w14:paraId="37D0729A" w14:textId="77777777" w:rsidR="0046585F" w:rsidRPr="0046585F" w:rsidRDefault="0046585F" w:rsidP="0046585F">
          <w:pPr>
            <w:rPr>
              <w:rStyle w:val="Strong"/>
              <w:rFonts w:ascii="Arial" w:hAnsi="Arial"/>
            </w:rPr>
          </w:pPr>
        </w:p>
        <w:p w14:paraId="52C951F0" w14:textId="37BD6BA3" w:rsidR="0046585F" w:rsidRPr="0046585F" w:rsidRDefault="0046585F" w:rsidP="000256B4">
          <w:pPr>
            <w:tabs>
              <w:tab w:val="right" w:leader="dot" w:pos="8630"/>
            </w:tabs>
            <w:spacing w:line="480" w:lineRule="auto"/>
            <w:rPr>
              <w:rStyle w:val="Strong"/>
              <w:rFonts w:ascii="Arial" w:eastAsiaTheme="minorEastAsia" w:hAnsi="Arial"/>
            </w:rPr>
          </w:pPr>
          <w:r w:rsidRPr="0046585F">
            <w:rPr>
              <w:rStyle w:val="Strong"/>
              <w:rFonts w:ascii="Arial" w:hAnsi="Arial"/>
            </w:rPr>
            <w:fldChar w:fldCharType="begin"/>
          </w:r>
          <w:r w:rsidRPr="0046585F">
            <w:rPr>
              <w:rStyle w:val="Strong"/>
              <w:rFonts w:ascii="Arial" w:hAnsi="Arial"/>
            </w:rPr>
            <w:instrText xml:space="preserve"> TOC \o "1-3" \h \z \u </w:instrText>
          </w:r>
          <w:r w:rsidRPr="0046585F">
            <w:rPr>
              <w:rStyle w:val="Strong"/>
              <w:rFonts w:ascii="Arial" w:hAnsi="Arial"/>
            </w:rPr>
            <w:fldChar w:fldCharType="separate"/>
          </w:r>
          <w:hyperlink w:anchor="_Toc428278467" w:history="1">
            <w:r w:rsidRPr="0046585F">
              <w:rPr>
                <w:rStyle w:val="Strong"/>
                <w:rFonts w:ascii="Arial" w:hAnsi="Arial"/>
              </w:rPr>
              <w:t xml:space="preserve">Chapter </w:t>
            </w:r>
            <w:r w:rsidR="00505BDF" w:rsidRPr="004E55AD">
              <w:rPr>
                <w:rStyle w:val="Strong"/>
                <w:rFonts w:ascii="Arial" w:hAnsi="Arial"/>
              </w:rPr>
              <w:t>1</w:t>
            </w:r>
            <w:r w:rsidRPr="004E55AD">
              <w:rPr>
                <w:rStyle w:val="Strong"/>
                <w:rFonts w:ascii="Arial" w:hAnsi="Arial"/>
              </w:rPr>
              <w:t>:</w:t>
            </w:r>
            <w:r w:rsidRPr="0046585F">
              <w:rPr>
                <w:rStyle w:val="Strong"/>
                <w:rFonts w:ascii="Arial" w:hAnsi="Arial"/>
              </w:rPr>
              <w:t xml:space="preserve"> Introduction</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_Toc428278467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1</w:t>
            </w:r>
            <w:r w:rsidRPr="0046585F">
              <w:rPr>
                <w:rStyle w:val="Strong"/>
                <w:rFonts w:ascii="Arial" w:hAnsi="Arial"/>
                <w:webHidden/>
              </w:rPr>
              <w:fldChar w:fldCharType="end"/>
            </w:r>
          </w:hyperlink>
        </w:p>
        <w:p w14:paraId="105955C8" w14:textId="4D0891E9" w:rsidR="0046585F" w:rsidRPr="0046585F" w:rsidRDefault="0046585F" w:rsidP="000256B4">
          <w:pPr>
            <w:tabs>
              <w:tab w:val="right" w:leader="dot" w:pos="8630"/>
            </w:tabs>
            <w:spacing w:line="480" w:lineRule="auto"/>
            <w:rPr>
              <w:rStyle w:val="Strong"/>
              <w:rFonts w:ascii="Arial" w:eastAsiaTheme="minorEastAsia" w:hAnsi="Arial"/>
            </w:rPr>
          </w:pPr>
          <w:hyperlink w:anchor="_Toc428278468" w:history="1">
            <w:r w:rsidRPr="004E55AD">
              <w:rPr>
                <w:rStyle w:val="Strong"/>
                <w:rFonts w:ascii="Arial" w:hAnsi="Arial"/>
              </w:rPr>
              <w:t xml:space="preserve">Chapter </w:t>
            </w:r>
            <w:r w:rsidR="00505BDF" w:rsidRPr="004E55AD">
              <w:rPr>
                <w:rStyle w:val="Strong"/>
                <w:rFonts w:ascii="Arial" w:hAnsi="Arial"/>
              </w:rPr>
              <w:t>2</w:t>
            </w:r>
            <w:r w:rsidRPr="004E55AD">
              <w:rPr>
                <w:rStyle w:val="Strong"/>
                <w:rFonts w:ascii="Arial" w:hAnsi="Arial"/>
              </w:rPr>
              <w:t>: Literature Review</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_Toc428278468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1</w:t>
            </w:r>
            <w:r w:rsidRPr="0046585F">
              <w:rPr>
                <w:rStyle w:val="Strong"/>
                <w:rFonts w:ascii="Arial" w:hAnsi="Arial"/>
                <w:webHidden/>
              </w:rPr>
              <w:fldChar w:fldCharType="end"/>
            </w:r>
          </w:hyperlink>
        </w:p>
        <w:p w14:paraId="4E3C9B38" w14:textId="56A68BD7" w:rsidR="0046585F" w:rsidRPr="0046585F" w:rsidRDefault="0046585F" w:rsidP="000256B4">
          <w:pPr>
            <w:tabs>
              <w:tab w:val="right" w:leader="dot" w:pos="8630"/>
            </w:tabs>
            <w:spacing w:line="480" w:lineRule="auto"/>
            <w:ind w:left="475"/>
            <w:rPr>
              <w:rStyle w:val="Strong"/>
              <w:rFonts w:ascii="Arial" w:eastAsiaTheme="minorEastAsia" w:hAnsi="Arial"/>
            </w:rPr>
          </w:pPr>
          <w:hyperlink w:anchor="_Toc428278469" w:history="1">
            <w:r w:rsidRPr="004E55AD">
              <w:rPr>
                <w:rStyle w:val="Strong"/>
                <w:rFonts w:ascii="Arial" w:hAnsi="Arial"/>
              </w:rPr>
              <w:t>Shortleaf Pine as a Resource</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_Toc428278469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1</w:t>
            </w:r>
            <w:r w:rsidRPr="0046585F">
              <w:rPr>
                <w:rStyle w:val="Strong"/>
                <w:rFonts w:ascii="Arial" w:hAnsi="Arial"/>
                <w:webHidden/>
              </w:rPr>
              <w:fldChar w:fldCharType="end"/>
            </w:r>
          </w:hyperlink>
        </w:p>
        <w:p w14:paraId="061B8AB7" w14:textId="3854AAF1" w:rsidR="0046585F" w:rsidRPr="0046585F" w:rsidRDefault="0046585F" w:rsidP="000256B4">
          <w:pPr>
            <w:tabs>
              <w:tab w:val="right" w:leader="dot" w:pos="8630"/>
            </w:tabs>
            <w:spacing w:line="480" w:lineRule="auto"/>
            <w:ind w:left="475"/>
            <w:rPr>
              <w:rStyle w:val="Strong"/>
              <w:rFonts w:ascii="Arial" w:eastAsiaTheme="minorEastAsia" w:hAnsi="Arial"/>
            </w:rPr>
          </w:pPr>
          <w:hyperlink w:anchor="_Toc428278470" w:history="1">
            <w:r w:rsidRPr="004E55AD">
              <w:rPr>
                <w:rStyle w:val="Strong"/>
                <w:rFonts w:ascii="Arial" w:hAnsi="Arial"/>
              </w:rPr>
              <w:t>Shortleaf Pine Silviculture</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_Toc428278470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1</w:t>
            </w:r>
            <w:r w:rsidRPr="0046585F">
              <w:rPr>
                <w:rStyle w:val="Strong"/>
                <w:rFonts w:ascii="Arial" w:hAnsi="Arial"/>
                <w:webHidden/>
              </w:rPr>
              <w:fldChar w:fldCharType="end"/>
            </w:r>
          </w:hyperlink>
        </w:p>
        <w:p w14:paraId="69A53A03" w14:textId="7086DF15" w:rsidR="0046585F" w:rsidRPr="0046585F" w:rsidRDefault="0046585F" w:rsidP="000256B4">
          <w:pPr>
            <w:tabs>
              <w:tab w:val="right" w:leader="dot" w:pos="8630"/>
            </w:tabs>
            <w:spacing w:line="480" w:lineRule="auto"/>
            <w:ind w:left="475"/>
            <w:rPr>
              <w:rStyle w:val="Strong"/>
              <w:rFonts w:ascii="Arial" w:eastAsiaTheme="minorEastAsia" w:hAnsi="Arial"/>
            </w:rPr>
          </w:pPr>
          <w:hyperlink w:anchor="_Toc428278471" w:history="1">
            <w:r w:rsidR="002275FA">
              <w:rPr>
                <w:rStyle w:val="Strong"/>
                <w:rFonts w:ascii="Arial" w:hAnsi="Arial"/>
              </w:rPr>
              <w:t>Changes in Land Use</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_Toc428278471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1</w:t>
            </w:r>
            <w:r w:rsidRPr="0046585F">
              <w:rPr>
                <w:rStyle w:val="Strong"/>
                <w:rFonts w:ascii="Arial" w:hAnsi="Arial"/>
                <w:webHidden/>
              </w:rPr>
              <w:fldChar w:fldCharType="end"/>
            </w:r>
          </w:hyperlink>
        </w:p>
        <w:bookmarkStart w:id="3" w:name="_Hlk52368264"/>
        <w:p w14:paraId="02AF7363" w14:textId="067737F8" w:rsidR="0046585F" w:rsidRPr="004E55AD" w:rsidRDefault="0046585F" w:rsidP="000256B4">
          <w:pPr>
            <w:tabs>
              <w:tab w:val="right" w:leader="dot" w:pos="8630"/>
            </w:tabs>
            <w:spacing w:line="480" w:lineRule="auto"/>
            <w:ind w:left="475"/>
            <w:rPr>
              <w:rStyle w:val="Strong"/>
              <w:rFonts w:ascii="Arial" w:hAnsi="Arial"/>
            </w:rPr>
          </w:pPr>
          <w:r w:rsidRPr="0046585F">
            <w:rPr>
              <w:rStyle w:val="Strong"/>
              <w:rFonts w:ascii="Arial" w:hAnsi="Arial"/>
            </w:rPr>
            <w:fldChar w:fldCharType="begin"/>
          </w:r>
          <w:r w:rsidRPr="0046585F">
            <w:rPr>
              <w:rStyle w:val="Strong"/>
              <w:rFonts w:ascii="Arial" w:hAnsi="Arial"/>
            </w:rPr>
            <w:instrText xml:space="preserve"> HYPERLINK \l "_Toc428278472" </w:instrText>
          </w:r>
          <w:r w:rsidRPr="0046585F">
            <w:rPr>
              <w:rStyle w:val="Strong"/>
              <w:rFonts w:ascii="Arial" w:hAnsi="Arial"/>
            </w:rPr>
            <w:fldChar w:fldCharType="separate"/>
          </w:r>
          <w:r w:rsidRPr="004E55AD">
            <w:rPr>
              <w:rStyle w:val="Strong"/>
              <w:rFonts w:ascii="Arial" w:hAnsi="Arial"/>
            </w:rPr>
            <w:t>Shortleaf Pine in Decline</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_Toc428278472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1</w:t>
          </w:r>
          <w:r w:rsidRPr="0046585F">
            <w:rPr>
              <w:rStyle w:val="Strong"/>
              <w:rFonts w:ascii="Arial" w:hAnsi="Arial"/>
              <w:webHidden/>
            </w:rPr>
            <w:fldChar w:fldCharType="end"/>
          </w:r>
          <w:r w:rsidRPr="0046585F">
            <w:rPr>
              <w:rStyle w:val="Strong"/>
              <w:rFonts w:ascii="Arial" w:hAnsi="Arial"/>
            </w:rPr>
            <w:fldChar w:fldCharType="end"/>
          </w:r>
        </w:p>
        <w:bookmarkEnd w:id="3"/>
        <w:p w14:paraId="26AADF51" w14:textId="4BDFC952" w:rsidR="0046585F" w:rsidRPr="0046585F" w:rsidRDefault="0046585F" w:rsidP="000256B4">
          <w:pPr>
            <w:tabs>
              <w:tab w:val="right" w:leader="dot" w:pos="8630"/>
            </w:tabs>
            <w:spacing w:line="480" w:lineRule="auto"/>
            <w:ind w:left="475"/>
            <w:rPr>
              <w:rStyle w:val="Strong"/>
              <w:rFonts w:ascii="Arial" w:eastAsiaTheme="minorEastAsia" w:hAnsi="Arial"/>
            </w:rPr>
          </w:pPr>
          <w:r w:rsidRPr="004E55AD">
            <w:rPr>
              <w:rStyle w:val="Strong"/>
              <w:rFonts w:ascii="Arial" w:hAnsi="Arial"/>
            </w:rPr>
            <w:t xml:space="preserve">Renewed Interest in </w:t>
          </w:r>
          <w:hyperlink w:anchor="_Toc428278472" w:history="1">
            <w:r w:rsidRPr="004E55AD">
              <w:rPr>
                <w:rStyle w:val="Strong"/>
                <w:rFonts w:ascii="Arial" w:hAnsi="Arial"/>
              </w:rPr>
              <w:t>Shortleaf Pine</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_Toc428278472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1</w:t>
            </w:r>
            <w:r w:rsidRPr="0046585F">
              <w:rPr>
                <w:rStyle w:val="Strong"/>
                <w:rFonts w:ascii="Arial" w:hAnsi="Arial"/>
                <w:webHidden/>
              </w:rPr>
              <w:fldChar w:fldCharType="end"/>
            </w:r>
          </w:hyperlink>
        </w:p>
        <w:bookmarkStart w:id="4" w:name="_Hlk52368656"/>
        <w:p w14:paraId="63D59F5E" w14:textId="65606C16" w:rsidR="00505BDF" w:rsidRPr="004E55AD" w:rsidRDefault="0046585F" w:rsidP="000256B4">
          <w:pPr>
            <w:tabs>
              <w:tab w:val="right" w:leader="dot" w:pos="8630"/>
            </w:tabs>
            <w:spacing w:line="480" w:lineRule="auto"/>
            <w:rPr>
              <w:rStyle w:val="Strong"/>
              <w:rFonts w:ascii="Arial" w:hAnsi="Arial"/>
            </w:rPr>
          </w:pPr>
          <w:r w:rsidRPr="0046585F">
            <w:rPr>
              <w:rStyle w:val="Strong"/>
              <w:rFonts w:ascii="Arial" w:hAnsi="Arial"/>
            </w:rPr>
            <w:fldChar w:fldCharType="begin"/>
          </w:r>
          <w:r w:rsidRPr="0046585F">
            <w:rPr>
              <w:rStyle w:val="Strong"/>
              <w:rFonts w:ascii="Arial" w:hAnsi="Arial"/>
            </w:rPr>
            <w:instrText xml:space="preserve"> HYPERLINK \l "_Toc428278473" </w:instrText>
          </w:r>
          <w:r w:rsidRPr="0046585F">
            <w:rPr>
              <w:rStyle w:val="Strong"/>
              <w:rFonts w:ascii="Arial" w:hAnsi="Arial"/>
            </w:rPr>
            <w:fldChar w:fldCharType="separate"/>
          </w:r>
          <w:r w:rsidRPr="0046585F">
            <w:rPr>
              <w:rStyle w:val="Strong"/>
              <w:rFonts w:ascii="Arial" w:hAnsi="Arial"/>
            </w:rPr>
            <w:t xml:space="preserve">Chapter </w:t>
          </w:r>
          <w:r w:rsidR="00505BDF" w:rsidRPr="004E55AD">
            <w:rPr>
              <w:rStyle w:val="Strong"/>
              <w:rFonts w:ascii="Arial" w:hAnsi="Arial"/>
            </w:rPr>
            <w:t>3</w:t>
          </w:r>
          <w:r w:rsidRPr="004E55AD">
            <w:rPr>
              <w:rStyle w:val="Strong"/>
              <w:rFonts w:ascii="Arial" w:hAnsi="Arial"/>
            </w:rPr>
            <w:t xml:space="preserve">: </w:t>
          </w:r>
          <w:r w:rsidR="00505BDF" w:rsidRPr="004E55AD">
            <w:rPr>
              <w:rStyle w:val="Strong"/>
              <w:rFonts w:ascii="Arial" w:hAnsi="Arial"/>
            </w:rPr>
            <w:t>Objectives</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_Toc428278473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2</w:t>
          </w:r>
          <w:r w:rsidRPr="0046585F">
            <w:rPr>
              <w:rStyle w:val="Strong"/>
              <w:rFonts w:ascii="Arial" w:hAnsi="Arial"/>
              <w:webHidden/>
            </w:rPr>
            <w:fldChar w:fldCharType="end"/>
          </w:r>
          <w:r w:rsidRPr="0046585F">
            <w:rPr>
              <w:rStyle w:val="Strong"/>
              <w:rFonts w:ascii="Arial" w:hAnsi="Arial"/>
            </w:rPr>
            <w:fldChar w:fldCharType="end"/>
          </w:r>
        </w:p>
        <w:bookmarkEnd w:id="4"/>
        <w:p w14:paraId="76BCB4C1" w14:textId="1000C67A" w:rsidR="00505BDF" w:rsidRPr="0046585F" w:rsidRDefault="00505BDF" w:rsidP="000256B4">
          <w:pPr>
            <w:tabs>
              <w:tab w:val="right" w:leader="dot" w:pos="8630"/>
            </w:tabs>
            <w:spacing w:line="480" w:lineRule="auto"/>
            <w:rPr>
              <w:rStyle w:val="Strong"/>
              <w:rFonts w:ascii="Arial" w:eastAsiaTheme="minorEastAsia" w:hAnsi="Arial"/>
            </w:rPr>
          </w:pPr>
          <w:r w:rsidRPr="0046585F">
            <w:rPr>
              <w:rStyle w:val="Strong"/>
              <w:rFonts w:ascii="Arial" w:hAnsi="Arial"/>
            </w:rPr>
            <w:fldChar w:fldCharType="begin"/>
          </w:r>
          <w:r w:rsidRPr="0046585F">
            <w:rPr>
              <w:rStyle w:val="Strong"/>
              <w:rFonts w:ascii="Arial" w:hAnsi="Arial"/>
            </w:rPr>
            <w:instrText xml:space="preserve"> HYPERLINK \l "_Toc428278473" </w:instrText>
          </w:r>
          <w:r w:rsidRPr="0046585F">
            <w:rPr>
              <w:rStyle w:val="Strong"/>
              <w:rFonts w:ascii="Arial" w:hAnsi="Arial"/>
            </w:rPr>
            <w:fldChar w:fldCharType="separate"/>
          </w:r>
          <w:r w:rsidRPr="0046585F">
            <w:rPr>
              <w:rStyle w:val="Strong"/>
              <w:rFonts w:ascii="Arial" w:hAnsi="Arial"/>
            </w:rPr>
            <w:t xml:space="preserve">Chapter </w:t>
          </w:r>
          <w:r w:rsidRPr="004E55AD">
            <w:rPr>
              <w:rStyle w:val="Strong"/>
              <w:rFonts w:ascii="Arial" w:hAnsi="Arial"/>
            </w:rPr>
            <w:t>4</w:t>
          </w:r>
          <w:r w:rsidRPr="004E55AD">
            <w:rPr>
              <w:rStyle w:val="Strong"/>
              <w:rFonts w:ascii="Arial" w:hAnsi="Arial"/>
            </w:rPr>
            <w:t>: Methods</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_Toc428278473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2</w:t>
          </w:r>
          <w:r w:rsidRPr="0046585F">
            <w:rPr>
              <w:rStyle w:val="Strong"/>
              <w:rFonts w:ascii="Arial" w:hAnsi="Arial"/>
              <w:webHidden/>
            </w:rPr>
            <w:fldChar w:fldCharType="end"/>
          </w:r>
          <w:r w:rsidRPr="0046585F">
            <w:rPr>
              <w:rStyle w:val="Strong"/>
              <w:rFonts w:ascii="Arial" w:hAnsi="Arial"/>
            </w:rPr>
            <w:fldChar w:fldCharType="end"/>
          </w:r>
        </w:p>
        <w:bookmarkStart w:id="5" w:name="_Hlk52368410"/>
        <w:p w14:paraId="7D44B7E4" w14:textId="19DC5CC9" w:rsidR="0046585F" w:rsidRPr="004E55AD" w:rsidRDefault="0046585F" w:rsidP="000256B4">
          <w:pPr>
            <w:tabs>
              <w:tab w:val="right" w:leader="dot" w:pos="8630"/>
            </w:tabs>
            <w:spacing w:line="480" w:lineRule="auto"/>
            <w:ind w:left="475"/>
            <w:rPr>
              <w:rStyle w:val="Strong"/>
              <w:rFonts w:ascii="Arial" w:hAnsi="Arial"/>
            </w:rPr>
          </w:pPr>
          <w:r w:rsidRPr="0046585F">
            <w:rPr>
              <w:rStyle w:val="Strong"/>
              <w:rFonts w:ascii="Arial" w:hAnsi="Arial"/>
            </w:rPr>
            <w:fldChar w:fldCharType="begin"/>
          </w:r>
          <w:r w:rsidRPr="0046585F">
            <w:rPr>
              <w:rStyle w:val="Strong"/>
              <w:rFonts w:ascii="Arial" w:hAnsi="Arial"/>
            </w:rPr>
            <w:instrText xml:space="preserve"> HYPERLINK \l "_Toc428278474" </w:instrText>
          </w:r>
          <w:r w:rsidRPr="0046585F">
            <w:rPr>
              <w:rStyle w:val="Strong"/>
              <w:rFonts w:ascii="Arial" w:hAnsi="Arial"/>
            </w:rPr>
            <w:fldChar w:fldCharType="separate"/>
          </w:r>
          <w:r w:rsidRPr="004E55AD">
            <w:rPr>
              <w:rStyle w:val="Strong"/>
              <w:rFonts w:ascii="Arial" w:hAnsi="Arial"/>
            </w:rPr>
            <w:t>Study Site</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_Toc428278474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2</w:t>
          </w:r>
          <w:r w:rsidRPr="0046585F">
            <w:rPr>
              <w:rStyle w:val="Strong"/>
              <w:rFonts w:ascii="Arial" w:hAnsi="Arial"/>
              <w:webHidden/>
            </w:rPr>
            <w:fldChar w:fldCharType="end"/>
          </w:r>
          <w:r w:rsidRPr="0046585F">
            <w:rPr>
              <w:rStyle w:val="Strong"/>
              <w:rFonts w:ascii="Arial" w:hAnsi="Arial"/>
            </w:rPr>
            <w:fldChar w:fldCharType="end"/>
          </w:r>
          <w:bookmarkEnd w:id="5"/>
        </w:p>
        <w:p w14:paraId="29F92B1D" w14:textId="0232F0BA" w:rsidR="0046585F" w:rsidRPr="0046585F" w:rsidRDefault="0046585F" w:rsidP="000256B4">
          <w:pPr>
            <w:tabs>
              <w:tab w:val="right" w:leader="dot" w:pos="8630"/>
            </w:tabs>
            <w:spacing w:line="480" w:lineRule="auto"/>
            <w:ind w:left="475"/>
            <w:rPr>
              <w:rStyle w:val="Strong"/>
              <w:rFonts w:ascii="Arial" w:eastAsiaTheme="minorEastAsia" w:hAnsi="Arial"/>
            </w:rPr>
          </w:pPr>
          <w:hyperlink w:anchor="_Toc428278474" w:history="1">
            <w:r w:rsidRPr="004E55AD">
              <w:rPr>
                <w:rStyle w:val="Strong"/>
                <w:rFonts w:ascii="Arial" w:hAnsi="Arial"/>
              </w:rPr>
              <w:t>Wildfire</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_Toc428278474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2</w:t>
            </w:r>
            <w:r w:rsidRPr="0046585F">
              <w:rPr>
                <w:rStyle w:val="Strong"/>
                <w:rFonts w:ascii="Arial" w:hAnsi="Arial"/>
                <w:webHidden/>
              </w:rPr>
              <w:fldChar w:fldCharType="end"/>
            </w:r>
          </w:hyperlink>
        </w:p>
        <w:p w14:paraId="504FA49B" w14:textId="2199340A" w:rsidR="0046585F" w:rsidRPr="0046585F" w:rsidRDefault="0046585F" w:rsidP="000256B4">
          <w:pPr>
            <w:tabs>
              <w:tab w:val="right" w:leader="dot" w:pos="8630"/>
            </w:tabs>
            <w:spacing w:line="480" w:lineRule="auto"/>
            <w:ind w:left="475"/>
            <w:rPr>
              <w:rStyle w:val="Strong"/>
              <w:rFonts w:ascii="Arial" w:eastAsiaTheme="minorEastAsia" w:hAnsi="Arial"/>
            </w:rPr>
          </w:pPr>
          <w:hyperlink w:anchor="_Toc428278475" w:history="1">
            <w:r w:rsidRPr="004E55AD">
              <w:rPr>
                <w:rStyle w:val="Strong"/>
                <w:rFonts w:ascii="Arial" w:hAnsi="Arial"/>
              </w:rPr>
              <w:t>Herbicide</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_Toc428278475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2</w:t>
            </w:r>
            <w:r w:rsidRPr="0046585F">
              <w:rPr>
                <w:rStyle w:val="Strong"/>
                <w:rFonts w:ascii="Arial" w:hAnsi="Arial"/>
                <w:webHidden/>
              </w:rPr>
              <w:fldChar w:fldCharType="end"/>
            </w:r>
          </w:hyperlink>
        </w:p>
        <w:p w14:paraId="1A6AB50A" w14:textId="7A956737" w:rsidR="0046585F" w:rsidRPr="0046585F" w:rsidRDefault="0046585F" w:rsidP="000256B4">
          <w:pPr>
            <w:tabs>
              <w:tab w:val="right" w:leader="dot" w:pos="8630"/>
            </w:tabs>
            <w:spacing w:line="480" w:lineRule="auto"/>
            <w:ind w:left="475"/>
            <w:rPr>
              <w:rStyle w:val="Strong"/>
              <w:rFonts w:ascii="Arial" w:eastAsiaTheme="minorEastAsia" w:hAnsi="Arial"/>
            </w:rPr>
          </w:pPr>
          <w:hyperlink w:anchor="_Toc428278476" w:history="1">
            <w:r w:rsidR="00262852" w:rsidRPr="004E55AD">
              <w:rPr>
                <w:rStyle w:val="Strong"/>
                <w:rFonts w:ascii="Arial" w:hAnsi="Arial"/>
              </w:rPr>
              <w:t>Underp</w:t>
            </w:r>
            <w:r w:rsidRPr="004E55AD">
              <w:rPr>
                <w:rStyle w:val="Strong"/>
                <w:rFonts w:ascii="Arial" w:hAnsi="Arial"/>
              </w:rPr>
              <w:t>lanting</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_Toc428278476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2</w:t>
            </w:r>
            <w:r w:rsidRPr="0046585F">
              <w:rPr>
                <w:rStyle w:val="Strong"/>
                <w:rFonts w:ascii="Arial" w:hAnsi="Arial"/>
                <w:webHidden/>
              </w:rPr>
              <w:fldChar w:fldCharType="end"/>
            </w:r>
          </w:hyperlink>
        </w:p>
        <w:p w14:paraId="1B5FC5E8" w14:textId="775AAF8F" w:rsidR="0046585F" w:rsidRPr="0046585F" w:rsidRDefault="0046585F" w:rsidP="000256B4">
          <w:pPr>
            <w:tabs>
              <w:tab w:val="right" w:leader="dot" w:pos="8630"/>
            </w:tabs>
            <w:spacing w:line="480" w:lineRule="auto"/>
            <w:ind w:left="475" w:right="245"/>
            <w:rPr>
              <w:rStyle w:val="Strong"/>
              <w:rFonts w:ascii="Arial" w:eastAsiaTheme="minorEastAsia" w:hAnsi="Arial"/>
            </w:rPr>
          </w:pPr>
          <w:hyperlink w:anchor="_Toc428278478" w:history="1">
            <w:r w:rsidRPr="004E55AD">
              <w:rPr>
                <w:rStyle w:val="Strong"/>
                <w:rFonts w:ascii="Arial" w:hAnsi="Arial"/>
              </w:rPr>
              <w:t>Data Collection &amp; Measurements</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_Toc428278478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5</w:t>
            </w:r>
            <w:r w:rsidRPr="0046585F">
              <w:rPr>
                <w:rStyle w:val="Strong"/>
                <w:rFonts w:ascii="Arial" w:hAnsi="Arial"/>
                <w:webHidden/>
              </w:rPr>
              <w:fldChar w:fldCharType="end"/>
            </w:r>
          </w:hyperlink>
        </w:p>
        <w:p w14:paraId="44381738" w14:textId="2D29061E" w:rsidR="0046585F" w:rsidRPr="0046585F" w:rsidRDefault="0046585F" w:rsidP="000256B4">
          <w:pPr>
            <w:tabs>
              <w:tab w:val="right" w:leader="dot" w:pos="8630"/>
            </w:tabs>
            <w:spacing w:line="480" w:lineRule="auto"/>
            <w:ind w:left="475" w:right="245"/>
            <w:rPr>
              <w:rStyle w:val="Strong"/>
              <w:rFonts w:ascii="Arial" w:eastAsiaTheme="minorEastAsia" w:hAnsi="Arial"/>
            </w:rPr>
          </w:pPr>
          <w:hyperlink w:anchor="_Toc428278479" w:history="1">
            <w:r w:rsidRPr="004E55AD">
              <w:rPr>
                <w:rStyle w:val="Strong"/>
                <w:rFonts w:ascii="Arial" w:hAnsi="Arial"/>
              </w:rPr>
              <w:t>Data Analysis</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_Toc428278479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5</w:t>
            </w:r>
            <w:r w:rsidRPr="0046585F">
              <w:rPr>
                <w:rStyle w:val="Strong"/>
                <w:rFonts w:ascii="Arial" w:hAnsi="Arial"/>
                <w:webHidden/>
              </w:rPr>
              <w:fldChar w:fldCharType="end"/>
            </w:r>
          </w:hyperlink>
        </w:p>
        <w:p w14:paraId="36DF9330" w14:textId="4A3EDE03" w:rsidR="0046585F" w:rsidRPr="0046585F" w:rsidRDefault="0046585F" w:rsidP="000256B4">
          <w:pPr>
            <w:tabs>
              <w:tab w:val="right" w:leader="dot" w:pos="8630"/>
            </w:tabs>
            <w:spacing w:line="480" w:lineRule="auto"/>
            <w:rPr>
              <w:rStyle w:val="Strong"/>
              <w:rFonts w:ascii="Arial" w:eastAsiaTheme="minorEastAsia" w:hAnsi="Arial"/>
            </w:rPr>
          </w:pPr>
          <w:hyperlink w:anchor="_Toc428278480" w:history="1">
            <w:r w:rsidR="00505BDF" w:rsidRPr="004E55AD">
              <w:rPr>
                <w:rStyle w:val="Strong"/>
                <w:rFonts w:ascii="Arial" w:hAnsi="Arial"/>
              </w:rPr>
              <w:t>Chapter 5: Results</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_Toc428278480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5</w:t>
            </w:r>
            <w:r w:rsidRPr="0046585F">
              <w:rPr>
                <w:rStyle w:val="Strong"/>
                <w:rFonts w:ascii="Arial" w:hAnsi="Arial"/>
                <w:webHidden/>
              </w:rPr>
              <w:fldChar w:fldCharType="end"/>
            </w:r>
          </w:hyperlink>
        </w:p>
        <w:p w14:paraId="3A1E7C18" w14:textId="77777777" w:rsidR="0046585F" w:rsidRPr="0046585F" w:rsidRDefault="0046585F" w:rsidP="000256B4">
          <w:pPr>
            <w:tabs>
              <w:tab w:val="right" w:leader="dot" w:pos="8630"/>
            </w:tabs>
            <w:spacing w:line="480" w:lineRule="auto"/>
            <w:ind w:left="475" w:right="245"/>
            <w:rPr>
              <w:rStyle w:val="Strong"/>
              <w:rFonts w:ascii="Arial" w:eastAsiaTheme="minorEastAsia" w:hAnsi="Arial"/>
            </w:rPr>
          </w:pPr>
          <w:hyperlink w:anchor="_Toc428278481" w:history="1">
            <w:r w:rsidRPr="0046585F">
              <w:rPr>
                <w:rStyle w:val="Strong"/>
                <w:rFonts w:ascii="Arial" w:hAnsi="Arial"/>
              </w:rPr>
              <w:t>Heading 2</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_Toc428278481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5</w:t>
            </w:r>
            <w:r w:rsidRPr="0046585F">
              <w:rPr>
                <w:rStyle w:val="Strong"/>
                <w:rFonts w:ascii="Arial" w:hAnsi="Arial"/>
                <w:webHidden/>
              </w:rPr>
              <w:fldChar w:fldCharType="end"/>
            </w:r>
          </w:hyperlink>
        </w:p>
        <w:p w14:paraId="3E8B6E86" w14:textId="77777777" w:rsidR="0046585F" w:rsidRPr="0046585F" w:rsidRDefault="0046585F" w:rsidP="000256B4">
          <w:pPr>
            <w:tabs>
              <w:tab w:val="right" w:leader="dot" w:pos="8630"/>
            </w:tabs>
            <w:spacing w:line="480" w:lineRule="auto"/>
            <w:ind w:left="475" w:right="245"/>
            <w:rPr>
              <w:rStyle w:val="Strong"/>
              <w:rFonts w:ascii="Arial" w:eastAsiaTheme="minorEastAsia" w:hAnsi="Arial"/>
            </w:rPr>
          </w:pPr>
          <w:hyperlink w:anchor="_Toc428278482" w:history="1">
            <w:r w:rsidRPr="0046585F">
              <w:rPr>
                <w:rStyle w:val="Strong"/>
                <w:rFonts w:ascii="Arial" w:hAnsi="Arial"/>
              </w:rPr>
              <w:t>Heading 3</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_Toc428278482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5</w:t>
            </w:r>
            <w:r w:rsidRPr="0046585F">
              <w:rPr>
                <w:rStyle w:val="Strong"/>
                <w:rFonts w:ascii="Arial" w:hAnsi="Arial"/>
                <w:webHidden/>
              </w:rPr>
              <w:fldChar w:fldCharType="end"/>
            </w:r>
          </w:hyperlink>
        </w:p>
        <w:p w14:paraId="061BE14D" w14:textId="3E178F53" w:rsidR="0046585F" w:rsidRPr="0046585F" w:rsidRDefault="0046585F" w:rsidP="000256B4">
          <w:pPr>
            <w:tabs>
              <w:tab w:val="right" w:leader="dot" w:pos="8630"/>
            </w:tabs>
            <w:spacing w:line="480" w:lineRule="auto"/>
            <w:ind w:left="475" w:right="245"/>
            <w:rPr>
              <w:rStyle w:val="Strong"/>
              <w:rFonts w:ascii="Arial" w:eastAsiaTheme="minorEastAsia" w:hAnsi="Arial"/>
            </w:rPr>
          </w:pPr>
          <w:hyperlink w:anchor="_Toc428278483" w:history="1">
            <w:r w:rsidRPr="0046585F">
              <w:rPr>
                <w:rStyle w:val="Strong"/>
                <w:rFonts w:ascii="Arial" w:hAnsi="Arial"/>
              </w:rPr>
              <w:t xml:space="preserve">Heading </w:t>
            </w:r>
            <w:r w:rsidR="00787EC0">
              <w:rPr>
                <w:rStyle w:val="Strong"/>
                <w:rFonts w:ascii="Arial" w:hAnsi="Arial"/>
              </w:rPr>
              <w:t>4</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_Toc428278483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5</w:t>
            </w:r>
            <w:r w:rsidRPr="0046585F">
              <w:rPr>
                <w:rStyle w:val="Strong"/>
                <w:rFonts w:ascii="Arial" w:hAnsi="Arial"/>
                <w:webHidden/>
              </w:rPr>
              <w:fldChar w:fldCharType="end"/>
            </w:r>
          </w:hyperlink>
        </w:p>
        <w:p w14:paraId="769EF98C" w14:textId="77777777" w:rsidR="0046585F" w:rsidRPr="0046585F" w:rsidRDefault="0046585F" w:rsidP="000256B4">
          <w:pPr>
            <w:tabs>
              <w:tab w:val="right" w:leader="dot" w:pos="8630"/>
            </w:tabs>
            <w:spacing w:line="480" w:lineRule="auto"/>
            <w:ind w:left="475" w:right="245"/>
            <w:rPr>
              <w:rStyle w:val="Strong"/>
              <w:rFonts w:ascii="Arial" w:eastAsiaTheme="minorEastAsia" w:hAnsi="Arial"/>
            </w:rPr>
          </w:pPr>
          <w:hyperlink w:anchor="_Toc428278484" w:history="1">
            <w:r w:rsidRPr="0046585F">
              <w:rPr>
                <w:rStyle w:val="Strong"/>
                <w:rFonts w:ascii="Arial" w:hAnsi="Arial"/>
              </w:rPr>
              <w:t>Heading 2</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_Toc428278484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5</w:t>
            </w:r>
            <w:r w:rsidRPr="0046585F">
              <w:rPr>
                <w:rStyle w:val="Strong"/>
                <w:rFonts w:ascii="Arial" w:hAnsi="Arial"/>
                <w:webHidden/>
              </w:rPr>
              <w:fldChar w:fldCharType="end"/>
            </w:r>
          </w:hyperlink>
        </w:p>
        <w:p w14:paraId="4BD86100" w14:textId="7256370A" w:rsidR="0046585F" w:rsidRPr="0046585F" w:rsidRDefault="0046585F" w:rsidP="004E55AD">
          <w:pPr>
            <w:tabs>
              <w:tab w:val="right" w:leader="dot" w:pos="8630"/>
            </w:tabs>
            <w:spacing w:line="480" w:lineRule="auto"/>
            <w:rPr>
              <w:rStyle w:val="Strong"/>
              <w:rFonts w:ascii="Arial" w:eastAsiaTheme="minorEastAsia" w:hAnsi="Arial"/>
            </w:rPr>
          </w:pPr>
          <w:hyperlink w:anchor="_Toc428278485" w:history="1">
            <w:r w:rsidRPr="0046585F">
              <w:rPr>
                <w:rStyle w:val="Strong"/>
                <w:rFonts w:ascii="Arial" w:hAnsi="Arial"/>
              </w:rPr>
              <w:t xml:space="preserve">Chapter </w:t>
            </w:r>
            <w:r w:rsidR="00505BDF" w:rsidRPr="004E55AD">
              <w:rPr>
                <w:rStyle w:val="Strong"/>
                <w:rFonts w:ascii="Arial" w:hAnsi="Arial"/>
              </w:rPr>
              <w:t>6:</w:t>
            </w:r>
            <w:r w:rsidRPr="0046585F">
              <w:rPr>
                <w:rStyle w:val="Strong"/>
                <w:rFonts w:ascii="Arial" w:hAnsi="Arial"/>
              </w:rPr>
              <w:t xml:space="preserve"> Discussion</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_Toc428278485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8</w:t>
            </w:r>
            <w:r w:rsidRPr="0046585F">
              <w:rPr>
                <w:rStyle w:val="Strong"/>
                <w:rFonts w:ascii="Arial" w:hAnsi="Arial"/>
                <w:webHidden/>
              </w:rPr>
              <w:fldChar w:fldCharType="end"/>
            </w:r>
          </w:hyperlink>
        </w:p>
        <w:p w14:paraId="470E21A1" w14:textId="77777777" w:rsidR="0046585F" w:rsidRPr="0046585F" w:rsidRDefault="0046585F" w:rsidP="000256B4">
          <w:pPr>
            <w:tabs>
              <w:tab w:val="right" w:leader="dot" w:pos="8630"/>
            </w:tabs>
            <w:spacing w:line="480" w:lineRule="auto"/>
            <w:ind w:left="475"/>
            <w:rPr>
              <w:rStyle w:val="Strong"/>
              <w:rFonts w:ascii="Arial" w:eastAsiaTheme="minorEastAsia" w:hAnsi="Arial"/>
            </w:rPr>
          </w:pPr>
          <w:hyperlink w:anchor="_Toc428278486" w:history="1">
            <w:r w:rsidRPr="0046585F">
              <w:rPr>
                <w:rStyle w:val="Strong"/>
                <w:rFonts w:ascii="Arial" w:hAnsi="Arial"/>
              </w:rPr>
              <w:t>Heading 2</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_Toc428278486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8</w:t>
            </w:r>
            <w:r w:rsidRPr="0046585F">
              <w:rPr>
                <w:rStyle w:val="Strong"/>
                <w:rFonts w:ascii="Arial" w:hAnsi="Arial"/>
                <w:webHidden/>
              </w:rPr>
              <w:fldChar w:fldCharType="end"/>
            </w:r>
          </w:hyperlink>
        </w:p>
        <w:p w14:paraId="042CF529" w14:textId="7333565E" w:rsidR="0046585F" w:rsidRPr="0046585F" w:rsidRDefault="0046585F" w:rsidP="004E55AD">
          <w:pPr>
            <w:tabs>
              <w:tab w:val="right" w:leader="dot" w:pos="8630"/>
            </w:tabs>
            <w:spacing w:line="480" w:lineRule="auto"/>
            <w:ind w:left="475"/>
            <w:rPr>
              <w:rStyle w:val="Strong"/>
              <w:rFonts w:ascii="Arial" w:eastAsiaTheme="minorEastAsia" w:hAnsi="Arial"/>
            </w:rPr>
          </w:pPr>
          <w:hyperlink w:anchor="_Toc428278487" w:history="1">
            <w:r w:rsidRPr="0046585F">
              <w:rPr>
                <w:rStyle w:val="Strong"/>
                <w:rFonts w:ascii="Arial" w:hAnsi="Arial"/>
              </w:rPr>
              <w:t>Conclusions</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_Toc428278487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9</w:t>
            </w:r>
            <w:r w:rsidRPr="0046585F">
              <w:rPr>
                <w:rStyle w:val="Strong"/>
                <w:rFonts w:ascii="Arial" w:hAnsi="Arial"/>
                <w:webHidden/>
              </w:rPr>
              <w:fldChar w:fldCharType="end"/>
            </w:r>
          </w:hyperlink>
        </w:p>
        <w:p w14:paraId="4BC5C6F0" w14:textId="1BBF1847" w:rsidR="0046585F" w:rsidRPr="0046585F" w:rsidRDefault="0046585F" w:rsidP="000256B4">
          <w:pPr>
            <w:tabs>
              <w:tab w:val="right" w:leader="dot" w:pos="8630"/>
            </w:tabs>
            <w:spacing w:line="480" w:lineRule="auto"/>
            <w:rPr>
              <w:rStyle w:val="Strong"/>
              <w:rFonts w:ascii="Arial" w:eastAsiaTheme="minorEastAsia" w:hAnsi="Arial"/>
            </w:rPr>
          </w:pPr>
          <w:hyperlink w:anchor="_Toc428278488" w:history="1">
            <w:r w:rsidRPr="0046585F">
              <w:rPr>
                <w:rStyle w:val="Strong"/>
                <w:rFonts w:ascii="Arial" w:hAnsi="Arial"/>
              </w:rPr>
              <w:t>References</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_Toc428278488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10</w:t>
            </w:r>
            <w:r w:rsidRPr="0046585F">
              <w:rPr>
                <w:rStyle w:val="Strong"/>
                <w:rFonts w:ascii="Arial" w:hAnsi="Arial"/>
                <w:webHidden/>
              </w:rPr>
              <w:fldChar w:fldCharType="end"/>
            </w:r>
          </w:hyperlink>
        </w:p>
        <w:p w14:paraId="7D6DC2FF" w14:textId="77777777" w:rsidR="0046585F" w:rsidRPr="0046585F" w:rsidRDefault="0046585F" w:rsidP="000256B4">
          <w:pPr>
            <w:tabs>
              <w:tab w:val="right" w:leader="dot" w:pos="8630"/>
            </w:tabs>
            <w:spacing w:line="480" w:lineRule="auto"/>
            <w:rPr>
              <w:rStyle w:val="Strong"/>
              <w:rFonts w:ascii="Arial" w:eastAsiaTheme="minorEastAsia" w:hAnsi="Arial"/>
            </w:rPr>
          </w:pPr>
          <w:hyperlink w:anchor="_Toc428278489" w:history="1">
            <w:r w:rsidRPr="0046585F">
              <w:rPr>
                <w:rStyle w:val="Strong"/>
                <w:rFonts w:ascii="Arial" w:hAnsi="Arial"/>
              </w:rPr>
              <w:t>Appendix</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_Toc428278489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12</w:t>
            </w:r>
            <w:r w:rsidRPr="0046585F">
              <w:rPr>
                <w:rStyle w:val="Strong"/>
                <w:rFonts w:ascii="Arial" w:hAnsi="Arial"/>
                <w:webHidden/>
              </w:rPr>
              <w:fldChar w:fldCharType="end"/>
            </w:r>
          </w:hyperlink>
        </w:p>
        <w:p w14:paraId="76DE9A5C" w14:textId="77777777" w:rsidR="0046585F" w:rsidRPr="0046585F" w:rsidRDefault="0046585F" w:rsidP="000256B4">
          <w:pPr>
            <w:tabs>
              <w:tab w:val="right" w:leader="dot" w:pos="8630"/>
            </w:tabs>
            <w:spacing w:line="480" w:lineRule="auto"/>
            <w:rPr>
              <w:rStyle w:val="Strong"/>
              <w:rFonts w:ascii="Arial" w:eastAsiaTheme="minorEastAsia" w:hAnsi="Arial"/>
            </w:rPr>
          </w:pPr>
          <w:hyperlink w:anchor="_Toc428278490" w:history="1">
            <w:r w:rsidRPr="0046585F">
              <w:rPr>
                <w:rStyle w:val="Strong"/>
                <w:rFonts w:ascii="Arial" w:hAnsi="Arial"/>
              </w:rPr>
              <w:t>Vita</w:t>
            </w:r>
            <w:r w:rsidRPr="0046585F">
              <w:rPr>
                <w:rStyle w:val="Strong"/>
                <w:rFonts w:ascii="Arial" w:hAnsi="Arial"/>
                <w:webHidden/>
              </w:rPr>
              <w:tab/>
            </w:r>
            <w:r w:rsidRPr="0046585F">
              <w:rPr>
                <w:rStyle w:val="Strong"/>
                <w:rFonts w:ascii="Arial" w:hAnsi="Arial"/>
                <w:webHidden/>
              </w:rPr>
              <w:fldChar w:fldCharType="begin"/>
            </w:r>
            <w:r w:rsidRPr="0046585F">
              <w:rPr>
                <w:rStyle w:val="Strong"/>
                <w:rFonts w:ascii="Arial" w:hAnsi="Arial"/>
                <w:webHidden/>
              </w:rPr>
              <w:instrText xml:space="preserve"> PAGEREF _Toc428278490 \h </w:instrText>
            </w:r>
            <w:r w:rsidRPr="0046585F">
              <w:rPr>
                <w:rStyle w:val="Strong"/>
                <w:rFonts w:ascii="Arial" w:hAnsi="Arial"/>
                <w:webHidden/>
              </w:rPr>
            </w:r>
            <w:r w:rsidRPr="0046585F">
              <w:rPr>
                <w:rStyle w:val="Strong"/>
                <w:rFonts w:ascii="Arial" w:hAnsi="Arial"/>
                <w:webHidden/>
              </w:rPr>
              <w:fldChar w:fldCharType="separate"/>
            </w:r>
            <w:r w:rsidRPr="0046585F">
              <w:rPr>
                <w:rStyle w:val="Strong"/>
                <w:rFonts w:ascii="Arial" w:hAnsi="Arial"/>
                <w:webHidden/>
              </w:rPr>
              <w:t>14</w:t>
            </w:r>
            <w:r w:rsidRPr="0046585F">
              <w:rPr>
                <w:rStyle w:val="Strong"/>
                <w:rFonts w:ascii="Arial" w:hAnsi="Arial"/>
                <w:webHidden/>
              </w:rPr>
              <w:fldChar w:fldCharType="end"/>
            </w:r>
          </w:hyperlink>
        </w:p>
        <w:p w14:paraId="54D4A0A6" w14:textId="3ABE5989" w:rsidR="0046585F" w:rsidRPr="0046585F" w:rsidRDefault="0046585F" w:rsidP="0046585F">
          <w:pPr>
            <w:rPr>
              <w:bCs/>
              <w:noProof/>
            </w:rPr>
          </w:pPr>
          <w:r w:rsidRPr="0046585F">
            <w:rPr>
              <w:rStyle w:val="Strong"/>
              <w:rFonts w:ascii="Arial" w:hAnsi="Arial"/>
            </w:rPr>
            <w:fldChar w:fldCharType="end"/>
          </w:r>
        </w:p>
      </w:sdtContent>
    </w:sdt>
    <w:p w14:paraId="3F4EAB28" w14:textId="77777777" w:rsidR="009A1DD5" w:rsidRDefault="009A1DD5" w:rsidP="008E7EDF">
      <w:pPr>
        <w:numPr>
          <w:ilvl w:val="12"/>
          <w:numId w:val="0"/>
        </w:numPr>
        <w:rPr>
          <w:b/>
          <w:bCs/>
          <w:sz w:val="28"/>
          <w:szCs w:val="28"/>
        </w:rPr>
      </w:pPr>
    </w:p>
    <w:p w14:paraId="79EBCD0E" w14:textId="66267F68" w:rsidR="008E7EDF" w:rsidRDefault="008E7EDF">
      <w:pPr>
        <w:numPr>
          <w:ilvl w:val="12"/>
          <w:numId w:val="0"/>
        </w:numPr>
        <w:jc w:val="center"/>
        <w:rPr>
          <w:b/>
          <w:bCs/>
          <w:sz w:val="28"/>
          <w:szCs w:val="28"/>
        </w:rPr>
      </w:pPr>
    </w:p>
    <w:p w14:paraId="6DF29338" w14:textId="0E06AE67" w:rsidR="008E7EDF" w:rsidRDefault="008E7EDF">
      <w:pPr>
        <w:numPr>
          <w:ilvl w:val="12"/>
          <w:numId w:val="0"/>
        </w:numPr>
        <w:jc w:val="center"/>
        <w:rPr>
          <w:b/>
          <w:bCs/>
          <w:sz w:val="28"/>
          <w:szCs w:val="28"/>
        </w:rPr>
      </w:pPr>
    </w:p>
    <w:p w14:paraId="315D5DFD" w14:textId="65EB9211" w:rsidR="008E7EDF" w:rsidRDefault="008E7EDF">
      <w:pPr>
        <w:numPr>
          <w:ilvl w:val="12"/>
          <w:numId w:val="0"/>
        </w:numPr>
        <w:jc w:val="center"/>
        <w:rPr>
          <w:b/>
          <w:bCs/>
          <w:sz w:val="28"/>
          <w:szCs w:val="28"/>
        </w:rPr>
      </w:pPr>
    </w:p>
    <w:p w14:paraId="194F8A3E" w14:textId="1B772DDD" w:rsidR="008E7EDF" w:rsidRDefault="008E7EDF">
      <w:pPr>
        <w:numPr>
          <w:ilvl w:val="12"/>
          <w:numId w:val="0"/>
        </w:numPr>
        <w:jc w:val="center"/>
        <w:rPr>
          <w:b/>
          <w:bCs/>
          <w:sz w:val="28"/>
          <w:szCs w:val="28"/>
        </w:rPr>
      </w:pPr>
    </w:p>
    <w:p w14:paraId="462739BF" w14:textId="69DF32A5" w:rsidR="008E7EDF" w:rsidRDefault="008E7EDF">
      <w:pPr>
        <w:numPr>
          <w:ilvl w:val="12"/>
          <w:numId w:val="0"/>
        </w:numPr>
        <w:jc w:val="center"/>
        <w:rPr>
          <w:b/>
          <w:bCs/>
          <w:sz w:val="28"/>
          <w:szCs w:val="28"/>
        </w:rPr>
      </w:pPr>
    </w:p>
    <w:p w14:paraId="32A6D11D" w14:textId="44B111F6" w:rsidR="008E7EDF" w:rsidRDefault="008E7EDF">
      <w:pPr>
        <w:numPr>
          <w:ilvl w:val="12"/>
          <w:numId w:val="0"/>
        </w:numPr>
        <w:jc w:val="center"/>
        <w:rPr>
          <w:b/>
          <w:bCs/>
          <w:sz w:val="28"/>
          <w:szCs w:val="28"/>
        </w:rPr>
      </w:pPr>
    </w:p>
    <w:p w14:paraId="580AEEB2" w14:textId="367404D2" w:rsidR="008E7EDF" w:rsidRDefault="008E7EDF">
      <w:pPr>
        <w:numPr>
          <w:ilvl w:val="12"/>
          <w:numId w:val="0"/>
        </w:numPr>
        <w:jc w:val="center"/>
        <w:rPr>
          <w:b/>
          <w:bCs/>
          <w:sz w:val="28"/>
          <w:szCs w:val="28"/>
        </w:rPr>
      </w:pPr>
    </w:p>
    <w:p w14:paraId="1BE9C42F" w14:textId="7217F505" w:rsidR="008E7EDF" w:rsidRDefault="008E7EDF">
      <w:pPr>
        <w:numPr>
          <w:ilvl w:val="12"/>
          <w:numId w:val="0"/>
        </w:numPr>
        <w:jc w:val="center"/>
        <w:rPr>
          <w:b/>
          <w:bCs/>
          <w:sz w:val="28"/>
          <w:szCs w:val="28"/>
        </w:rPr>
      </w:pPr>
    </w:p>
    <w:p w14:paraId="1C1FB8A1" w14:textId="07FABD0D" w:rsidR="008E7EDF" w:rsidRDefault="008E7EDF">
      <w:pPr>
        <w:numPr>
          <w:ilvl w:val="12"/>
          <w:numId w:val="0"/>
        </w:numPr>
        <w:jc w:val="center"/>
        <w:rPr>
          <w:b/>
          <w:bCs/>
          <w:sz w:val="28"/>
          <w:szCs w:val="28"/>
        </w:rPr>
      </w:pPr>
    </w:p>
    <w:p w14:paraId="393356EB" w14:textId="019A3BE2" w:rsidR="008E7EDF" w:rsidRDefault="008E7EDF">
      <w:pPr>
        <w:numPr>
          <w:ilvl w:val="12"/>
          <w:numId w:val="0"/>
        </w:numPr>
        <w:jc w:val="center"/>
        <w:rPr>
          <w:b/>
          <w:bCs/>
          <w:sz w:val="28"/>
          <w:szCs w:val="28"/>
        </w:rPr>
      </w:pPr>
    </w:p>
    <w:p w14:paraId="14F7FDA8" w14:textId="08CAE47C" w:rsidR="008E7EDF" w:rsidRDefault="008E7EDF">
      <w:pPr>
        <w:numPr>
          <w:ilvl w:val="12"/>
          <w:numId w:val="0"/>
        </w:numPr>
        <w:jc w:val="center"/>
        <w:rPr>
          <w:b/>
          <w:bCs/>
          <w:sz w:val="28"/>
          <w:szCs w:val="28"/>
        </w:rPr>
      </w:pPr>
    </w:p>
    <w:p w14:paraId="6AAC2ED7" w14:textId="6A8DE2BB" w:rsidR="008E7EDF" w:rsidRDefault="008E7EDF">
      <w:pPr>
        <w:numPr>
          <w:ilvl w:val="12"/>
          <w:numId w:val="0"/>
        </w:numPr>
        <w:jc w:val="center"/>
        <w:rPr>
          <w:b/>
          <w:bCs/>
          <w:sz w:val="28"/>
          <w:szCs w:val="28"/>
        </w:rPr>
      </w:pPr>
    </w:p>
    <w:p w14:paraId="60400263" w14:textId="12A883BB" w:rsidR="008E7EDF" w:rsidRDefault="008E7EDF">
      <w:pPr>
        <w:numPr>
          <w:ilvl w:val="12"/>
          <w:numId w:val="0"/>
        </w:numPr>
        <w:jc w:val="center"/>
        <w:rPr>
          <w:b/>
          <w:bCs/>
          <w:sz w:val="28"/>
          <w:szCs w:val="28"/>
        </w:rPr>
      </w:pPr>
    </w:p>
    <w:p w14:paraId="65D268C2" w14:textId="77777777" w:rsidR="008E7EDF" w:rsidRDefault="008E7EDF">
      <w:pPr>
        <w:numPr>
          <w:ilvl w:val="12"/>
          <w:numId w:val="0"/>
        </w:numPr>
        <w:jc w:val="center"/>
        <w:rPr>
          <w:b/>
          <w:bCs/>
          <w:sz w:val="28"/>
          <w:szCs w:val="28"/>
        </w:rPr>
      </w:pPr>
    </w:p>
    <w:p w14:paraId="59392337" w14:textId="77777777" w:rsidR="008E7EDF" w:rsidRDefault="008E7EDF">
      <w:pPr>
        <w:numPr>
          <w:ilvl w:val="12"/>
          <w:numId w:val="0"/>
        </w:numPr>
        <w:jc w:val="center"/>
        <w:rPr>
          <w:b/>
          <w:bCs/>
          <w:sz w:val="28"/>
          <w:szCs w:val="28"/>
        </w:rPr>
      </w:pPr>
    </w:p>
    <w:p w14:paraId="70DB72F4" w14:textId="77777777" w:rsidR="008E7EDF" w:rsidRDefault="008E7EDF">
      <w:pPr>
        <w:numPr>
          <w:ilvl w:val="12"/>
          <w:numId w:val="0"/>
        </w:numPr>
        <w:jc w:val="center"/>
        <w:rPr>
          <w:b/>
          <w:bCs/>
          <w:sz w:val="28"/>
          <w:szCs w:val="28"/>
        </w:rPr>
      </w:pPr>
    </w:p>
    <w:p w14:paraId="02C069FB" w14:textId="77777777" w:rsidR="008E7EDF" w:rsidRDefault="008E7EDF">
      <w:pPr>
        <w:numPr>
          <w:ilvl w:val="12"/>
          <w:numId w:val="0"/>
        </w:numPr>
        <w:jc w:val="center"/>
        <w:rPr>
          <w:b/>
          <w:bCs/>
          <w:sz w:val="28"/>
          <w:szCs w:val="28"/>
        </w:rPr>
      </w:pPr>
    </w:p>
    <w:p w14:paraId="017A4ADC" w14:textId="77777777" w:rsidR="008E7EDF" w:rsidRDefault="008E7EDF">
      <w:pPr>
        <w:numPr>
          <w:ilvl w:val="12"/>
          <w:numId w:val="0"/>
        </w:numPr>
        <w:jc w:val="center"/>
        <w:rPr>
          <w:b/>
          <w:bCs/>
          <w:sz w:val="28"/>
          <w:szCs w:val="28"/>
        </w:rPr>
      </w:pPr>
    </w:p>
    <w:p w14:paraId="673770B2" w14:textId="77777777" w:rsidR="008E7EDF" w:rsidRDefault="008E7EDF">
      <w:pPr>
        <w:numPr>
          <w:ilvl w:val="12"/>
          <w:numId w:val="0"/>
        </w:numPr>
        <w:jc w:val="center"/>
        <w:rPr>
          <w:b/>
          <w:bCs/>
          <w:sz w:val="28"/>
          <w:szCs w:val="28"/>
        </w:rPr>
      </w:pPr>
    </w:p>
    <w:p w14:paraId="60994D62" w14:textId="77777777" w:rsidR="008E7EDF" w:rsidRDefault="008E7EDF">
      <w:pPr>
        <w:numPr>
          <w:ilvl w:val="12"/>
          <w:numId w:val="0"/>
        </w:numPr>
        <w:jc w:val="center"/>
        <w:rPr>
          <w:b/>
          <w:bCs/>
          <w:sz w:val="28"/>
          <w:szCs w:val="28"/>
        </w:rPr>
      </w:pPr>
    </w:p>
    <w:p w14:paraId="0809286B" w14:textId="77777777" w:rsidR="008E7EDF" w:rsidRDefault="008E7EDF">
      <w:pPr>
        <w:numPr>
          <w:ilvl w:val="12"/>
          <w:numId w:val="0"/>
        </w:numPr>
        <w:jc w:val="center"/>
        <w:rPr>
          <w:b/>
          <w:bCs/>
          <w:sz w:val="28"/>
          <w:szCs w:val="28"/>
        </w:rPr>
      </w:pPr>
    </w:p>
    <w:p w14:paraId="2355CE8E" w14:textId="77777777" w:rsidR="008E7EDF" w:rsidRDefault="008E7EDF">
      <w:pPr>
        <w:numPr>
          <w:ilvl w:val="12"/>
          <w:numId w:val="0"/>
        </w:numPr>
        <w:jc w:val="center"/>
        <w:rPr>
          <w:b/>
          <w:bCs/>
          <w:sz w:val="28"/>
          <w:szCs w:val="28"/>
        </w:rPr>
      </w:pPr>
    </w:p>
    <w:p w14:paraId="4FCFAE6D" w14:textId="77777777" w:rsidR="008E7EDF" w:rsidRDefault="008E7EDF">
      <w:pPr>
        <w:numPr>
          <w:ilvl w:val="12"/>
          <w:numId w:val="0"/>
        </w:numPr>
        <w:jc w:val="center"/>
        <w:rPr>
          <w:b/>
          <w:bCs/>
          <w:sz w:val="28"/>
          <w:szCs w:val="28"/>
        </w:rPr>
      </w:pPr>
    </w:p>
    <w:p w14:paraId="19B5C5AC" w14:textId="77777777" w:rsidR="008E7EDF" w:rsidRDefault="008E7EDF">
      <w:pPr>
        <w:numPr>
          <w:ilvl w:val="12"/>
          <w:numId w:val="0"/>
        </w:numPr>
        <w:jc w:val="center"/>
        <w:rPr>
          <w:b/>
          <w:bCs/>
          <w:sz w:val="28"/>
          <w:szCs w:val="28"/>
        </w:rPr>
      </w:pPr>
    </w:p>
    <w:p w14:paraId="0CD13F74" w14:textId="77777777" w:rsidR="008E7EDF" w:rsidRDefault="008E7EDF">
      <w:pPr>
        <w:numPr>
          <w:ilvl w:val="12"/>
          <w:numId w:val="0"/>
        </w:numPr>
        <w:jc w:val="center"/>
        <w:rPr>
          <w:b/>
          <w:bCs/>
          <w:sz w:val="28"/>
          <w:szCs w:val="28"/>
        </w:rPr>
      </w:pPr>
    </w:p>
    <w:p w14:paraId="7B30FDB8" w14:textId="77777777" w:rsidR="008E7EDF" w:rsidRDefault="008E7EDF">
      <w:pPr>
        <w:numPr>
          <w:ilvl w:val="12"/>
          <w:numId w:val="0"/>
        </w:numPr>
        <w:jc w:val="center"/>
        <w:rPr>
          <w:b/>
          <w:bCs/>
          <w:sz w:val="28"/>
          <w:szCs w:val="28"/>
        </w:rPr>
      </w:pPr>
    </w:p>
    <w:p w14:paraId="03B10E57" w14:textId="799531AA" w:rsidR="008E7EDF" w:rsidRDefault="008E7EDF" w:rsidP="000256B4">
      <w:pPr>
        <w:numPr>
          <w:ilvl w:val="12"/>
          <w:numId w:val="0"/>
        </w:numPr>
        <w:rPr>
          <w:b/>
          <w:bCs/>
          <w:sz w:val="28"/>
          <w:szCs w:val="28"/>
        </w:rPr>
      </w:pPr>
    </w:p>
    <w:p w14:paraId="6B9F2F0E" w14:textId="77777777" w:rsidR="000256B4" w:rsidRDefault="000256B4" w:rsidP="000256B4">
      <w:pPr>
        <w:numPr>
          <w:ilvl w:val="12"/>
          <w:numId w:val="0"/>
        </w:numPr>
        <w:rPr>
          <w:b/>
          <w:bCs/>
          <w:sz w:val="28"/>
          <w:szCs w:val="28"/>
        </w:rPr>
      </w:pPr>
    </w:p>
    <w:p w14:paraId="6E1DF898" w14:textId="40AB38DB" w:rsidR="00236E6D" w:rsidRDefault="00236E6D">
      <w:pPr>
        <w:numPr>
          <w:ilvl w:val="12"/>
          <w:numId w:val="0"/>
        </w:numPr>
        <w:jc w:val="center"/>
      </w:pPr>
      <w:r>
        <w:rPr>
          <w:b/>
          <w:bCs/>
          <w:sz w:val="28"/>
          <w:szCs w:val="28"/>
        </w:rPr>
        <w:lastRenderedPageBreak/>
        <w:t>LIST OF TABLES</w:t>
      </w:r>
    </w:p>
    <w:p w14:paraId="0ED6C281" w14:textId="77777777" w:rsidR="00236E6D" w:rsidRDefault="00236E6D">
      <w:pPr>
        <w:numPr>
          <w:ilvl w:val="12"/>
          <w:numId w:val="0"/>
        </w:numPr>
        <w:jc w:val="center"/>
      </w:pPr>
    </w:p>
    <w:p w14:paraId="5FF075E6"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26E7EABF" w14:textId="411039E4" w:rsidR="003E2944"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236E6D">
        <w:instrText xml:space="preserve"> TOC \h \z \c "Table" </w:instrText>
      </w:r>
      <w:r>
        <w:fldChar w:fldCharType="separate"/>
      </w:r>
      <w:hyperlink w:anchor="_Toc428278253" w:history="1">
        <w:r w:rsidR="003E2944" w:rsidRPr="001D791A">
          <w:rPr>
            <w:rStyle w:val="Hyperlink"/>
            <w:noProof/>
          </w:rPr>
          <w:t xml:space="preserve">Table </w:t>
        </w:r>
        <w:r w:rsidR="000256B4">
          <w:rPr>
            <w:rStyle w:val="Hyperlink"/>
            <w:noProof/>
          </w:rPr>
          <w:t>1</w:t>
        </w:r>
        <w:r w:rsidR="003E2944">
          <w:rPr>
            <w:noProof/>
            <w:webHidden/>
          </w:rPr>
          <w:tab/>
        </w:r>
        <w:r w:rsidR="000D46A5">
          <w:rPr>
            <w:noProof/>
            <w:webHidden/>
          </w:rPr>
          <w:t>1</w:t>
        </w:r>
      </w:hyperlink>
    </w:p>
    <w:p w14:paraId="2A257456" w14:textId="65006149" w:rsidR="003E2944" w:rsidRDefault="00E5037B">
      <w:pPr>
        <w:pStyle w:val="TableofFigures"/>
        <w:tabs>
          <w:tab w:val="right" w:leader="dot" w:pos="8630"/>
        </w:tabs>
        <w:rPr>
          <w:rFonts w:asciiTheme="minorHAnsi" w:eastAsiaTheme="minorEastAsia" w:hAnsiTheme="minorHAnsi" w:cstheme="minorBidi"/>
          <w:noProof/>
          <w:sz w:val="22"/>
          <w:szCs w:val="22"/>
        </w:rPr>
      </w:pPr>
      <w:hyperlink w:anchor="_Toc428278254" w:history="1">
        <w:r w:rsidR="003E2944" w:rsidRPr="001D791A">
          <w:rPr>
            <w:rStyle w:val="Hyperlink"/>
            <w:noProof/>
          </w:rPr>
          <w:t xml:space="preserve">Table </w:t>
        </w:r>
        <w:r w:rsidR="000256B4">
          <w:rPr>
            <w:rStyle w:val="Hyperlink"/>
            <w:noProof/>
          </w:rPr>
          <w:t>2</w:t>
        </w:r>
        <w:r w:rsidR="003E2944">
          <w:rPr>
            <w:noProof/>
            <w:webHidden/>
          </w:rPr>
          <w:tab/>
        </w:r>
        <w:r w:rsidR="000D46A5">
          <w:rPr>
            <w:noProof/>
            <w:webHidden/>
          </w:rPr>
          <w:t>1</w:t>
        </w:r>
      </w:hyperlink>
    </w:p>
    <w:p w14:paraId="79ECBDA3" w14:textId="77777777" w:rsidR="00236E6D" w:rsidRDefault="00665C7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0A34117A" w14:textId="77777777" w:rsidR="00236E6D" w:rsidRDefault="00236E6D">
      <w:pPr>
        <w:spacing w:line="2" w:lineRule="exact"/>
      </w:pPr>
    </w:p>
    <w:p w14:paraId="0A8F2128" w14:textId="77777777" w:rsidR="00236E6D" w:rsidRDefault="00236E6D">
      <w:pPr>
        <w:spacing w:line="2" w:lineRule="exact"/>
      </w:pPr>
    </w:p>
    <w:p w14:paraId="2FF7B8F9" w14:textId="77777777" w:rsidR="00236E6D" w:rsidRDefault="00236E6D">
      <w:pPr>
        <w:pStyle w:val="Level1"/>
        <w:tabs>
          <w:tab w:val="right" w:leader="dot" w:pos="8228"/>
        </w:tabs>
        <w:ind w:left="0"/>
        <w:rPr>
          <w:b/>
          <w:bCs/>
          <w:sz w:val="28"/>
          <w:szCs w:val="28"/>
        </w:rPr>
      </w:pPr>
    </w:p>
    <w:p w14:paraId="4D800033" w14:textId="77777777" w:rsidR="00236E6D" w:rsidRPr="00737F54" w:rsidRDefault="00236E6D" w:rsidP="00737F54">
      <w:pPr>
        <w:jc w:val="center"/>
        <w:rPr>
          <w:b/>
        </w:rPr>
      </w:pPr>
      <w:r>
        <w:br w:type="page"/>
      </w:r>
      <w:r w:rsidRPr="00737F54">
        <w:rPr>
          <w:b/>
          <w:sz w:val="28"/>
        </w:rPr>
        <w:lastRenderedPageBreak/>
        <w:t>LIST OF FIGURES</w:t>
      </w:r>
    </w:p>
    <w:p w14:paraId="429472E7" w14:textId="77777777" w:rsidR="00236E6D" w:rsidRDefault="00236E6D">
      <w:pPr>
        <w:numPr>
          <w:ilvl w:val="12"/>
          <w:numId w:val="0"/>
        </w:numPr>
      </w:pPr>
    </w:p>
    <w:p w14:paraId="5408E19B" w14:textId="77777777"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14:paraId="4A02863C" w14:textId="5E9DCFD7" w:rsidR="00A84BB9" w:rsidRDefault="008F4B7C">
      <w:pPr>
        <w:pStyle w:val="TableofFigures"/>
        <w:tabs>
          <w:tab w:val="right" w:leader="dot" w:pos="8630"/>
        </w:tabs>
        <w:rPr>
          <w:rFonts w:asciiTheme="minorHAnsi" w:eastAsiaTheme="minorEastAsia" w:hAnsiTheme="minorHAnsi" w:cstheme="minorBidi"/>
          <w:noProof/>
          <w:sz w:val="22"/>
          <w:szCs w:val="22"/>
        </w:rPr>
      </w:pPr>
      <w:r>
        <w:fldChar w:fldCharType="begin"/>
      </w:r>
      <w:r>
        <w:instrText xml:space="preserve"> TOC \h \z \c "Figure" </w:instrText>
      </w:r>
      <w:r>
        <w:fldChar w:fldCharType="separate"/>
      </w:r>
      <w:hyperlink w:anchor="_Toc52277864" w:history="1">
        <w:r w:rsidR="00A84BB9" w:rsidRPr="00CD7469">
          <w:rPr>
            <w:rStyle w:val="Hyperlink"/>
            <w:noProof/>
          </w:rPr>
          <w:t>Figure 1. Natural range of shortleaf pine</w:t>
        </w:r>
        <w:r w:rsidR="00A84BB9">
          <w:rPr>
            <w:noProof/>
            <w:webHidden/>
          </w:rPr>
          <w:tab/>
        </w:r>
        <w:r w:rsidR="00A84BB9">
          <w:rPr>
            <w:noProof/>
            <w:webHidden/>
          </w:rPr>
          <w:fldChar w:fldCharType="begin"/>
        </w:r>
        <w:r w:rsidR="00A84BB9">
          <w:rPr>
            <w:noProof/>
            <w:webHidden/>
          </w:rPr>
          <w:instrText xml:space="preserve"> PAGEREF _Toc52277864 \h </w:instrText>
        </w:r>
        <w:r w:rsidR="00A84BB9">
          <w:rPr>
            <w:noProof/>
            <w:webHidden/>
          </w:rPr>
        </w:r>
        <w:r w:rsidR="00A84BB9">
          <w:rPr>
            <w:noProof/>
            <w:webHidden/>
          </w:rPr>
          <w:fldChar w:fldCharType="separate"/>
        </w:r>
        <w:r w:rsidR="00480760">
          <w:rPr>
            <w:noProof/>
            <w:webHidden/>
          </w:rPr>
          <w:t>4</w:t>
        </w:r>
        <w:r w:rsidR="00A84BB9">
          <w:rPr>
            <w:noProof/>
            <w:webHidden/>
          </w:rPr>
          <w:fldChar w:fldCharType="end"/>
        </w:r>
      </w:hyperlink>
    </w:p>
    <w:p w14:paraId="3CAB346A" w14:textId="44A39121" w:rsidR="00E728A7" w:rsidRDefault="008F4B7C">
      <w:pPr>
        <w:numPr>
          <w:ilvl w:val="12"/>
          <w:numId w:val="0"/>
        </w:numPr>
        <w:sectPr w:rsidR="00E728A7"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fldChar w:fldCharType="end"/>
      </w:r>
    </w:p>
    <w:p w14:paraId="3A81EFB0" w14:textId="1358E646" w:rsidR="00E728A7" w:rsidRPr="0022577D" w:rsidRDefault="00E728A7" w:rsidP="0022577D">
      <w:pPr>
        <w:rPr>
          <w:b/>
          <w:bCs/>
          <w:sz w:val="28"/>
          <w:szCs w:val="28"/>
          <w:u w:val="single"/>
        </w:rPr>
      </w:pPr>
      <w:r w:rsidRPr="0022577D">
        <w:rPr>
          <w:b/>
          <w:bCs/>
          <w:sz w:val="28"/>
          <w:szCs w:val="28"/>
          <w:u w:val="single"/>
        </w:rPr>
        <w:lastRenderedPageBreak/>
        <w:t>C</w:t>
      </w:r>
      <w:r w:rsidR="00385DCD">
        <w:rPr>
          <w:b/>
          <w:bCs/>
          <w:sz w:val="28"/>
          <w:szCs w:val="28"/>
          <w:u w:val="single"/>
        </w:rPr>
        <w:t>hapter one</w:t>
      </w:r>
      <w:r w:rsidRPr="0022577D">
        <w:rPr>
          <w:b/>
          <w:bCs/>
          <w:sz w:val="28"/>
          <w:szCs w:val="28"/>
          <w:u w:val="single"/>
        </w:rPr>
        <w:t xml:space="preserve">: </w:t>
      </w:r>
      <w:r w:rsidR="0022577D">
        <w:rPr>
          <w:b/>
          <w:bCs/>
          <w:sz w:val="28"/>
          <w:szCs w:val="28"/>
          <w:u w:val="single"/>
        </w:rPr>
        <w:t>I</w:t>
      </w:r>
      <w:r w:rsidR="00385DCD">
        <w:rPr>
          <w:b/>
          <w:bCs/>
          <w:sz w:val="28"/>
          <w:szCs w:val="28"/>
          <w:u w:val="single"/>
        </w:rPr>
        <w:t>ntroduction</w:t>
      </w:r>
    </w:p>
    <w:p w14:paraId="0283DA92" w14:textId="77777777" w:rsidR="00E728A7" w:rsidRPr="00E728A7" w:rsidRDefault="00E728A7" w:rsidP="0022577D"/>
    <w:p w14:paraId="2F3FBB70" w14:textId="2A05C5CC" w:rsidR="00F65F92" w:rsidRDefault="00F65F92" w:rsidP="00F65F92">
      <w:pPr>
        <w:spacing w:line="480" w:lineRule="auto"/>
        <w:ind w:firstLine="720"/>
        <w:rPr>
          <w:rFonts w:ascii="Times New Roman" w:hAnsi="Times New Roman" w:cs="Times New Roman"/>
        </w:rPr>
      </w:pPr>
      <w:r w:rsidRPr="00F65F92">
        <w:t>Shortleaf</w:t>
      </w:r>
      <w:r>
        <w:rPr>
          <w:rFonts w:ascii="Times New Roman" w:hAnsi="Times New Roman" w:cs="Times New Roman"/>
        </w:rPr>
        <w:t xml:space="preserve"> </w:t>
      </w:r>
      <w:r w:rsidRPr="00F65F92">
        <w:t>pine has the widest distribution of any pine species in the Southeastern United States. Historically, shortleaf pine was an important softwood commercial timber species, second only to loblolly pine. The amount of shortleaf pine has diminished dramatically beginning in the early 19</w:t>
      </w:r>
      <w:r w:rsidRPr="00F65F92">
        <w:rPr>
          <w:vertAlign w:val="superscript"/>
        </w:rPr>
        <w:t>th</w:t>
      </w:r>
      <w:r w:rsidRPr="00F65F92">
        <w:t xml:space="preserve"> century. The decline of shortleaf pine has been attributed to several, primarily societal factors. Old field abandonment has declined which provided optimum seed bed conditions for the establishment of shortleaf pine. The timber industry began to favor the faster-growing loblolly pine with shorter stand rotations at the expense of shortleaf pine (Bragg, 2016). The Smokey Bear campaign also played a role in the reduction of natural and anthropogenic related wildfires that created the early successional habitat conditions necessary for the growth and natural regeneration of shortleaf pine (Smith, 2017). Along with southern pine beetle (SPB) infestations (Oswalt et al., 2016), these events led to the eventual decline of shortleaf pine. Few natural remnants remain; consisting mostly of solitary trees or groups of a few mature trees with little likelihood of natural regeneration without a disturbance event to create exposed soil and sunlight for seed germination (Clabo, 2014).</w:t>
      </w:r>
      <w:r>
        <w:rPr>
          <w:rFonts w:ascii="Times New Roman" w:hAnsi="Times New Roman" w:cs="Times New Roman"/>
        </w:rPr>
        <w:t xml:space="preserve"> </w:t>
      </w:r>
    </w:p>
    <w:p w14:paraId="40B551AF" w14:textId="74D0B6D7" w:rsidR="00236E6D" w:rsidRDefault="00236E6D" w:rsidP="00F65F92">
      <w:pPr>
        <w:numPr>
          <w:ilvl w:val="12"/>
          <w:numId w:val="0"/>
        </w:numPr>
      </w:pPr>
    </w:p>
    <w:p w14:paraId="06034E25" w14:textId="5BD750D2" w:rsidR="00F65F92" w:rsidRDefault="00F65F92" w:rsidP="00F65F92">
      <w:pPr>
        <w:numPr>
          <w:ilvl w:val="12"/>
          <w:numId w:val="0"/>
        </w:numPr>
      </w:pPr>
    </w:p>
    <w:p w14:paraId="6E447B61" w14:textId="16EACBDA" w:rsidR="00F65F92" w:rsidRDefault="00F65F92" w:rsidP="00F65F92">
      <w:pPr>
        <w:numPr>
          <w:ilvl w:val="12"/>
          <w:numId w:val="0"/>
        </w:numPr>
      </w:pPr>
    </w:p>
    <w:p w14:paraId="489B252A" w14:textId="3EF6843D" w:rsidR="00F65F92" w:rsidRDefault="00F65F92" w:rsidP="00F65F92">
      <w:pPr>
        <w:numPr>
          <w:ilvl w:val="12"/>
          <w:numId w:val="0"/>
        </w:numPr>
      </w:pPr>
    </w:p>
    <w:p w14:paraId="123BF41A" w14:textId="58C1BB47" w:rsidR="00F65F92" w:rsidRDefault="00F65F92" w:rsidP="00F65F92">
      <w:pPr>
        <w:numPr>
          <w:ilvl w:val="12"/>
          <w:numId w:val="0"/>
        </w:numPr>
      </w:pPr>
    </w:p>
    <w:p w14:paraId="1B3A6F08" w14:textId="1B036715" w:rsidR="00F65F92" w:rsidRDefault="00F65F92" w:rsidP="00F65F92">
      <w:pPr>
        <w:numPr>
          <w:ilvl w:val="12"/>
          <w:numId w:val="0"/>
        </w:numPr>
      </w:pPr>
    </w:p>
    <w:p w14:paraId="6C966153" w14:textId="77777777" w:rsidR="0084433F" w:rsidRDefault="0084433F" w:rsidP="00F65F92">
      <w:pPr>
        <w:numPr>
          <w:ilvl w:val="12"/>
          <w:numId w:val="0"/>
        </w:numPr>
      </w:pPr>
    </w:p>
    <w:p w14:paraId="3F5D0C3A" w14:textId="77777777" w:rsidR="00F65F92" w:rsidRDefault="00F65F92" w:rsidP="00F65F92">
      <w:pPr>
        <w:numPr>
          <w:ilvl w:val="12"/>
          <w:numId w:val="0"/>
        </w:numPr>
      </w:pPr>
    </w:p>
    <w:p w14:paraId="070B8417" w14:textId="5A3C0450" w:rsidR="00236E6D" w:rsidRPr="0022577D" w:rsidRDefault="00A85115" w:rsidP="0022577D">
      <w:pPr>
        <w:rPr>
          <w:b/>
          <w:bCs/>
          <w:sz w:val="28"/>
          <w:szCs w:val="28"/>
          <w:u w:val="single"/>
        </w:rPr>
      </w:pPr>
      <w:r w:rsidRPr="0022577D">
        <w:rPr>
          <w:b/>
          <w:bCs/>
          <w:sz w:val="28"/>
          <w:szCs w:val="28"/>
          <w:u w:val="single"/>
        </w:rPr>
        <w:lastRenderedPageBreak/>
        <w:t>Chapter 2: Literature Review</w:t>
      </w:r>
      <w:r w:rsidR="00236E6D" w:rsidRPr="0022577D">
        <w:rPr>
          <w:b/>
          <w:bCs/>
          <w:sz w:val="28"/>
          <w:szCs w:val="28"/>
          <w:u w:val="single"/>
        </w:rPr>
        <w:t xml:space="preserve"> </w:t>
      </w:r>
    </w:p>
    <w:p w14:paraId="36C2B422" w14:textId="37BA7B5B" w:rsidR="00A85115" w:rsidRDefault="00A85115" w:rsidP="0022577D"/>
    <w:p w14:paraId="081B1A38" w14:textId="77777777" w:rsidR="007D565D" w:rsidRDefault="007D565D" w:rsidP="00A85115"/>
    <w:p w14:paraId="2106CCFB" w14:textId="5B8559B9" w:rsidR="00A85115" w:rsidRDefault="00F51FD7" w:rsidP="00A85115">
      <w:pPr>
        <w:rPr>
          <w:b/>
          <w:bCs/>
          <w:i/>
          <w:iCs/>
          <w:sz w:val="22"/>
          <w:szCs w:val="22"/>
        </w:rPr>
      </w:pPr>
      <w:r w:rsidRPr="007D565D">
        <w:rPr>
          <w:b/>
          <w:bCs/>
          <w:i/>
          <w:iCs/>
          <w:sz w:val="22"/>
          <w:szCs w:val="22"/>
        </w:rPr>
        <w:t>Shortleaf Pine as a Resource</w:t>
      </w:r>
    </w:p>
    <w:p w14:paraId="51E24A99" w14:textId="77777777" w:rsidR="00A85115" w:rsidRPr="00A85115" w:rsidRDefault="00A85115" w:rsidP="00A85115"/>
    <w:p w14:paraId="13CB0268" w14:textId="5CD8D1FE" w:rsidR="0021424D" w:rsidRDefault="00CB550F" w:rsidP="007C024A">
      <w:pPr>
        <w:numPr>
          <w:ilvl w:val="12"/>
          <w:numId w:val="0"/>
        </w:numPr>
        <w:spacing w:line="480" w:lineRule="auto"/>
      </w:pPr>
      <w:r>
        <w:t xml:space="preserve">       </w:t>
      </w:r>
      <w:r w:rsidR="00DB5ECD">
        <w:t>Shortleaf pine (</w:t>
      </w:r>
      <w:r w:rsidR="00DB5ECD" w:rsidRPr="00DB5ECD">
        <w:rPr>
          <w:i/>
          <w:iCs/>
        </w:rPr>
        <w:t>Pinus echinata</w:t>
      </w:r>
      <w:r w:rsidR="00DB5ECD">
        <w:t>) is the most wide spread</w:t>
      </w:r>
      <w:r w:rsidR="00FD2D0D">
        <w:t xml:space="preserve"> of the Southern </w:t>
      </w:r>
      <w:r w:rsidR="00DB5ECD">
        <w:t>pine species in the</w:t>
      </w:r>
      <w:r w:rsidR="001D7B2D">
        <w:t xml:space="preserve"> Eastern </w:t>
      </w:r>
      <w:r w:rsidR="00DB5ECD">
        <w:t>United States, encompassing 22 states</w:t>
      </w:r>
      <w:r w:rsidR="001A17BB">
        <w:t xml:space="preserve"> of 241 million acres</w:t>
      </w:r>
      <w:r w:rsidR="001D7B2D">
        <w:t xml:space="preserve"> ranging from North Florida to as far West as East Texas and as far North as Southern New York</w:t>
      </w:r>
      <w:r w:rsidR="00C36DEA">
        <w:t xml:space="preserve"> (Figure 1)</w:t>
      </w:r>
      <w:r w:rsidR="001D7B2D">
        <w:t>.</w:t>
      </w:r>
      <w:r w:rsidR="00052377">
        <w:t xml:space="preserve"> </w:t>
      </w:r>
      <w:r w:rsidR="006B47AD">
        <w:t xml:space="preserve">Shortleaf pine can be found in </w:t>
      </w:r>
      <w:r w:rsidR="00AF229B">
        <w:t>various</w:t>
      </w:r>
      <w:r w:rsidR="006B47AD">
        <w:t xml:space="preserve"> forest types</w:t>
      </w:r>
      <w:r w:rsidR="00E753BB">
        <w:t xml:space="preserve"> as the dominant species</w:t>
      </w:r>
      <w:r w:rsidR="00AF229B">
        <w:t>, primarily</w:t>
      </w:r>
      <w:r w:rsidR="00E753BB">
        <w:t xml:space="preserve"> </w:t>
      </w:r>
      <w:r w:rsidR="00AF229B">
        <w:t>shortleaf pine</w:t>
      </w:r>
      <w:r w:rsidR="00E753BB">
        <w:t xml:space="preserve"> at 3.3 million acres and shortleaf pine-oak at 2.9 million acres</w:t>
      </w:r>
      <w:r w:rsidR="00766D38">
        <w:t xml:space="preserve"> for a total of 6.2 million acres</w:t>
      </w:r>
      <w:r w:rsidR="00C36DEA">
        <w:t xml:space="preserve"> (Oswalt, 2012)</w:t>
      </w:r>
      <w:r w:rsidR="00872030">
        <w:t>.</w:t>
      </w:r>
      <w:r w:rsidR="005945BB">
        <w:t xml:space="preserve"> </w:t>
      </w:r>
      <w:r w:rsidR="00C36DEA">
        <w:t xml:space="preserve">Of the estimated 1.9 billion shortleaf pine growing stock, </w:t>
      </w:r>
      <w:r w:rsidR="00D76973">
        <w:t>53 percent</w:t>
      </w:r>
      <w:r w:rsidR="00766D38">
        <w:t xml:space="preserve"> are found in</w:t>
      </w:r>
      <w:r w:rsidR="00C36DEA">
        <w:t xml:space="preserve"> just 3 states; Mississippi at </w:t>
      </w:r>
      <w:r w:rsidR="00C36DEA" w:rsidRPr="00C36DEA">
        <w:t>195</w:t>
      </w:r>
      <w:r w:rsidR="00D07118">
        <w:t>.4 million</w:t>
      </w:r>
      <w:r w:rsidR="00C36DEA">
        <w:t>,</w:t>
      </w:r>
      <w:r w:rsidR="00766D38">
        <w:t xml:space="preserve"> Oklahoma</w:t>
      </w:r>
      <w:r w:rsidR="00C36DEA">
        <w:t xml:space="preserve"> at</w:t>
      </w:r>
      <w:r w:rsidR="00C36DEA" w:rsidRPr="00C36DEA">
        <w:t xml:space="preserve"> 313</w:t>
      </w:r>
      <w:r w:rsidR="00D07118">
        <w:t>.4 million</w:t>
      </w:r>
      <w:r w:rsidR="00766D38">
        <w:t>,</w:t>
      </w:r>
      <w:r w:rsidR="00C36DEA">
        <w:t xml:space="preserve"> </w:t>
      </w:r>
      <w:r w:rsidR="00766D38">
        <w:t>and Arkansas</w:t>
      </w:r>
      <w:r w:rsidR="00C36DEA">
        <w:t xml:space="preserve"> at </w:t>
      </w:r>
      <w:r w:rsidR="00C36DEA" w:rsidRPr="00C36DEA">
        <w:t>509</w:t>
      </w:r>
      <w:r w:rsidR="00D07118">
        <w:t>.8 million</w:t>
      </w:r>
      <w:r w:rsidR="00C36DEA">
        <w:t>.</w:t>
      </w:r>
      <w:r w:rsidR="00766D38">
        <w:t xml:space="preserve"> </w:t>
      </w:r>
      <w:r w:rsidR="00F51FD7">
        <w:t>Comparatively, Tennessee contains</w:t>
      </w:r>
      <w:r w:rsidR="00F51FD7" w:rsidRPr="00F51FD7">
        <w:t xml:space="preserve"> 32</w:t>
      </w:r>
      <w:r w:rsidR="00D07118">
        <w:t>.2 million</w:t>
      </w:r>
      <w:r w:rsidR="00F51FD7">
        <w:t xml:space="preserve"> of the total growing stock </w:t>
      </w:r>
      <w:r w:rsidR="00AF229B">
        <w:t>(</w:t>
      </w:r>
      <w:r w:rsidR="00C36DEA">
        <w:t>Moser et al., 2007</w:t>
      </w:r>
      <w:r w:rsidR="00AF229B">
        <w:t>).</w:t>
      </w:r>
      <w:r w:rsidR="006B47AD">
        <w:t xml:space="preserve"> </w:t>
      </w:r>
      <w:r w:rsidR="00D07118">
        <w:t>The most planted forest type group in the Southeast is loblolly-shortleaf pine at 34 thousand acres, which makes up 71 percent of all planted forests in the Southern United States.</w:t>
      </w:r>
    </w:p>
    <w:p w14:paraId="44681F48" w14:textId="77777777" w:rsidR="000604A0" w:rsidRDefault="000604A0" w:rsidP="007C024A">
      <w:pPr>
        <w:numPr>
          <w:ilvl w:val="12"/>
          <w:numId w:val="0"/>
        </w:numPr>
      </w:pPr>
    </w:p>
    <w:p w14:paraId="5F9BEDA5" w14:textId="3BE11179" w:rsidR="007C024A" w:rsidRPr="007C024A" w:rsidRDefault="007C024A" w:rsidP="007C024A">
      <w:pPr>
        <w:numPr>
          <w:ilvl w:val="12"/>
          <w:numId w:val="0"/>
        </w:numPr>
        <w:rPr>
          <w:b/>
          <w:bCs/>
          <w:i/>
          <w:iCs/>
          <w:sz w:val="22"/>
          <w:szCs w:val="22"/>
        </w:rPr>
      </w:pPr>
      <w:r w:rsidRPr="007C024A">
        <w:rPr>
          <w:b/>
          <w:bCs/>
          <w:i/>
          <w:iCs/>
          <w:sz w:val="22"/>
          <w:szCs w:val="22"/>
        </w:rPr>
        <w:t>Shortleaf Pine Silviculture</w:t>
      </w:r>
    </w:p>
    <w:p w14:paraId="01E2D795" w14:textId="77777777" w:rsidR="007C024A" w:rsidRPr="007C024A" w:rsidRDefault="007C024A" w:rsidP="007C024A">
      <w:pPr>
        <w:numPr>
          <w:ilvl w:val="12"/>
          <w:numId w:val="0"/>
        </w:numPr>
        <w:rPr>
          <w:b/>
          <w:bCs/>
          <w:i/>
          <w:iCs/>
        </w:rPr>
      </w:pPr>
    </w:p>
    <w:p w14:paraId="39179694" w14:textId="72838188" w:rsidR="00AC02EF" w:rsidRPr="007C024A" w:rsidRDefault="007C024A" w:rsidP="00CB550F">
      <w:pPr>
        <w:numPr>
          <w:ilvl w:val="12"/>
          <w:numId w:val="0"/>
        </w:numPr>
        <w:spacing w:line="480" w:lineRule="auto"/>
      </w:pPr>
      <w:r w:rsidRPr="007C024A">
        <w:t xml:space="preserve">       Growing conditions for shortleaf pine range from old fields to floodplains, to rocky slopes in upland forests. Shortleaf pine is notorious for its ability to grow on low quality sites though grows best in deep, well drained soils found mostly in the flood plains on the South Atlantic and gulf coastal plains. The soils in which shortleaf pine mostly inhabit are from the order Ultisols and suborder Udults. This freely draining soil order contains a humus deficient top soil with a udic moistu</w:t>
      </w:r>
      <w:r>
        <w:t xml:space="preserve">re </w:t>
      </w:r>
      <w:r>
        <w:lastRenderedPageBreak/>
        <w:t xml:space="preserve">regime </w:t>
      </w:r>
      <w:r w:rsidRPr="007C024A">
        <w:t>i.e. the soil moisture level never falls below the rate of evapotranspiration (Burns &amp; Hankala, 1990).</w:t>
      </w:r>
    </w:p>
    <w:p w14:paraId="34CB21CE" w14:textId="77777777" w:rsidR="00AC02EF" w:rsidRDefault="00AC02EF" w:rsidP="00CB550F">
      <w:pPr>
        <w:numPr>
          <w:ilvl w:val="12"/>
          <w:numId w:val="0"/>
        </w:numPr>
        <w:spacing w:line="480" w:lineRule="auto"/>
        <w:rPr>
          <w:b/>
          <w:bCs/>
          <w:i/>
          <w:iCs/>
          <w:sz w:val="22"/>
          <w:szCs w:val="22"/>
        </w:rPr>
      </w:pPr>
    </w:p>
    <w:p w14:paraId="64BE06D6" w14:textId="77777777" w:rsidR="00AC02EF" w:rsidRDefault="00AC02EF" w:rsidP="00AC02EF">
      <w:pPr>
        <w:keepNext/>
        <w:numPr>
          <w:ilvl w:val="12"/>
          <w:numId w:val="0"/>
        </w:numPr>
        <w:spacing w:line="480" w:lineRule="auto"/>
      </w:pPr>
      <w:r>
        <w:rPr>
          <w:noProof/>
        </w:rPr>
        <w:drawing>
          <wp:inline distT="0" distB="0" distL="0" distR="0" wp14:anchorId="0835DACA" wp14:editId="15172BFC">
            <wp:extent cx="3810196" cy="4203916"/>
            <wp:effectExtent l="0" t="0" r="0" b="6350"/>
            <wp:docPr id="5" name="Picture 5" descr="MapFigure 1. Historic range of shortleaf pine published by E.L. Little, 1971, USDA Forest Ser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Figure 1. Historic range of shortleaf pine published by E.L. Little, 1971, USDA Forest Servic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810196" cy="4203916"/>
                    </a:xfrm>
                    <a:prstGeom prst="rect">
                      <a:avLst/>
                    </a:prstGeom>
                  </pic:spPr>
                </pic:pic>
              </a:graphicData>
            </a:graphic>
          </wp:inline>
        </w:drawing>
      </w:r>
    </w:p>
    <w:p w14:paraId="33BF527D" w14:textId="77777777" w:rsidR="00AC02EF" w:rsidRDefault="00AC02EF" w:rsidP="00AC02EF">
      <w:pPr>
        <w:pStyle w:val="Caption"/>
        <w:spacing w:before="80" w:after="40" w:line="240" w:lineRule="auto"/>
      </w:pPr>
      <w:r>
        <w:t xml:space="preserve">Figure </w:t>
      </w:r>
      <w:r>
        <w:fldChar w:fldCharType="begin"/>
      </w:r>
      <w:r>
        <w:instrText xml:space="preserve"> SEQ Figure \* ARABIC </w:instrText>
      </w:r>
      <w:r>
        <w:fldChar w:fldCharType="separate"/>
      </w:r>
      <w:r>
        <w:rPr>
          <w:noProof/>
        </w:rPr>
        <w:t>1</w:t>
      </w:r>
      <w:r>
        <w:fldChar w:fldCharType="end"/>
      </w:r>
      <w:r>
        <w:t xml:space="preserve">. Natural range of shortleaf pine by E.L. Little, 1971, USDA </w:t>
      </w:r>
    </w:p>
    <w:p w14:paraId="2248CD6D" w14:textId="2FF3B6FA" w:rsidR="00AC02EF" w:rsidRDefault="00AC02EF" w:rsidP="00AC02EF">
      <w:pPr>
        <w:pStyle w:val="Caption"/>
        <w:spacing w:before="80" w:after="40" w:line="240" w:lineRule="auto"/>
        <w:rPr>
          <w:b/>
          <w:bCs/>
          <w:i/>
          <w:iCs w:val="0"/>
          <w:sz w:val="22"/>
          <w:szCs w:val="22"/>
        </w:rPr>
      </w:pPr>
      <w:r>
        <w:t>Forest Service</w:t>
      </w:r>
    </w:p>
    <w:p w14:paraId="105A84BD" w14:textId="77777777" w:rsidR="00AC02EF" w:rsidRPr="00EF5A20" w:rsidRDefault="00AC02EF" w:rsidP="00CB550F">
      <w:pPr>
        <w:numPr>
          <w:ilvl w:val="12"/>
          <w:numId w:val="0"/>
        </w:numPr>
        <w:spacing w:line="480" w:lineRule="auto"/>
        <w:rPr>
          <w:b/>
          <w:bCs/>
          <w:i/>
          <w:iCs/>
        </w:rPr>
      </w:pPr>
    </w:p>
    <w:p w14:paraId="2468315C" w14:textId="3B8E240C" w:rsidR="00480760" w:rsidRPr="00EF5A20" w:rsidRDefault="002C17C5" w:rsidP="0021424D">
      <w:pPr>
        <w:numPr>
          <w:ilvl w:val="12"/>
          <w:numId w:val="0"/>
        </w:numPr>
        <w:spacing w:line="480" w:lineRule="auto"/>
      </w:pPr>
      <w:r w:rsidRPr="00EF5A20">
        <w:t xml:space="preserve"> </w:t>
      </w:r>
    </w:p>
    <w:p w14:paraId="65CF40CE" w14:textId="3F73CD50" w:rsidR="002C17C5" w:rsidRDefault="00480760" w:rsidP="0021424D">
      <w:pPr>
        <w:numPr>
          <w:ilvl w:val="12"/>
          <w:numId w:val="0"/>
        </w:numPr>
        <w:spacing w:line="480" w:lineRule="auto"/>
      </w:pPr>
      <w:r>
        <w:t xml:space="preserve">       </w:t>
      </w:r>
      <w:r w:rsidR="0021424D" w:rsidRPr="0021424D">
        <w:t>Shortleaf pine fares well both in pure and mixed stands</w:t>
      </w:r>
      <w:r w:rsidR="001A6BD6">
        <w:t xml:space="preserve"> and is a key element of 3 forest cover types; </w:t>
      </w:r>
      <w:r w:rsidR="001F0D4F">
        <w:t>s</w:t>
      </w:r>
      <w:r w:rsidR="001A6BD6" w:rsidRPr="001A6BD6">
        <w:t xml:space="preserve">hortleaf </w:t>
      </w:r>
      <w:r w:rsidR="001F0D4F">
        <w:t>p</w:t>
      </w:r>
      <w:r w:rsidR="001A6BD6" w:rsidRPr="001A6BD6">
        <w:t>ine (</w:t>
      </w:r>
      <w:r w:rsidR="001F0D4F">
        <w:t>t</w:t>
      </w:r>
      <w:r w:rsidR="001A6BD6" w:rsidRPr="001A6BD6">
        <w:t xml:space="preserve">ype 75), </w:t>
      </w:r>
      <w:r w:rsidR="001F0D4F">
        <w:t>loblolly pine-shortleaf pine (type 80), and s</w:t>
      </w:r>
      <w:r w:rsidR="001A6BD6" w:rsidRPr="001A6BD6">
        <w:t xml:space="preserve">hortleaf </w:t>
      </w:r>
      <w:r w:rsidR="001F0D4F">
        <w:t>p</w:t>
      </w:r>
      <w:r w:rsidR="001A6BD6" w:rsidRPr="001A6BD6">
        <w:t>ine-</w:t>
      </w:r>
      <w:r w:rsidR="001F0D4F">
        <w:t>o</w:t>
      </w:r>
      <w:r w:rsidR="001A6BD6" w:rsidRPr="001A6BD6">
        <w:t>ak (</w:t>
      </w:r>
      <w:r w:rsidR="001F0D4F">
        <w:t>t</w:t>
      </w:r>
      <w:r w:rsidR="001A6BD6" w:rsidRPr="001A6BD6">
        <w:t>ype 76</w:t>
      </w:r>
      <w:r w:rsidR="001F0D4F">
        <w:t>) (Burns &amp; Hankala, 1990)</w:t>
      </w:r>
      <w:r w:rsidR="0021424D" w:rsidRPr="0021424D">
        <w:t xml:space="preserve">. In mixed stands, it occurs </w:t>
      </w:r>
      <w:r w:rsidR="000F0893">
        <w:t xml:space="preserve">naturally </w:t>
      </w:r>
      <w:r w:rsidR="0021424D" w:rsidRPr="0021424D">
        <w:t>in mixtures with other southern yellow pines</w:t>
      </w:r>
      <w:r w:rsidR="001F0D4F">
        <w:t xml:space="preserve"> such as</w:t>
      </w:r>
      <w:r w:rsidR="0021424D" w:rsidRPr="0021424D">
        <w:t xml:space="preserve"> loblolly</w:t>
      </w:r>
      <w:r w:rsidR="0021424D">
        <w:t xml:space="preserve"> </w:t>
      </w:r>
      <w:r w:rsidR="0021424D">
        <w:lastRenderedPageBreak/>
        <w:t>pine</w:t>
      </w:r>
      <w:r w:rsidR="0021424D" w:rsidRPr="0021424D">
        <w:t>,</w:t>
      </w:r>
      <w:r w:rsidR="0021424D">
        <w:t xml:space="preserve"> </w:t>
      </w:r>
      <w:r w:rsidR="0021424D" w:rsidRPr="0021424D">
        <w:t>longleaf</w:t>
      </w:r>
      <w:r w:rsidR="006172E3">
        <w:t xml:space="preserve"> pine</w:t>
      </w:r>
      <w:r w:rsidR="001F0D4F">
        <w:t>,</w:t>
      </w:r>
      <w:r w:rsidR="0021424D" w:rsidRPr="0021424D">
        <w:t xml:space="preserve"> </w:t>
      </w:r>
      <w:r w:rsidR="0021424D">
        <w:t>and</w:t>
      </w:r>
      <w:r w:rsidR="0021424D" w:rsidRPr="0021424D">
        <w:t xml:space="preserve"> slash pine</w:t>
      </w:r>
      <w:r w:rsidR="0021424D">
        <w:t>.</w:t>
      </w:r>
      <w:r w:rsidR="0021424D" w:rsidRPr="0021424D">
        <w:t xml:space="preserve"> </w:t>
      </w:r>
      <w:r w:rsidR="001F0D4F">
        <w:t>Primarily, it will be found in association with loblolly pine</w:t>
      </w:r>
      <w:r w:rsidR="002C17C5">
        <w:t xml:space="preserve"> in planted stands where this forest type accounts for 71 percent of all planted forests in the Southeast (Oswalt et al., 2019)</w:t>
      </w:r>
      <w:r w:rsidR="001F0D4F">
        <w:t>.</w:t>
      </w:r>
    </w:p>
    <w:p w14:paraId="579F9140" w14:textId="6BCA4CFD" w:rsidR="001F0D4F" w:rsidRDefault="002C17C5" w:rsidP="0021424D">
      <w:pPr>
        <w:numPr>
          <w:ilvl w:val="12"/>
          <w:numId w:val="0"/>
        </w:numPr>
        <w:spacing w:line="480" w:lineRule="auto"/>
      </w:pPr>
      <w:r>
        <w:t xml:space="preserve">       </w:t>
      </w:r>
      <w:r w:rsidR="00D07118">
        <w:t>I</w:t>
      </w:r>
      <w:r w:rsidR="0021424D" w:rsidRPr="0021424D">
        <w:t xml:space="preserve">n a mixed pine-hardwood </w:t>
      </w:r>
      <w:r>
        <w:t xml:space="preserve">forest, it can be found with a vast array of </w:t>
      </w:r>
      <w:r w:rsidR="00795DB8">
        <w:t xml:space="preserve">hardwood </w:t>
      </w:r>
      <w:r>
        <w:t xml:space="preserve">tree species such </w:t>
      </w:r>
      <w:r w:rsidR="00795DB8">
        <w:t xml:space="preserve">as sweet gum, </w:t>
      </w:r>
      <w:r>
        <w:t>white oak,</w:t>
      </w:r>
      <w:r w:rsidR="00795DB8">
        <w:t xml:space="preserve"> red maple,</w:t>
      </w:r>
      <w:r>
        <w:t xml:space="preserve"> scarlet oak, Southern red oak,</w:t>
      </w:r>
      <w:r w:rsidR="00795DB8">
        <w:t xml:space="preserve"> tulip poplar,</w:t>
      </w:r>
      <w:r>
        <w:t xml:space="preserve"> and chestnut oak</w:t>
      </w:r>
      <w:r w:rsidR="005945BB">
        <w:t>, amongst others</w:t>
      </w:r>
      <w:r>
        <w:t>.</w:t>
      </w:r>
      <w:r w:rsidR="005945BB">
        <w:t xml:space="preserve"> </w:t>
      </w:r>
      <w:r w:rsidR="00225635">
        <w:t>T</w:t>
      </w:r>
      <w:r w:rsidR="005945BB">
        <w:t>hese shortleaf pine-oak forest types are</w:t>
      </w:r>
      <w:r w:rsidR="00225635">
        <w:t xml:space="preserve"> commonly temporary, especially on high quality sites where shortleaf pine gives way to hardwoods without any disturbance events to set the hardwood forest component back in succession.</w:t>
      </w:r>
    </w:p>
    <w:p w14:paraId="23885D39" w14:textId="3DE6EDE7" w:rsidR="00236E6D" w:rsidRDefault="0021424D" w:rsidP="00B80A99">
      <w:pPr>
        <w:numPr>
          <w:ilvl w:val="12"/>
          <w:numId w:val="0"/>
        </w:numPr>
        <w:spacing w:line="480" w:lineRule="auto"/>
      </w:pPr>
      <w:r>
        <w:t xml:space="preserve">       </w:t>
      </w:r>
      <w:r w:rsidRPr="0021424D">
        <w:t>If a shortleaf pine component is established within an existing stand, competition control is necessary (Kabrick et al., 2015). Compared to other southern yellow pine spp., shortleaf pine is more adapted to moisture-limited soils with its large taproot and extensive root system. Usually, there is a 2 to 3-year lag time in growth while the root system is being established</w:t>
      </w:r>
      <w:r w:rsidR="00795DB8">
        <w:t xml:space="preserve">. </w:t>
      </w:r>
      <w:r w:rsidRPr="0021424D">
        <w:t>Shortleaf pine is an ideal choice for creating pine-hardwood mixtures on upland sites.</w:t>
      </w:r>
    </w:p>
    <w:p w14:paraId="5F417DCC" w14:textId="77777777" w:rsidR="00795DB8" w:rsidRDefault="00795DB8" w:rsidP="00B80A99">
      <w:pPr>
        <w:numPr>
          <w:ilvl w:val="12"/>
          <w:numId w:val="0"/>
        </w:numPr>
        <w:spacing w:line="480" w:lineRule="auto"/>
      </w:pPr>
    </w:p>
    <w:p w14:paraId="6DAD58B9" w14:textId="243D76FB" w:rsidR="00EF5A20" w:rsidRDefault="002275FA" w:rsidP="00B80A99">
      <w:pPr>
        <w:numPr>
          <w:ilvl w:val="12"/>
          <w:numId w:val="0"/>
        </w:numPr>
        <w:spacing w:line="480" w:lineRule="auto"/>
        <w:rPr>
          <w:b/>
          <w:bCs/>
          <w:sz w:val="22"/>
          <w:szCs w:val="22"/>
        </w:rPr>
      </w:pPr>
      <w:r>
        <w:rPr>
          <w:b/>
          <w:bCs/>
          <w:sz w:val="22"/>
          <w:szCs w:val="22"/>
        </w:rPr>
        <w:t>Land Use Changes</w:t>
      </w:r>
    </w:p>
    <w:p w14:paraId="222A023B" w14:textId="3E108C35" w:rsidR="004E55AD" w:rsidRDefault="004E55AD" w:rsidP="00B80A99">
      <w:pPr>
        <w:numPr>
          <w:ilvl w:val="12"/>
          <w:numId w:val="0"/>
        </w:numPr>
        <w:spacing w:line="480" w:lineRule="auto"/>
        <w:rPr>
          <w:b/>
          <w:bCs/>
          <w:sz w:val="22"/>
          <w:szCs w:val="22"/>
        </w:rPr>
      </w:pPr>
      <w:r>
        <w:rPr>
          <w:b/>
          <w:bCs/>
          <w:sz w:val="22"/>
          <w:szCs w:val="22"/>
        </w:rPr>
        <w:t>The Decline of Shortleaf Pine</w:t>
      </w:r>
    </w:p>
    <w:p w14:paraId="1BDFA8AB" w14:textId="5A851D87" w:rsidR="004E55AD" w:rsidRDefault="004E55AD" w:rsidP="00B80A99">
      <w:pPr>
        <w:numPr>
          <w:ilvl w:val="12"/>
          <w:numId w:val="0"/>
        </w:numPr>
        <w:spacing w:line="480" w:lineRule="auto"/>
        <w:rPr>
          <w:b/>
          <w:bCs/>
          <w:sz w:val="22"/>
          <w:szCs w:val="22"/>
        </w:rPr>
      </w:pPr>
      <w:r>
        <w:rPr>
          <w:b/>
          <w:bCs/>
          <w:sz w:val="22"/>
          <w:szCs w:val="22"/>
        </w:rPr>
        <w:t xml:space="preserve">Renewed </w:t>
      </w:r>
      <w:r w:rsidR="002275FA">
        <w:rPr>
          <w:b/>
          <w:bCs/>
          <w:sz w:val="22"/>
          <w:szCs w:val="22"/>
        </w:rPr>
        <w:t>I</w:t>
      </w:r>
      <w:r>
        <w:rPr>
          <w:b/>
          <w:bCs/>
          <w:sz w:val="22"/>
          <w:szCs w:val="22"/>
        </w:rPr>
        <w:t>nterest in Shortleaf Pine</w:t>
      </w:r>
    </w:p>
    <w:p w14:paraId="3FCABD0D" w14:textId="5FC382F9" w:rsidR="000974E6" w:rsidRDefault="000974E6" w:rsidP="00B80A99">
      <w:pPr>
        <w:numPr>
          <w:ilvl w:val="12"/>
          <w:numId w:val="0"/>
        </w:numPr>
        <w:spacing w:line="480" w:lineRule="auto"/>
        <w:rPr>
          <w:b/>
          <w:bCs/>
          <w:sz w:val="22"/>
          <w:szCs w:val="22"/>
        </w:rPr>
      </w:pPr>
    </w:p>
    <w:p w14:paraId="6A846FD5" w14:textId="77777777" w:rsidR="000974E6" w:rsidRDefault="000974E6" w:rsidP="00B80A99">
      <w:pPr>
        <w:numPr>
          <w:ilvl w:val="12"/>
          <w:numId w:val="0"/>
        </w:numPr>
        <w:spacing w:line="480" w:lineRule="auto"/>
        <w:rPr>
          <w:b/>
          <w:bCs/>
          <w:sz w:val="22"/>
          <w:szCs w:val="22"/>
        </w:rPr>
      </w:pPr>
    </w:p>
    <w:p w14:paraId="627DEF19" w14:textId="75C3355D" w:rsidR="00A9519C" w:rsidRDefault="004E55AD" w:rsidP="004E55AD">
      <w:pPr>
        <w:numPr>
          <w:ilvl w:val="12"/>
          <w:numId w:val="0"/>
        </w:numPr>
        <w:spacing w:line="480" w:lineRule="auto"/>
        <w:rPr>
          <w:b/>
          <w:bCs/>
          <w:u w:val="single"/>
        </w:rPr>
      </w:pPr>
      <w:r w:rsidRPr="004E55AD">
        <w:rPr>
          <w:b/>
          <w:bCs/>
          <w:u w:val="single"/>
        </w:rPr>
        <w:t>Chapter 3: Objectives</w:t>
      </w:r>
      <w:bookmarkStart w:id="6" w:name="_Toc420995900"/>
      <w:bookmarkStart w:id="7" w:name="_Toc422997487"/>
      <w:bookmarkStart w:id="8" w:name="_Toc427156470"/>
    </w:p>
    <w:p w14:paraId="5CE31BB5" w14:textId="77777777" w:rsidR="000974E6" w:rsidRPr="004E55AD" w:rsidRDefault="000974E6" w:rsidP="004E55AD">
      <w:pPr>
        <w:numPr>
          <w:ilvl w:val="12"/>
          <w:numId w:val="0"/>
        </w:numPr>
        <w:spacing w:line="480" w:lineRule="auto"/>
        <w:rPr>
          <w:b/>
          <w:bCs/>
          <w:u w:val="single"/>
        </w:rPr>
      </w:pPr>
    </w:p>
    <w:p w14:paraId="661E75DB" w14:textId="77777777" w:rsidR="004E55AD" w:rsidRDefault="004E55AD" w:rsidP="0022577D">
      <w:pPr>
        <w:rPr>
          <w:b/>
          <w:bCs/>
          <w:u w:val="single"/>
        </w:rPr>
      </w:pPr>
    </w:p>
    <w:p w14:paraId="0A211052" w14:textId="1E6A2458" w:rsidR="00236E6D" w:rsidRDefault="004E55AD" w:rsidP="0022577D">
      <w:pPr>
        <w:rPr>
          <w:b/>
          <w:bCs/>
          <w:u w:val="single"/>
        </w:rPr>
      </w:pPr>
      <w:r w:rsidRPr="004E55AD">
        <w:rPr>
          <w:b/>
          <w:bCs/>
          <w:u w:val="single"/>
        </w:rPr>
        <w:t xml:space="preserve">Chapter 4: </w:t>
      </w:r>
      <w:r w:rsidR="003D63DF" w:rsidRPr="004E55AD">
        <w:rPr>
          <w:b/>
          <w:bCs/>
          <w:u w:val="single"/>
        </w:rPr>
        <w:t>Methods</w:t>
      </w:r>
      <w:bookmarkEnd w:id="6"/>
      <w:bookmarkEnd w:id="7"/>
      <w:bookmarkEnd w:id="8"/>
    </w:p>
    <w:p w14:paraId="6900F92A" w14:textId="77777777" w:rsidR="00795DB8" w:rsidRDefault="00795DB8" w:rsidP="0022577D">
      <w:pPr>
        <w:rPr>
          <w:b/>
          <w:bCs/>
          <w:u w:val="single"/>
        </w:rPr>
      </w:pPr>
    </w:p>
    <w:p w14:paraId="38A7C7FC" w14:textId="118D1587" w:rsidR="004E55AD" w:rsidRDefault="004E55AD" w:rsidP="0022577D">
      <w:pPr>
        <w:rPr>
          <w:b/>
          <w:bCs/>
          <w:u w:val="single"/>
        </w:rPr>
      </w:pPr>
    </w:p>
    <w:p w14:paraId="6C7FA0AD" w14:textId="7E5CDACB" w:rsidR="004E55AD" w:rsidRDefault="004E55AD" w:rsidP="0022577D">
      <w:pPr>
        <w:rPr>
          <w:b/>
          <w:bCs/>
          <w:sz w:val="22"/>
          <w:szCs w:val="22"/>
        </w:rPr>
      </w:pPr>
      <w:r w:rsidRPr="004E55AD">
        <w:rPr>
          <w:b/>
          <w:bCs/>
          <w:sz w:val="22"/>
          <w:szCs w:val="22"/>
        </w:rPr>
        <w:t>Study Site</w:t>
      </w:r>
    </w:p>
    <w:p w14:paraId="4B42A990" w14:textId="5DDE7788" w:rsidR="000604A0" w:rsidRDefault="000604A0" w:rsidP="0022577D">
      <w:pPr>
        <w:rPr>
          <w:b/>
          <w:bCs/>
          <w:sz w:val="22"/>
          <w:szCs w:val="22"/>
        </w:rPr>
      </w:pPr>
    </w:p>
    <w:p w14:paraId="3FD8CC90" w14:textId="77777777" w:rsidR="000604A0" w:rsidRPr="000604A0" w:rsidRDefault="000604A0" w:rsidP="000604A0">
      <w:pPr>
        <w:spacing w:line="480" w:lineRule="auto"/>
        <w:ind w:firstLine="720"/>
      </w:pPr>
      <w:bookmarkStart w:id="9" w:name="_Hlk52372688"/>
      <w:r w:rsidRPr="000604A0">
        <w:t xml:space="preserve">The study site is located in South Central Morgan County, Tennessee, in the Little Brushy Mountain </w:t>
      </w:r>
      <w:bookmarkEnd w:id="9"/>
      <w:r w:rsidRPr="000604A0">
        <w:t>Unit of the Cumberland Forest. The property is owned by the University of Tennessee’s Institute of Agriculture Forest Resources Research and Education Center (FRREC).</w:t>
      </w:r>
    </w:p>
    <w:p w14:paraId="3A9C79D8" w14:textId="3B0F3F11" w:rsidR="000604A0" w:rsidRPr="000604A0" w:rsidRDefault="000604A0" w:rsidP="000604A0">
      <w:pPr>
        <w:spacing w:line="480" w:lineRule="auto"/>
        <w:rPr>
          <w:b/>
          <w:bCs/>
          <w:sz w:val="22"/>
          <w:szCs w:val="22"/>
        </w:rPr>
      </w:pPr>
      <w:r>
        <w:rPr>
          <w:rFonts w:ascii="Times New Roman" w:hAnsi="Times New Roman" w:cs="Times New Roman"/>
        </w:rPr>
        <w:t xml:space="preserve">       </w:t>
      </w:r>
      <w:r w:rsidRPr="000604A0">
        <w:t>The climate in Morgan County is characterized as long, moderately hot summers with short, mild winters (Thornthwaite, 1948).</w:t>
      </w:r>
    </w:p>
    <w:p w14:paraId="77B3D475" w14:textId="77777777" w:rsidR="000604A0" w:rsidRPr="004E55AD" w:rsidRDefault="000604A0" w:rsidP="0022577D">
      <w:pPr>
        <w:rPr>
          <w:b/>
          <w:bCs/>
          <w:sz w:val="22"/>
          <w:szCs w:val="22"/>
        </w:rPr>
      </w:pPr>
    </w:p>
    <w:p w14:paraId="65F3E8E2" w14:textId="593A1DD6" w:rsidR="004E55AD" w:rsidRPr="004E55AD" w:rsidRDefault="004E55AD" w:rsidP="0022577D">
      <w:pPr>
        <w:rPr>
          <w:b/>
          <w:bCs/>
          <w:sz w:val="22"/>
          <w:szCs w:val="22"/>
        </w:rPr>
      </w:pPr>
    </w:p>
    <w:p w14:paraId="4CFE1AAD" w14:textId="716461B5" w:rsidR="000604A0" w:rsidRDefault="004E55AD" w:rsidP="00795DB8">
      <w:pPr>
        <w:rPr>
          <w:b/>
          <w:bCs/>
          <w:sz w:val="22"/>
          <w:szCs w:val="22"/>
        </w:rPr>
      </w:pPr>
      <w:r w:rsidRPr="004E55AD">
        <w:rPr>
          <w:b/>
          <w:bCs/>
          <w:sz w:val="22"/>
          <w:szCs w:val="22"/>
        </w:rPr>
        <w:t>Wildfire</w:t>
      </w:r>
    </w:p>
    <w:p w14:paraId="330549C7" w14:textId="77777777" w:rsidR="00795DB8" w:rsidRPr="00795DB8" w:rsidRDefault="00795DB8" w:rsidP="00795DB8">
      <w:pPr>
        <w:rPr>
          <w:b/>
          <w:bCs/>
          <w:sz w:val="22"/>
          <w:szCs w:val="22"/>
        </w:rPr>
      </w:pPr>
    </w:p>
    <w:p w14:paraId="691F0DC2" w14:textId="740779F4" w:rsidR="000604A0" w:rsidRPr="000604A0" w:rsidRDefault="000604A0" w:rsidP="000604A0">
      <w:pPr>
        <w:spacing w:line="480" w:lineRule="auto"/>
      </w:pPr>
      <w:r>
        <w:rPr>
          <w:rFonts w:ascii="Times New Roman" w:hAnsi="Times New Roman" w:cs="Times New Roman"/>
        </w:rPr>
        <w:t xml:space="preserve">       </w:t>
      </w:r>
      <w:r w:rsidRPr="000604A0">
        <w:t xml:space="preserve">An arson started fire occurred in Morgan county in November 2016, burning approximately 2,200 acres. This was a mixed severity fire with high severity impacts due to the variance of the terrain. </w:t>
      </w:r>
    </w:p>
    <w:p w14:paraId="41C4D261" w14:textId="36C7B1B9" w:rsidR="000604A0" w:rsidRDefault="000604A0" w:rsidP="0022577D">
      <w:pPr>
        <w:rPr>
          <w:b/>
          <w:bCs/>
          <w:sz w:val="22"/>
          <w:szCs w:val="22"/>
        </w:rPr>
      </w:pPr>
    </w:p>
    <w:p w14:paraId="4BC421C6" w14:textId="3E507C66" w:rsidR="004E55AD" w:rsidRPr="004E55AD" w:rsidRDefault="004E55AD" w:rsidP="0022577D">
      <w:pPr>
        <w:rPr>
          <w:b/>
          <w:bCs/>
          <w:sz w:val="22"/>
          <w:szCs w:val="22"/>
        </w:rPr>
      </w:pPr>
    </w:p>
    <w:p w14:paraId="30C13C3B" w14:textId="56DB0054" w:rsidR="004E55AD" w:rsidRDefault="004E55AD" w:rsidP="0022577D">
      <w:pPr>
        <w:rPr>
          <w:b/>
          <w:bCs/>
          <w:sz w:val="22"/>
          <w:szCs w:val="22"/>
        </w:rPr>
      </w:pPr>
      <w:r w:rsidRPr="004E55AD">
        <w:rPr>
          <w:b/>
          <w:bCs/>
          <w:sz w:val="22"/>
          <w:szCs w:val="22"/>
        </w:rPr>
        <w:t>Herbicide</w:t>
      </w:r>
    </w:p>
    <w:p w14:paraId="2AA8803E" w14:textId="1D4C8951" w:rsidR="000604A0" w:rsidRDefault="000604A0" w:rsidP="0022577D">
      <w:pPr>
        <w:rPr>
          <w:b/>
          <w:bCs/>
          <w:sz w:val="22"/>
          <w:szCs w:val="22"/>
        </w:rPr>
      </w:pPr>
    </w:p>
    <w:p w14:paraId="7B58356A" w14:textId="4D576843" w:rsidR="000604A0" w:rsidRPr="000604A0" w:rsidRDefault="000604A0" w:rsidP="000604A0">
      <w:pPr>
        <w:spacing w:line="480" w:lineRule="auto"/>
      </w:pPr>
      <w:r>
        <w:t xml:space="preserve">       </w:t>
      </w:r>
      <w:r w:rsidRPr="000604A0">
        <w:t xml:space="preserve">In February 2018, an herbicidal application of Imazapyr at a rate to use (RTU) was administered via the hack and squirt method on the hardwood overstory. Imazapyr is categorized as an amino acid synthesis inhibitor, which prevent the manufacture of individual amino acids that disrupt normal plant growth leading to eventual mortality. </w:t>
      </w:r>
    </w:p>
    <w:p w14:paraId="1C3CA425" w14:textId="0720AF33" w:rsidR="000604A0" w:rsidRPr="000604A0" w:rsidRDefault="000604A0" w:rsidP="000604A0">
      <w:pPr>
        <w:spacing w:line="480" w:lineRule="auto"/>
      </w:pPr>
      <w:r w:rsidRPr="000604A0">
        <w:lastRenderedPageBreak/>
        <w:t xml:space="preserve">       The objective of this herbicidal application was to eliminate the hardwood overstory so as to allow light down to the forest floor for the ensuing shortleaf pine seedling planting. </w:t>
      </w:r>
    </w:p>
    <w:p w14:paraId="05FE0529" w14:textId="7D18BA00" w:rsidR="004E55AD" w:rsidRPr="004E55AD" w:rsidRDefault="004E55AD" w:rsidP="0022577D">
      <w:pPr>
        <w:rPr>
          <w:b/>
          <w:bCs/>
          <w:sz w:val="22"/>
          <w:szCs w:val="22"/>
        </w:rPr>
      </w:pPr>
    </w:p>
    <w:p w14:paraId="38A49679" w14:textId="031900F4" w:rsidR="004E55AD" w:rsidRDefault="004E55AD" w:rsidP="0022577D">
      <w:pPr>
        <w:rPr>
          <w:b/>
          <w:bCs/>
          <w:sz w:val="22"/>
          <w:szCs w:val="22"/>
        </w:rPr>
      </w:pPr>
      <w:r w:rsidRPr="004E55AD">
        <w:rPr>
          <w:b/>
          <w:bCs/>
          <w:sz w:val="22"/>
          <w:szCs w:val="22"/>
        </w:rPr>
        <w:t>Shortleaf Pine Underplanting</w:t>
      </w:r>
    </w:p>
    <w:p w14:paraId="71463594" w14:textId="2D825DAA" w:rsidR="000604A0" w:rsidRDefault="000604A0" w:rsidP="0022577D">
      <w:pPr>
        <w:rPr>
          <w:b/>
          <w:bCs/>
          <w:sz w:val="22"/>
          <w:szCs w:val="22"/>
        </w:rPr>
      </w:pPr>
    </w:p>
    <w:p w14:paraId="73EB92AB" w14:textId="25F8DA4A" w:rsidR="000604A0" w:rsidRPr="000604A0" w:rsidRDefault="000604A0" w:rsidP="000604A0">
      <w:pPr>
        <w:spacing w:line="480" w:lineRule="auto"/>
      </w:pPr>
      <w:r>
        <w:rPr>
          <w:rFonts w:ascii="Times New Roman" w:hAnsi="Times New Roman" w:cs="Times New Roman"/>
        </w:rPr>
        <w:t xml:space="preserve">       </w:t>
      </w:r>
      <w:r w:rsidRPr="000604A0">
        <w:t xml:space="preserve">In April 2018, a planting crew was brought in in order to help perform an underplanting of shortleaf pine seedlings beneath the decaying overstory. Seedlings were planted in a randomized fashion across both treatment sites, occupying an average area of 12 feet-squared per seedling.   </w:t>
      </w:r>
    </w:p>
    <w:p w14:paraId="7D5006B7" w14:textId="77777777" w:rsidR="000604A0" w:rsidRPr="004E55AD" w:rsidRDefault="000604A0" w:rsidP="0022577D">
      <w:pPr>
        <w:rPr>
          <w:b/>
          <w:bCs/>
          <w:sz w:val="22"/>
          <w:szCs w:val="22"/>
        </w:rPr>
      </w:pPr>
    </w:p>
    <w:p w14:paraId="7292AF8D" w14:textId="0065BA80" w:rsidR="004E55AD" w:rsidRPr="004E55AD" w:rsidRDefault="004E55AD" w:rsidP="0022577D">
      <w:pPr>
        <w:rPr>
          <w:b/>
          <w:bCs/>
          <w:sz w:val="22"/>
          <w:szCs w:val="22"/>
        </w:rPr>
      </w:pPr>
    </w:p>
    <w:p w14:paraId="59B060CB" w14:textId="540CB9B8" w:rsidR="004E55AD" w:rsidRPr="004E55AD" w:rsidRDefault="004E55AD" w:rsidP="0022577D">
      <w:pPr>
        <w:rPr>
          <w:b/>
          <w:bCs/>
          <w:sz w:val="22"/>
          <w:szCs w:val="22"/>
        </w:rPr>
      </w:pPr>
      <w:r w:rsidRPr="004E55AD">
        <w:rPr>
          <w:b/>
          <w:bCs/>
          <w:sz w:val="22"/>
          <w:szCs w:val="22"/>
        </w:rPr>
        <w:t>Data Collection &amp; Measurements</w:t>
      </w:r>
    </w:p>
    <w:p w14:paraId="317BC5B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B36E2EC" w14:textId="7C80B62C" w:rsidR="00187886" w:rsidRPr="00187886" w:rsidRDefault="002275FA" w:rsidP="00187886">
      <w:pPr>
        <w:spacing w:after="160" w:line="480" w:lineRule="auto"/>
        <w:rPr>
          <w:rFonts w:eastAsia="Calibri"/>
        </w:rPr>
      </w:pPr>
      <w:r>
        <w:rPr>
          <w:rFonts w:eastAsia="Calibri"/>
        </w:rPr>
        <w:t xml:space="preserve">       </w:t>
      </w:r>
      <w:r w:rsidR="00187886" w:rsidRPr="00187886">
        <w:rPr>
          <w:rFonts w:eastAsia="Calibri"/>
        </w:rPr>
        <w:t xml:space="preserve">To measure and interpret available light to the planted seedlings, a ceptometer will be used to measure photosynthetically active radiation (PAR) in the 400 to 700 nanometer waveband. This waveband represents the solar spectrum which plants use for photosynthesis. Light readings and measurements were taken near the end of the growing season in August. Each strip plot received a total of 15 measurements for available light at 0’, 10’, and 20’ across and 0’, 50’, 100’, 150’, and 200’ along the plot slope. A reel tape was used in conjunction with a compass to establish hardline boundaries for each plot. </w:t>
      </w:r>
    </w:p>
    <w:p w14:paraId="23AC358D" w14:textId="77777777" w:rsidR="00187886" w:rsidRPr="00187886" w:rsidRDefault="00187886" w:rsidP="00187886">
      <w:pPr>
        <w:spacing w:after="160" w:line="480" w:lineRule="auto"/>
        <w:ind w:firstLine="720"/>
        <w:rPr>
          <w:rFonts w:eastAsia="Calibri"/>
        </w:rPr>
      </w:pPr>
      <w:r w:rsidRPr="00187886">
        <w:rPr>
          <w:rFonts w:eastAsia="Calibri"/>
        </w:rPr>
        <w:t xml:space="preserve">A digital caliper will be used to measure the root collar diameter of each surviving seedling to 1/10 of an inch in all plots. The total height of each seedling will be measured. Seedling mortality within each plot will also be recorded. The diameter tape will be used to measure the diameter at breast height (DBH) of all </w:t>
      </w:r>
      <w:r w:rsidRPr="00187886">
        <w:rPr>
          <w:rFonts w:eastAsia="Calibri"/>
        </w:rPr>
        <w:lastRenderedPageBreak/>
        <w:t>trees located in the overstory and midstory within each plot. The GPS location of the four corners of each plot will be recorded and marked with flagging. Measurements will take place again at the end of the second growing season.</w:t>
      </w:r>
    </w:p>
    <w:p w14:paraId="6BD8EB4F" w14:textId="7486FECE" w:rsidR="004E55AD" w:rsidRDefault="004E55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rPr>
      </w:pPr>
      <w:r>
        <w:rPr>
          <w:b/>
          <w:bCs/>
          <w:sz w:val="22"/>
          <w:szCs w:val="22"/>
        </w:rPr>
        <w:t xml:space="preserve">Data </w:t>
      </w:r>
      <w:r w:rsidRPr="004E55AD">
        <w:rPr>
          <w:b/>
          <w:bCs/>
          <w:sz w:val="22"/>
          <w:szCs w:val="22"/>
        </w:rPr>
        <w:t>Analysis</w:t>
      </w:r>
    </w:p>
    <w:p w14:paraId="7B647A76" w14:textId="58BB074A" w:rsidR="004E55AD" w:rsidRDefault="004E55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2"/>
          <w:szCs w:val="22"/>
        </w:rPr>
      </w:pPr>
    </w:p>
    <w:p w14:paraId="1A1376A1" w14:textId="5C980A82" w:rsidR="004E55AD" w:rsidRDefault="004E55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u w:val="single"/>
        </w:rPr>
      </w:pPr>
      <w:r w:rsidRPr="004E55AD">
        <w:rPr>
          <w:b/>
          <w:bCs/>
          <w:u w:val="single"/>
        </w:rPr>
        <w:t>Chapter 5: Results</w:t>
      </w:r>
    </w:p>
    <w:p w14:paraId="4FD80FDE" w14:textId="77777777" w:rsidR="004E55AD" w:rsidRDefault="004E55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u w:val="single"/>
        </w:rPr>
      </w:pPr>
    </w:p>
    <w:p w14:paraId="225D3344" w14:textId="6C8488FF" w:rsidR="004E55AD" w:rsidRDefault="004E55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u w:val="single"/>
        </w:rPr>
      </w:pPr>
    </w:p>
    <w:p w14:paraId="3388A1EA" w14:textId="0A9A4D66" w:rsidR="004E55AD" w:rsidRPr="004E55AD" w:rsidRDefault="004E55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u w:val="single"/>
        </w:rPr>
      </w:pPr>
      <w:r>
        <w:rPr>
          <w:b/>
          <w:bCs/>
          <w:u w:val="single"/>
        </w:rPr>
        <w:t>Chapter 6: Discussion</w:t>
      </w:r>
    </w:p>
    <w:p w14:paraId="65BD0F8C" w14:textId="4F750FB2" w:rsidR="00236E6D" w:rsidRPr="002275FA" w:rsidRDefault="00F710F9" w:rsidP="002275FA">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br w:type="page"/>
      </w:r>
    </w:p>
    <w:p w14:paraId="210A537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430BB6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C91F03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5BAA9E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515F1D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5EBB1E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E14BAD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C51A938"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3D5A9A0"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6D9489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8C3F260"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0D930E2" w14:textId="30996C96" w:rsidR="00236E6D" w:rsidRDefault="008F60C3" w:rsidP="000604A0">
      <w:pPr>
        <w:numPr>
          <w:ilvl w:val="12"/>
          <w:numId w:val="0"/>
        </w:numPr>
        <w:rPr>
          <w:b/>
          <w:bCs/>
          <w:u w:val="single"/>
        </w:rPr>
      </w:pPr>
      <w:r>
        <w:br w:type="page"/>
      </w:r>
      <w:r w:rsidR="004E55AD" w:rsidRPr="004E55AD">
        <w:rPr>
          <w:b/>
          <w:bCs/>
          <w:u w:val="single"/>
        </w:rPr>
        <w:lastRenderedPageBreak/>
        <w:t>References</w:t>
      </w:r>
    </w:p>
    <w:p w14:paraId="08E7902F" w14:textId="36931ECF" w:rsidR="000604A0" w:rsidRDefault="000604A0" w:rsidP="000604A0">
      <w:pPr>
        <w:numPr>
          <w:ilvl w:val="12"/>
          <w:numId w:val="0"/>
        </w:numPr>
        <w:rPr>
          <w:b/>
          <w:bCs/>
          <w:u w:val="single"/>
        </w:rPr>
      </w:pPr>
    </w:p>
    <w:p w14:paraId="4511CCD5" w14:textId="56EBD4DB" w:rsidR="000604A0" w:rsidRDefault="000604A0" w:rsidP="000604A0">
      <w:pPr>
        <w:numPr>
          <w:ilvl w:val="12"/>
          <w:numId w:val="0"/>
        </w:numPr>
        <w:rPr>
          <w:b/>
          <w:bCs/>
          <w:u w:val="single"/>
        </w:rPr>
      </w:pPr>
    </w:p>
    <w:p w14:paraId="3051A85B" w14:textId="47B479E2" w:rsidR="000604A0" w:rsidRDefault="000604A0" w:rsidP="000604A0">
      <w:pPr>
        <w:numPr>
          <w:ilvl w:val="12"/>
          <w:numId w:val="0"/>
        </w:numPr>
        <w:rPr>
          <w:b/>
          <w:bCs/>
          <w:u w:val="single"/>
        </w:rPr>
      </w:pPr>
    </w:p>
    <w:p w14:paraId="71B4B03C" w14:textId="3BD9E588" w:rsidR="000604A0" w:rsidRDefault="000604A0" w:rsidP="000604A0">
      <w:pPr>
        <w:numPr>
          <w:ilvl w:val="12"/>
          <w:numId w:val="0"/>
        </w:numPr>
        <w:rPr>
          <w:b/>
          <w:bCs/>
          <w:u w:val="single"/>
        </w:rPr>
      </w:pPr>
    </w:p>
    <w:p w14:paraId="31477670" w14:textId="1D976CF9" w:rsidR="000604A0" w:rsidRDefault="000604A0" w:rsidP="000604A0">
      <w:pPr>
        <w:numPr>
          <w:ilvl w:val="12"/>
          <w:numId w:val="0"/>
        </w:numPr>
        <w:rPr>
          <w:b/>
          <w:bCs/>
          <w:u w:val="single"/>
        </w:rPr>
      </w:pPr>
    </w:p>
    <w:p w14:paraId="553C4E78" w14:textId="059B2C69" w:rsidR="000604A0" w:rsidRDefault="000604A0" w:rsidP="000604A0">
      <w:pPr>
        <w:numPr>
          <w:ilvl w:val="12"/>
          <w:numId w:val="0"/>
        </w:numPr>
        <w:rPr>
          <w:b/>
          <w:bCs/>
          <w:u w:val="single"/>
        </w:rPr>
      </w:pPr>
    </w:p>
    <w:p w14:paraId="2D037151" w14:textId="781EFA9A" w:rsidR="000604A0" w:rsidRDefault="000604A0" w:rsidP="000604A0">
      <w:pPr>
        <w:numPr>
          <w:ilvl w:val="12"/>
          <w:numId w:val="0"/>
        </w:numPr>
        <w:rPr>
          <w:b/>
          <w:bCs/>
          <w:u w:val="single"/>
        </w:rPr>
      </w:pPr>
    </w:p>
    <w:p w14:paraId="5780DF67" w14:textId="06075D32" w:rsidR="000604A0" w:rsidRDefault="000604A0" w:rsidP="000604A0">
      <w:pPr>
        <w:numPr>
          <w:ilvl w:val="12"/>
          <w:numId w:val="0"/>
        </w:numPr>
        <w:rPr>
          <w:b/>
          <w:bCs/>
          <w:u w:val="single"/>
        </w:rPr>
      </w:pPr>
    </w:p>
    <w:p w14:paraId="638EF46B" w14:textId="7E43A1FB" w:rsidR="000604A0" w:rsidRDefault="000604A0" w:rsidP="000604A0">
      <w:pPr>
        <w:numPr>
          <w:ilvl w:val="12"/>
          <w:numId w:val="0"/>
        </w:numPr>
        <w:rPr>
          <w:b/>
          <w:bCs/>
          <w:u w:val="single"/>
        </w:rPr>
      </w:pPr>
    </w:p>
    <w:p w14:paraId="03AA16B8" w14:textId="2F364020" w:rsidR="000604A0" w:rsidRDefault="000604A0" w:rsidP="000604A0">
      <w:pPr>
        <w:numPr>
          <w:ilvl w:val="12"/>
          <w:numId w:val="0"/>
        </w:numPr>
        <w:rPr>
          <w:b/>
          <w:bCs/>
          <w:u w:val="single"/>
        </w:rPr>
      </w:pPr>
    </w:p>
    <w:p w14:paraId="4F46D6B4" w14:textId="6BA79161" w:rsidR="000604A0" w:rsidRDefault="000604A0" w:rsidP="000604A0">
      <w:pPr>
        <w:numPr>
          <w:ilvl w:val="12"/>
          <w:numId w:val="0"/>
        </w:numPr>
        <w:rPr>
          <w:b/>
          <w:bCs/>
          <w:u w:val="single"/>
        </w:rPr>
      </w:pPr>
    </w:p>
    <w:p w14:paraId="168115DA" w14:textId="712FF6FA" w:rsidR="000604A0" w:rsidRDefault="000604A0" w:rsidP="000604A0">
      <w:pPr>
        <w:numPr>
          <w:ilvl w:val="12"/>
          <w:numId w:val="0"/>
        </w:numPr>
        <w:rPr>
          <w:b/>
          <w:bCs/>
          <w:u w:val="single"/>
        </w:rPr>
      </w:pPr>
    </w:p>
    <w:p w14:paraId="5822CA28" w14:textId="49B24BC1" w:rsidR="000604A0" w:rsidRDefault="000604A0" w:rsidP="000604A0">
      <w:pPr>
        <w:numPr>
          <w:ilvl w:val="12"/>
          <w:numId w:val="0"/>
        </w:numPr>
        <w:rPr>
          <w:b/>
          <w:bCs/>
          <w:u w:val="single"/>
        </w:rPr>
      </w:pPr>
    </w:p>
    <w:p w14:paraId="5811022E" w14:textId="1F8D7B1A" w:rsidR="000604A0" w:rsidRDefault="000604A0" w:rsidP="000604A0">
      <w:pPr>
        <w:numPr>
          <w:ilvl w:val="12"/>
          <w:numId w:val="0"/>
        </w:numPr>
        <w:rPr>
          <w:b/>
          <w:bCs/>
          <w:u w:val="single"/>
        </w:rPr>
      </w:pPr>
    </w:p>
    <w:p w14:paraId="11B84680" w14:textId="65755CDD" w:rsidR="000604A0" w:rsidRDefault="000604A0" w:rsidP="000604A0">
      <w:pPr>
        <w:numPr>
          <w:ilvl w:val="12"/>
          <w:numId w:val="0"/>
        </w:numPr>
        <w:rPr>
          <w:b/>
          <w:bCs/>
          <w:u w:val="single"/>
        </w:rPr>
      </w:pPr>
    </w:p>
    <w:p w14:paraId="6278653F" w14:textId="3FD10F5B" w:rsidR="000604A0" w:rsidRDefault="000604A0" w:rsidP="000604A0">
      <w:pPr>
        <w:numPr>
          <w:ilvl w:val="12"/>
          <w:numId w:val="0"/>
        </w:numPr>
        <w:rPr>
          <w:b/>
          <w:bCs/>
          <w:u w:val="single"/>
        </w:rPr>
      </w:pPr>
    </w:p>
    <w:p w14:paraId="5246FE5C" w14:textId="0898E345" w:rsidR="000604A0" w:rsidRDefault="000604A0" w:rsidP="000604A0">
      <w:pPr>
        <w:numPr>
          <w:ilvl w:val="12"/>
          <w:numId w:val="0"/>
        </w:numPr>
        <w:rPr>
          <w:b/>
          <w:bCs/>
          <w:u w:val="single"/>
        </w:rPr>
      </w:pPr>
    </w:p>
    <w:p w14:paraId="6C538B5B" w14:textId="5C16123A" w:rsidR="000604A0" w:rsidRDefault="000604A0" w:rsidP="000604A0">
      <w:pPr>
        <w:numPr>
          <w:ilvl w:val="12"/>
          <w:numId w:val="0"/>
        </w:numPr>
        <w:rPr>
          <w:b/>
          <w:bCs/>
          <w:u w:val="single"/>
        </w:rPr>
      </w:pPr>
    </w:p>
    <w:p w14:paraId="55C611C3" w14:textId="2AA445C0" w:rsidR="000604A0" w:rsidRDefault="000604A0" w:rsidP="000604A0">
      <w:pPr>
        <w:numPr>
          <w:ilvl w:val="12"/>
          <w:numId w:val="0"/>
        </w:numPr>
        <w:rPr>
          <w:b/>
          <w:bCs/>
          <w:u w:val="single"/>
        </w:rPr>
      </w:pPr>
    </w:p>
    <w:p w14:paraId="7B149D67" w14:textId="60E783A2" w:rsidR="000604A0" w:rsidRDefault="000604A0" w:rsidP="000604A0">
      <w:pPr>
        <w:numPr>
          <w:ilvl w:val="12"/>
          <w:numId w:val="0"/>
        </w:numPr>
        <w:rPr>
          <w:b/>
          <w:bCs/>
          <w:u w:val="single"/>
        </w:rPr>
      </w:pPr>
    </w:p>
    <w:p w14:paraId="2CB1CA93" w14:textId="3BB53262" w:rsidR="000604A0" w:rsidRDefault="000604A0" w:rsidP="000604A0">
      <w:pPr>
        <w:numPr>
          <w:ilvl w:val="12"/>
          <w:numId w:val="0"/>
        </w:numPr>
        <w:rPr>
          <w:b/>
          <w:bCs/>
          <w:u w:val="single"/>
        </w:rPr>
      </w:pPr>
    </w:p>
    <w:p w14:paraId="315AB04B" w14:textId="7F2A0D27" w:rsidR="000604A0" w:rsidRDefault="000604A0" w:rsidP="000604A0">
      <w:pPr>
        <w:numPr>
          <w:ilvl w:val="12"/>
          <w:numId w:val="0"/>
        </w:numPr>
        <w:rPr>
          <w:b/>
          <w:bCs/>
          <w:u w:val="single"/>
        </w:rPr>
      </w:pPr>
    </w:p>
    <w:p w14:paraId="0B477E31" w14:textId="50C0DC5D" w:rsidR="000604A0" w:rsidRDefault="000604A0" w:rsidP="000604A0">
      <w:pPr>
        <w:numPr>
          <w:ilvl w:val="12"/>
          <w:numId w:val="0"/>
        </w:numPr>
        <w:rPr>
          <w:b/>
          <w:bCs/>
          <w:u w:val="single"/>
        </w:rPr>
      </w:pPr>
    </w:p>
    <w:p w14:paraId="11D2CF54" w14:textId="5F688070" w:rsidR="000604A0" w:rsidRDefault="000604A0" w:rsidP="000604A0">
      <w:pPr>
        <w:numPr>
          <w:ilvl w:val="12"/>
          <w:numId w:val="0"/>
        </w:numPr>
        <w:rPr>
          <w:b/>
          <w:bCs/>
          <w:u w:val="single"/>
        </w:rPr>
      </w:pPr>
    </w:p>
    <w:p w14:paraId="471427FF" w14:textId="6B4F3D46" w:rsidR="000604A0" w:rsidRDefault="000604A0" w:rsidP="000604A0">
      <w:pPr>
        <w:numPr>
          <w:ilvl w:val="12"/>
          <w:numId w:val="0"/>
        </w:numPr>
        <w:rPr>
          <w:b/>
          <w:bCs/>
          <w:u w:val="single"/>
        </w:rPr>
      </w:pPr>
    </w:p>
    <w:p w14:paraId="59EE85E3" w14:textId="2E933F31" w:rsidR="000604A0" w:rsidRDefault="000604A0" w:rsidP="000604A0">
      <w:pPr>
        <w:numPr>
          <w:ilvl w:val="12"/>
          <w:numId w:val="0"/>
        </w:numPr>
        <w:rPr>
          <w:b/>
          <w:bCs/>
          <w:u w:val="single"/>
        </w:rPr>
      </w:pPr>
    </w:p>
    <w:p w14:paraId="61EBF997" w14:textId="34D2F7F0" w:rsidR="000604A0" w:rsidRDefault="000604A0" w:rsidP="000604A0">
      <w:pPr>
        <w:numPr>
          <w:ilvl w:val="12"/>
          <w:numId w:val="0"/>
        </w:numPr>
        <w:rPr>
          <w:b/>
          <w:bCs/>
          <w:u w:val="single"/>
        </w:rPr>
      </w:pPr>
    </w:p>
    <w:p w14:paraId="1C7E831D" w14:textId="3C78A99B" w:rsidR="000604A0" w:rsidRDefault="000604A0" w:rsidP="000604A0">
      <w:pPr>
        <w:numPr>
          <w:ilvl w:val="12"/>
          <w:numId w:val="0"/>
        </w:numPr>
        <w:rPr>
          <w:b/>
          <w:bCs/>
          <w:u w:val="single"/>
        </w:rPr>
      </w:pPr>
    </w:p>
    <w:p w14:paraId="7C0F7061" w14:textId="7757279B" w:rsidR="000604A0" w:rsidRDefault="000604A0" w:rsidP="000604A0">
      <w:pPr>
        <w:numPr>
          <w:ilvl w:val="12"/>
          <w:numId w:val="0"/>
        </w:numPr>
        <w:rPr>
          <w:b/>
          <w:bCs/>
          <w:u w:val="single"/>
        </w:rPr>
      </w:pPr>
    </w:p>
    <w:p w14:paraId="65975493" w14:textId="79948190" w:rsidR="000604A0" w:rsidRDefault="000604A0" w:rsidP="000604A0">
      <w:pPr>
        <w:numPr>
          <w:ilvl w:val="12"/>
          <w:numId w:val="0"/>
        </w:numPr>
        <w:rPr>
          <w:b/>
          <w:bCs/>
          <w:u w:val="single"/>
        </w:rPr>
      </w:pPr>
    </w:p>
    <w:p w14:paraId="513B5C4F" w14:textId="6D512B39" w:rsidR="000604A0" w:rsidRDefault="000604A0" w:rsidP="000604A0">
      <w:pPr>
        <w:numPr>
          <w:ilvl w:val="12"/>
          <w:numId w:val="0"/>
        </w:numPr>
        <w:rPr>
          <w:b/>
          <w:bCs/>
          <w:u w:val="single"/>
        </w:rPr>
      </w:pPr>
    </w:p>
    <w:p w14:paraId="5DF41275" w14:textId="7774E9F1" w:rsidR="000604A0" w:rsidRDefault="000604A0" w:rsidP="000604A0">
      <w:pPr>
        <w:numPr>
          <w:ilvl w:val="12"/>
          <w:numId w:val="0"/>
        </w:numPr>
        <w:rPr>
          <w:b/>
          <w:bCs/>
          <w:u w:val="single"/>
        </w:rPr>
      </w:pPr>
    </w:p>
    <w:p w14:paraId="5B3FC1C7" w14:textId="37F9D99E" w:rsidR="000604A0" w:rsidRDefault="000604A0" w:rsidP="000604A0">
      <w:pPr>
        <w:numPr>
          <w:ilvl w:val="12"/>
          <w:numId w:val="0"/>
        </w:numPr>
        <w:rPr>
          <w:b/>
          <w:bCs/>
          <w:u w:val="single"/>
        </w:rPr>
      </w:pPr>
    </w:p>
    <w:p w14:paraId="071E5293" w14:textId="31529284" w:rsidR="000604A0" w:rsidRDefault="000604A0" w:rsidP="000604A0">
      <w:pPr>
        <w:numPr>
          <w:ilvl w:val="12"/>
          <w:numId w:val="0"/>
        </w:numPr>
        <w:rPr>
          <w:b/>
          <w:bCs/>
          <w:u w:val="single"/>
        </w:rPr>
      </w:pPr>
    </w:p>
    <w:p w14:paraId="47CBA5DF" w14:textId="6AA746A2" w:rsidR="000604A0" w:rsidRDefault="000604A0" w:rsidP="000604A0">
      <w:pPr>
        <w:numPr>
          <w:ilvl w:val="12"/>
          <w:numId w:val="0"/>
        </w:numPr>
        <w:rPr>
          <w:b/>
          <w:bCs/>
          <w:u w:val="single"/>
        </w:rPr>
      </w:pPr>
    </w:p>
    <w:p w14:paraId="2E4DA0E6" w14:textId="73226E8B" w:rsidR="000604A0" w:rsidRDefault="000604A0" w:rsidP="000604A0">
      <w:pPr>
        <w:numPr>
          <w:ilvl w:val="12"/>
          <w:numId w:val="0"/>
        </w:numPr>
        <w:rPr>
          <w:b/>
          <w:bCs/>
          <w:u w:val="single"/>
        </w:rPr>
      </w:pPr>
    </w:p>
    <w:p w14:paraId="0AF7C648" w14:textId="5E7E6E54" w:rsidR="000604A0" w:rsidRDefault="000604A0" w:rsidP="000604A0">
      <w:pPr>
        <w:numPr>
          <w:ilvl w:val="12"/>
          <w:numId w:val="0"/>
        </w:numPr>
        <w:rPr>
          <w:b/>
          <w:bCs/>
          <w:u w:val="single"/>
        </w:rPr>
      </w:pPr>
    </w:p>
    <w:p w14:paraId="335B72DE" w14:textId="56528D22" w:rsidR="000604A0" w:rsidRDefault="000604A0" w:rsidP="000604A0">
      <w:pPr>
        <w:numPr>
          <w:ilvl w:val="12"/>
          <w:numId w:val="0"/>
        </w:numPr>
        <w:rPr>
          <w:b/>
          <w:bCs/>
          <w:u w:val="single"/>
        </w:rPr>
      </w:pPr>
    </w:p>
    <w:p w14:paraId="37FD2D11" w14:textId="06B6A53E" w:rsidR="000604A0" w:rsidRDefault="000604A0" w:rsidP="000604A0">
      <w:pPr>
        <w:numPr>
          <w:ilvl w:val="12"/>
          <w:numId w:val="0"/>
        </w:numPr>
        <w:rPr>
          <w:b/>
          <w:bCs/>
          <w:u w:val="single"/>
        </w:rPr>
      </w:pPr>
    </w:p>
    <w:p w14:paraId="27EDFA9D" w14:textId="6FB430A0" w:rsidR="000604A0" w:rsidRDefault="000604A0" w:rsidP="000604A0">
      <w:pPr>
        <w:numPr>
          <w:ilvl w:val="12"/>
          <w:numId w:val="0"/>
        </w:numPr>
        <w:rPr>
          <w:b/>
          <w:bCs/>
          <w:u w:val="single"/>
        </w:rPr>
      </w:pPr>
    </w:p>
    <w:p w14:paraId="6EBA50ED" w14:textId="77777777" w:rsidR="000604A0" w:rsidRPr="000604A0" w:rsidRDefault="000604A0" w:rsidP="000604A0">
      <w:pPr>
        <w:numPr>
          <w:ilvl w:val="12"/>
          <w:numId w:val="0"/>
        </w:numPr>
        <w:rPr>
          <w:b/>
          <w:bCs/>
          <w:u w:val="single"/>
        </w:rPr>
      </w:pPr>
    </w:p>
    <w:p w14:paraId="37352578" w14:textId="73A4A881" w:rsidR="00690B77" w:rsidRDefault="008F1C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lastRenderedPageBreak/>
        <w:t>Little, E.L., Jr. 1971. Atlas of United States trees, volume 1, conifers and important hardwoods: U.S. Department of Agriculture Miscellaneous Publication 1146, 9 p., 200 maps</w:t>
      </w:r>
      <w:r w:rsidR="0026388F">
        <w:t>.</w:t>
      </w:r>
    </w:p>
    <w:p w14:paraId="0EE15F9E" w14:textId="77777777" w:rsidR="00C36DEA" w:rsidRDefault="00C36D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4A996C93" w14:textId="771DE286" w:rsidR="0026388F" w:rsidRDefault="002638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sidRPr="0026388F">
        <w:t>Moser, Keith W., Hansen, Mark, McWilliams, William H., and Sheffield, Raymond. 2006. Shortleaf Pine Composition and Structure in the United States. 19. USDA Forest Service. 2007.</w:t>
      </w:r>
    </w:p>
    <w:p w14:paraId="50881C60" w14:textId="77777777" w:rsidR="00C36DEA" w:rsidRDefault="00C36D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4A40FEA0" w14:textId="46709748" w:rsidR="00C36DEA" w:rsidRDefault="00C36D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sidRPr="00C36DEA">
        <w:t>Oswalt, C</w:t>
      </w:r>
      <w:r w:rsidR="005A7BD6">
        <w:t xml:space="preserve">hristopher </w:t>
      </w:r>
      <w:r w:rsidRPr="00C36DEA">
        <w:t>M. 2012. Spatial and temporal trends of the shortleaf pine resource in the eastern United States. In: Kush, J.; Barlow, R.J.; Gilbert, J.C, eds. Proceedings of the shortleaf pine conference: east meets west, bridging the gap with research and education across the range. 2011 September 20-22; Huntsville, AL. Auburn, AL: Alabama Agricultural Experiment Station Special Report No. 11: 33-37.</w:t>
      </w:r>
    </w:p>
    <w:p w14:paraId="1A0C0B54" w14:textId="77777777" w:rsidR="00C36DEA" w:rsidRDefault="00C36DE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106AFE26" w14:textId="2C61B4FA" w:rsidR="00C36DEA" w:rsidRDefault="00FD195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sidRPr="00FD1957">
        <w:t xml:space="preserve">Burns, Russell M; </w:t>
      </w:r>
      <w:proofErr w:type="spellStart"/>
      <w:r w:rsidRPr="00FD1957">
        <w:t>Honkala</w:t>
      </w:r>
      <w:proofErr w:type="spellEnd"/>
      <w:r w:rsidRPr="00FD1957">
        <w:t>, Barbara H.; [Technical coordinators] 1990. Silvics of North America: Volume 1. Conifers. United States Department of Agriculture (USDA), Forest Service, Agriculture Handbook 654</w:t>
      </w:r>
      <w:r>
        <w:t>.</w:t>
      </w:r>
    </w:p>
    <w:p w14:paraId="3B689C62" w14:textId="77777777" w:rsidR="00187886" w:rsidRDefault="0018788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488D64C0" w14:textId="245009EC" w:rsidR="005A7BD6" w:rsidRPr="000604A0" w:rsidRDefault="00187886" w:rsidP="000604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sidRPr="00187886">
        <w:t>Clabo, David Charles, "Shortleaf Pine Sprout Production Capability in Response to Disturbances. " Master's Thesis, University of Tennessee, 2014</w:t>
      </w:r>
    </w:p>
    <w:p w14:paraId="44B54846" w14:textId="77777777" w:rsidR="005A7BD6" w:rsidRPr="005A7BD6"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color w:val="FF0000"/>
        </w:rPr>
      </w:pPr>
    </w:p>
    <w:p w14:paraId="66387E8C" w14:textId="6A1EAA0E" w:rsidR="005A7BD6" w:rsidRPr="000604A0"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sidRPr="000604A0">
        <w:t>Schnake, David K.; Roberts, Scott D.; Munn, Ian A.; Kushla, John D. 2016. Underplanted shortleaf pine seedling survival and growth in the North Carolina Piedmont. In: Proceedings of the 18th biennial southern silvicultural research conference. e-Gen. Tech. Rep. SRS-212. Asheville, NC: U.S. Department of Agriculture, Forest Service, Southern Research Station. 7 p.</w:t>
      </w:r>
    </w:p>
    <w:p w14:paraId="356ECBB4" w14:textId="76899274" w:rsidR="005A7BD6" w:rsidRPr="000604A0"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16C452B8" w14:textId="47D38B21" w:rsidR="005A7BD6" w:rsidRPr="000604A0"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sidRPr="000604A0">
        <w:t>Kabrick, John M.; Knapp, Benjamin O.; Dey, Daniel C.; Larsen, David R. 2015. Effect of initial seedling size, understory competition, and overstory density on the survival and growth of Pinus echinata seedlings underplanted in hardwood forests for restoration. New Forests, Vol. 46(5-6): 22 pages.: 897-918.</w:t>
      </w:r>
    </w:p>
    <w:p w14:paraId="198D59E4" w14:textId="77777777" w:rsidR="005A7BD6" w:rsidRPr="000604A0"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4532D970" w14:textId="7CBF7607" w:rsidR="005A7BD6"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sidRPr="000604A0">
        <w:t xml:space="preserve">Oswalt, Christopher M.; Hartsell, Andrew J. 2012. Long and short term changes in the forests of the Cumberland Plateau and Mountains using large scale forest inventory data. In: </w:t>
      </w:r>
      <w:proofErr w:type="spellStart"/>
      <w:r w:rsidRPr="000604A0">
        <w:t>Butnor</w:t>
      </w:r>
      <w:proofErr w:type="spellEnd"/>
      <w:r w:rsidRPr="000604A0">
        <w:t>, John R., ed. 2012. Proceedings of the 16th biennial southern silvicultural research conference. e-Gen. Tech. Rep. SRS-156. Asheville, NC: U.S. Department of Agriculture Forest Service, Southern Research Station. 237-246.</w:t>
      </w:r>
    </w:p>
    <w:p w14:paraId="581FD3F7" w14:textId="77777777" w:rsidR="000604A0" w:rsidRPr="000604A0" w:rsidRDefault="000604A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4377F55A" w14:textId="6C0C4A7F" w:rsidR="005A7BD6" w:rsidRPr="000604A0"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2E92CAF2" w14:textId="0F462B62" w:rsidR="005A7BD6" w:rsidRPr="000604A0"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sidRPr="000604A0">
        <w:lastRenderedPageBreak/>
        <w:t>Smalley, Glendon W.; Bailey, Robert L. 1974. Yield Tables and Stand Structure For Shortleaf Pine Plantations In Tennessee, Alabama, and Georgia Highlands. Res. Pap. SO-97. New Orleans, LA: U.S. Department of Agriculture, Forest Service, Southern Forest Experiment Station. 57 p.</w:t>
      </w:r>
    </w:p>
    <w:p w14:paraId="11FB157D" w14:textId="77777777" w:rsidR="005A7BD6" w:rsidRPr="000604A0"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26694735" w14:textId="6817AEBF" w:rsidR="005A7BD6" w:rsidRPr="000604A0"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 w:rsidRPr="000604A0">
        <w:t xml:space="preserve">Oswalt, Sonja N.; Smith, W. Brad; Miles, Patrick D.; Pugh, Scott A., </w:t>
      </w:r>
      <w:proofErr w:type="spellStart"/>
      <w:r w:rsidRPr="000604A0">
        <w:t>coords</w:t>
      </w:r>
      <w:proofErr w:type="spellEnd"/>
      <w:r w:rsidRPr="000604A0">
        <w:t>. 2019. Forest Resources of the United States, 2017: a technical document supporting the Forest Service 2020 RPA Assessment. Gen. Tech. Rep. WO-97. Washington, DC: U.S. Department of Agriculture, Forest Service, Washington Office. 223 p. https://doi.org/10.2737/WO-GTR-97.</w:t>
      </w:r>
    </w:p>
    <w:p w14:paraId="0750C558" w14:textId="77777777" w:rsidR="005A7BD6"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color w:val="FF0000"/>
        </w:rPr>
      </w:pPr>
    </w:p>
    <w:p w14:paraId="149B43A3" w14:textId="77777777" w:rsidR="005A7BD6" w:rsidRPr="005A7BD6"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rPr>
          <w:color w:val="FF0000"/>
        </w:rPr>
      </w:pPr>
    </w:p>
    <w:p w14:paraId="4EAC5AF7" w14:textId="452A8202" w:rsidR="005A7BD6"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0ACA5D1F" w14:textId="77777777" w:rsidR="005A7BD6" w:rsidRDefault="005A7BD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08C63543" w14:textId="5D2D29BE" w:rsidR="00FD1957" w:rsidRDefault="00FD195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28A757EF" w14:textId="77777777" w:rsidR="00336CBD" w:rsidRDefault="00336CB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5AD16B9A" w14:textId="77777777" w:rsidR="0026388F" w:rsidRDefault="0026388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151A8981" w14:textId="77777777" w:rsidR="008F1C56" w:rsidRPr="00690B77" w:rsidRDefault="008F1C5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68F1CB7E" w14:textId="5070B26F" w:rsidR="00236E6D" w:rsidRPr="004E55AD" w:rsidRDefault="00236E6D" w:rsidP="004E55AD">
      <w:pPr>
        <w:numPr>
          <w:ilvl w:val="12"/>
          <w:numId w:val="0"/>
        </w:numPr>
        <w:rPr>
          <w:b/>
          <w:bCs/>
          <w:u w:val="single"/>
        </w:rPr>
      </w:pPr>
      <w:r>
        <w:br w:type="page"/>
      </w:r>
      <w:r w:rsidR="004E55AD" w:rsidRPr="004E55AD">
        <w:rPr>
          <w:b/>
          <w:bCs/>
          <w:u w:val="single"/>
        </w:rPr>
        <w:lastRenderedPageBreak/>
        <w:t>Appendix</w:t>
      </w:r>
    </w:p>
    <w:p w14:paraId="00EBA2A8" w14:textId="6728EF8D" w:rsidR="00E728A7" w:rsidRDefault="000B0A40" w:rsidP="004E55AD">
      <w:r>
        <w:br w:type="page"/>
      </w:r>
      <w:bookmarkStart w:id="10" w:name="_Toc420995913"/>
      <w:bookmarkStart w:id="11" w:name="_Toc422997500"/>
      <w:bookmarkStart w:id="12" w:name="_Toc427156485"/>
    </w:p>
    <w:p w14:paraId="6AE441E5"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F44A481"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811A6C0"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B34CED4"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BF15033"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D457457"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88BDBC9"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659F19E"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8E9F78F"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4364E86"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36A9FA1"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CE06420"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1D432B8"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1775153"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B9DDA87"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1CD32A8"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ED81B7F"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ED0FEA0"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486A529"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0F30C00"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6882FC5"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8D1A6CE"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A9AF1E1"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D752AED"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605FAE0E"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CD167B6"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05224FD"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260234E"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F3605C7"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02C30F5"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38995CB0"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4CE9C27"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7801E2EB"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5B59B1DC"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4AB110B2"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27713F4B"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532EE85"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FBE0B7D"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pPr>
    </w:p>
    <w:p w14:paraId="0AD2A6E4"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u w:val="single"/>
        </w:rPr>
      </w:pPr>
    </w:p>
    <w:p w14:paraId="50F3BC41"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u w:val="single"/>
        </w:rPr>
      </w:pPr>
    </w:p>
    <w:p w14:paraId="119FCE0C"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u w:val="single"/>
        </w:rPr>
      </w:pPr>
    </w:p>
    <w:p w14:paraId="1DB977CD"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u w:val="single"/>
        </w:rPr>
      </w:pPr>
    </w:p>
    <w:p w14:paraId="77E82EBB"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u w:val="single"/>
        </w:rPr>
      </w:pPr>
    </w:p>
    <w:p w14:paraId="70EB9EC9" w14:textId="77777777" w:rsid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jc w:val="center"/>
        <w:rPr>
          <w:b/>
          <w:bCs/>
          <w:u w:val="single"/>
        </w:rPr>
      </w:pPr>
    </w:p>
    <w:p w14:paraId="0BC076A3" w14:textId="2155BACA" w:rsidR="004E55AD" w:rsidRPr="004E55AD" w:rsidRDefault="004E55AD" w:rsidP="004E55AD">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b/>
          <w:bCs/>
          <w:u w:val="single"/>
        </w:rPr>
      </w:pPr>
      <w:r w:rsidRPr="004E55AD">
        <w:rPr>
          <w:b/>
          <w:bCs/>
          <w:u w:val="single"/>
        </w:rPr>
        <w:lastRenderedPageBreak/>
        <w:t>Vita</w:t>
      </w:r>
    </w:p>
    <w:bookmarkEnd w:id="10"/>
    <w:bookmarkEnd w:id="11"/>
    <w:bookmarkEnd w:id="12"/>
    <w:p w14:paraId="3F6FC4A1" w14:textId="70D9B3C9" w:rsidR="003D63DF" w:rsidRDefault="003D63DF" w:rsidP="003D63DF"/>
    <w:p w14:paraId="6AD32552" w14:textId="77777777" w:rsidR="002275FA" w:rsidRDefault="002275FA" w:rsidP="003D63DF"/>
    <w:p w14:paraId="3DD736A5" w14:textId="6A597F27" w:rsidR="00AE125E" w:rsidRDefault="004E55AD" w:rsidP="00DA5CF5">
      <w:pPr>
        <w:spacing w:line="480" w:lineRule="auto"/>
      </w:pPr>
      <w:r>
        <w:t xml:space="preserve">       </w:t>
      </w:r>
      <w:r w:rsidR="00B80A99">
        <w:t>Max Street was born in Greeneville, T</w:t>
      </w:r>
      <w:r w:rsidR="00597AF8">
        <w:t>ennessee</w:t>
      </w:r>
      <w:r w:rsidR="00B80A99">
        <w:t xml:space="preserve"> on October 30, 1990. </w:t>
      </w:r>
      <w:r w:rsidR="00597AF8">
        <w:t>In 2009, he graduated from Greeneville High School in Greeneville, TN and joined the Marine Corps.</w:t>
      </w:r>
    </w:p>
    <w:p w14:paraId="7036B7CA" w14:textId="7E35C527" w:rsidR="00597AF8" w:rsidRDefault="00597AF8" w:rsidP="003D63DF"/>
    <w:p w14:paraId="6FD96446" w14:textId="29762509" w:rsidR="00597AF8" w:rsidRDefault="00597AF8" w:rsidP="00DA5CF5">
      <w:pPr>
        <w:spacing w:line="480" w:lineRule="auto"/>
      </w:pPr>
      <w:r>
        <w:t xml:space="preserve">       After his term of enlistment in the military, Max went to Walters State Community College in 2014 and then transferred to the University of Tennessee in 2015 as an undergraduate </w:t>
      </w:r>
      <w:r w:rsidR="006C58F4">
        <w:t>f</w:t>
      </w:r>
      <w:r>
        <w:t>orestry student.</w:t>
      </w:r>
      <w:r w:rsidR="006C58F4">
        <w:t xml:space="preserve"> He completed an internship in the summer of 2018 with the University of Tennessee Extension under the direction of Dr. Wayne Clatterbuck studying cherry bark oak. Max received a Bachelor of Science degree of forestry with a concentration in resource management in December 2018.</w:t>
      </w:r>
    </w:p>
    <w:p w14:paraId="347795B9" w14:textId="6AB7B0AC" w:rsidR="006C58F4" w:rsidRDefault="006C58F4" w:rsidP="003D63DF"/>
    <w:p w14:paraId="2401A7DA" w14:textId="128A93EE" w:rsidR="006C58F4" w:rsidRPr="003D63DF" w:rsidRDefault="006C58F4" w:rsidP="00DA5CF5">
      <w:pPr>
        <w:spacing w:line="480" w:lineRule="auto"/>
      </w:pPr>
      <w:r>
        <w:t xml:space="preserve">       In January 2019, Max accepted a position</w:t>
      </w:r>
      <w:r w:rsidR="00DA5CF5">
        <w:t xml:space="preserve"> as a graduate research assistant within the department of Forestry, Wildlife, &amp; Fisheries at the University of Tennessee, Knoxville. While taking classes and teaching silviculture labs at UTK, he researched the recovery of shortleaf pine in upland, hardwood forests. His career goals include obtaining a position within a public land based agency that focuses on silviculture</w:t>
      </w:r>
      <w:r w:rsidR="007D2D3B">
        <w:t xml:space="preserve">, </w:t>
      </w:r>
      <w:r w:rsidR="00DA5CF5">
        <w:t>forest ecology</w:t>
      </w:r>
      <w:r w:rsidR="007D2D3B">
        <w:t>, &amp; forest management</w:t>
      </w:r>
      <w:r w:rsidR="00DA5CF5">
        <w:t>.</w:t>
      </w:r>
    </w:p>
    <w:sectPr w:rsidR="006C58F4"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D72404" w14:textId="77777777" w:rsidR="003A7DF8" w:rsidRDefault="003A7DF8">
      <w:r>
        <w:separator/>
      </w:r>
    </w:p>
  </w:endnote>
  <w:endnote w:type="continuationSeparator" w:id="0">
    <w:p w14:paraId="17751AF5" w14:textId="77777777" w:rsidR="003A7DF8" w:rsidRDefault="003A7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1986760"/>
      <w:docPartObj>
        <w:docPartGallery w:val="Page Numbers (Bottom of Page)"/>
        <w:docPartUnique/>
      </w:docPartObj>
    </w:sdtPr>
    <w:sdtEndPr>
      <w:rPr>
        <w:noProof/>
      </w:rPr>
    </w:sdtEndPr>
    <w:sdtContent>
      <w:p w14:paraId="3D251809" w14:textId="77777777" w:rsidR="00E5037B" w:rsidRDefault="00E5037B">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5317DD2C" w14:textId="77777777" w:rsidR="00E5037B" w:rsidRDefault="00E5037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561B12" w14:textId="77777777" w:rsidR="003A7DF8" w:rsidRDefault="003A7DF8">
      <w:r>
        <w:separator/>
      </w:r>
    </w:p>
  </w:footnote>
  <w:footnote w:type="continuationSeparator" w:id="0">
    <w:p w14:paraId="2D60DAE9" w14:textId="77777777" w:rsidR="003A7DF8" w:rsidRDefault="003A7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C3DCD" w14:textId="77777777" w:rsidR="00E5037B" w:rsidRDefault="00E5037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777110" w14:textId="77777777" w:rsidR="00E5037B" w:rsidRDefault="00E5037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35AB5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2A63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E2948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060F7F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16A56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EAA16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EA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08D7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FC60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7E58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0"/>
  </w:num>
  <w:num w:numId="2">
    <w:abstractNumId w:val="17"/>
  </w:num>
  <w:num w:numId="3">
    <w:abstractNumId w:val="13"/>
  </w:num>
  <w:num w:numId="4">
    <w:abstractNumId w:val="23"/>
  </w:num>
  <w:num w:numId="5">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8F6"/>
    <w:rsid w:val="00014A3E"/>
    <w:rsid w:val="000166A9"/>
    <w:rsid w:val="0002037F"/>
    <w:rsid w:val="000256B4"/>
    <w:rsid w:val="00052377"/>
    <w:rsid w:val="00057004"/>
    <w:rsid w:val="000604A0"/>
    <w:rsid w:val="00060C2E"/>
    <w:rsid w:val="00071FB8"/>
    <w:rsid w:val="00076A95"/>
    <w:rsid w:val="000957C1"/>
    <w:rsid w:val="000974E6"/>
    <w:rsid w:val="000B0A40"/>
    <w:rsid w:val="000B5C42"/>
    <w:rsid w:val="000C6360"/>
    <w:rsid w:val="000D46A5"/>
    <w:rsid w:val="000F0893"/>
    <w:rsid w:val="000F4A11"/>
    <w:rsid w:val="0010217F"/>
    <w:rsid w:val="00112F00"/>
    <w:rsid w:val="001669A7"/>
    <w:rsid w:val="00173751"/>
    <w:rsid w:val="00177D09"/>
    <w:rsid w:val="001854FB"/>
    <w:rsid w:val="00187886"/>
    <w:rsid w:val="00193642"/>
    <w:rsid w:val="001A17BB"/>
    <w:rsid w:val="001A6BD6"/>
    <w:rsid w:val="001B08F6"/>
    <w:rsid w:val="001B7E9A"/>
    <w:rsid w:val="001C39F6"/>
    <w:rsid w:val="001C66FE"/>
    <w:rsid w:val="001D4908"/>
    <w:rsid w:val="001D6904"/>
    <w:rsid w:val="001D7B2D"/>
    <w:rsid w:val="001F0D4F"/>
    <w:rsid w:val="001F522F"/>
    <w:rsid w:val="00207219"/>
    <w:rsid w:val="0021424D"/>
    <w:rsid w:val="00225635"/>
    <w:rsid w:val="0022577D"/>
    <w:rsid w:val="002275FA"/>
    <w:rsid w:val="002334FC"/>
    <w:rsid w:val="00236E6D"/>
    <w:rsid w:val="002429E5"/>
    <w:rsid w:val="0025077C"/>
    <w:rsid w:val="00262852"/>
    <w:rsid w:val="0026388F"/>
    <w:rsid w:val="00280CEF"/>
    <w:rsid w:val="00284FAE"/>
    <w:rsid w:val="0028757A"/>
    <w:rsid w:val="002C17C5"/>
    <w:rsid w:val="002D1FE4"/>
    <w:rsid w:val="002D470F"/>
    <w:rsid w:val="002E2492"/>
    <w:rsid w:val="002F15D8"/>
    <w:rsid w:val="00304BD0"/>
    <w:rsid w:val="00307D77"/>
    <w:rsid w:val="00311F1A"/>
    <w:rsid w:val="00313E9E"/>
    <w:rsid w:val="003150D5"/>
    <w:rsid w:val="00320F78"/>
    <w:rsid w:val="00336CBD"/>
    <w:rsid w:val="0035768F"/>
    <w:rsid w:val="00360CC8"/>
    <w:rsid w:val="0038177C"/>
    <w:rsid w:val="003836EB"/>
    <w:rsid w:val="00385DCD"/>
    <w:rsid w:val="00387024"/>
    <w:rsid w:val="0039365D"/>
    <w:rsid w:val="003963D3"/>
    <w:rsid w:val="003A7DF8"/>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6585F"/>
    <w:rsid w:val="00474210"/>
    <w:rsid w:val="00480760"/>
    <w:rsid w:val="00480B96"/>
    <w:rsid w:val="0048303E"/>
    <w:rsid w:val="004920F6"/>
    <w:rsid w:val="004A09DA"/>
    <w:rsid w:val="004A1B3F"/>
    <w:rsid w:val="004A67E8"/>
    <w:rsid w:val="004C3D65"/>
    <w:rsid w:val="004D05F5"/>
    <w:rsid w:val="004D6472"/>
    <w:rsid w:val="004E55AD"/>
    <w:rsid w:val="004F4FCC"/>
    <w:rsid w:val="00505BDF"/>
    <w:rsid w:val="00513BB6"/>
    <w:rsid w:val="005262C6"/>
    <w:rsid w:val="00562EB1"/>
    <w:rsid w:val="00593CBB"/>
    <w:rsid w:val="005945BB"/>
    <w:rsid w:val="00597AF8"/>
    <w:rsid w:val="00597D3F"/>
    <w:rsid w:val="005A0EB0"/>
    <w:rsid w:val="005A7BD6"/>
    <w:rsid w:val="005B79E9"/>
    <w:rsid w:val="005E4912"/>
    <w:rsid w:val="005E6F1F"/>
    <w:rsid w:val="005F2B0B"/>
    <w:rsid w:val="005F44D1"/>
    <w:rsid w:val="006172E3"/>
    <w:rsid w:val="00621129"/>
    <w:rsid w:val="00633916"/>
    <w:rsid w:val="00641D2B"/>
    <w:rsid w:val="0065123B"/>
    <w:rsid w:val="00662D3E"/>
    <w:rsid w:val="00665C7E"/>
    <w:rsid w:val="00671020"/>
    <w:rsid w:val="00672DDD"/>
    <w:rsid w:val="00676C91"/>
    <w:rsid w:val="00683F5B"/>
    <w:rsid w:val="00690B77"/>
    <w:rsid w:val="00693334"/>
    <w:rsid w:val="00697078"/>
    <w:rsid w:val="006B47AD"/>
    <w:rsid w:val="006C4000"/>
    <w:rsid w:val="006C58F4"/>
    <w:rsid w:val="006D474B"/>
    <w:rsid w:val="006E1E6D"/>
    <w:rsid w:val="006E4BDD"/>
    <w:rsid w:val="006E56E8"/>
    <w:rsid w:val="00711200"/>
    <w:rsid w:val="0072397F"/>
    <w:rsid w:val="00730A8A"/>
    <w:rsid w:val="00731922"/>
    <w:rsid w:val="00731ACB"/>
    <w:rsid w:val="007368AD"/>
    <w:rsid w:val="00737F54"/>
    <w:rsid w:val="0074133D"/>
    <w:rsid w:val="0074293C"/>
    <w:rsid w:val="00751394"/>
    <w:rsid w:val="0075196D"/>
    <w:rsid w:val="00753EAD"/>
    <w:rsid w:val="0075558C"/>
    <w:rsid w:val="00761EFA"/>
    <w:rsid w:val="00764873"/>
    <w:rsid w:val="00766D38"/>
    <w:rsid w:val="007778DD"/>
    <w:rsid w:val="00787EC0"/>
    <w:rsid w:val="00790B6C"/>
    <w:rsid w:val="00795D03"/>
    <w:rsid w:val="00795DB8"/>
    <w:rsid w:val="00796693"/>
    <w:rsid w:val="007C024A"/>
    <w:rsid w:val="007C7591"/>
    <w:rsid w:val="007D2D3B"/>
    <w:rsid w:val="007D538B"/>
    <w:rsid w:val="007D565D"/>
    <w:rsid w:val="007D5CD5"/>
    <w:rsid w:val="007F6AE9"/>
    <w:rsid w:val="00821CAC"/>
    <w:rsid w:val="00826D54"/>
    <w:rsid w:val="00834CBF"/>
    <w:rsid w:val="00836C5F"/>
    <w:rsid w:val="00836F89"/>
    <w:rsid w:val="0084433F"/>
    <w:rsid w:val="00846459"/>
    <w:rsid w:val="00852266"/>
    <w:rsid w:val="00861CAB"/>
    <w:rsid w:val="00863435"/>
    <w:rsid w:val="00871108"/>
    <w:rsid w:val="00872030"/>
    <w:rsid w:val="00872827"/>
    <w:rsid w:val="0087349A"/>
    <w:rsid w:val="008865B6"/>
    <w:rsid w:val="00887D5A"/>
    <w:rsid w:val="00895DF4"/>
    <w:rsid w:val="008A4CBA"/>
    <w:rsid w:val="008A4E30"/>
    <w:rsid w:val="008A554A"/>
    <w:rsid w:val="008B0E1C"/>
    <w:rsid w:val="008B1A4D"/>
    <w:rsid w:val="008D589C"/>
    <w:rsid w:val="008E7085"/>
    <w:rsid w:val="008E7EDF"/>
    <w:rsid w:val="008F1C56"/>
    <w:rsid w:val="008F2A6C"/>
    <w:rsid w:val="008F4B7C"/>
    <w:rsid w:val="008F60C3"/>
    <w:rsid w:val="009254D6"/>
    <w:rsid w:val="0092669B"/>
    <w:rsid w:val="0093163E"/>
    <w:rsid w:val="00936436"/>
    <w:rsid w:val="0094721A"/>
    <w:rsid w:val="00965FBD"/>
    <w:rsid w:val="00966BAC"/>
    <w:rsid w:val="009A1DD5"/>
    <w:rsid w:val="009A2ABE"/>
    <w:rsid w:val="009A6A2F"/>
    <w:rsid w:val="009B0FB3"/>
    <w:rsid w:val="009C755C"/>
    <w:rsid w:val="009C780F"/>
    <w:rsid w:val="009D2408"/>
    <w:rsid w:val="009E4F4C"/>
    <w:rsid w:val="00A25353"/>
    <w:rsid w:val="00A34ABE"/>
    <w:rsid w:val="00A34F5F"/>
    <w:rsid w:val="00A46A68"/>
    <w:rsid w:val="00A50EE9"/>
    <w:rsid w:val="00A5188E"/>
    <w:rsid w:val="00A533E4"/>
    <w:rsid w:val="00A56B44"/>
    <w:rsid w:val="00A84BB9"/>
    <w:rsid w:val="00A85115"/>
    <w:rsid w:val="00A86F48"/>
    <w:rsid w:val="00A9519C"/>
    <w:rsid w:val="00AC02EF"/>
    <w:rsid w:val="00AD0A33"/>
    <w:rsid w:val="00AE0982"/>
    <w:rsid w:val="00AE125E"/>
    <w:rsid w:val="00AF229B"/>
    <w:rsid w:val="00B07524"/>
    <w:rsid w:val="00B113E7"/>
    <w:rsid w:val="00B31D9B"/>
    <w:rsid w:val="00B3272F"/>
    <w:rsid w:val="00B35B7C"/>
    <w:rsid w:val="00B53C15"/>
    <w:rsid w:val="00B73345"/>
    <w:rsid w:val="00B76E7C"/>
    <w:rsid w:val="00B80A99"/>
    <w:rsid w:val="00B90095"/>
    <w:rsid w:val="00B955BD"/>
    <w:rsid w:val="00BD3522"/>
    <w:rsid w:val="00BD43E6"/>
    <w:rsid w:val="00BF404B"/>
    <w:rsid w:val="00C067FC"/>
    <w:rsid w:val="00C0799A"/>
    <w:rsid w:val="00C11D0D"/>
    <w:rsid w:val="00C36DEA"/>
    <w:rsid w:val="00C509C3"/>
    <w:rsid w:val="00C50A17"/>
    <w:rsid w:val="00C65186"/>
    <w:rsid w:val="00C70EAE"/>
    <w:rsid w:val="00C72D98"/>
    <w:rsid w:val="00C83B65"/>
    <w:rsid w:val="00C95581"/>
    <w:rsid w:val="00CB550F"/>
    <w:rsid w:val="00CB77EA"/>
    <w:rsid w:val="00CD0B4B"/>
    <w:rsid w:val="00CD50B5"/>
    <w:rsid w:val="00CD73A9"/>
    <w:rsid w:val="00D06F12"/>
    <w:rsid w:val="00D07118"/>
    <w:rsid w:val="00D21EF3"/>
    <w:rsid w:val="00D4333E"/>
    <w:rsid w:val="00D46790"/>
    <w:rsid w:val="00D76973"/>
    <w:rsid w:val="00D81B0C"/>
    <w:rsid w:val="00D83B30"/>
    <w:rsid w:val="00D91C27"/>
    <w:rsid w:val="00DA5CF5"/>
    <w:rsid w:val="00DB3CF8"/>
    <w:rsid w:val="00DB5ECD"/>
    <w:rsid w:val="00DC5925"/>
    <w:rsid w:val="00DC60FA"/>
    <w:rsid w:val="00DE23AF"/>
    <w:rsid w:val="00DF3B9A"/>
    <w:rsid w:val="00E11089"/>
    <w:rsid w:val="00E17598"/>
    <w:rsid w:val="00E5037B"/>
    <w:rsid w:val="00E728A7"/>
    <w:rsid w:val="00E753BB"/>
    <w:rsid w:val="00E91931"/>
    <w:rsid w:val="00E97FDB"/>
    <w:rsid w:val="00EA5199"/>
    <w:rsid w:val="00EA5479"/>
    <w:rsid w:val="00ED7A05"/>
    <w:rsid w:val="00EE334C"/>
    <w:rsid w:val="00EF11A4"/>
    <w:rsid w:val="00EF3A03"/>
    <w:rsid w:val="00EF5A20"/>
    <w:rsid w:val="00F02153"/>
    <w:rsid w:val="00F051D6"/>
    <w:rsid w:val="00F058DF"/>
    <w:rsid w:val="00F15675"/>
    <w:rsid w:val="00F21250"/>
    <w:rsid w:val="00F2398D"/>
    <w:rsid w:val="00F51FD7"/>
    <w:rsid w:val="00F634A3"/>
    <w:rsid w:val="00F65F92"/>
    <w:rsid w:val="00F710F9"/>
    <w:rsid w:val="00F7620F"/>
    <w:rsid w:val="00F83A5F"/>
    <w:rsid w:val="00F8462C"/>
    <w:rsid w:val="00F87F40"/>
    <w:rsid w:val="00FA0AE4"/>
    <w:rsid w:val="00FB3EF0"/>
    <w:rsid w:val="00FB4DBA"/>
    <w:rsid w:val="00FB667E"/>
    <w:rsid w:val="00FD1957"/>
    <w:rsid w:val="00FD2D0D"/>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709EC"/>
  <w15:docId w15:val="{7AA28245-50C5-4187-AB41-BBB75E22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1B7E9A"/>
    <w:pPr>
      <w:autoSpaceDE w:val="0"/>
      <w:autoSpaceDN w:val="0"/>
      <w:adjustRightInd w:val="0"/>
      <w:spacing w:before="120" w:after="120" w:line="360" w:lineRule="auto"/>
      <w:outlineLvl w:val="0"/>
    </w:pPr>
    <w:rPr>
      <w:rFonts w:eastAsiaTheme="minorEastAsia"/>
      <w:caps/>
      <w:noProof/>
      <w:color w:val="000000" w:themeColor="text1"/>
    </w:rPr>
  </w:style>
  <w:style w:type="paragraph" w:styleId="Heading2">
    <w:name w:val="heading 2"/>
    <w:basedOn w:val="Normal"/>
    <w:next w:val="Normal"/>
    <w:autoRedefine/>
    <w:qFormat/>
    <w:rsid w:val="00A85115"/>
    <w:pPr>
      <w:keepNext/>
      <w:spacing w:before="240" w:after="60"/>
      <w:outlineLvl w:val="1"/>
    </w:pPr>
    <w:rPr>
      <w:b/>
      <w:bCs/>
      <w:iCs/>
      <w:sz w:val="28"/>
      <w:szCs w:val="28"/>
      <w:u w:val="single"/>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8E7EDF"/>
    <w:pPr>
      <w:spacing w:before="120" w:after="120"/>
    </w:pPr>
    <w:rPr>
      <w:rFonts w:cstheme="minorHAnsi"/>
      <w:b/>
      <w:bCs/>
      <w:caps/>
      <w:szCs w:val="20"/>
    </w:rPr>
  </w:style>
  <w:style w:type="paragraph" w:styleId="TOC2">
    <w:name w:val="toc 2"/>
    <w:basedOn w:val="Normal"/>
    <w:next w:val="Normal"/>
    <w:autoRedefine/>
    <w:uiPriority w:val="39"/>
    <w:rsid w:val="001B7E9A"/>
    <w:rPr>
      <w:rFonts w:asciiTheme="minorHAnsi" w:hAnsiTheme="minorHAnsi" w:cstheme="minorHAnsi"/>
      <w:smallCaps/>
      <w:sz w:val="20"/>
      <w:szCs w:val="20"/>
    </w:rPr>
  </w:style>
  <w:style w:type="paragraph" w:styleId="TOC3">
    <w:name w:val="toc 3"/>
    <w:basedOn w:val="Normal"/>
    <w:next w:val="Normal"/>
    <w:autoRedefine/>
    <w:uiPriority w:val="39"/>
    <w:rsid w:val="00665C7E"/>
    <w:pPr>
      <w:ind w:left="480"/>
    </w:pPr>
    <w:rPr>
      <w:rFonts w:asciiTheme="minorHAnsi" w:hAnsiTheme="minorHAnsi" w:cstheme="minorHAnsi"/>
      <w:i/>
      <w:iCs/>
      <w:sz w:val="20"/>
      <w:szCs w:val="20"/>
    </w:rPr>
  </w:style>
  <w:style w:type="paragraph" w:styleId="TOC4">
    <w:name w:val="toc 4"/>
    <w:basedOn w:val="Normal"/>
    <w:next w:val="Normal"/>
    <w:autoRedefine/>
    <w:semiHidden/>
    <w:rsid w:val="00665C7E"/>
    <w:pPr>
      <w:ind w:left="720"/>
    </w:pPr>
    <w:rPr>
      <w:rFonts w:asciiTheme="minorHAnsi" w:hAnsiTheme="minorHAnsi" w:cstheme="minorHAnsi"/>
      <w:sz w:val="18"/>
      <w:szCs w:val="18"/>
    </w:rPr>
  </w:style>
  <w:style w:type="paragraph" w:styleId="TOC5">
    <w:name w:val="toc 5"/>
    <w:basedOn w:val="Normal"/>
    <w:next w:val="Normal"/>
    <w:autoRedefine/>
    <w:semiHidden/>
    <w:rsid w:val="00665C7E"/>
    <w:pPr>
      <w:ind w:left="960"/>
    </w:pPr>
    <w:rPr>
      <w:rFonts w:asciiTheme="minorHAnsi" w:hAnsiTheme="minorHAnsi" w:cstheme="minorHAnsi"/>
      <w:sz w:val="18"/>
      <w:szCs w:val="18"/>
    </w:rPr>
  </w:style>
  <w:style w:type="paragraph" w:styleId="TOC6">
    <w:name w:val="toc 6"/>
    <w:basedOn w:val="Normal"/>
    <w:next w:val="Normal"/>
    <w:autoRedefine/>
    <w:semiHidden/>
    <w:rsid w:val="00665C7E"/>
    <w:pPr>
      <w:ind w:left="1200"/>
    </w:pPr>
    <w:rPr>
      <w:rFonts w:asciiTheme="minorHAnsi" w:hAnsiTheme="minorHAnsi" w:cstheme="minorHAnsi"/>
      <w:sz w:val="18"/>
      <w:szCs w:val="18"/>
    </w:rPr>
  </w:style>
  <w:style w:type="paragraph" w:styleId="TOC7">
    <w:name w:val="toc 7"/>
    <w:basedOn w:val="Normal"/>
    <w:next w:val="Normal"/>
    <w:autoRedefine/>
    <w:semiHidden/>
    <w:rsid w:val="00665C7E"/>
    <w:pPr>
      <w:ind w:left="1440"/>
    </w:pPr>
    <w:rPr>
      <w:rFonts w:asciiTheme="minorHAnsi" w:hAnsiTheme="minorHAnsi" w:cstheme="minorHAnsi"/>
      <w:sz w:val="18"/>
      <w:szCs w:val="18"/>
    </w:rPr>
  </w:style>
  <w:style w:type="paragraph" w:styleId="TOC8">
    <w:name w:val="toc 8"/>
    <w:basedOn w:val="Normal"/>
    <w:next w:val="Normal"/>
    <w:autoRedefine/>
    <w:semiHidden/>
    <w:rsid w:val="00665C7E"/>
    <w:pPr>
      <w:ind w:left="1680"/>
    </w:pPr>
    <w:rPr>
      <w:rFonts w:asciiTheme="minorHAnsi" w:hAnsiTheme="minorHAnsi" w:cstheme="minorHAnsi"/>
      <w:sz w:val="18"/>
      <w:szCs w:val="18"/>
    </w:rPr>
  </w:style>
  <w:style w:type="paragraph" w:styleId="TOC9">
    <w:name w:val="toc 9"/>
    <w:basedOn w:val="Normal"/>
    <w:next w:val="Normal"/>
    <w:autoRedefine/>
    <w:semiHidden/>
    <w:rsid w:val="00665C7E"/>
    <w:pPr>
      <w:ind w:left="1920"/>
    </w:pPr>
    <w:rPr>
      <w:rFonts w:asciiTheme="minorHAnsi" w:hAnsiTheme="minorHAnsi" w:cstheme="minorHAnsi"/>
      <w:sz w:val="18"/>
      <w:szCs w:val="18"/>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1B7E9A"/>
    <w:rPr>
      <w:rFonts w:ascii="Arial" w:eastAsiaTheme="minorEastAsia" w:hAnsi="Arial"/>
      <w:caps/>
      <w:noProof/>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E728A7"/>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187886"/>
    <w:pPr>
      <w:numPr>
        <w:ilvl w:val="12"/>
      </w:numPr>
      <w:jc w:val="center"/>
    </w:pPr>
    <w:rPr>
      <w:bCs/>
      <w:szCs w:val="28"/>
    </w:rPr>
  </w:style>
  <w:style w:type="character" w:styleId="UnresolvedMention">
    <w:name w:val="Unresolved Mention"/>
    <w:basedOn w:val="DefaultParagraphFont"/>
    <w:uiPriority w:val="99"/>
    <w:semiHidden/>
    <w:unhideWhenUsed/>
    <w:rsid w:val="00EF3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x\Download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0</TotalTime>
  <Pages>23</Pages>
  <Words>2548</Words>
  <Characters>14528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Max</dc:creator>
  <cp:lastModifiedBy>Max Street</cp:lastModifiedBy>
  <cp:revision>26</cp:revision>
  <cp:lastPrinted>2005-09-22T13:02:00Z</cp:lastPrinted>
  <dcterms:created xsi:type="dcterms:W3CDTF">2020-09-25T18:59:00Z</dcterms:created>
  <dcterms:modified xsi:type="dcterms:W3CDTF">2020-09-30T20:47:00Z</dcterms:modified>
</cp:coreProperties>
</file>