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footer1.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449" w:rsidRPr="00DB41D5" w:rsidRDefault="00805449" w:rsidP="004E573C">
      <w:pPr>
        <w:pStyle w:val="Heading2"/>
        <w:jc w:val="center"/>
      </w:pPr>
      <w:bookmarkStart w:id="0" w:name="_Toc434418413"/>
      <w:r w:rsidRPr="00DB41D5">
        <w:t>Solar Modulation of the Cosmic Ray Intensity and the Measurement of the Cerenkov Reemissio</w:t>
      </w:r>
      <w:r>
        <w:t>n in NOνA’s Liquid Scintillator</w:t>
      </w:r>
      <w:bookmarkEnd w:id="0"/>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A70700" w:rsidRDefault="00805449">
      <w:pPr>
        <w:jc w:val="center"/>
        <w:rPr>
          <w:sz w:val="28"/>
          <w:szCs w:val="28"/>
        </w:rPr>
      </w:pPr>
      <w:r w:rsidRPr="00A70700">
        <w:rPr>
          <w:sz w:val="28"/>
          <w:szCs w:val="28"/>
        </w:rPr>
        <w:t>A Dissertation</w:t>
      </w:r>
      <w:r w:rsidR="009C755C" w:rsidRPr="00A70700">
        <w:rPr>
          <w:sz w:val="28"/>
          <w:szCs w:val="28"/>
        </w:rPr>
        <w:t xml:space="preserve"> Presented for</w:t>
      </w:r>
      <w:r w:rsidR="008865B6" w:rsidRPr="00A70700">
        <w:rPr>
          <w:sz w:val="28"/>
          <w:szCs w:val="28"/>
        </w:rPr>
        <w:t xml:space="preserve"> the</w:t>
      </w:r>
    </w:p>
    <w:p w:rsidR="009C755C" w:rsidRPr="00A70700" w:rsidRDefault="00805449">
      <w:pPr>
        <w:jc w:val="center"/>
        <w:rPr>
          <w:sz w:val="28"/>
          <w:szCs w:val="28"/>
        </w:rPr>
      </w:pPr>
      <w:r w:rsidRPr="00A70700">
        <w:rPr>
          <w:sz w:val="28"/>
          <w:szCs w:val="28"/>
        </w:rPr>
        <w:t>Doctor of Philosophy</w:t>
      </w:r>
    </w:p>
    <w:p w:rsidR="009C755C" w:rsidRPr="00A70700" w:rsidRDefault="009C755C">
      <w:pPr>
        <w:jc w:val="center"/>
        <w:rPr>
          <w:sz w:val="28"/>
          <w:szCs w:val="28"/>
        </w:rPr>
      </w:pPr>
      <w:r w:rsidRPr="00A70700">
        <w:rPr>
          <w:sz w:val="28"/>
          <w:szCs w:val="28"/>
        </w:rPr>
        <w:t>Degree</w:t>
      </w:r>
    </w:p>
    <w:p w:rsidR="009C755C" w:rsidRPr="00A70700" w:rsidRDefault="009C755C">
      <w:pPr>
        <w:jc w:val="center"/>
        <w:rPr>
          <w:sz w:val="28"/>
          <w:szCs w:val="28"/>
        </w:rPr>
      </w:pPr>
      <w:r w:rsidRPr="00A70700">
        <w:rPr>
          <w:sz w:val="28"/>
          <w:szCs w:val="28"/>
        </w:rPr>
        <w:t>The University of Tennessee, Knoxville</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A70700" w:rsidRDefault="00A70700">
      <w:pPr>
        <w:jc w:val="center"/>
        <w:rPr>
          <w:sz w:val="36"/>
          <w:szCs w:val="36"/>
        </w:rPr>
      </w:pPr>
    </w:p>
    <w:p w:rsidR="00236E6D" w:rsidRPr="00A70700" w:rsidRDefault="00805449">
      <w:pPr>
        <w:jc w:val="center"/>
        <w:rPr>
          <w:sz w:val="28"/>
          <w:szCs w:val="28"/>
        </w:rPr>
      </w:pPr>
      <w:r w:rsidRPr="00A70700">
        <w:rPr>
          <w:sz w:val="28"/>
          <w:szCs w:val="28"/>
        </w:rPr>
        <w:t>Philip James Mason</w:t>
      </w:r>
    </w:p>
    <w:p w:rsidR="009C755C" w:rsidRPr="00A70700" w:rsidRDefault="00672DDD">
      <w:pPr>
        <w:jc w:val="center"/>
        <w:rPr>
          <w:sz w:val="28"/>
          <w:szCs w:val="28"/>
        </w:rPr>
      </w:pPr>
      <w:r w:rsidRPr="00A70700">
        <w:rPr>
          <w:sz w:val="28"/>
          <w:szCs w:val="28"/>
        </w:rPr>
        <w:t>December</w:t>
      </w:r>
      <w:r w:rsidR="009C755C" w:rsidRPr="00A70700">
        <w:rPr>
          <w:sz w:val="28"/>
          <w:szCs w:val="28"/>
        </w:rPr>
        <w:t xml:space="preserve"> </w:t>
      </w:r>
      <w:r w:rsidR="003963D3" w:rsidRPr="00A70700">
        <w:rPr>
          <w:sz w:val="28"/>
          <w:szCs w:val="28"/>
        </w:rPr>
        <w:t>2015</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805449" w:rsidRDefault="003D07F7">
      <w:pPr>
        <w:jc w:val="center"/>
      </w:pPr>
      <w:r>
        <w:t>Copyright © 20</w:t>
      </w:r>
      <w:r w:rsidR="00173751">
        <w:t>15</w:t>
      </w:r>
      <w:r w:rsidR="00236E6D">
        <w:t xml:space="preserve"> by </w:t>
      </w:r>
      <w:r w:rsidR="00805449">
        <w:t>Philip J Mason</w:t>
      </w:r>
      <w:r w:rsidR="008865B6">
        <w:t xml:space="preserve"> </w:t>
      </w:r>
    </w:p>
    <w:p w:rsidR="00236E6D" w:rsidRDefault="00236E6D">
      <w:pPr>
        <w:jc w:val="center"/>
      </w:pPr>
      <w:r>
        <w:t>All rights reserved.</w:t>
      </w: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D73A9" w:rsidRDefault="00236E6D" w:rsidP="009C755C">
      <w:pPr>
        <w:jc w:val="center"/>
        <w:rPr>
          <w:b/>
          <w:sz w:val="28"/>
          <w:szCs w:val="28"/>
        </w:rPr>
      </w:pPr>
      <w:r>
        <w:rPr>
          <w:sz w:val="36"/>
          <w:szCs w:val="36"/>
        </w:rPr>
        <w:br w:type="page"/>
      </w:r>
      <w:r w:rsidR="00CD73A9">
        <w:rPr>
          <w:b/>
          <w:sz w:val="28"/>
          <w:szCs w:val="28"/>
        </w:rPr>
        <w:lastRenderedPageBreak/>
        <w:t>ACKNOWLEDGEMENTS</w:t>
      </w:r>
    </w:p>
    <w:p w:rsidR="00CD73A9" w:rsidRDefault="00CD73A9">
      <w:pPr>
        <w:jc w:val="center"/>
      </w:pPr>
    </w:p>
    <w:p w:rsidR="00CB5B21" w:rsidRDefault="00A70700" w:rsidP="00CB5B21">
      <w:pPr>
        <w:jc w:val="both"/>
      </w:pPr>
      <w:r>
        <w:t>Thanks to Tom Handler for his guidance and supervision over the duration of this research, and to Yuri Kamyshkov for his assistance with various problems</w:t>
      </w:r>
      <w:r w:rsidR="00C613FB">
        <w:t xml:space="preserve"> pertaining to the study of the liquid scintillator</w:t>
      </w:r>
      <w:r>
        <w:t>. This work would not have been possible</w:t>
      </w:r>
      <w:r w:rsidR="00C613FB">
        <w:t xml:space="preserve"> without the resources at Fermilab </w:t>
      </w:r>
      <w:r>
        <w:t>or the efforts of the NOνA collaboration.</w:t>
      </w:r>
    </w:p>
    <w:p w:rsidR="00236E6D" w:rsidRDefault="00CD73A9" w:rsidP="00CB5B21">
      <w:pPr>
        <w:jc w:val="both"/>
      </w:pPr>
      <w:r>
        <w:rPr>
          <w:sz w:val="36"/>
          <w:szCs w:val="36"/>
        </w:rPr>
        <w:br w:type="page"/>
      </w:r>
      <w:r w:rsidR="00236E6D">
        <w:rPr>
          <w:b/>
          <w:bCs/>
          <w:sz w:val="28"/>
          <w:szCs w:val="28"/>
        </w:rPr>
        <w:lastRenderedPageBreak/>
        <w:t>ABSTRACT</w:t>
      </w:r>
    </w:p>
    <w:p w:rsidR="00236E6D" w:rsidRDefault="00236E6D"/>
    <w:p w:rsidR="008A4E30" w:rsidRDefault="008A4E30" w:rsidP="009C755C">
      <w:pPr>
        <w:ind w:firstLine="720"/>
      </w:pPr>
    </w:p>
    <w:p w:rsidR="009C755C" w:rsidRDefault="00F53F0A" w:rsidP="00C64071">
      <w:pPr>
        <w:ind w:firstLine="720"/>
        <w:jc w:val="both"/>
      </w:pPr>
      <w:r>
        <w:t>The NOνA (NuMI Off-axis electron neutrino Appearance) experiment is a long baseline neutrino oscillation experiment at Fermi National Accelerator Laboratory. Its purpose is to observe the oscillation of ν</w:t>
      </w:r>
      <w:r w:rsidRPr="00F53F0A">
        <w:rPr>
          <w:vertAlign w:val="subscript"/>
        </w:rPr>
        <w:t>µ</w:t>
      </w:r>
      <w:r>
        <w:t xml:space="preserve"> (muon neutrino) to ν</w:t>
      </w:r>
      <w:r w:rsidRPr="00F53F0A">
        <w:rPr>
          <w:vertAlign w:val="subscript"/>
        </w:rPr>
        <w:t>e</w:t>
      </w:r>
      <w:r>
        <w:t xml:space="preserve"> (electron neutrino) and to investigate the neutrino mass hierarchy and CP violation in the neutrino sector. Two detectors have been built for this purpose, a Near Detector 300 feet underground at Fermilab, and a Far Detector, on the surface at Ash River, Minnesota. </w:t>
      </w:r>
    </w:p>
    <w:p w:rsidR="00C64071" w:rsidRPr="00C64071" w:rsidRDefault="00C64071" w:rsidP="00C64071">
      <w:pPr>
        <w:ind w:firstLine="720"/>
        <w:jc w:val="both"/>
      </w:pPr>
      <w:r w:rsidRPr="00C64071">
        <w:t>The completion of NO</w:t>
      </w:r>
      <w:r w:rsidRPr="00C64071">
        <w:rPr>
          <w:lang w:val="el-GR"/>
        </w:rPr>
        <w:t>ν</w:t>
      </w:r>
      <w:r w:rsidRPr="00C64071">
        <w:t>A’s Far Detector in October 2014 enabled not only the recent measurement of neutrino oscillations, but an array of other physics studies. Coronal mass ejections cause an observable effect on the cosmic ray intensity measured at and around Earth, through the enhancement of the interplanetary magnetic field. Studying this phenomenon generally entails the measurement of the change in intensity of secondary neutrons from air showers, but it is of equal interest to observe the effects on secondary muons. Presented here is the study of the intensity modulation as measured in cosmic muon data from NO</w:t>
      </w:r>
      <w:r w:rsidRPr="00C64071">
        <w:rPr>
          <w:lang w:val="el-GR"/>
        </w:rPr>
        <w:t>ν</w:t>
      </w:r>
      <w:r w:rsidRPr="00C64071">
        <w:t>A’s Far Detector in Ash River, MN. In addition, this thesis details the study of the non-linear energy response of NOνA’s liquid scintillator through the measurement of Cerenkov reemission, providing a needed correction to NO</w:t>
      </w:r>
      <w:r w:rsidRPr="00C64071">
        <w:rPr>
          <w:lang w:val="el-GR"/>
        </w:rPr>
        <w:t>ν</w:t>
      </w:r>
      <w:r w:rsidRPr="00C64071">
        <w:t xml:space="preserve">A’s energy calibration. </w:t>
      </w:r>
    </w:p>
    <w:p w:rsidR="003F7FED" w:rsidRDefault="00236E6D" w:rsidP="00C94EA0">
      <w:pPr>
        <w:jc w:val="center"/>
      </w:pPr>
      <w:r>
        <w:br w:type="page"/>
      </w:r>
    </w:p>
    <w:sdt>
      <w:sdtPr>
        <w:rPr>
          <w:rFonts w:ascii="Arial" w:hAnsi="Arial"/>
          <w:b w:val="0"/>
          <w:caps w:val="0"/>
          <w:sz w:val="24"/>
        </w:rPr>
        <w:id w:val="607165129"/>
        <w:docPartObj>
          <w:docPartGallery w:val="Table of Contents"/>
          <w:docPartUnique/>
        </w:docPartObj>
      </w:sdtPr>
      <w:sdtEndPr>
        <w:rPr>
          <w:bCs/>
          <w:noProof/>
        </w:rPr>
      </w:sdtEndPr>
      <w:sdtContent>
        <w:p w:rsidR="00E91931" w:rsidRDefault="00E91931" w:rsidP="00763B64">
          <w:pPr>
            <w:pStyle w:val="TOCHeading"/>
          </w:pPr>
          <w:r>
            <w:t>Table of Contents</w:t>
          </w:r>
        </w:p>
        <w:p w:rsidR="00D83B30" w:rsidRPr="00D83B30" w:rsidRDefault="00D83B30" w:rsidP="00D83B30"/>
        <w:p w:rsidR="00043D37" w:rsidRDefault="007C6539">
          <w:pPr>
            <w:pStyle w:val="TOC2"/>
            <w:tabs>
              <w:tab w:val="right" w:leader="dot" w:pos="8630"/>
            </w:tabs>
            <w:rPr>
              <w:rFonts w:asciiTheme="minorHAnsi" w:eastAsiaTheme="minorEastAsia" w:hAnsiTheme="minorHAnsi" w:cstheme="minorBidi"/>
              <w:noProof/>
              <w:sz w:val="22"/>
              <w:szCs w:val="22"/>
              <w:lang w:eastAsia="zh-TW"/>
            </w:rPr>
          </w:pPr>
          <w:r w:rsidRPr="007C6539">
            <w:fldChar w:fldCharType="begin"/>
          </w:r>
          <w:r w:rsidR="00E91931">
            <w:instrText xml:space="preserve"> TOC \o "1-3" \h \z \u </w:instrText>
          </w:r>
          <w:r w:rsidRPr="007C6539">
            <w:fldChar w:fldCharType="separate"/>
          </w:r>
          <w:hyperlink w:anchor="_Toc434418413" w:history="1">
            <w:r w:rsidR="00043D37" w:rsidRPr="00FB6A40">
              <w:rPr>
                <w:rStyle w:val="Hyperlink"/>
                <w:noProof/>
              </w:rPr>
              <w:t>Solar Modulation of the Cosmic Ray Intensity and the Measurement of the Cerenkov Reemission in NOνA’s Liquid Scintillator</w:t>
            </w:r>
            <w:r w:rsidR="00043D37">
              <w:rPr>
                <w:noProof/>
                <w:webHidden/>
              </w:rPr>
              <w:tab/>
            </w:r>
            <w:r>
              <w:rPr>
                <w:noProof/>
                <w:webHidden/>
              </w:rPr>
              <w:fldChar w:fldCharType="begin"/>
            </w:r>
            <w:r w:rsidR="00043D37">
              <w:rPr>
                <w:noProof/>
                <w:webHidden/>
              </w:rPr>
              <w:instrText xml:space="preserve"> PAGEREF _Toc434418413 \h </w:instrText>
            </w:r>
            <w:r>
              <w:rPr>
                <w:noProof/>
                <w:webHidden/>
              </w:rPr>
            </w:r>
            <w:r>
              <w:rPr>
                <w:noProof/>
                <w:webHidden/>
              </w:rPr>
              <w:fldChar w:fldCharType="separate"/>
            </w:r>
            <w:r w:rsidR="00043D37">
              <w:rPr>
                <w:noProof/>
                <w:webHidden/>
              </w:rPr>
              <w:t>i</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14" w:history="1">
            <w:r w:rsidR="00043D37" w:rsidRPr="00FB6A40">
              <w:rPr>
                <w:rStyle w:val="Hyperlink"/>
                <w:noProof/>
              </w:rPr>
              <w:t>Chapter 1.  Introduction</w:t>
            </w:r>
            <w:r w:rsidR="00043D37">
              <w:rPr>
                <w:noProof/>
                <w:webHidden/>
              </w:rPr>
              <w:tab/>
            </w:r>
            <w:r>
              <w:rPr>
                <w:noProof/>
                <w:webHidden/>
              </w:rPr>
              <w:fldChar w:fldCharType="begin"/>
            </w:r>
            <w:r w:rsidR="00043D37">
              <w:rPr>
                <w:noProof/>
                <w:webHidden/>
              </w:rPr>
              <w:instrText xml:space="preserve"> PAGEREF _Toc434418414 \h </w:instrText>
            </w:r>
            <w:r>
              <w:rPr>
                <w:noProof/>
                <w:webHidden/>
              </w:rPr>
            </w:r>
            <w:r>
              <w:rPr>
                <w:noProof/>
                <w:webHidden/>
              </w:rPr>
              <w:fldChar w:fldCharType="separate"/>
            </w:r>
            <w:r w:rsidR="00043D37">
              <w:rPr>
                <w:noProof/>
                <w:webHidden/>
              </w:rPr>
              <w:t>1</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15" w:history="1">
            <w:r w:rsidR="00043D37" w:rsidRPr="00FB6A40">
              <w:rPr>
                <w:rStyle w:val="Hyperlink"/>
                <w:noProof/>
              </w:rPr>
              <w:t>Chapter 2.  Neutrino Physics and History</w:t>
            </w:r>
            <w:r w:rsidR="00043D37">
              <w:rPr>
                <w:noProof/>
                <w:webHidden/>
              </w:rPr>
              <w:tab/>
            </w:r>
            <w:r>
              <w:rPr>
                <w:noProof/>
                <w:webHidden/>
              </w:rPr>
              <w:fldChar w:fldCharType="begin"/>
            </w:r>
            <w:r w:rsidR="00043D37">
              <w:rPr>
                <w:noProof/>
                <w:webHidden/>
              </w:rPr>
              <w:instrText xml:space="preserve"> PAGEREF _Toc434418415 \h </w:instrText>
            </w:r>
            <w:r>
              <w:rPr>
                <w:noProof/>
                <w:webHidden/>
              </w:rPr>
            </w:r>
            <w:r>
              <w:rPr>
                <w:noProof/>
                <w:webHidden/>
              </w:rPr>
              <w:fldChar w:fldCharType="separate"/>
            </w:r>
            <w:r w:rsidR="00043D37">
              <w:rPr>
                <w:noProof/>
                <w:webHidden/>
              </w:rPr>
              <w:t>3</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16" w:history="1">
            <w:r w:rsidR="00043D37" w:rsidRPr="00FB6A40">
              <w:rPr>
                <w:rStyle w:val="Hyperlink"/>
                <w:noProof/>
              </w:rPr>
              <w:t>2.1 Neutrino History</w:t>
            </w:r>
            <w:r w:rsidR="00043D37">
              <w:rPr>
                <w:noProof/>
                <w:webHidden/>
              </w:rPr>
              <w:tab/>
            </w:r>
            <w:r>
              <w:rPr>
                <w:noProof/>
                <w:webHidden/>
              </w:rPr>
              <w:fldChar w:fldCharType="begin"/>
            </w:r>
            <w:r w:rsidR="00043D37">
              <w:rPr>
                <w:noProof/>
                <w:webHidden/>
              </w:rPr>
              <w:instrText xml:space="preserve"> PAGEREF _Toc434418416 \h </w:instrText>
            </w:r>
            <w:r>
              <w:rPr>
                <w:noProof/>
                <w:webHidden/>
              </w:rPr>
            </w:r>
            <w:r>
              <w:rPr>
                <w:noProof/>
                <w:webHidden/>
              </w:rPr>
              <w:fldChar w:fldCharType="separate"/>
            </w:r>
            <w:r w:rsidR="00043D37">
              <w:rPr>
                <w:noProof/>
                <w:webHidden/>
              </w:rPr>
              <w:t>3</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17" w:history="1">
            <w:r w:rsidR="00043D37" w:rsidRPr="00FB6A40">
              <w:rPr>
                <w:rStyle w:val="Hyperlink"/>
                <w:noProof/>
              </w:rPr>
              <w:t>2.2  The Solar Neutrino Problem</w:t>
            </w:r>
            <w:r w:rsidR="00043D37">
              <w:rPr>
                <w:noProof/>
                <w:webHidden/>
              </w:rPr>
              <w:tab/>
            </w:r>
            <w:r>
              <w:rPr>
                <w:noProof/>
                <w:webHidden/>
              </w:rPr>
              <w:fldChar w:fldCharType="begin"/>
            </w:r>
            <w:r w:rsidR="00043D37">
              <w:rPr>
                <w:noProof/>
                <w:webHidden/>
              </w:rPr>
              <w:instrText xml:space="preserve"> PAGEREF _Toc434418417 \h </w:instrText>
            </w:r>
            <w:r>
              <w:rPr>
                <w:noProof/>
                <w:webHidden/>
              </w:rPr>
            </w:r>
            <w:r>
              <w:rPr>
                <w:noProof/>
                <w:webHidden/>
              </w:rPr>
              <w:fldChar w:fldCharType="separate"/>
            </w:r>
            <w:r w:rsidR="00043D37">
              <w:rPr>
                <w:noProof/>
                <w:webHidden/>
              </w:rPr>
              <w:t>5</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18" w:history="1">
            <w:r w:rsidR="00043D37" w:rsidRPr="00FB6A40">
              <w:rPr>
                <w:rStyle w:val="Hyperlink"/>
                <w:noProof/>
              </w:rPr>
              <w:t>2.3  Neutrino Oscillations</w:t>
            </w:r>
            <w:r w:rsidR="00043D37">
              <w:rPr>
                <w:noProof/>
                <w:webHidden/>
              </w:rPr>
              <w:tab/>
            </w:r>
            <w:r>
              <w:rPr>
                <w:noProof/>
                <w:webHidden/>
              </w:rPr>
              <w:fldChar w:fldCharType="begin"/>
            </w:r>
            <w:r w:rsidR="00043D37">
              <w:rPr>
                <w:noProof/>
                <w:webHidden/>
              </w:rPr>
              <w:instrText xml:space="preserve"> PAGEREF _Toc434418418 \h </w:instrText>
            </w:r>
            <w:r>
              <w:rPr>
                <w:noProof/>
                <w:webHidden/>
              </w:rPr>
            </w:r>
            <w:r>
              <w:rPr>
                <w:noProof/>
                <w:webHidden/>
              </w:rPr>
              <w:fldChar w:fldCharType="separate"/>
            </w:r>
            <w:r w:rsidR="00043D37">
              <w:rPr>
                <w:noProof/>
                <w:webHidden/>
              </w:rPr>
              <w:t>8</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19" w:history="1">
            <w:r w:rsidR="00043D37" w:rsidRPr="00FB6A40">
              <w:rPr>
                <w:rStyle w:val="Hyperlink"/>
                <w:noProof/>
              </w:rPr>
              <w:t>2.4  Neutrinos in the Standard Model</w:t>
            </w:r>
            <w:r w:rsidR="00043D37">
              <w:rPr>
                <w:noProof/>
                <w:webHidden/>
              </w:rPr>
              <w:tab/>
            </w:r>
            <w:r>
              <w:rPr>
                <w:noProof/>
                <w:webHidden/>
              </w:rPr>
              <w:fldChar w:fldCharType="begin"/>
            </w:r>
            <w:r w:rsidR="00043D37">
              <w:rPr>
                <w:noProof/>
                <w:webHidden/>
              </w:rPr>
              <w:instrText xml:space="preserve"> PAGEREF _Toc434418419 \h </w:instrText>
            </w:r>
            <w:r>
              <w:rPr>
                <w:noProof/>
                <w:webHidden/>
              </w:rPr>
            </w:r>
            <w:r>
              <w:rPr>
                <w:noProof/>
                <w:webHidden/>
              </w:rPr>
              <w:fldChar w:fldCharType="separate"/>
            </w:r>
            <w:r w:rsidR="00043D37">
              <w:rPr>
                <w:noProof/>
                <w:webHidden/>
              </w:rPr>
              <w:t>14</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0" w:history="1">
            <w:r w:rsidR="00043D37" w:rsidRPr="00FB6A40">
              <w:rPr>
                <w:rStyle w:val="Hyperlink"/>
                <w:noProof/>
              </w:rPr>
              <w:t>2.5  Weak Interactions</w:t>
            </w:r>
            <w:r w:rsidR="00043D37">
              <w:rPr>
                <w:noProof/>
                <w:webHidden/>
              </w:rPr>
              <w:tab/>
            </w:r>
            <w:r>
              <w:rPr>
                <w:noProof/>
                <w:webHidden/>
              </w:rPr>
              <w:fldChar w:fldCharType="begin"/>
            </w:r>
            <w:r w:rsidR="00043D37">
              <w:rPr>
                <w:noProof/>
                <w:webHidden/>
              </w:rPr>
              <w:instrText xml:space="preserve"> PAGEREF _Toc434418420 \h </w:instrText>
            </w:r>
            <w:r>
              <w:rPr>
                <w:noProof/>
                <w:webHidden/>
              </w:rPr>
            </w:r>
            <w:r>
              <w:rPr>
                <w:noProof/>
                <w:webHidden/>
              </w:rPr>
              <w:fldChar w:fldCharType="separate"/>
            </w:r>
            <w:r w:rsidR="00043D37">
              <w:rPr>
                <w:noProof/>
                <w:webHidden/>
              </w:rPr>
              <w:t>16</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1" w:history="1">
            <w:r w:rsidR="00043D37" w:rsidRPr="00FB6A40">
              <w:rPr>
                <w:rStyle w:val="Hyperlink"/>
                <w:noProof/>
              </w:rPr>
              <w:t>2.6  Neutrino Mass</w:t>
            </w:r>
            <w:r w:rsidR="00043D37">
              <w:rPr>
                <w:noProof/>
                <w:webHidden/>
              </w:rPr>
              <w:tab/>
            </w:r>
            <w:r>
              <w:rPr>
                <w:noProof/>
                <w:webHidden/>
              </w:rPr>
              <w:fldChar w:fldCharType="begin"/>
            </w:r>
            <w:r w:rsidR="00043D37">
              <w:rPr>
                <w:noProof/>
                <w:webHidden/>
              </w:rPr>
              <w:instrText xml:space="preserve"> PAGEREF _Toc434418421 \h </w:instrText>
            </w:r>
            <w:r>
              <w:rPr>
                <w:noProof/>
                <w:webHidden/>
              </w:rPr>
            </w:r>
            <w:r>
              <w:rPr>
                <w:noProof/>
                <w:webHidden/>
              </w:rPr>
              <w:fldChar w:fldCharType="separate"/>
            </w:r>
            <w:r w:rsidR="00043D37">
              <w:rPr>
                <w:noProof/>
                <w:webHidden/>
              </w:rPr>
              <w:t>23</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2" w:history="1">
            <w:r w:rsidR="00043D37" w:rsidRPr="00FB6A40">
              <w:rPr>
                <w:rStyle w:val="Hyperlink"/>
                <w:noProof/>
              </w:rPr>
              <w:t>2.7  Neutrino Interactions</w:t>
            </w:r>
            <w:r w:rsidR="00043D37">
              <w:rPr>
                <w:noProof/>
                <w:webHidden/>
              </w:rPr>
              <w:tab/>
            </w:r>
            <w:r>
              <w:rPr>
                <w:noProof/>
                <w:webHidden/>
              </w:rPr>
              <w:fldChar w:fldCharType="begin"/>
            </w:r>
            <w:r w:rsidR="00043D37">
              <w:rPr>
                <w:noProof/>
                <w:webHidden/>
              </w:rPr>
              <w:instrText xml:space="preserve"> PAGEREF _Toc434418422 \h </w:instrText>
            </w:r>
            <w:r>
              <w:rPr>
                <w:noProof/>
                <w:webHidden/>
              </w:rPr>
            </w:r>
            <w:r>
              <w:rPr>
                <w:noProof/>
                <w:webHidden/>
              </w:rPr>
              <w:fldChar w:fldCharType="separate"/>
            </w:r>
            <w:r w:rsidR="00043D37">
              <w:rPr>
                <w:noProof/>
                <w:webHidden/>
              </w:rPr>
              <w:t>25</w:t>
            </w:r>
            <w:r>
              <w:rPr>
                <w:noProof/>
                <w:webHidden/>
              </w:rPr>
              <w:fldChar w:fldCharType="end"/>
            </w:r>
          </w:hyperlink>
        </w:p>
        <w:p w:rsidR="00043D37" w:rsidRDefault="007C6539">
          <w:pPr>
            <w:pStyle w:val="TOC3"/>
            <w:tabs>
              <w:tab w:val="right" w:leader="dot" w:pos="8630"/>
            </w:tabs>
            <w:rPr>
              <w:rFonts w:asciiTheme="minorHAnsi" w:eastAsiaTheme="minorEastAsia" w:hAnsiTheme="minorHAnsi" w:cstheme="minorBidi"/>
              <w:noProof/>
              <w:sz w:val="22"/>
              <w:szCs w:val="22"/>
              <w:lang w:eastAsia="zh-TW"/>
            </w:rPr>
          </w:pPr>
          <w:hyperlink w:anchor="_Toc434418423" w:history="1">
            <w:r w:rsidR="00043D37" w:rsidRPr="00FB6A40">
              <w:rPr>
                <w:rStyle w:val="Hyperlink"/>
                <w:noProof/>
              </w:rPr>
              <w:t>2.7.1  Quasi-elastic Interactions</w:t>
            </w:r>
            <w:r w:rsidR="00043D37">
              <w:rPr>
                <w:noProof/>
                <w:webHidden/>
              </w:rPr>
              <w:tab/>
            </w:r>
            <w:r>
              <w:rPr>
                <w:noProof/>
                <w:webHidden/>
              </w:rPr>
              <w:fldChar w:fldCharType="begin"/>
            </w:r>
            <w:r w:rsidR="00043D37">
              <w:rPr>
                <w:noProof/>
                <w:webHidden/>
              </w:rPr>
              <w:instrText xml:space="preserve"> PAGEREF _Toc434418423 \h </w:instrText>
            </w:r>
            <w:r>
              <w:rPr>
                <w:noProof/>
                <w:webHidden/>
              </w:rPr>
            </w:r>
            <w:r>
              <w:rPr>
                <w:noProof/>
                <w:webHidden/>
              </w:rPr>
              <w:fldChar w:fldCharType="separate"/>
            </w:r>
            <w:r w:rsidR="00043D37">
              <w:rPr>
                <w:noProof/>
                <w:webHidden/>
              </w:rPr>
              <w:t>27</w:t>
            </w:r>
            <w:r>
              <w:rPr>
                <w:noProof/>
                <w:webHidden/>
              </w:rPr>
              <w:fldChar w:fldCharType="end"/>
            </w:r>
          </w:hyperlink>
        </w:p>
        <w:p w:rsidR="00043D37" w:rsidRDefault="007C6539">
          <w:pPr>
            <w:pStyle w:val="TOC3"/>
            <w:tabs>
              <w:tab w:val="right" w:leader="dot" w:pos="8630"/>
            </w:tabs>
            <w:rPr>
              <w:rFonts w:asciiTheme="minorHAnsi" w:eastAsiaTheme="minorEastAsia" w:hAnsiTheme="minorHAnsi" w:cstheme="minorBidi"/>
              <w:noProof/>
              <w:sz w:val="22"/>
              <w:szCs w:val="22"/>
              <w:lang w:eastAsia="zh-TW"/>
            </w:rPr>
          </w:pPr>
          <w:hyperlink w:anchor="_Toc434418424" w:history="1">
            <w:r w:rsidR="00043D37" w:rsidRPr="00FB6A40">
              <w:rPr>
                <w:rStyle w:val="Hyperlink"/>
                <w:noProof/>
              </w:rPr>
              <w:t>2.7.2  Resonance Interactions</w:t>
            </w:r>
            <w:r w:rsidR="00043D37">
              <w:rPr>
                <w:noProof/>
                <w:webHidden/>
              </w:rPr>
              <w:tab/>
            </w:r>
            <w:r>
              <w:rPr>
                <w:noProof/>
                <w:webHidden/>
              </w:rPr>
              <w:fldChar w:fldCharType="begin"/>
            </w:r>
            <w:r w:rsidR="00043D37">
              <w:rPr>
                <w:noProof/>
                <w:webHidden/>
              </w:rPr>
              <w:instrText xml:space="preserve"> PAGEREF _Toc434418424 \h </w:instrText>
            </w:r>
            <w:r>
              <w:rPr>
                <w:noProof/>
                <w:webHidden/>
              </w:rPr>
            </w:r>
            <w:r>
              <w:rPr>
                <w:noProof/>
                <w:webHidden/>
              </w:rPr>
              <w:fldChar w:fldCharType="separate"/>
            </w:r>
            <w:r w:rsidR="00043D37">
              <w:rPr>
                <w:noProof/>
                <w:webHidden/>
              </w:rPr>
              <w:t>36</w:t>
            </w:r>
            <w:r>
              <w:rPr>
                <w:noProof/>
                <w:webHidden/>
              </w:rPr>
              <w:fldChar w:fldCharType="end"/>
            </w:r>
          </w:hyperlink>
        </w:p>
        <w:p w:rsidR="00043D37" w:rsidRDefault="007C6539">
          <w:pPr>
            <w:pStyle w:val="TOC3"/>
            <w:tabs>
              <w:tab w:val="right" w:leader="dot" w:pos="8630"/>
            </w:tabs>
            <w:rPr>
              <w:rFonts w:asciiTheme="minorHAnsi" w:eastAsiaTheme="minorEastAsia" w:hAnsiTheme="minorHAnsi" w:cstheme="minorBidi"/>
              <w:noProof/>
              <w:sz w:val="22"/>
              <w:szCs w:val="22"/>
              <w:lang w:eastAsia="zh-TW"/>
            </w:rPr>
          </w:pPr>
          <w:hyperlink w:anchor="_Toc434418425" w:history="1">
            <w:r w:rsidR="00043D37" w:rsidRPr="00FB6A40">
              <w:rPr>
                <w:rStyle w:val="Hyperlink"/>
                <w:noProof/>
              </w:rPr>
              <w:t>2.7.3  Deep Inelastic Scattering Interactions</w:t>
            </w:r>
            <w:r w:rsidR="00043D37">
              <w:rPr>
                <w:noProof/>
                <w:webHidden/>
              </w:rPr>
              <w:tab/>
            </w:r>
            <w:r>
              <w:rPr>
                <w:noProof/>
                <w:webHidden/>
              </w:rPr>
              <w:fldChar w:fldCharType="begin"/>
            </w:r>
            <w:r w:rsidR="00043D37">
              <w:rPr>
                <w:noProof/>
                <w:webHidden/>
              </w:rPr>
              <w:instrText xml:space="preserve"> PAGEREF _Toc434418425 \h </w:instrText>
            </w:r>
            <w:r>
              <w:rPr>
                <w:noProof/>
                <w:webHidden/>
              </w:rPr>
            </w:r>
            <w:r>
              <w:rPr>
                <w:noProof/>
                <w:webHidden/>
              </w:rPr>
              <w:fldChar w:fldCharType="separate"/>
            </w:r>
            <w:r w:rsidR="00043D37">
              <w:rPr>
                <w:noProof/>
                <w:webHidden/>
              </w:rPr>
              <w:t>37</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26" w:history="1">
            <w:r w:rsidR="00043D37" w:rsidRPr="00FB6A40">
              <w:rPr>
                <w:rStyle w:val="Hyperlink"/>
                <w:noProof/>
              </w:rPr>
              <w:t>Chapter 3.  Cosmic Rays</w:t>
            </w:r>
            <w:r w:rsidR="00043D37">
              <w:rPr>
                <w:noProof/>
                <w:webHidden/>
              </w:rPr>
              <w:tab/>
            </w:r>
            <w:r>
              <w:rPr>
                <w:noProof/>
                <w:webHidden/>
              </w:rPr>
              <w:fldChar w:fldCharType="begin"/>
            </w:r>
            <w:r w:rsidR="00043D37">
              <w:rPr>
                <w:noProof/>
                <w:webHidden/>
              </w:rPr>
              <w:instrText xml:space="preserve"> PAGEREF _Toc434418426 \h </w:instrText>
            </w:r>
            <w:r>
              <w:rPr>
                <w:noProof/>
                <w:webHidden/>
              </w:rPr>
            </w:r>
            <w:r>
              <w:rPr>
                <w:noProof/>
                <w:webHidden/>
              </w:rPr>
              <w:fldChar w:fldCharType="separate"/>
            </w:r>
            <w:r w:rsidR="00043D37">
              <w:rPr>
                <w:noProof/>
                <w:webHidden/>
              </w:rPr>
              <w:t>40</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7" w:history="1">
            <w:r w:rsidR="00043D37" w:rsidRPr="00FB6A40">
              <w:rPr>
                <w:rStyle w:val="Hyperlink"/>
                <w:noProof/>
              </w:rPr>
              <w:t>3.1    Cosmic Ray Fundamentals</w:t>
            </w:r>
            <w:r w:rsidR="00043D37">
              <w:rPr>
                <w:noProof/>
                <w:webHidden/>
              </w:rPr>
              <w:tab/>
            </w:r>
            <w:r>
              <w:rPr>
                <w:noProof/>
                <w:webHidden/>
              </w:rPr>
              <w:fldChar w:fldCharType="begin"/>
            </w:r>
            <w:r w:rsidR="00043D37">
              <w:rPr>
                <w:noProof/>
                <w:webHidden/>
              </w:rPr>
              <w:instrText xml:space="preserve"> PAGEREF _Toc434418427 \h </w:instrText>
            </w:r>
            <w:r>
              <w:rPr>
                <w:noProof/>
                <w:webHidden/>
              </w:rPr>
            </w:r>
            <w:r>
              <w:rPr>
                <w:noProof/>
                <w:webHidden/>
              </w:rPr>
              <w:fldChar w:fldCharType="separate"/>
            </w:r>
            <w:r w:rsidR="00043D37">
              <w:rPr>
                <w:noProof/>
                <w:webHidden/>
              </w:rPr>
              <w:t>40</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8" w:history="1">
            <w:r w:rsidR="00043D37" w:rsidRPr="00FB6A40">
              <w:rPr>
                <w:rStyle w:val="Hyperlink"/>
                <w:noProof/>
                <w:lang w:eastAsia="zh-TW"/>
              </w:rPr>
              <w:t>3.2    Cosmic Rays at Earth</w:t>
            </w:r>
            <w:r w:rsidR="00043D37">
              <w:rPr>
                <w:noProof/>
                <w:webHidden/>
              </w:rPr>
              <w:tab/>
            </w:r>
            <w:r>
              <w:rPr>
                <w:noProof/>
                <w:webHidden/>
              </w:rPr>
              <w:fldChar w:fldCharType="begin"/>
            </w:r>
            <w:r w:rsidR="00043D37">
              <w:rPr>
                <w:noProof/>
                <w:webHidden/>
              </w:rPr>
              <w:instrText xml:space="preserve"> PAGEREF _Toc434418428 \h </w:instrText>
            </w:r>
            <w:r>
              <w:rPr>
                <w:noProof/>
                <w:webHidden/>
              </w:rPr>
            </w:r>
            <w:r>
              <w:rPr>
                <w:noProof/>
                <w:webHidden/>
              </w:rPr>
              <w:fldChar w:fldCharType="separate"/>
            </w:r>
            <w:r w:rsidR="00043D37">
              <w:rPr>
                <w:noProof/>
                <w:webHidden/>
              </w:rPr>
              <w:t>47</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29" w:history="1">
            <w:r w:rsidR="00043D37" w:rsidRPr="00FB6A40">
              <w:rPr>
                <w:rStyle w:val="Hyperlink"/>
                <w:noProof/>
                <w:lang w:eastAsia="zh-TW"/>
              </w:rPr>
              <w:t>3.3    The Forbush Effect</w:t>
            </w:r>
            <w:r w:rsidR="00043D37">
              <w:rPr>
                <w:noProof/>
                <w:webHidden/>
              </w:rPr>
              <w:tab/>
            </w:r>
            <w:r>
              <w:rPr>
                <w:noProof/>
                <w:webHidden/>
              </w:rPr>
              <w:fldChar w:fldCharType="begin"/>
            </w:r>
            <w:r w:rsidR="00043D37">
              <w:rPr>
                <w:noProof/>
                <w:webHidden/>
              </w:rPr>
              <w:instrText xml:space="preserve"> PAGEREF _Toc434418429 \h </w:instrText>
            </w:r>
            <w:r>
              <w:rPr>
                <w:noProof/>
                <w:webHidden/>
              </w:rPr>
            </w:r>
            <w:r>
              <w:rPr>
                <w:noProof/>
                <w:webHidden/>
              </w:rPr>
              <w:fldChar w:fldCharType="separate"/>
            </w:r>
            <w:r w:rsidR="00043D37">
              <w:rPr>
                <w:noProof/>
                <w:webHidden/>
              </w:rPr>
              <w:t>51</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30" w:history="1">
            <w:r w:rsidR="00043D37" w:rsidRPr="00FB6A40">
              <w:rPr>
                <w:rStyle w:val="Hyperlink"/>
                <w:noProof/>
              </w:rPr>
              <w:t>Chapter 4. The NOvA Experiment</w:t>
            </w:r>
            <w:r w:rsidR="00043D37">
              <w:rPr>
                <w:noProof/>
                <w:webHidden/>
              </w:rPr>
              <w:tab/>
            </w:r>
            <w:r>
              <w:rPr>
                <w:noProof/>
                <w:webHidden/>
              </w:rPr>
              <w:fldChar w:fldCharType="begin"/>
            </w:r>
            <w:r w:rsidR="00043D37">
              <w:rPr>
                <w:noProof/>
                <w:webHidden/>
              </w:rPr>
              <w:instrText xml:space="preserve"> PAGEREF _Toc434418430 \h </w:instrText>
            </w:r>
            <w:r>
              <w:rPr>
                <w:noProof/>
                <w:webHidden/>
              </w:rPr>
            </w:r>
            <w:r>
              <w:rPr>
                <w:noProof/>
                <w:webHidden/>
              </w:rPr>
              <w:fldChar w:fldCharType="separate"/>
            </w:r>
            <w:r w:rsidR="00043D37">
              <w:rPr>
                <w:noProof/>
                <w:webHidden/>
              </w:rPr>
              <w:t>57</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1" w:history="1">
            <w:r w:rsidR="00043D37" w:rsidRPr="00FB6A40">
              <w:rPr>
                <w:rStyle w:val="Hyperlink"/>
                <w:noProof/>
              </w:rPr>
              <w:t>4.1  Overview</w:t>
            </w:r>
            <w:r w:rsidR="00043D37">
              <w:rPr>
                <w:noProof/>
                <w:webHidden/>
              </w:rPr>
              <w:tab/>
            </w:r>
            <w:r>
              <w:rPr>
                <w:noProof/>
                <w:webHidden/>
              </w:rPr>
              <w:fldChar w:fldCharType="begin"/>
            </w:r>
            <w:r w:rsidR="00043D37">
              <w:rPr>
                <w:noProof/>
                <w:webHidden/>
              </w:rPr>
              <w:instrText xml:space="preserve"> PAGEREF _Toc434418431 \h </w:instrText>
            </w:r>
            <w:r>
              <w:rPr>
                <w:noProof/>
                <w:webHidden/>
              </w:rPr>
            </w:r>
            <w:r>
              <w:rPr>
                <w:noProof/>
                <w:webHidden/>
              </w:rPr>
              <w:fldChar w:fldCharType="separate"/>
            </w:r>
            <w:r w:rsidR="00043D37">
              <w:rPr>
                <w:noProof/>
                <w:webHidden/>
              </w:rPr>
              <w:t>57</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2" w:history="1">
            <w:r w:rsidR="00043D37" w:rsidRPr="00FB6A40">
              <w:rPr>
                <w:rStyle w:val="Hyperlink"/>
                <w:noProof/>
              </w:rPr>
              <w:t>4.2  The  NuMI Beam</w:t>
            </w:r>
            <w:r w:rsidR="00043D37">
              <w:rPr>
                <w:noProof/>
                <w:webHidden/>
              </w:rPr>
              <w:tab/>
            </w:r>
            <w:r>
              <w:rPr>
                <w:noProof/>
                <w:webHidden/>
              </w:rPr>
              <w:fldChar w:fldCharType="begin"/>
            </w:r>
            <w:r w:rsidR="00043D37">
              <w:rPr>
                <w:noProof/>
                <w:webHidden/>
              </w:rPr>
              <w:instrText xml:space="preserve"> PAGEREF _Toc434418432 \h </w:instrText>
            </w:r>
            <w:r>
              <w:rPr>
                <w:noProof/>
                <w:webHidden/>
              </w:rPr>
            </w:r>
            <w:r>
              <w:rPr>
                <w:noProof/>
                <w:webHidden/>
              </w:rPr>
              <w:fldChar w:fldCharType="separate"/>
            </w:r>
            <w:r w:rsidR="00043D37">
              <w:rPr>
                <w:noProof/>
                <w:webHidden/>
              </w:rPr>
              <w:t>59</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3" w:history="1">
            <w:r w:rsidR="00043D37" w:rsidRPr="00FB6A40">
              <w:rPr>
                <w:rStyle w:val="Hyperlink"/>
                <w:noProof/>
              </w:rPr>
              <w:t>4.3  The NOvA Detectors</w:t>
            </w:r>
            <w:r w:rsidR="00043D37">
              <w:rPr>
                <w:noProof/>
                <w:webHidden/>
              </w:rPr>
              <w:tab/>
            </w:r>
            <w:r>
              <w:rPr>
                <w:noProof/>
                <w:webHidden/>
              </w:rPr>
              <w:fldChar w:fldCharType="begin"/>
            </w:r>
            <w:r w:rsidR="00043D37">
              <w:rPr>
                <w:noProof/>
                <w:webHidden/>
              </w:rPr>
              <w:instrText xml:space="preserve"> PAGEREF _Toc434418433 \h </w:instrText>
            </w:r>
            <w:r>
              <w:rPr>
                <w:noProof/>
                <w:webHidden/>
              </w:rPr>
            </w:r>
            <w:r>
              <w:rPr>
                <w:noProof/>
                <w:webHidden/>
              </w:rPr>
              <w:fldChar w:fldCharType="separate"/>
            </w:r>
            <w:r w:rsidR="00043D37">
              <w:rPr>
                <w:noProof/>
                <w:webHidden/>
              </w:rPr>
              <w:t>60</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4" w:history="1">
            <w:r w:rsidR="00043D37" w:rsidRPr="00FB6A40">
              <w:rPr>
                <w:rStyle w:val="Hyperlink"/>
                <w:noProof/>
              </w:rPr>
              <w:t>4.4  NOvA Electronics and Data Acquisition</w:t>
            </w:r>
            <w:r w:rsidR="00043D37">
              <w:rPr>
                <w:noProof/>
                <w:webHidden/>
              </w:rPr>
              <w:tab/>
            </w:r>
            <w:r>
              <w:rPr>
                <w:noProof/>
                <w:webHidden/>
              </w:rPr>
              <w:fldChar w:fldCharType="begin"/>
            </w:r>
            <w:r w:rsidR="00043D37">
              <w:rPr>
                <w:noProof/>
                <w:webHidden/>
              </w:rPr>
              <w:instrText xml:space="preserve"> PAGEREF _Toc434418434 \h </w:instrText>
            </w:r>
            <w:r>
              <w:rPr>
                <w:noProof/>
                <w:webHidden/>
              </w:rPr>
            </w:r>
            <w:r>
              <w:rPr>
                <w:noProof/>
                <w:webHidden/>
              </w:rPr>
              <w:fldChar w:fldCharType="separate"/>
            </w:r>
            <w:r w:rsidR="00043D37">
              <w:rPr>
                <w:noProof/>
                <w:webHidden/>
              </w:rPr>
              <w:t>65</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5" w:history="1">
            <w:r w:rsidR="00043D37" w:rsidRPr="00FB6A40">
              <w:rPr>
                <w:rStyle w:val="Hyperlink"/>
                <w:noProof/>
              </w:rPr>
              <w:t>4.5  Near Detector on the Surface (NDOS)</w:t>
            </w:r>
            <w:r w:rsidR="00043D37">
              <w:rPr>
                <w:noProof/>
                <w:webHidden/>
              </w:rPr>
              <w:tab/>
            </w:r>
            <w:r>
              <w:rPr>
                <w:noProof/>
                <w:webHidden/>
              </w:rPr>
              <w:fldChar w:fldCharType="begin"/>
            </w:r>
            <w:r w:rsidR="00043D37">
              <w:rPr>
                <w:noProof/>
                <w:webHidden/>
              </w:rPr>
              <w:instrText xml:space="preserve"> PAGEREF _Toc434418435 \h </w:instrText>
            </w:r>
            <w:r>
              <w:rPr>
                <w:noProof/>
                <w:webHidden/>
              </w:rPr>
            </w:r>
            <w:r>
              <w:rPr>
                <w:noProof/>
                <w:webHidden/>
              </w:rPr>
              <w:fldChar w:fldCharType="separate"/>
            </w:r>
            <w:r w:rsidR="00043D37">
              <w:rPr>
                <w:noProof/>
                <w:webHidden/>
              </w:rPr>
              <w:t>67</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6" w:history="1">
            <w:r w:rsidR="00043D37" w:rsidRPr="00FB6A40">
              <w:rPr>
                <w:rStyle w:val="Hyperlink"/>
                <w:noProof/>
              </w:rPr>
              <w:t>4.7 NOvASoft Software</w:t>
            </w:r>
            <w:r w:rsidR="00043D37">
              <w:rPr>
                <w:noProof/>
                <w:webHidden/>
              </w:rPr>
              <w:tab/>
            </w:r>
            <w:r>
              <w:rPr>
                <w:noProof/>
                <w:webHidden/>
              </w:rPr>
              <w:fldChar w:fldCharType="begin"/>
            </w:r>
            <w:r w:rsidR="00043D37">
              <w:rPr>
                <w:noProof/>
                <w:webHidden/>
              </w:rPr>
              <w:instrText xml:space="preserve"> PAGEREF _Toc434418436 \h </w:instrText>
            </w:r>
            <w:r>
              <w:rPr>
                <w:noProof/>
                <w:webHidden/>
              </w:rPr>
            </w:r>
            <w:r>
              <w:rPr>
                <w:noProof/>
                <w:webHidden/>
              </w:rPr>
              <w:fldChar w:fldCharType="separate"/>
            </w:r>
            <w:r w:rsidR="00043D37">
              <w:rPr>
                <w:noProof/>
                <w:webHidden/>
              </w:rPr>
              <w:t>71</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37" w:history="1">
            <w:r w:rsidR="00043D37" w:rsidRPr="00FB6A40">
              <w:rPr>
                <w:rStyle w:val="Hyperlink"/>
                <w:noProof/>
              </w:rPr>
              <w:t>Chapter 5.  UV Cerenkov Reemission in NOvA’s Scintillator</w:t>
            </w:r>
            <w:r w:rsidR="00043D37">
              <w:rPr>
                <w:noProof/>
                <w:webHidden/>
              </w:rPr>
              <w:tab/>
            </w:r>
            <w:r>
              <w:rPr>
                <w:noProof/>
                <w:webHidden/>
              </w:rPr>
              <w:fldChar w:fldCharType="begin"/>
            </w:r>
            <w:r w:rsidR="00043D37">
              <w:rPr>
                <w:noProof/>
                <w:webHidden/>
              </w:rPr>
              <w:instrText xml:space="preserve"> PAGEREF _Toc434418437 \h </w:instrText>
            </w:r>
            <w:r>
              <w:rPr>
                <w:noProof/>
                <w:webHidden/>
              </w:rPr>
            </w:r>
            <w:r>
              <w:rPr>
                <w:noProof/>
                <w:webHidden/>
              </w:rPr>
              <w:fldChar w:fldCharType="separate"/>
            </w:r>
            <w:r w:rsidR="00043D37">
              <w:rPr>
                <w:noProof/>
                <w:webHidden/>
              </w:rPr>
              <w:t>73</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38" w:history="1">
            <w:r w:rsidR="00043D37" w:rsidRPr="00FB6A40">
              <w:rPr>
                <w:rStyle w:val="Hyperlink"/>
                <w:noProof/>
              </w:rPr>
              <w:t>5.1  Introduction</w:t>
            </w:r>
            <w:r w:rsidR="00043D37">
              <w:rPr>
                <w:noProof/>
                <w:webHidden/>
              </w:rPr>
              <w:tab/>
            </w:r>
            <w:r>
              <w:rPr>
                <w:noProof/>
                <w:webHidden/>
              </w:rPr>
              <w:fldChar w:fldCharType="begin"/>
            </w:r>
            <w:r w:rsidR="00043D37">
              <w:rPr>
                <w:noProof/>
                <w:webHidden/>
              </w:rPr>
              <w:instrText xml:space="preserve"> PAGEREF _Toc434418438 \h </w:instrText>
            </w:r>
            <w:r>
              <w:rPr>
                <w:noProof/>
                <w:webHidden/>
              </w:rPr>
            </w:r>
            <w:r>
              <w:rPr>
                <w:noProof/>
                <w:webHidden/>
              </w:rPr>
              <w:fldChar w:fldCharType="separate"/>
            </w:r>
            <w:r w:rsidR="00043D37">
              <w:rPr>
                <w:noProof/>
                <w:webHidden/>
              </w:rPr>
              <w:t>73</w:t>
            </w:r>
            <w:r>
              <w:rPr>
                <w:noProof/>
                <w:webHidden/>
              </w:rPr>
              <w:fldChar w:fldCharType="end"/>
            </w:r>
          </w:hyperlink>
        </w:p>
        <w:p w:rsidR="00043D37" w:rsidRDefault="007C6539">
          <w:pPr>
            <w:pStyle w:val="TOC2"/>
            <w:tabs>
              <w:tab w:val="left" w:pos="960"/>
              <w:tab w:val="right" w:leader="dot" w:pos="8630"/>
            </w:tabs>
            <w:rPr>
              <w:rFonts w:asciiTheme="minorHAnsi" w:eastAsiaTheme="minorEastAsia" w:hAnsiTheme="minorHAnsi" w:cstheme="minorBidi"/>
              <w:noProof/>
              <w:sz w:val="22"/>
              <w:szCs w:val="22"/>
              <w:lang w:eastAsia="zh-TW"/>
            </w:rPr>
          </w:pPr>
          <w:hyperlink w:anchor="_Toc434418439" w:history="1">
            <w:r w:rsidR="00043D37" w:rsidRPr="00FB6A40">
              <w:rPr>
                <w:rStyle w:val="Hyperlink"/>
                <w:noProof/>
              </w:rPr>
              <w:t xml:space="preserve">5.2 </w:t>
            </w:r>
            <w:r w:rsidR="00043D37">
              <w:rPr>
                <w:rFonts w:asciiTheme="minorHAnsi" w:eastAsiaTheme="minorEastAsia" w:hAnsiTheme="minorHAnsi" w:cstheme="minorBidi"/>
                <w:noProof/>
                <w:sz w:val="22"/>
                <w:szCs w:val="22"/>
                <w:lang w:eastAsia="zh-TW"/>
              </w:rPr>
              <w:tab/>
            </w:r>
            <w:r w:rsidR="00043D37" w:rsidRPr="00FB6A40">
              <w:rPr>
                <w:rStyle w:val="Hyperlink"/>
                <w:noProof/>
              </w:rPr>
              <w:t>Quantities of Importance in Determining Cerenkov Reemission Efficiency</w:t>
            </w:r>
            <w:r w:rsidR="00043D37">
              <w:rPr>
                <w:noProof/>
                <w:webHidden/>
              </w:rPr>
              <w:tab/>
            </w:r>
            <w:r>
              <w:rPr>
                <w:noProof/>
                <w:webHidden/>
              </w:rPr>
              <w:fldChar w:fldCharType="begin"/>
            </w:r>
            <w:r w:rsidR="00043D37">
              <w:rPr>
                <w:noProof/>
                <w:webHidden/>
              </w:rPr>
              <w:instrText xml:space="preserve"> PAGEREF _Toc434418439 \h </w:instrText>
            </w:r>
            <w:r>
              <w:rPr>
                <w:noProof/>
                <w:webHidden/>
              </w:rPr>
            </w:r>
            <w:r>
              <w:rPr>
                <w:noProof/>
                <w:webHidden/>
              </w:rPr>
              <w:fldChar w:fldCharType="separate"/>
            </w:r>
            <w:r w:rsidR="00043D37">
              <w:rPr>
                <w:noProof/>
                <w:webHidden/>
              </w:rPr>
              <w:t>78</w:t>
            </w:r>
            <w:r>
              <w:rPr>
                <w:noProof/>
                <w:webHidden/>
              </w:rPr>
              <w:fldChar w:fldCharType="end"/>
            </w:r>
          </w:hyperlink>
        </w:p>
        <w:p w:rsidR="00043D37" w:rsidRDefault="007C6539">
          <w:pPr>
            <w:pStyle w:val="TOC2"/>
            <w:tabs>
              <w:tab w:val="left" w:pos="960"/>
              <w:tab w:val="right" w:leader="dot" w:pos="8630"/>
            </w:tabs>
            <w:rPr>
              <w:rFonts w:asciiTheme="minorHAnsi" w:eastAsiaTheme="minorEastAsia" w:hAnsiTheme="minorHAnsi" w:cstheme="minorBidi"/>
              <w:noProof/>
              <w:sz w:val="22"/>
              <w:szCs w:val="22"/>
              <w:lang w:eastAsia="zh-TW"/>
            </w:rPr>
          </w:pPr>
          <w:hyperlink w:anchor="_Toc434418440" w:history="1">
            <w:r w:rsidR="00043D37" w:rsidRPr="00FB6A40">
              <w:rPr>
                <w:rStyle w:val="Hyperlink"/>
                <w:noProof/>
              </w:rPr>
              <w:t xml:space="preserve">5.3 </w:t>
            </w:r>
            <w:r w:rsidR="00043D37">
              <w:rPr>
                <w:rFonts w:asciiTheme="minorHAnsi" w:eastAsiaTheme="minorEastAsia" w:hAnsiTheme="minorHAnsi" w:cstheme="minorBidi"/>
                <w:noProof/>
                <w:sz w:val="22"/>
                <w:szCs w:val="22"/>
                <w:lang w:eastAsia="zh-TW"/>
              </w:rPr>
              <w:tab/>
            </w:r>
            <w:r w:rsidR="00043D37" w:rsidRPr="00FB6A40">
              <w:rPr>
                <w:rStyle w:val="Hyperlink"/>
                <w:noProof/>
              </w:rPr>
              <w:t>Cerenkov Re-emission Analysis</w:t>
            </w:r>
            <w:r w:rsidR="00043D37">
              <w:rPr>
                <w:noProof/>
                <w:webHidden/>
              </w:rPr>
              <w:tab/>
            </w:r>
            <w:r>
              <w:rPr>
                <w:noProof/>
                <w:webHidden/>
              </w:rPr>
              <w:fldChar w:fldCharType="begin"/>
            </w:r>
            <w:r w:rsidR="00043D37">
              <w:rPr>
                <w:noProof/>
                <w:webHidden/>
              </w:rPr>
              <w:instrText xml:space="preserve"> PAGEREF _Toc434418440 \h </w:instrText>
            </w:r>
            <w:r>
              <w:rPr>
                <w:noProof/>
                <w:webHidden/>
              </w:rPr>
            </w:r>
            <w:r>
              <w:rPr>
                <w:noProof/>
                <w:webHidden/>
              </w:rPr>
              <w:fldChar w:fldCharType="separate"/>
            </w:r>
            <w:r w:rsidR="00043D37">
              <w:rPr>
                <w:noProof/>
                <w:webHidden/>
              </w:rPr>
              <w:t>88</w:t>
            </w:r>
            <w:r>
              <w:rPr>
                <w:noProof/>
                <w:webHidden/>
              </w:rPr>
              <w:fldChar w:fldCharType="end"/>
            </w:r>
          </w:hyperlink>
        </w:p>
        <w:p w:rsidR="00043D37" w:rsidRDefault="007C6539">
          <w:pPr>
            <w:pStyle w:val="TOC2"/>
            <w:tabs>
              <w:tab w:val="left" w:pos="960"/>
              <w:tab w:val="right" w:leader="dot" w:pos="8630"/>
            </w:tabs>
            <w:rPr>
              <w:rFonts w:asciiTheme="minorHAnsi" w:eastAsiaTheme="minorEastAsia" w:hAnsiTheme="minorHAnsi" w:cstheme="minorBidi"/>
              <w:noProof/>
              <w:sz w:val="22"/>
              <w:szCs w:val="22"/>
              <w:lang w:eastAsia="zh-TW"/>
            </w:rPr>
          </w:pPr>
          <w:hyperlink w:anchor="_Toc434418441" w:history="1">
            <w:r w:rsidR="00043D37" w:rsidRPr="00FB6A40">
              <w:rPr>
                <w:rStyle w:val="Hyperlink"/>
                <w:noProof/>
              </w:rPr>
              <w:t xml:space="preserve">5.4 </w:t>
            </w:r>
            <w:r w:rsidR="00043D37">
              <w:rPr>
                <w:rFonts w:asciiTheme="minorHAnsi" w:eastAsiaTheme="minorEastAsia" w:hAnsiTheme="minorHAnsi" w:cstheme="minorBidi"/>
                <w:noProof/>
                <w:sz w:val="22"/>
                <w:szCs w:val="22"/>
                <w:lang w:eastAsia="zh-TW"/>
              </w:rPr>
              <w:tab/>
            </w:r>
            <w:r w:rsidR="00043D37" w:rsidRPr="00FB6A40">
              <w:rPr>
                <w:rStyle w:val="Hyperlink"/>
                <w:noProof/>
              </w:rPr>
              <w:t>Results</w:t>
            </w:r>
            <w:r w:rsidR="00043D37">
              <w:rPr>
                <w:noProof/>
                <w:webHidden/>
              </w:rPr>
              <w:tab/>
            </w:r>
            <w:r>
              <w:rPr>
                <w:noProof/>
                <w:webHidden/>
              </w:rPr>
              <w:fldChar w:fldCharType="begin"/>
            </w:r>
            <w:r w:rsidR="00043D37">
              <w:rPr>
                <w:noProof/>
                <w:webHidden/>
              </w:rPr>
              <w:instrText xml:space="preserve"> PAGEREF _Toc434418441 \h </w:instrText>
            </w:r>
            <w:r>
              <w:rPr>
                <w:noProof/>
                <w:webHidden/>
              </w:rPr>
            </w:r>
            <w:r>
              <w:rPr>
                <w:noProof/>
                <w:webHidden/>
              </w:rPr>
              <w:fldChar w:fldCharType="separate"/>
            </w:r>
            <w:r w:rsidR="00043D37">
              <w:rPr>
                <w:noProof/>
                <w:webHidden/>
              </w:rPr>
              <w:t>93</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42" w:history="1">
            <w:r w:rsidR="00043D37" w:rsidRPr="00FB6A40">
              <w:rPr>
                <w:rStyle w:val="Hyperlink"/>
                <w:noProof/>
              </w:rPr>
              <w:t>Chapter 6.  Forbush Effect Analysis</w:t>
            </w:r>
            <w:r w:rsidR="00043D37">
              <w:rPr>
                <w:noProof/>
                <w:webHidden/>
              </w:rPr>
              <w:tab/>
            </w:r>
            <w:r>
              <w:rPr>
                <w:noProof/>
                <w:webHidden/>
              </w:rPr>
              <w:fldChar w:fldCharType="begin"/>
            </w:r>
            <w:r w:rsidR="00043D37">
              <w:rPr>
                <w:noProof/>
                <w:webHidden/>
              </w:rPr>
              <w:instrText xml:space="preserve"> PAGEREF _Toc434418442 \h </w:instrText>
            </w:r>
            <w:r>
              <w:rPr>
                <w:noProof/>
                <w:webHidden/>
              </w:rPr>
            </w:r>
            <w:r>
              <w:rPr>
                <w:noProof/>
                <w:webHidden/>
              </w:rPr>
              <w:fldChar w:fldCharType="separate"/>
            </w:r>
            <w:r w:rsidR="00043D37">
              <w:rPr>
                <w:noProof/>
                <w:webHidden/>
              </w:rPr>
              <w:t>99</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43" w:history="1">
            <w:r w:rsidR="00043D37" w:rsidRPr="00FB6A40">
              <w:rPr>
                <w:rStyle w:val="Hyperlink"/>
                <w:noProof/>
              </w:rPr>
              <w:t>6.1  Introduction</w:t>
            </w:r>
            <w:r w:rsidR="00043D37">
              <w:rPr>
                <w:noProof/>
                <w:webHidden/>
              </w:rPr>
              <w:tab/>
            </w:r>
            <w:r>
              <w:rPr>
                <w:noProof/>
                <w:webHidden/>
              </w:rPr>
              <w:fldChar w:fldCharType="begin"/>
            </w:r>
            <w:r w:rsidR="00043D37">
              <w:rPr>
                <w:noProof/>
                <w:webHidden/>
              </w:rPr>
              <w:instrText xml:space="preserve"> PAGEREF _Toc434418443 \h </w:instrText>
            </w:r>
            <w:r>
              <w:rPr>
                <w:noProof/>
                <w:webHidden/>
              </w:rPr>
            </w:r>
            <w:r>
              <w:rPr>
                <w:noProof/>
                <w:webHidden/>
              </w:rPr>
              <w:fldChar w:fldCharType="separate"/>
            </w:r>
            <w:r w:rsidR="00043D37">
              <w:rPr>
                <w:noProof/>
                <w:webHidden/>
              </w:rPr>
              <w:t>99</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44" w:history="1">
            <w:r w:rsidR="00043D37" w:rsidRPr="00FB6A40">
              <w:rPr>
                <w:rStyle w:val="Hyperlink"/>
                <w:noProof/>
              </w:rPr>
              <w:t>6.2  Data Selection</w:t>
            </w:r>
            <w:r w:rsidR="00043D37">
              <w:rPr>
                <w:noProof/>
                <w:webHidden/>
              </w:rPr>
              <w:tab/>
            </w:r>
            <w:r>
              <w:rPr>
                <w:noProof/>
                <w:webHidden/>
              </w:rPr>
              <w:fldChar w:fldCharType="begin"/>
            </w:r>
            <w:r w:rsidR="00043D37">
              <w:rPr>
                <w:noProof/>
                <w:webHidden/>
              </w:rPr>
              <w:instrText xml:space="preserve"> PAGEREF _Toc434418444 \h </w:instrText>
            </w:r>
            <w:r>
              <w:rPr>
                <w:noProof/>
                <w:webHidden/>
              </w:rPr>
            </w:r>
            <w:r>
              <w:rPr>
                <w:noProof/>
                <w:webHidden/>
              </w:rPr>
              <w:fldChar w:fldCharType="separate"/>
            </w:r>
            <w:r w:rsidR="00043D37">
              <w:rPr>
                <w:noProof/>
                <w:webHidden/>
              </w:rPr>
              <w:t>99</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45" w:history="1">
            <w:r w:rsidR="00043D37" w:rsidRPr="00FB6A40">
              <w:rPr>
                <w:rStyle w:val="Hyperlink"/>
                <w:noProof/>
              </w:rPr>
              <w:t>6.3  Cuts</w:t>
            </w:r>
            <w:r w:rsidR="00043D37">
              <w:rPr>
                <w:noProof/>
                <w:webHidden/>
              </w:rPr>
              <w:tab/>
            </w:r>
            <w:r>
              <w:rPr>
                <w:noProof/>
                <w:webHidden/>
              </w:rPr>
              <w:fldChar w:fldCharType="begin"/>
            </w:r>
            <w:r w:rsidR="00043D37">
              <w:rPr>
                <w:noProof/>
                <w:webHidden/>
              </w:rPr>
              <w:instrText xml:space="preserve"> PAGEREF _Toc434418445 \h </w:instrText>
            </w:r>
            <w:r>
              <w:rPr>
                <w:noProof/>
                <w:webHidden/>
              </w:rPr>
            </w:r>
            <w:r>
              <w:rPr>
                <w:noProof/>
                <w:webHidden/>
              </w:rPr>
              <w:fldChar w:fldCharType="separate"/>
            </w:r>
            <w:r w:rsidR="00043D37">
              <w:rPr>
                <w:noProof/>
                <w:webHidden/>
              </w:rPr>
              <w:t>100</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46" w:history="1">
            <w:r w:rsidR="00043D37" w:rsidRPr="00FB6A40">
              <w:rPr>
                <w:rStyle w:val="Hyperlink"/>
                <w:noProof/>
              </w:rPr>
              <w:t>6.4  Track Reconstruction and Analysis</w:t>
            </w:r>
            <w:r w:rsidR="00043D37">
              <w:rPr>
                <w:noProof/>
                <w:webHidden/>
              </w:rPr>
              <w:tab/>
            </w:r>
            <w:r>
              <w:rPr>
                <w:noProof/>
                <w:webHidden/>
              </w:rPr>
              <w:fldChar w:fldCharType="begin"/>
            </w:r>
            <w:r w:rsidR="00043D37">
              <w:rPr>
                <w:noProof/>
                <w:webHidden/>
              </w:rPr>
              <w:instrText xml:space="preserve"> PAGEREF _Toc434418446 \h </w:instrText>
            </w:r>
            <w:r>
              <w:rPr>
                <w:noProof/>
                <w:webHidden/>
              </w:rPr>
            </w:r>
            <w:r>
              <w:rPr>
                <w:noProof/>
                <w:webHidden/>
              </w:rPr>
              <w:fldChar w:fldCharType="separate"/>
            </w:r>
            <w:r w:rsidR="00043D37">
              <w:rPr>
                <w:noProof/>
                <w:webHidden/>
              </w:rPr>
              <w:t>102</w:t>
            </w:r>
            <w:r>
              <w:rPr>
                <w:noProof/>
                <w:webHidden/>
              </w:rPr>
              <w:fldChar w:fldCharType="end"/>
            </w:r>
          </w:hyperlink>
        </w:p>
        <w:p w:rsidR="00043D37" w:rsidRDefault="007C6539">
          <w:pPr>
            <w:pStyle w:val="TOC2"/>
            <w:tabs>
              <w:tab w:val="right" w:leader="dot" w:pos="8630"/>
            </w:tabs>
            <w:rPr>
              <w:rFonts w:asciiTheme="minorHAnsi" w:eastAsiaTheme="minorEastAsia" w:hAnsiTheme="minorHAnsi" w:cstheme="minorBidi"/>
              <w:noProof/>
              <w:sz w:val="22"/>
              <w:szCs w:val="22"/>
              <w:lang w:eastAsia="zh-TW"/>
            </w:rPr>
          </w:pPr>
          <w:hyperlink w:anchor="_Toc434418447" w:history="1">
            <w:r w:rsidR="00043D37" w:rsidRPr="00FB6A40">
              <w:rPr>
                <w:rStyle w:val="Hyperlink"/>
                <w:noProof/>
              </w:rPr>
              <w:t>6.5 Results</w:t>
            </w:r>
            <w:r w:rsidR="00043D37">
              <w:rPr>
                <w:noProof/>
                <w:webHidden/>
              </w:rPr>
              <w:tab/>
            </w:r>
            <w:r>
              <w:rPr>
                <w:noProof/>
                <w:webHidden/>
              </w:rPr>
              <w:fldChar w:fldCharType="begin"/>
            </w:r>
            <w:r w:rsidR="00043D37">
              <w:rPr>
                <w:noProof/>
                <w:webHidden/>
              </w:rPr>
              <w:instrText xml:space="preserve"> PAGEREF _Toc434418447 \h </w:instrText>
            </w:r>
            <w:r>
              <w:rPr>
                <w:noProof/>
                <w:webHidden/>
              </w:rPr>
            </w:r>
            <w:r>
              <w:rPr>
                <w:noProof/>
                <w:webHidden/>
              </w:rPr>
              <w:fldChar w:fldCharType="separate"/>
            </w:r>
            <w:r w:rsidR="00043D37">
              <w:rPr>
                <w:noProof/>
                <w:webHidden/>
              </w:rPr>
              <w:t>113</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48" w:history="1">
            <w:r w:rsidR="00043D37" w:rsidRPr="00FB6A40">
              <w:rPr>
                <w:rStyle w:val="Hyperlink"/>
                <w:noProof/>
              </w:rPr>
              <w:t>Chapter 7. Conclusions</w:t>
            </w:r>
            <w:r w:rsidR="00043D37">
              <w:rPr>
                <w:noProof/>
                <w:webHidden/>
              </w:rPr>
              <w:tab/>
            </w:r>
            <w:r>
              <w:rPr>
                <w:noProof/>
                <w:webHidden/>
              </w:rPr>
              <w:fldChar w:fldCharType="begin"/>
            </w:r>
            <w:r w:rsidR="00043D37">
              <w:rPr>
                <w:noProof/>
                <w:webHidden/>
              </w:rPr>
              <w:instrText xml:space="preserve"> PAGEREF _Toc434418448 \h </w:instrText>
            </w:r>
            <w:r>
              <w:rPr>
                <w:noProof/>
                <w:webHidden/>
              </w:rPr>
            </w:r>
            <w:r>
              <w:rPr>
                <w:noProof/>
                <w:webHidden/>
              </w:rPr>
              <w:fldChar w:fldCharType="separate"/>
            </w:r>
            <w:r w:rsidR="00043D37">
              <w:rPr>
                <w:noProof/>
                <w:webHidden/>
              </w:rPr>
              <w:t>121</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49" w:history="1">
            <w:r w:rsidR="00043D37" w:rsidRPr="00FB6A40">
              <w:rPr>
                <w:rStyle w:val="Hyperlink"/>
                <w:noProof/>
              </w:rPr>
              <w:t>List of References</w:t>
            </w:r>
            <w:r w:rsidR="00043D37">
              <w:rPr>
                <w:noProof/>
                <w:webHidden/>
              </w:rPr>
              <w:tab/>
            </w:r>
            <w:r>
              <w:rPr>
                <w:noProof/>
                <w:webHidden/>
              </w:rPr>
              <w:fldChar w:fldCharType="begin"/>
            </w:r>
            <w:r w:rsidR="00043D37">
              <w:rPr>
                <w:noProof/>
                <w:webHidden/>
              </w:rPr>
              <w:instrText xml:space="preserve"> PAGEREF _Toc434418449 \h </w:instrText>
            </w:r>
            <w:r>
              <w:rPr>
                <w:noProof/>
                <w:webHidden/>
              </w:rPr>
            </w:r>
            <w:r>
              <w:rPr>
                <w:noProof/>
                <w:webHidden/>
              </w:rPr>
              <w:fldChar w:fldCharType="separate"/>
            </w:r>
            <w:r w:rsidR="00043D37">
              <w:rPr>
                <w:noProof/>
                <w:webHidden/>
              </w:rPr>
              <w:t>122</w:t>
            </w:r>
            <w:r>
              <w:rPr>
                <w:noProof/>
                <w:webHidden/>
              </w:rPr>
              <w:fldChar w:fldCharType="end"/>
            </w:r>
          </w:hyperlink>
        </w:p>
        <w:p w:rsidR="00043D37" w:rsidRDefault="007C6539">
          <w:pPr>
            <w:pStyle w:val="TOC1"/>
            <w:tabs>
              <w:tab w:val="right" w:leader="dot" w:pos="8630"/>
            </w:tabs>
            <w:rPr>
              <w:rFonts w:asciiTheme="minorHAnsi" w:eastAsiaTheme="minorEastAsia" w:hAnsiTheme="minorHAnsi" w:cstheme="minorBidi"/>
              <w:noProof/>
              <w:sz w:val="22"/>
              <w:szCs w:val="22"/>
              <w:lang w:eastAsia="zh-TW"/>
            </w:rPr>
          </w:pPr>
          <w:hyperlink w:anchor="_Toc434418450" w:history="1">
            <w:r w:rsidR="00043D37" w:rsidRPr="00FB6A40">
              <w:rPr>
                <w:rStyle w:val="Hyperlink"/>
                <w:noProof/>
              </w:rPr>
              <w:t>Vita</w:t>
            </w:r>
            <w:r w:rsidR="00043D37">
              <w:rPr>
                <w:noProof/>
                <w:webHidden/>
              </w:rPr>
              <w:tab/>
            </w:r>
            <w:r>
              <w:rPr>
                <w:noProof/>
                <w:webHidden/>
              </w:rPr>
              <w:fldChar w:fldCharType="begin"/>
            </w:r>
            <w:r w:rsidR="00043D37">
              <w:rPr>
                <w:noProof/>
                <w:webHidden/>
              </w:rPr>
              <w:instrText xml:space="preserve"> PAGEREF _Toc434418450 \h </w:instrText>
            </w:r>
            <w:r>
              <w:rPr>
                <w:noProof/>
                <w:webHidden/>
              </w:rPr>
            </w:r>
            <w:r>
              <w:rPr>
                <w:noProof/>
                <w:webHidden/>
              </w:rPr>
              <w:fldChar w:fldCharType="separate"/>
            </w:r>
            <w:r w:rsidR="00043D37">
              <w:rPr>
                <w:noProof/>
                <w:webHidden/>
              </w:rPr>
              <w:t>129</w:t>
            </w:r>
            <w:r>
              <w:rPr>
                <w:noProof/>
                <w:webHidden/>
              </w:rPr>
              <w:fldChar w:fldCharType="end"/>
            </w:r>
          </w:hyperlink>
        </w:p>
        <w:p w:rsidR="00E91931" w:rsidRDefault="007C6539">
          <w:r>
            <w:rPr>
              <w:b/>
              <w:bCs/>
              <w:noProof/>
            </w:rPr>
            <w:fldChar w:fldCharType="end"/>
          </w:r>
        </w:p>
      </w:sdtContent>
    </w:sdt>
    <w:p w:rsidR="003F7FED" w:rsidRDefault="003F7FED"/>
    <w:p w:rsidR="00236E6D" w:rsidRDefault="00236E6D" w:rsidP="00C94EA0">
      <w:r>
        <w:rPr>
          <w:b/>
          <w:bCs/>
          <w:sz w:val="28"/>
          <w:szCs w:val="28"/>
        </w:rPr>
        <w:t>LIST OF TABLES</w:t>
      </w:r>
    </w:p>
    <w:p w:rsidR="00236E6D" w:rsidRDefault="00236E6D" w:rsidP="00CB5B21">
      <w:pPr>
        <w:numPr>
          <w:ilvl w:val="12"/>
          <w:numId w:val="0"/>
        </w:numPr>
        <w:jc w:val="both"/>
      </w:pPr>
    </w:p>
    <w:p w:rsidR="00236E6D" w:rsidRDefault="00236E6D" w:rsidP="00CB5B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pPr>
    </w:p>
    <w:p w:rsidR="003E2944" w:rsidRPr="00CB5B21" w:rsidRDefault="007C6539" w:rsidP="00CB5B21">
      <w:pPr>
        <w:pStyle w:val="TableofFigures"/>
        <w:tabs>
          <w:tab w:val="right" w:leader="dot" w:pos="8630"/>
        </w:tabs>
        <w:jc w:val="both"/>
        <w:rPr>
          <w:rFonts w:eastAsiaTheme="minorEastAsia"/>
          <w:noProof/>
          <w:sz w:val="22"/>
          <w:szCs w:val="22"/>
        </w:rPr>
      </w:pPr>
      <w:r w:rsidRPr="00CB5B21">
        <w:fldChar w:fldCharType="begin"/>
      </w:r>
      <w:r w:rsidR="00236E6D" w:rsidRPr="00CB5B21">
        <w:instrText xml:space="preserve"> TOC \h \z \c "Table" </w:instrText>
      </w:r>
      <w:r w:rsidRPr="00CB5B21">
        <w:fldChar w:fldCharType="separate"/>
      </w:r>
      <w:hyperlink w:anchor="_Toc428278253" w:history="1">
        <w:r w:rsidR="003E2944" w:rsidRPr="00CB5B21">
          <w:rPr>
            <w:rStyle w:val="Hyperlink"/>
            <w:noProof/>
          </w:rPr>
          <w:t xml:space="preserve">Table 2.1. </w:t>
        </w:r>
        <w:r w:rsidR="00CB5B21" w:rsidRPr="00CB5B21">
          <w:t>Neutral weak vector and axial couplings</w:t>
        </w:r>
        <w:r w:rsidR="003E2944" w:rsidRPr="00CB5B21">
          <w:rPr>
            <w:rStyle w:val="Hyperlink"/>
            <w:noProof/>
          </w:rPr>
          <w:t>.</w:t>
        </w:r>
        <w:r w:rsidR="003E2944" w:rsidRPr="00CB5B21">
          <w:rPr>
            <w:noProof/>
            <w:webHidden/>
          </w:rPr>
          <w:tab/>
        </w:r>
        <w:r w:rsidR="00CB5B21" w:rsidRPr="00CB5B21">
          <w:rPr>
            <w:noProof/>
            <w:webHidden/>
          </w:rPr>
          <w:t>31</w:t>
        </w:r>
      </w:hyperlink>
    </w:p>
    <w:p w:rsidR="003E2944" w:rsidRPr="00CB5B21" w:rsidRDefault="007C6539" w:rsidP="00CB5B21">
      <w:pPr>
        <w:pStyle w:val="TableofFigures"/>
        <w:tabs>
          <w:tab w:val="right" w:leader="dot" w:pos="8630"/>
        </w:tabs>
        <w:jc w:val="both"/>
      </w:pPr>
      <w:hyperlink w:anchor="_Toc428278254" w:history="1">
        <w:r w:rsidR="00321A36">
          <w:rPr>
            <w:rStyle w:val="Hyperlink"/>
            <w:noProof/>
          </w:rPr>
          <w:t xml:space="preserve">Table </w:t>
        </w:r>
        <w:r w:rsidR="00CB5B21" w:rsidRPr="00CB5B21">
          <w:rPr>
            <w:rStyle w:val="Hyperlink"/>
            <w:noProof/>
          </w:rPr>
          <w:t>3</w:t>
        </w:r>
        <w:r w:rsidR="003E2944" w:rsidRPr="00CB5B21">
          <w:rPr>
            <w:rStyle w:val="Hyperlink"/>
            <w:noProof/>
          </w:rPr>
          <w:t xml:space="preserve">.1. </w:t>
        </w:r>
        <w:r w:rsidR="00CB5B21" w:rsidRPr="00CB5B21">
          <w:t>Relative abundances of cosmic ray nuclei at 10.6 GeV/nucleon, normalized to oxygen (= 1)</w:t>
        </w:r>
        <w:r w:rsidR="003E2944" w:rsidRPr="00CB5B21">
          <w:rPr>
            <w:rStyle w:val="Hyperlink"/>
            <w:noProof/>
          </w:rPr>
          <w:t>.</w:t>
        </w:r>
        <w:r w:rsidR="003E2944" w:rsidRPr="00CB5B21">
          <w:rPr>
            <w:noProof/>
            <w:webHidden/>
          </w:rPr>
          <w:tab/>
        </w:r>
        <w:r w:rsidR="00CB5B21" w:rsidRPr="00CB5B21">
          <w:rPr>
            <w:noProof/>
            <w:webHidden/>
          </w:rPr>
          <w:t>46</w:t>
        </w:r>
      </w:hyperlink>
    </w:p>
    <w:p w:rsidR="00CB5B21" w:rsidRPr="00CB5B21" w:rsidRDefault="00CB5B21" w:rsidP="00CB5B21">
      <w:pPr>
        <w:jc w:val="both"/>
        <w:rPr>
          <w:rFonts w:eastAsiaTheme="minorEastAsia"/>
        </w:rPr>
      </w:pPr>
      <w:r w:rsidRPr="00CB5B21">
        <w:rPr>
          <w:rFonts w:eastAsiaTheme="minorEastAsia"/>
        </w:rPr>
        <w:t xml:space="preserve">Table 5.1. </w:t>
      </w:r>
      <w:r w:rsidRPr="00CB5B21">
        <w:t>NOνA’s mineral oil composition by percentage of alkane present</w:t>
      </w:r>
      <w:r w:rsidRPr="00CB5B21">
        <w:rPr>
          <w:rFonts w:eastAsiaTheme="minorEastAsia"/>
        </w:rPr>
        <w:t>......90</w:t>
      </w:r>
    </w:p>
    <w:p w:rsidR="00236E6D" w:rsidRPr="00CB5B21" w:rsidRDefault="007C6539" w:rsidP="00CB5B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pPr>
      <w:r w:rsidRPr="00CB5B21">
        <w:fldChar w:fldCharType="end"/>
      </w:r>
    </w:p>
    <w:p w:rsidR="00236E6D" w:rsidRDefault="00236E6D" w:rsidP="00CB5B21">
      <w:pPr>
        <w:spacing w:line="2" w:lineRule="exact"/>
        <w:jc w:val="both"/>
      </w:pPr>
    </w:p>
    <w:p w:rsidR="00236E6D" w:rsidRDefault="00236E6D" w:rsidP="00CB5B21">
      <w:pPr>
        <w:spacing w:line="2" w:lineRule="exact"/>
        <w:jc w:val="both"/>
      </w:pPr>
    </w:p>
    <w:p w:rsidR="00236E6D" w:rsidRDefault="00236E6D" w:rsidP="00CB5B21">
      <w:pPr>
        <w:pStyle w:val="Level1"/>
        <w:tabs>
          <w:tab w:val="right" w:leader="dot" w:pos="8228"/>
        </w:tabs>
        <w:ind w:left="0"/>
        <w:jc w:val="both"/>
        <w:rPr>
          <w:b/>
          <w:bCs/>
          <w:sz w:val="28"/>
          <w:szCs w:val="28"/>
        </w:rPr>
      </w:pPr>
    </w:p>
    <w:p w:rsidR="003C1575" w:rsidRDefault="00236E6D" w:rsidP="00321A36">
      <w:pPr>
        <w:jc w:val="both"/>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br w:type="page"/>
      </w:r>
    </w:p>
    <w:p w:rsidR="001F7BA1" w:rsidRPr="001F639F" w:rsidRDefault="00763B64" w:rsidP="00763B64">
      <w:pPr>
        <w:pStyle w:val="Heading1"/>
      </w:pPr>
      <w:bookmarkStart w:id="1" w:name="_Toc434418414"/>
      <w:bookmarkStart w:id="2" w:name="_Toc420995896"/>
      <w:bookmarkStart w:id="3" w:name="_Toc422997483"/>
      <w:r>
        <w:lastRenderedPageBreak/>
        <w:t>Chapter 1.</w:t>
      </w:r>
      <w:r w:rsidR="001F7BA1" w:rsidRPr="001F639F">
        <w:t xml:space="preserve">  Introduction</w:t>
      </w:r>
      <w:bookmarkEnd w:id="1"/>
    </w:p>
    <w:p w:rsidR="001F7BA1" w:rsidRPr="00E30CBF" w:rsidRDefault="001F7BA1" w:rsidP="001F7BA1">
      <w:pPr>
        <w:pStyle w:val="NoSpacing"/>
        <w:ind w:hanging="90"/>
        <w:rPr>
          <w:rFonts w:ascii="Times New Roman" w:hAnsi="Times New Roman" w:cs="Times New Roman"/>
        </w:rPr>
      </w:pP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sidRPr="00E30CBF">
        <w:rPr>
          <w:rFonts w:ascii="Times New Roman" w:hAnsi="Times New Roman" w:cs="Times New Roman"/>
        </w:rPr>
        <w:t xml:space="preserve">Neutrinos are weakly interacting spin ½ particles with no charge and currently undetermined masses. They come in three flavors associated with their partner leptons: electron neutrino, muon neutrino, and tau neutrino. In addition, each flavor has an associated antineutrino. </w:t>
      </w:r>
      <w:r>
        <w:rPr>
          <w:rFonts w:ascii="Times New Roman" w:hAnsi="Times New Roman" w:cs="Times New Roman"/>
        </w:rPr>
        <w:t>For decades</w:t>
      </w:r>
      <w:r w:rsidRPr="00E30CBF">
        <w:rPr>
          <w:rFonts w:ascii="Times New Roman" w:hAnsi="Times New Roman" w:cs="Times New Roman"/>
        </w:rPr>
        <w:t xml:space="preserve"> neutrinos were thought to be massless particles. The Standard Model does not accommodate massive neutrinos. But evidence of neutrino flavor oscillations, first predicted by Bruno Pontecorvo, and observed in solar neutrinos, suggest at least two neutrino flavors must have nonzero mass. Flavor oscillation is a function of mass</w:t>
      </w:r>
      <w:r>
        <w:rPr>
          <w:rFonts w:ascii="Times New Roman" w:hAnsi="Times New Roman" w:cs="Times New Roman"/>
        </w:rPr>
        <w:t xml:space="preserve"> difference squared</w:t>
      </w:r>
      <w:r w:rsidRPr="00E30CBF">
        <w:rPr>
          <w:rFonts w:ascii="Times New Roman" w:hAnsi="Times New Roman" w:cs="Times New Roman"/>
        </w:rPr>
        <w:t xml:space="preserve">, and </w:t>
      </w:r>
      <w:r>
        <w:rPr>
          <w:rFonts w:ascii="Times New Roman" w:hAnsi="Times New Roman" w:cs="Times New Roman"/>
        </w:rPr>
        <w:t>would not be possible without massive neutrinos</w:t>
      </w:r>
      <w:r w:rsidRPr="00E30CBF">
        <w:rPr>
          <w:rFonts w:ascii="Times New Roman" w:hAnsi="Times New Roman" w:cs="Times New Roman"/>
        </w:rPr>
        <w:t xml:space="preserve">. Neutrino oscillation is described by the </w:t>
      </w:r>
      <w:r w:rsidRPr="00E30CBF">
        <w:rPr>
          <w:rFonts w:ascii="Times New Roman" w:hAnsi="Times New Roman" w:cs="Times New Roman"/>
          <w:bCs/>
          <w:shd w:val="clear" w:color="auto" w:fill="FFFFFF"/>
        </w:rPr>
        <w:t xml:space="preserve">Pontecorvo–Maki–Nakagawa–Sakata (PMNS) matrix, which is defined by four parameters: </w:t>
      </w:r>
      <w:r>
        <w:rPr>
          <w:rFonts w:ascii="Times New Roman" w:hAnsi="Times New Roman" w:cs="Times New Roman"/>
          <w:bCs/>
          <w:shd w:val="clear" w:color="auto" w:fill="FFFFFF"/>
        </w:rPr>
        <w:t xml:space="preserve">the three mixing angles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θ</w:t>
      </w:r>
      <w:r w:rsidRPr="00E30CBF">
        <w:rPr>
          <w:rFonts w:ascii="Times New Roman" w:hAnsi="Times New Roman" w:cs="Times New Roman"/>
          <w:bCs/>
          <w:shd w:val="clear" w:color="auto" w:fill="FFFFFF"/>
          <w:vertAlign w:val="subscript"/>
        </w:rPr>
        <w:t>23</w:t>
      </w:r>
      <w:r w:rsidRPr="00E30CBF">
        <w:rPr>
          <w:rFonts w:ascii="Times New Roman" w:hAnsi="Times New Roman" w:cs="Times New Roman"/>
          <w:bCs/>
          <w:shd w:val="clear" w:color="auto" w:fill="FFFFFF"/>
        </w:rPr>
        <w:t>, θ</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and a CP-violating phase δ. In addition to these parameters, the mass difference squared of the three neutrino mass eigenstates (ν</w:t>
      </w:r>
      <w:r w:rsidRPr="00E30CBF">
        <w:rPr>
          <w:rFonts w:ascii="Times New Roman" w:hAnsi="Times New Roman" w:cs="Times New Roman"/>
          <w:bCs/>
          <w:shd w:val="clear" w:color="auto" w:fill="FFFFFF"/>
          <w:vertAlign w:val="subscript"/>
        </w:rPr>
        <w:t>1</w:t>
      </w:r>
      <w:r w:rsidRPr="00E30CBF">
        <w:rPr>
          <w:rFonts w:ascii="Times New Roman" w:hAnsi="Times New Roman" w:cs="Times New Roman"/>
          <w:bCs/>
          <w:shd w:val="clear" w:color="auto" w:fill="FFFFFF"/>
        </w:rPr>
        <w:t>, ν</w:t>
      </w:r>
      <w:r w:rsidRPr="00E30CBF">
        <w:rPr>
          <w:rFonts w:ascii="Times New Roman" w:hAnsi="Times New Roman" w:cs="Times New Roman"/>
          <w:bCs/>
          <w:shd w:val="clear" w:color="auto" w:fill="FFFFFF"/>
          <w:vertAlign w:val="subscript"/>
        </w:rPr>
        <w:t>2</w:t>
      </w:r>
      <w:r w:rsidRPr="00E30CBF">
        <w:rPr>
          <w:rFonts w:ascii="Times New Roman" w:hAnsi="Times New Roman" w:cs="Times New Roman"/>
          <w:bCs/>
          <w:shd w:val="clear" w:color="auto" w:fill="FFFFFF"/>
        </w:rPr>
        <w:t>, ν</w:t>
      </w:r>
      <w:r w:rsidRPr="00E30CBF">
        <w:rPr>
          <w:rFonts w:ascii="Times New Roman" w:hAnsi="Times New Roman" w:cs="Times New Roman"/>
          <w:bCs/>
          <w:shd w:val="clear" w:color="auto" w:fill="FFFFFF"/>
          <w:vertAlign w:val="subscript"/>
        </w:rPr>
        <w:t>3</w:t>
      </w:r>
      <w:r w:rsidRPr="00E30CBF">
        <w:rPr>
          <w:rFonts w:ascii="Times New Roman" w:hAnsi="Times New Roman" w:cs="Times New Roman"/>
          <w:bCs/>
          <w:shd w:val="clear" w:color="auto" w:fill="FFFFFF"/>
        </w:rPr>
        <w:t xml:space="preserve">) are required to calculate oscillation probabilities. </w:t>
      </w:r>
      <w:r>
        <w:rPr>
          <w:rFonts w:ascii="Times New Roman" w:hAnsi="Times New Roman" w:cs="Times New Roman"/>
          <w:bCs/>
          <w:shd w:val="clear" w:color="auto" w:fill="FFFFFF"/>
        </w:rPr>
        <w:t>Prese</w:t>
      </w:r>
      <w:r w:rsidRPr="00E30CBF">
        <w:rPr>
          <w:rFonts w:ascii="Times New Roman" w:hAnsi="Times New Roman" w:cs="Times New Roman"/>
          <w:bCs/>
          <w:shd w:val="clear" w:color="auto" w:fill="FFFFFF"/>
        </w:rPr>
        <w:t>ntly, measured values exist for all three mixing angles, but the CP-violating phase δ remains to be evaluated</w:t>
      </w:r>
      <w:r>
        <w:rPr>
          <w:rFonts w:ascii="Times New Roman" w:hAnsi="Times New Roman" w:cs="Times New Roman"/>
          <w:bCs/>
          <w:shd w:val="clear" w:color="auto" w:fill="FFFFFF"/>
        </w:rPr>
        <w:t>, as does the mass hierarchy</w:t>
      </w:r>
      <w:r w:rsidRPr="00E30CBF">
        <w:rPr>
          <w:rFonts w:ascii="Times New Roman" w:hAnsi="Times New Roman" w:cs="Times New Roman"/>
          <w:bCs/>
          <w:shd w:val="clear" w:color="auto" w:fill="FFFFFF"/>
        </w:rPr>
        <w:t xml:space="preserve">. Values for the mass differences squared have also been measured, but exact mass measurements do not as of yet exist.  </w:t>
      </w:r>
    </w:p>
    <w:p w:rsidR="001F7BA1" w:rsidRDefault="001F7BA1" w:rsidP="001F7BA1">
      <w:pPr>
        <w:pStyle w:val="NoSpacing"/>
        <w:spacing w:line="360" w:lineRule="auto"/>
        <w:ind w:firstLine="720"/>
        <w:jc w:val="both"/>
        <w:rPr>
          <w:rFonts w:ascii="Times New Roman" w:hAnsi="Times New Roman" w:cs="Times New Roman"/>
          <w:shd w:val="clear" w:color="auto" w:fill="FFFFFF"/>
        </w:rPr>
      </w:pPr>
      <w:r w:rsidRPr="00E30CBF">
        <w:rPr>
          <w:rFonts w:ascii="Times New Roman" w:hAnsi="Times New Roman" w:cs="Times New Roman"/>
          <w:bCs/>
          <w:shd w:val="clear" w:color="auto" w:fill="FFFFFF"/>
        </w:rPr>
        <w:t xml:space="preserve">The </w:t>
      </w:r>
      <w:r w:rsidRPr="00E30CBF">
        <w:rPr>
          <w:rFonts w:ascii="Times New Roman" w:hAnsi="Times New Roman" w:cs="Times New Roman"/>
          <w:shd w:val="clear" w:color="auto" w:fill="FFFFFF"/>
        </w:rPr>
        <w:t>NuMI Off-Axis νe Appearance (NOvA) experiment based at Fermilab is designed to measure this CP-violating phase, and to determine the mass hierarchy of the neutrino types; m</w:t>
      </w:r>
      <w:r w:rsidRPr="00E30CBF">
        <w:rPr>
          <w:rFonts w:ascii="Times New Roman" w:hAnsi="Times New Roman" w:cs="Times New Roman"/>
          <w:shd w:val="clear" w:color="auto" w:fill="FFFFFF"/>
          <w:vertAlign w:val="subscript"/>
        </w:rPr>
        <w:t>1</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&lt; m</w:t>
      </w:r>
      <w:r w:rsidRPr="00E30CBF">
        <w:rPr>
          <w:rFonts w:ascii="Times New Roman" w:hAnsi="Times New Roman" w:cs="Times New Roman"/>
          <w:shd w:val="clear" w:color="auto" w:fill="FFFFFF"/>
          <w:vertAlign w:val="subscript"/>
        </w:rPr>
        <w:t>2</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&lt;&lt; m</w:t>
      </w:r>
      <w:r w:rsidRPr="00E30CBF">
        <w:rPr>
          <w:rFonts w:ascii="Times New Roman" w:hAnsi="Times New Roman" w:cs="Times New Roman"/>
          <w:shd w:val="clear" w:color="auto" w:fill="FFFFFF"/>
          <w:vertAlign w:val="subscript"/>
        </w:rPr>
        <w:t>3</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(normal hierarchy), or m</w:t>
      </w:r>
      <w:r w:rsidRPr="00E30CBF">
        <w:rPr>
          <w:rFonts w:ascii="Times New Roman" w:hAnsi="Times New Roman" w:cs="Times New Roman"/>
          <w:shd w:val="clear" w:color="auto" w:fill="FFFFFF"/>
          <w:vertAlign w:val="subscript"/>
        </w:rPr>
        <w:t>3</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&lt;&lt; m</w:t>
      </w:r>
      <w:r w:rsidRPr="00E30CBF">
        <w:rPr>
          <w:rFonts w:ascii="Times New Roman" w:hAnsi="Times New Roman" w:cs="Times New Roman"/>
          <w:shd w:val="clear" w:color="auto" w:fill="FFFFFF"/>
          <w:vertAlign w:val="subscript"/>
        </w:rPr>
        <w:t>1</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&lt; m</w:t>
      </w:r>
      <w:r w:rsidRPr="00E30CBF">
        <w:rPr>
          <w:rFonts w:ascii="Times New Roman" w:hAnsi="Times New Roman" w:cs="Times New Roman"/>
          <w:shd w:val="clear" w:color="auto" w:fill="FFFFFF"/>
          <w:vertAlign w:val="subscript"/>
        </w:rPr>
        <w:t>2</w:t>
      </w:r>
      <w:r w:rsidRPr="00E30CBF">
        <w:rPr>
          <w:rFonts w:ascii="Times New Roman" w:hAnsi="Times New Roman" w:cs="Times New Roman"/>
          <w:shd w:val="clear" w:color="auto" w:fill="FFFFFF"/>
          <w:vertAlign w:val="superscript"/>
        </w:rPr>
        <w:t>2</w:t>
      </w:r>
      <w:r w:rsidRPr="00E30CBF">
        <w:rPr>
          <w:rFonts w:ascii="Times New Roman" w:hAnsi="Times New Roman" w:cs="Times New Roman"/>
          <w:shd w:val="clear" w:color="auto" w:fill="FFFFFF"/>
        </w:rPr>
        <w:t xml:space="preserve"> (inverted hierarchy). When it is finished, NOvA will consist of three detectors: </w:t>
      </w:r>
      <w:r>
        <w:rPr>
          <w:rFonts w:ascii="Times New Roman" w:hAnsi="Times New Roman" w:cs="Times New Roman"/>
          <w:shd w:val="clear" w:color="auto" w:fill="FFFFFF"/>
        </w:rPr>
        <w:t xml:space="preserve">the prototype </w:t>
      </w:r>
      <w:r w:rsidRPr="00E30CBF">
        <w:rPr>
          <w:rFonts w:ascii="Times New Roman" w:hAnsi="Times New Roman" w:cs="Times New Roman"/>
          <w:shd w:val="clear" w:color="auto" w:fill="FFFFFF"/>
        </w:rPr>
        <w:t>Near Detector on the Surface (NDOS) at Fermilab, the underground Near Detector at Fermilab in the NuMI beamline, and the underground Far Detector at Ash River, Minnesota</w:t>
      </w:r>
      <w:r>
        <w:rPr>
          <w:rFonts w:ascii="Times New Roman" w:hAnsi="Times New Roman" w:cs="Times New Roman"/>
          <w:shd w:val="clear" w:color="auto" w:fill="FFFFFF"/>
        </w:rPr>
        <w:t>, also in the NuMI beamline</w:t>
      </w:r>
      <w:r w:rsidRPr="00E30CBF">
        <w:rPr>
          <w:rFonts w:ascii="Times New Roman" w:hAnsi="Times New Roman" w:cs="Times New Roman"/>
          <w:shd w:val="clear" w:color="auto" w:fill="FFFFFF"/>
        </w:rPr>
        <w:t xml:space="preserve">. </w:t>
      </w:r>
    </w:p>
    <w:p w:rsidR="001F7BA1" w:rsidRDefault="001F7BA1" w:rsidP="001F7BA1">
      <w:pPr>
        <w:pStyle w:val="NoSpacing"/>
        <w:spacing w:line="360" w:lineRule="auto"/>
        <w:ind w:firstLine="720"/>
        <w:jc w:val="both"/>
        <w:rPr>
          <w:rFonts w:ascii="Times New Roman" w:hAnsi="Times New Roman" w:cs="Times New Roman"/>
          <w:shd w:val="clear" w:color="auto" w:fill="FFFFFF"/>
        </w:rPr>
      </w:pPr>
      <w:r>
        <w:rPr>
          <w:rFonts w:ascii="Times New Roman" w:hAnsi="Times New Roman" w:cs="Times New Roman"/>
          <w:shd w:val="clear" w:color="auto" w:fill="FFFFFF"/>
        </w:rPr>
        <w:t xml:space="preserve">NOνA’s detectors are triggered not only on the NuMI beam, but on cosmic evemts, mostly cosmic ray muons and neutrinos, which contribute a background to the beam signal. But cosmic rays are an interesting realm of physics on their own, and NOνA’s design allows for a large area of cosmic ray flux to be studied. This thesis details </w:t>
      </w:r>
      <w:r>
        <w:rPr>
          <w:rFonts w:ascii="Times New Roman" w:hAnsi="Times New Roman" w:cs="Times New Roman"/>
          <w:shd w:val="clear" w:color="auto" w:fill="FFFFFF"/>
        </w:rPr>
        <w:lastRenderedPageBreak/>
        <w:t>the measurement of the Forbush decrease as observed by the NOνA detector, a phenomenon in which the intensity of cosmic rays suddenly decreases due to a coronal mass ejection from the Sun enveloping Earth, or at least partially covering Earth, and deflecting many of the cosmic rays that would normally enter the atmosphere and result in secondary particle showers that are observed in the NOνA detectors.</w:t>
      </w:r>
    </w:p>
    <w:p w:rsidR="001F7BA1" w:rsidRDefault="001F7BA1" w:rsidP="001F7BA1">
      <w:pPr>
        <w:pStyle w:val="NoSpacing"/>
        <w:spacing w:line="360" w:lineRule="auto"/>
        <w:ind w:firstLine="720"/>
        <w:jc w:val="both"/>
        <w:rPr>
          <w:rFonts w:ascii="Times New Roman" w:hAnsi="Times New Roman" w:cs="Times New Roman"/>
        </w:rPr>
      </w:pPr>
      <w:r w:rsidRPr="004F528E">
        <w:rPr>
          <w:rFonts w:ascii="Times New Roman" w:hAnsi="Times New Roman" w:cs="Times New Roman"/>
        </w:rPr>
        <w:t>Accurate energy calibration is vital in all particle physics experiments to allow for the precise reconstruction of interactions within the detectors. NOvA has been calibrated in-situ with cosmic ray muons, but its liquid scin</w:t>
      </w:r>
      <w:r>
        <w:rPr>
          <w:rFonts w:ascii="Times New Roman" w:hAnsi="Times New Roman" w:cs="Times New Roman"/>
        </w:rPr>
        <w:t>tillator exhibits a characteris</w:t>
      </w:r>
      <w:r w:rsidRPr="004F528E">
        <w:rPr>
          <w:rFonts w:ascii="Times New Roman" w:hAnsi="Times New Roman" w:cs="Times New Roman"/>
        </w:rPr>
        <w:t>tic nonlinear energy response that causes an excess in the estimation of electromagnetic shower energies. This is observed for high dE/dx, as seen in the tail of an electromagnetic shower. T</w:t>
      </w:r>
      <w:r>
        <w:rPr>
          <w:rFonts w:ascii="Times New Roman" w:hAnsi="Times New Roman" w:cs="Times New Roman"/>
        </w:rPr>
        <w:t xml:space="preserve">he two factors </w:t>
      </w:r>
      <w:r w:rsidRPr="004F528E">
        <w:rPr>
          <w:rFonts w:ascii="Times New Roman" w:hAnsi="Times New Roman" w:cs="Times New Roman"/>
        </w:rPr>
        <w:t>responsible for</w:t>
      </w:r>
      <w:r>
        <w:rPr>
          <w:rFonts w:ascii="Times New Roman" w:hAnsi="Times New Roman" w:cs="Times New Roman"/>
        </w:rPr>
        <w:t xml:space="preserve"> this nonlinear energy response are</w:t>
      </w:r>
      <w:r w:rsidRPr="004F528E">
        <w:rPr>
          <w:rFonts w:ascii="Times New Roman" w:hAnsi="Times New Roman" w:cs="Times New Roman"/>
        </w:rPr>
        <w:t xml:space="preserve"> Birk’s quenching and UV </w:t>
      </w:r>
      <w:r>
        <w:rPr>
          <w:rFonts w:ascii="Times New Roman" w:hAnsi="Times New Roman" w:cs="Times New Roman"/>
        </w:rPr>
        <w:t>Cerenkov</w:t>
      </w:r>
      <w:r w:rsidRPr="004F528E">
        <w:rPr>
          <w:rFonts w:ascii="Times New Roman" w:hAnsi="Times New Roman" w:cs="Times New Roman"/>
        </w:rPr>
        <w:t xml:space="preserve"> reemission. This </w:t>
      </w:r>
      <w:r>
        <w:rPr>
          <w:rFonts w:ascii="Times New Roman" w:hAnsi="Times New Roman" w:cs="Times New Roman"/>
        </w:rPr>
        <w:t>thesis will detail</w:t>
      </w:r>
      <w:r w:rsidRPr="004F528E">
        <w:rPr>
          <w:rFonts w:ascii="Times New Roman" w:hAnsi="Times New Roman" w:cs="Times New Roman"/>
        </w:rPr>
        <w:t xml:space="preserve"> the study of the latter contributor, the UV </w:t>
      </w:r>
      <w:r>
        <w:rPr>
          <w:rFonts w:ascii="Times New Roman" w:hAnsi="Times New Roman" w:cs="Times New Roman"/>
        </w:rPr>
        <w:t>Cerenkov</w:t>
      </w:r>
      <w:r w:rsidRPr="004F528E">
        <w:rPr>
          <w:rFonts w:ascii="Times New Roman" w:hAnsi="Times New Roman" w:cs="Times New Roman"/>
        </w:rPr>
        <w:t xml:space="preserve"> reemission, and how its effects on the scintillator’s energy response were measured and </w:t>
      </w:r>
      <w:r>
        <w:rPr>
          <w:rFonts w:ascii="Times New Roman" w:hAnsi="Times New Roman" w:cs="Times New Roman"/>
        </w:rPr>
        <w:t>integrated</w:t>
      </w:r>
      <w:r w:rsidRPr="004F528E">
        <w:rPr>
          <w:rFonts w:ascii="Times New Roman" w:hAnsi="Times New Roman" w:cs="Times New Roman"/>
        </w:rPr>
        <w:t xml:space="preserve"> for NOvA’s energy calibration.</w:t>
      </w:r>
    </w:p>
    <w:p w:rsidR="001F7BA1" w:rsidRPr="004F528E"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In addition to the studies of the Forbush decrease and NOvA’s scintillator’s nonlinear energy response, the author’s contributions in the NOvA experiment have included the preparation, construction, and repairing of the NDOS, the development and validation of software for offline physics analysis and reconstruction, the development of tools for monitoring environment variables in the detector’s instruments, and creating Monte Carlo simulations for the Production group for offline software validation, plus other service work, including scintillator filling and numerous data taking shifts in the NOvA control rooms.</w:t>
      </w:r>
    </w:p>
    <w:p w:rsidR="001F7BA1" w:rsidRDefault="001F7BA1" w:rsidP="00763B64">
      <w:pPr>
        <w:pStyle w:val="Heading1"/>
      </w:pPr>
    </w:p>
    <w:p w:rsidR="001F7BA1" w:rsidRDefault="001F7BA1" w:rsidP="001F7BA1">
      <w:pPr>
        <w:pStyle w:val="NoSpacing"/>
        <w:rPr>
          <w:rFonts w:ascii="Times New Roman" w:hAnsi="Times New Roman" w:cs="Times New Roman"/>
          <w:b/>
          <w:sz w:val="36"/>
          <w:szCs w:val="36"/>
        </w:rPr>
      </w:pPr>
    </w:p>
    <w:p w:rsidR="001F7BA1" w:rsidRDefault="001F7BA1" w:rsidP="001F7BA1">
      <w:pPr>
        <w:pStyle w:val="NoSpacing"/>
        <w:rPr>
          <w:rFonts w:ascii="Times New Roman" w:hAnsi="Times New Roman" w:cs="Times New Roman"/>
          <w:b/>
          <w:sz w:val="36"/>
          <w:szCs w:val="36"/>
        </w:rPr>
      </w:pPr>
    </w:p>
    <w:p w:rsidR="001F7BA1" w:rsidRDefault="001F7BA1" w:rsidP="001F7BA1">
      <w:pPr>
        <w:pStyle w:val="NoSpacing"/>
        <w:rPr>
          <w:rFonts w:ascii="Times New Roman" w:hAnsi="Times New Roman" w:cs="Times New Roman"/>
          <w:b/>
          <w:sz w:val="36"/>
          <w:szCs w:val="36"/>
        </w:rPr>
      </w:pPr>
    </w:p>
    <w:p w:rsidR="001F7BA1" w:rsidRDefault="001F7BA1" w:rsidP="001F7BA1">
      <w:pPr>
        <w:pStyle w:val="NoSpacing"/>
        <w:rPr>
          <w:rFonts w:ascii="Times New Roman" w:hAnsi="Times New Roman" w:cs="Times New Roman"/>
          <w:b/>
          <w:sz w:val="36"/>
          <w:szCs w:val="36"/>
        </w:rPr>
      </w:pPr>
    </w:p>
    <w:p w:rsidR="001F7BA1" w:rsidRDefault="001F7BA1" w:rsidP="001F7BA1">
      <w:pPr>
        <w:pStyle w:val="NoSpacing"/>
        <w:rPr>
          <w:rFonts w:ascii="Times New Roman" w:hAnsi="Times New Roman" w:cs="Times New Roman"/>
          <w:b/>
          <w:sz w:val="36"/>
          <w:szCs w:val="36"/>
        </w:rPr>
      </w:pPr>
    </w:p>
    <w:p w:rsidR="001F7BA1" w:rsidRPr="001F639F" w:rsidRDefault="00763B64" w:rsidP="00763B64">
      <w:pPr>
        <w:pStyle w:val="Heading1"/>
      </w:pPr>
      <w:bookmarkStart w:id="4" w:name="_Toc434418415"/>
      <w:r>
        <w:lastRenderedPageBreak/>
        <w:t>Chapter 2.</w:t>
      </w:r>
      <w:r w:rsidR="001F7BA1" w:rsidRPr="001F639F">
        <w:t xml:space="preserve">  Neutrino Physics</w:t>
      </w:r>
      <w:r w:rsidR="001F7BA1">
        <w:t xml:space="preserve"> and History</w:t>
      </w:r>
      <w:bookmarkEnd w:id="4"/>
    </w:p>
    <w:p w:rsidR="001F7BA1" w:rsidRPr="00E30CBF" w:rsidRDefault="001F7BA1" w:rsidP="001F7BA1">
      <w:pPr>
        <w:pStyle w:val="NoSpacing"/>
        <w:rPr>
          <w:rFonts w:ascii="Times New Roman" w:hAnsi="Times New Roman" w:cs="Times New Roman"/>
        </w:rPr>
      </w:pPr>
    </w:p>
    <w:p w:rsidR="001F7BA1" w:rsidRPr="001F639F" w:rsidRDefault="001F7BA1" w:rsidP="00592E81">
      <w:pPr>
        <w:pStyle w:val="Heading2"/>
      </w:pPr>
      <w:bookmarkStart w:id="5" w:name="_Toc434418416"/>
      <w:r>
        <w:t xml:space="preserve">2.1 </w:t>
      </w:r>
      <w:r w:rsidRPr="001F639F">
        <w:t>Neutrino History</w:t>
      </w:r>
      <w:bookmarkEnd w:id="5"/>
    </w:p>
    <w:p w:rsidR="001F7BA1" w:rsidRPr="00E30CBF" w:rsidRDefault="001F7BA1" w:rsidP="001F7BA1">
      <w:pPr>
        <w:pStyle w:val="NoSpacing"/>
        <w:jc w:val="both"/>
        <w:rPr>
          <w:rFonts w:ascii="Times New Roman" w:hAnsi="Times New Roman" w:cs="Times New Roman"/>
        </w:rPr>
      </w:pPr>
    </w:p>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ab/>
        <w:t xml:space="preserve">In June of 1998 the Super-Kamiokande experiment in Japan reported evidence </w:t>
      </w:r>
      <w:r>
        <w:rPr>
          <w:rFonts w:ascii="Times New Roman" w:hAnsi="Times New Roman" w:cs="Times New Roman"/>
        </w:rPr>
        <w:t>of</w:t>
      </w:r>
      <w:r w:rsidRPr="00E30CBF">
        <w:rPr>
          <w:rFonts w:ascii="Times New Roman" w:hAnsi="Times New Roman" w:cs="Times New Roman"/>
        </w:rPr>
        <w:t xml:space="preserve"> neutrino oscillation in atmospheric neutrinos. Although neutrino oscillation evidence from solar neutrinos was already available, Super-Kamiokanda was the first experiment to show with high statistics that the deficit of expected neutrinos was dependent upon the neutrinos’ path length and energy. This was the first sign that neutrino oscillation behaved as theorized. </w:t>
      </w:r>
      <w:r>
        <w:rPr>
          <w:rFonts w:ascii="Times New Roman" w:hAnsi="Times New Roman" w:cs="Times New Roman"/>
        </w:rPr>
        <w:t>The implications of these findings were contrary to predictions of the Standard Model, which implied zero-mass neutrinos [1]. But the oscillation of flavor types is a phenomenon that is impossible without mass differences, as will be explained later. And differences in mass, of course, cannot exist in massless particles.</w:t>
      </w:r>
    </w:p>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ab/>
        <w:t xml:space="preserve">The neutrino was proposed by Wolfgang Pauli in 1930 to explain the results of Beta decay experiments. In 1914 James Chadwick had shown that, in beta decay, electrons were emitted in a continuous spectrum, from 0 eV to a maximum energy characteristic of the nuclide. The directions of the emitted electrons were almost never observed to be exactly opposite, a requirement for the conservation of linear momentum. Furthermore, the spins of all known particles involved in beta decay, the neutron, proton, and electron, are ½. As beta decay was understood, </w:t>
      </w:r>
      <w:r>
        <w:rPr>
          <w:rFonts w:ascii="Times New Roman" w:hAnsi="Times New Roman" w:cs="Times New Roman"/>
        </w:rPr>
        <w:t xml:space="preserve">spin would not be conserved in the event of </w:t>
      </w:r>
      <w:r w:rsidRPr="00E30CBF">
        <w:rPr>
          <w:rFonts w:ascii="Times New Roman" w:hAnsi="Times New Roman" w:cs="Times New Roman"/>
        </w:rPr>
        <w:t>a neutron be</w:t>
      </w:r>
      <w:r>
        <w:rPr>
          <w:rFonts w:ascii="Times New Roman" w:hAnsi="Times New Roman" w:cs="Times New Roman"/>
        </w:rPr>
        <w:t>coming a proton and an electron</w:t>
      </w:r>
      <w:r w:rsidRPr="00E30CBF">
        <w:rPr>
          <w:rFonts w:ascii="Times New Roman" w:hAnsi="Times New Roman" w:cs="Times New Roman"/>
        </w:rPr>
        <w:t>. Nor would angular momentum. Pauli proposed that a weakly interacting, spin-½, neutral-charged, light particle was responsible for the missing energy of Beta decay, and would also fix the problem of momentum and spin conservation. He suggested this particle’s properties</w:t>
      </w:r>
      <w:r>
        <w:rPr>
          <w:rFonts w:ascii="Times New Roman" w:hAnsi="Times New Roman" w:cs="Times New Roman"/>
        </w:rPr>
        <w:t xml:space="preserve"> </w:t>
      </w:r>
      <w:r w:rsidRPr="00E30CBF">
        <w:rPr>
          <w:rFonts w:ascii="Times New Roman" w:hAnsi="Times New Roman" w:cs="Times New Roman"/>
        </w:rPr>
        <w:t xml:space="preserve">ruled out its </w:t>
      </w:r>
      <w:r>
        <w:rPr>
          <w:rFonts w:ascii="Times New Roman" w:hAnsi="Times New Roman" w:cs="Times New Roman"/>
        </w:rPr>
        <w:t xml:space="preserve">ever </w:t>
      </w:r>
      <w:r w:rsidRPr="00E30CBF">
        <w:rPr>
          <w:rFonts w:ascii="Times New Roman" w:hAnsi="Times New Roman" w:cs="Times New Roman"/>
        </w:rPr>
        <w:t xml:space="preserve">being detected. </w:t>
      </w:r>
    </w:p>
    <w:p w:rsidR="001F7BA1"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 xml:space="preserve">Energy conservation in Beta decay was handled by treating it as a three body decay, in which an antineutrino carried away the extra energy. Enrico Fermi developed his theory of the weak interaction in 1934 and was able to set a limit on the neutrino mass based on the idea that the neutrino’s mass would affect the shape of the energy spectrum </w:t>
      </w:r>
      <w:r w:rsidRPr="00E30CBF">
        <w:rPr>
          <w:rFonts w:ascii="Times New Roman" w:hAnsi="Times New Roman" w:cs="Times New Roman"/>
        </w:rPr>
        <w:lastRenderedPageBreak/>
        <w:t xml:space="preserve">seen in Beta decay. Hans Bethe and Rudolf Peierls were able to predict an extremely small cross section for the neutrino with matter, from which they asserted neutrinos were not observable. </w:t>
      </w:r>
    </w:p>
    <w:p w:rsidR="009D095D" w:rsidRDefault="009D095D" w:rsidP="001F7BA1">
      <w:pPr>
        <w:pStyle w:val="NoSpacing"/>
        <w:spacing w:line="360" w:lineRule="auto"/>
        <w:ind w:firstLine="720"/>
        <w:jc w:val="both"/>
        <w:rPr>
          <w:rFonts w:ascii="Times New Roman" w:hAnsi="Times New Roman" w:cs="Times New Roman"/>
        </w:rPr>
      </w:pPr>
    </w:p>
    <w:p w:rsidR="009D095D" w:rsidRPr="00E30CBF" w:rsidRDefault="009D095D" w:rsidP="001F7BA1">
      <w:pPr>
        <w:pStyle w:val="NoSpacing"/>
        <w:spacing w:line="360" w:lineRule="auto"/>
        <w:ind w:firstLine="720"/>
        <w:jc w:val="both"/>
        <w:rPr>
          <w:rFonts w:ascii="Times New Roman" w:hAnsi="Times New Roman" w:cs="Times New Roman"/>
        </w:rPr>
      </w:pPr>
    </w:p>
    <w:p w:rsidR="009D095D" w:rsidRPr="00E30CBF" w:rsidRDefault="001F7BA1" w:rsidP="009D095D">
      <w:pPr>
        <w:pStyle w:val="NoSpacing"/>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3402330" cy="1939328"/>
            <wp:effectExtent l="19050" t="0" r="7620" b="0"/>
            <wp:docPr id="1" name="Picture 0" descr="betaspec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aspectrum.jpg"/>
                    <pic:cNvPicPr/>
                  </pic:nvPicPr>
                  <pic:blipFill>
                    <a:blip r:embed="rId11" cstate="print"/>
                    <a:stretch>
                      <a:fillRect/>
                    </a:stretch>
                  </pic:blipFill>
                  <pic:spPr>
                    <a:xfrm>
                      <a:off x="0" y="0"/>
                      <a:ext cx="3402330" cy="1939328"/>
                    </a:xfrm>
                    <a:prstGeom prst="rect">
                      <a:avLst/>
                    </a:prstGeom>
                  </pic:spPr>
                </pic:pic>
              </a:graphicData>
            </a:graphic>
          </wp:inline>
        </w:drawing>
      </w:r>
    </w:p>
    <w:p w:rsidR="001F7BA1" w:rsidRDefault="001F7BA1" w:rsidP="00184B74">
      <w:pPr>
        <w:pStyle w:val="Caption"/>
      </w:pPr>
      <w:r w:rsidRPr="00F04455">
        <w:t xml:space="preserve">Figure </w:t>
      </w:r>
      <w:r>
        <w:t>2</w:t>
      </w:r>
      <w:r w:rsidRPr="00F04455">
        <w:t>.1. Beta decay energy spectrum [2].</w:t>
      </w:r>
    </w:p>
    <w:p w:rsidR="009D095D" w:rsidRDefault="009D095D" w:rsidP="009D095D"/>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ab/>
        <w:t>The weakly interacting nature of the neutrin</w:t>
      </w:r>
      <w:r>
        <w:rPr>
          <w:rFonts w:ascii="Times New Roman" w:hAnsi="Times New Roman" w:cs="Times New Roman"/>
        </w:rPr>
        <w:t>o meant finding it would be</w:t>
      </w:r>
      <w:r w:rsidRPr="00E30CBF">
        <w:rPr>
          <w:rFonts w:ascii="Times New Roman" w:hAnsi="Times New Roman" w:cs="Times New Roman"/>
        </w:rPr>
        <w:t xml:space="preserve"> difficult. Its cross section would be smaller than any known particle at the time. A large flux of neutrinos would be necessary if any observation was to be achieved. It wasn’t until 1956 when Frederick Reines and Clyde Cowan made the first direct observation of (anti)neutrinos in inverse Beta decay (anti</w:t>
      </w:r>
      <w:r>
        <w:rPr>
          <w:rFonts w:ascii="Times New Roman" w:hAnsi="Times New Roman" w:cs="Times New Roman"/>
        </w:rPr>
        <w:t>-</w:t>
      </w:r>
      <w:r w:rsidRPr="00E30CBF">
        <w:rPr>
          <w:rFonts w:ascii="Times New Roman" w:hAnsi="Times New Roman" w:cs="Times New Roman"/>
          <w:shd w:val="clear" w:color="auto" w:fill="FFFFFF"/>
        </w:rPr>
        <w:t>ν</w:t>
      </w:r>
      <w:r w:rsidRPr="00E30CBF">
        <w:rPr>
          <w:rFonts w:ascii="Times New Roman" w:hAnsi="Times New Roman" w:cs="Times New Roman"/>
          <w:shd w:val="clear" w:color="auto" w:fill="FFFFFF"/>
          <w:vertAlign w:val="subscript"/>
        </w:rPr>
        <w:t>e</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p</w:t>
      </w:r>
      <w:r w:rsidRPr="00E30CBF">
        <w:rPr>
          <w:rFonts w:ascii="Times New Roman" w:hAnsi="Times New Roman" w:cs="Times New Roman"/>
          <w:shd w:val="clear" w:color="auto" w:fill="FFFFFF"/>
          <w:vertAlign w:val="superscript"/>
        </w:rPr>
        <w:t>+</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n</w:t>
      </w:r>
      <w:r w:rsidRPr="00E30CBF">
        <w:rPr>
          <w:rFonts w:ascii="Times New Roman" w:hAnsi="Times New Roman" w:cs="Times New Roman"/>
          <w:shd w:val="clear" w:color="auto" w:fill="FFFFFF"/>
          <w:vertAlign w:val="subscript"/>
        </w:rPr>
        <w:t>0</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w:t>
      </w:r>
      <w:r w:rsidRPr="00E30CBF">
        <w:rPr>
          <w:rStyle w:val="apple-converted-space"/>
          <w:rFonts w:ascii="Times New Roman" w:hAnsi="Times New Roman" w:cs="Times New Roman"/>
          <w:shd w:val="clear" w:color="auto" w:fill="FFFFFF"/>
        </w:rPr>
        <w:t> </w:t>
      </w:r>
      <w:r w:rsidRPr="00E30CBF">
        <w:rPr>
          <w:rFonts w:ascii="Times New Roman" w:hAnsi="Times New Roman" w:cs="Times New Roman"/>
          <w:shd w:val="clear" w:color="auto" w:fill="FFFFFF"/>
        </w:rPr>
        <w:t>e</w:t>
      </w:r>
      <w:r w:rsidRPr="00E30CBF">
        <w:rPr>
          <w:rFonts w:ascii="Times New Roman" w:hAnsi="Times New Roman" w:cs="Times New Roman"/>
          <w:shd w:val="clear" w:color="auto" w:fill="FFFFFF"/>
          <w:vertAlign w:val="superscript"/>
        </w:rPr>
        <w:t>+</w:t>
      </w:r>
      <w:r w:rsidRPr="00E30CBF">
        <w:rPr>
          <w:rFonts w:ascii="Times New Roman" w:hAnsi="Times New Roman" w:cs="Times New Roman"/>
          <w:shd w:val="clear" w:color="auto" w:fill="FFFFFF"/>
        </w:rPr>
        <w:t xml:space="preserve">) </w:t>
      </w:r>
      <w:r w:rsidRPr="00E30CBF">
        <w:rPr>
          <w:rFonts w:ascii="Times New Roman" w:hAnsi="Times New Roman" w:cs="Times New Roman"/>
          <w:shd w:val="clear" w:color="auto" w:fill="FFFFFF"/>
          <w:vertAlign w:val="superscript"/>
        </w:rPr>
        <w:t xml:space="preserve"> </w:t>
      </w:r>
      <w:r w:rsidRPr="00E30CBF">
        <w:rPr>
          <w:rFonts w:ascii="Times New Roman" w:hAnsi="Times New Roman" w:cs="Times New Roman"/>
        </w:rPr>
        <w:t>at the Savannah River nuclear reactor in South Carolina, with a flux of 5E13 neutrinos/s/cm</w:t>
      </w:r>
      <w:r w:rsidRPr="00E30CBF">
        <w:rPr>
          <w:rFonts w:ascii="Times New Roman" w:hAnsi="Times New Roman" w:cs="Times New Roman"/>
          <w:vertAlign w:val="superscript"/>
        </w:rPr>
        <w:t>2</w:t>
      </w:r>
      <w:r w:rsidRPr="00E30CBF">
        <w:rPr>
          <w:rFonts w:ascii="Times New Roman" w:hAnsi="Times New Roman" w:cs="Times New Roman"/>
        </w:rPr>
        <w:t xml:space="preserve"> that the elusive neutrino was shown to exist</w:t>
      </w:r>
      <w:r>
        <w:rPr>
          <w:rFonts w:ascii="Times New Roman" w:hAnsi="Times New Roman" w:cs="Times New Roman"/>
        </w:rPr>
        <w:t xml:space="preserve"> [3]</w:t>
      </w:r>
      <w:r w:rsidRPr="00E30CBF">
        <w:rPr>
          <w:rFonts w:ascii="Times New Roman" w:hAnsi="Times New Roman" w:cs="Times New Roman"/>
        </w:rPr>
        <w:t xml:space="preserve">. This work would win Frederick Reines the 1995 Nobel Prize in physics. </w:t>
      </w:r>
    </w:p>
    <w:p w:rsidR="001F7BA1"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The lack of observed decay mode µ → e + γ suggested a conservation law for muon and electron type leptons. A second type of neutrino, the muon neutrino, was discovered in 1962 at Brookhaven National Laboratory’s Alternating Gradient Synchrotron (AGS) facility by Leon Lederman, Melvin Schwartz, and Jack Steinberger</w:t>
      </w:r>
      <w:r>
        <w:rPr>
          <w:rFonts w:ascii="Times New Roman" w:hAnsi="Times New Roman" w:cs="Times New Roman"/>
        </w:rPr>
        <w:t xml:space="preserve"> [4]</w:t>
      </w:r>
      <w:r w:rsidRPr="00E30CBF">
        <w:rPr>
          <w:rFonts w:ascii="Times New Roman" w:hAnsi="Times New Roman" w:cs="Times New Roman"/>
        </w:rPr>
        <w:t xml:space="preserve">. The AGS </w:t>
      </w:r>
      <w:r>
        <w:rPr>
          <w:rFonts w:ascii="Times New Roman" w:hAnsi="Times New Roman" w:cs="Times New Roman"/>
        </w:rPr>
        <w:t xml:space="preserve">fired protons at a beryllium target, which </w:t>
      </w:r>
      <w:r w:rsidRPr="00E30CBF">
        <w:rPr>
          <w:rFonts w:ascii="Times New Roman" w:hAnsi="Times New Roman" w:cs="Times New Roman"/>
        </w:rPr>
        <w:t xml:space="preserve">produced a shower of pi mesons that decayed into muons and neutrinos. Only the neutrinos would penetrate the 5,000 ton steel wall of the neon-filled spark chamber, where muon spark trails would be formed by </w:t>
      </w:r>
      <w:r w:rsidRPr="00E30CBF">
        <w:rPr>
          <w:rFonts w:ascii="Times New Roman" w:hAnsi="Times New Roman" w:cs="Times New Roman"/>
        </w:rPr>
        <w:lastRenderedPageBreak/>
        <w:t xml:space="preserve">muon neutrinos and observed by the scientists. For this discovery the team won the 1988 Nobel Prize in physics. </w:t>
      </w:r>
    </w:p>
    <w:p w:rsidR="001F7BA1"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After the disc</w:t>
      </w:r>
      <w:r>
        <w:rPr>
          <w:rFonts w:ascii="Times New Roman" w:hAnsi="Times New Roman" w:cs="Times New Roman"/>
        </w:rPr>
        <w:t>overy of the tau lepton in 1975</w:t>
      </w:r>
      <w:r w:rsidRPr="00E30CBF">
        <w:rPr>
          <w:rFonts w:ascii="Times New Roman" w:hAnsi="Times New Roman" w:cs="Times New Roman"/>
        </w:rPr>
        <w:t xml:space="preserve"> the tau neutrino was postulated to exist. The DONUT collaboration at Fermilab detected the first signs of the tau neutrino in 2000, the third flavor of neutrino predicted by the Standard Model. Its neutrino beam was created from 800 GeV protons from Fermilab’s Tevatron interacting in a tungsten beam dump. The main source of tau neutrinos was the decay of D</w:t>
      </w:r>
      <w:r w:rsidRPr="009A5194">
        <w:rPr>
          <w:rFonts w:ascii="Times New Roman" w:hAnsi="Times New Roman" w:cs="Times New Roman"/>
          <w:vertAlign w:val="subscript"/>
        </w:rPr>
        <w:t>s</w:t>
      </w:r>
      <w:r w:rsidRPr="00E30CBF">
        <w:rPr>
          <w:rFonts w:ascii="Times New Roman" w:hAnsi="Times New Roman" w:cs="Times New Roman"/>
        </w:rPr>
        <w:t xml:space="preserve"> mesons into tau leptons and tau antineutrinos, and the decay of tau leptons into tau neutrinos. Only four out of 203 observed neutrino events were associated with tau neutrino tracks. But these events were in such excess of the background that the</w:t>
      </w:r>
      <w:r>
        <w:rPr>
          <w:rFonts w:ascii="Times New Roman" w:hAnsi="Times New Roman" w:cs="Times New Roman"/>
        </w:rPr>
        <w:t>re was only a 4E-4</w:t>
      </w:r>
      <w:r w:rsidRPr="00E30CBF">
        <w:rPr>
          <w:rFonts w:ascii="Times New Roman" w:hAnsi="Times New Roman" w:cs="Times New Roman"/>
        </w:rPr>
        <w:t xml:space="preserve"> probability these</w:t>
      </w:r>
      <w:r>
        <w:rPr>
          <w:rFonts w:ascii="Times New Roman" w:hAnsi="Times New Roman" w:cs="Times New Roman"/>
        </w:rPr>
        <w:t xml:space="preserve"> were part of the background [5]</w:t>
      </w:r>
      <w:r w:rsidRPr="00E30CBF">
        <w:rPr>
          <w:rFonts w:ascii="Times New Roman" w:hAnsi="Times New Roman" w:cs="Times New Roman"/>
        </w:rPr>
        <w:t>.</w:t>
      </w:r>
    </w:p>
    <w:p w:rsidR="009D095D" w:rsidRPr="00E30CBF" w:rsidRDefault="009D095D" w:rsidP="001F7BA1">
      <w:pPr>
        <w:pStyle w:val="NoSpacing"/>
        <w:spacing w:line="360" w:lineRule="auto"/>
        <w:ind w:firstLine="720"/>
        <w:jc w:val="both"/>
        <w:rPr>
          <w:rFonts w:ascii="Times New Roman" w:hAnsi="Times New Roman" w:cs="Times New Roman"/>
        </w:rPr>
      </w:pPr>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3468370" cy="1222514"/>
            <wp:effectExtent l="19050" t="0" r="0" b="0"/>
            <wp:docPr id="6" name="Picture 5" descr="neutrinointerac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interactions.png"/>
                    <pic:cNvPicPr/>
                  </pic:nvPicPr>
                  <pic:blipFill>
                    <a:blip r:embed="rId12" cstate="print"/>
                    <a:stretch>
                      <a:fillRect/>
                    </a:stretch>
                  </pic:blipFill>
                  <pic:spPr>
                    <a:xfrm>
                      <a:off x="0" y="0"/>
                      <a:ext cx="3465253" cy="1221415"/>
                    </a:xfrm>
                    <a:prstGeom prst="rect">
                      <a:avLst/>
                    </a:prstGeom>
                  </pic:spPr>
                </pic:pic>
              </a:graphicData>
            </a:graphic>
          </wp:inline>
        </w:drawing>
      </w:r>
    </w:p>
    <w:p w:rsidR="001F7BA1" w:rsidRPr="00F04455" w:rsidRDefault="001F7BA1" w:rsidP="00184B74">
      <w:pPr>
        <w:pStyle w:val="Caption"/>
      </w:pPr>
      <w:r w:rsidRPr="00F04455">
        <w:t xml:space="preserve">Figure </w:t>
      </w:r>
      <w:r>
        <w:t>2.2.</w:t>
      </w:r>
      <w:r w:rsidRPr="00F04455">
        <w:t xml:space="preserve"> Weak interactions of the neutrino. Charged current interaction (left) and neutral current interaction (right).</w:t>
      </w:r>
    </w:p>
    <w:p w:rsidR="001F7BA1" w:rsidRPr="001F639F" w:rsidRDefault="001F7BA1" w:rsidP="00592E81">
      <w:pPr>
        <w:pStyle w:val="Heading2"/>
      </w:pPr>
      <w:bookmarkStart w:id="6" w:name="_Toc434418417"/>
      <w:r>
        <w:t xml:space="preserve">2.2  </w:t>
      </w:r>
      <w:r w:rsidRPr="001F639F">
        <w:t>The Solar Neutrino Problem</w:t>
      </w:r>
      <w:bookmarkEnd w:id="6"/>
    </w:p>
    <w:p w:rsidR="005F4640" w:rsidRDefault="001F7BA1" w:rsidP="005F4640">
      <w:pPr>
        <w:pStyle w:val="NoSpacing"/>
        <w:spacing w:line="360" w:lineRule="auto"/>
        <w:jc w:val="both"/>
        <w:rPr>
          <w:rFonts w:ascii="Times New Roman" w:hAnsi="Times New Roman" w:cs="Times New Roman"/>
        </w:rPr>
      </w:pPr>
      <w:r w:rsidRPr="00E30CBF">
        <w:rPr>
          <w:rFonts w:ascii="Times New Roman" w:hAnsi="Times New Roman" w:cs="Times New Roman"/>
        </w:rPr>
        <w:t xml:space="preserve">Neutrinos observed on Earth have various sources, two of which are natural. Solar neutrinos are </w:t>
      </w:r>
      <w:r>
        <w:rPr>
          <w:rFonts w:ascii="Times New Roman" w:hAnsi="Times New Roman" w:cs="Times New Roman"/>
        </w:rPr>
        <w:t xml:space="preserve">formed in fusion </w:t>
      </w:r>
      <w:r w:rsidRPr="00E30CBF">
        <w:rPr>
          <w:rFonts w:ascii="Times New Roman" w:hAnsi="Times New Roman" w:cs="Times New Roman"/>
        </w:rPr>
        <w:t xml:space="preserve">reactions in the sun, either in the proton-proton chain reaction (pp cycle) or the CNO cycle. The pp cycle is the dominant chain in the sun, </w:t>
      </w:r>
      <w:r>
        <w:rPr>
          <w:rFonts w:ascii="Times New Roman" w:hAnsi="Times New Roman" w:cs="Times New Roman"/>
        </w:rPr>
        <w:t>as</w:t>
      </w:r>
      <w:r w:rsidRPr="00E30CBF">
        <w:rPr>
          <w:rFonts w:ascii="Times New Roman" w:hAnsi="Times New Roman" w:cs="Times New Roman"/>
        </w:rPr>
        <w:t xml:space="preserve"> a process by which the sun converts hydrogen to helium.</w:t>
      </w:r>
      <w:r w:rsidR="005F4640" w:rsidRPr="005F4640">
        <w:rPr>
          <w:rFonts w:ascii="Times New Roman" w:hAnsi="Times New Roman" w:cs="Times New Roman"/>
        </w:rPr>
        <w:t xml:space="preserve"> </w:t>
      </w:r>
      <w:r w:rsidR="005F4640" w:rsidRPr="00E30CBF">
        <w:rPr>
          <w:rFonts w:ascii="Times New Roman" w:hAnsi="Times New Roman" w:cs="Times New Roman"/>
        </w:rPr>
        <w:tab/>
      </w:r>
    </w:p>
    <w:p w:rsidR="005F4640" w:rsidRDefault="005F4640" w:rsidP="005F4640">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 xml:space="preserve">The first stage of the pp cycle, the fusion of two hydrogen atoms into deuterium, releases a positron and an electron neutrino. In the second stage, deuteron and proton combine to make </w:t>
      </w:r>
      <w:r w:rsidRPr="00E30CBF">
        <w:rPr>
          <w:rFonts w:ascii="Times New Roman" w:hAnsi="Times New Roman" w:cs="Times New Roman"/>
          <w:vertAlign w:val="superscript"/>
        </w:rPr>
        <w:t>3</w:t>
      </w:r>
      <w:r w:rsidRPr="00E30CBF">
        <w:rPr>
          <w:rFonts w:ascii="Times New Roman" w:hAnsi="Times New Roman" w:cs="Times New Roman"/>
        </w:rPr>
        <w:t xml:space="preserve">He and a photon. During the third stage, the </w:t>
      </w:r>
      <w:r w:rsidRPr="00E30CBF">
        <w:rPr>
          <w:rFonts w:ascii="Times New Roman" w:hAnsi="Times New Roman" w:cs="Times New Roman"/>
          <w:vertAlign w:val="superscript"/>
        </w:rPr>
        <w:t>3</w:t>
      </w:r>
      <w:r w:rsidRPr="00E30CBF">
        <w:rPr>
          <w:rFonts w:ascii="Times New Roman" w:hAnsi="Times New Roman" w:cs="Times New Roman"/>
        </w:rPr>
        <w:t xml:space="preserve">He combine to make an alpha particle and two protons, or a </w:t>
      </w:r>
      <w:r w:rsidRPr="00E30CBF">
        <w:rPr>
          <w:rFonts w:ascii="Times New Roman" w:hAnsi="Times New Roman" w:cs="Times New Roman"/>
          <w:vertAlign w:val="superscript"/>
        </w:rPr>
        <w:t>3</w:t>
      </w:r>
      <w:r w:rsidRPr="00E30CBF">
        <w:rPr>
          <w:rFonts w:ascii="Times New Roman" w:hAnsi="Times New Roman" w:cs="Times New Roman"/>
        </w:rPr>
        <w:t xml:space="preserve">He combines with a proton to make an alpha, a </w:t>
      </w:r>
      <w:r w:rsidRPr="00E30CBF">
        <w:rPr>
          <w:rFonts w:ascii="Times New Roman" w:hAnsi="Times New Roman" w:cs="Times New Roman"/>
        </w:rPr>
        <w:lastRenderedPageBreak/>
        <w:t xml:space="preserve">positron, and an electron neutrino. A third reaction in this stage is the creation of Berillium and a photon by the reaction of </w:t>
      </w:r>
      <w:r w:rsidRPr="00E30CBF">
        <w:rPr>
          <w:rFonts w:ascii="Times New Roman" w:hAnsi="Times New Roman" w:cs="Times New Roman"/>
          <w:vertAlign w:val="superscript"/>
        </w:rPr>
        <w:t>3</w:t>
      </w:r>
      <w:r w:rsidRPr="00E30CBF">
        <w:rPr>
          <w:rFonts w:ascii="Times New Roman" w:hAnsi="Times New Roman" w:cs="Times New Roman"/>
        </w:rPr>
        <w:t xml:space="preserve">He with an alpha particle. </w:t>
      </w:r>
    </w:p>
    <w:p w:rsidR="001F7BA1" w:rsidRPr="00E30CBF" w:rsidRDefault="001F7BA1" w:rsidP="001F7BA1">
      <w:pPr>
        <w:pStyle w:val="NoSpacing"/>
        <w:spacing w:line="360" w:lineRule="auto"/>
        <w:ind w:firstLine="720"/>
        <w:jc w:val="both"/>
        <w:rPr>
          <w:rFonts w:ascii="Times New Roman" w:hAnsi="Times New Roman" w:cs="Times New Roman"/>
        </w:rPr>
      </w:pP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3047238" cy="2293620"/>
            <wp:effectExtent l="19050" t="0" r="762" b="0"/>
            <wp:docPr id="49" name="Picture 1" descr="ppchai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chainl.jpg"/>
                    <pic:cNvPicPr/>
                  </pic:nvPicPr>
                  <pic:blipFill>
                    <a:blip r:embed="rId13" cstate="print"/>
                    <a:stretch>
                      <a:fillRect/>
                    </a:stretch>
                  </pic:blipFill>
                  <pic:spPr>
                    <a:xfrm>
                      <a:off x="0" y="0"/>
                      <a:ext cx="3050675" cy="2296207"/>
                    </a:xfrm>
                    <a:prstGeom prst="rect">
                      <a:avLst/>
                    </a:prstGeom>
                  </pic:spPr>
                </pic:pic>
              </a:graphicData>
            </a:graphic>
          </wp:inline>
        </w:drawing>
      </w:r>
    </w:p>
    <w:p w:rsidR="001F7BA1" w:rsidRPr="00F04455" w:rsidRDefault="001F7BA1" w:rsidP="00184B74">
      <w:pPr>
        <w:pStyle w:val="Caption"/>
      </w:pPr>
      <w:r w:rsidRPr="00F04455">
        <w:t xml:space="preserve">Figure </w:t>
      </w:r>
      <w:r>
        <w:t>2.3.</w:t>
      </w:r>
      <w:r w:rsidRPr="00F04455">
        <w:t xml:space="preserve"> Proton-Proton Chain</w:t>
      </w:r>
      <w:r>
        <w:t>.</w:t>
      </w:r>
    </w:p>
    <w:p w:rsidR="001F7BA1" w:rsidRPr="00E30CBF" w:rsidRDefault="001F7BA1" w:rsidP="001F7BA1">
      <w:pPr>
        <w:pStyle w:val="NoSpacing"/>
        <w:spacing w:line="360" w:lineRule="auto"/>
        <w:jc w:val="both"/>
        <w:rPr>
          <w:rFonts w:ascii="Times New Roman" w:hAnsi="Times New Roman" w:cs="Times New Roman"/>
        </w:rPr>
      </w:pP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rPr>
        <w:t>PP-chain:</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rPr>
        <w:t>p + p → D + e</w:t>
      </w:r>
      <w:r w:rsidRPr="00E30CBF">
        <w:rPr>
          <w:rFonts w:ascii="Times New Roman" w:hAnsi="Times New Roman" w:cs="Times New Roman"/>
          <w:vertAlign w:val="superscript"/>
        </w:rPr>
        <w:t xml:space="preserve">+ </w:t>
      </w:r>
      <w:r w:rsidRPr="00E30CBF">
        <w:rPr>
          <w:rFonts w:ascii="Times New Roman" w:hAnsi="Times New Roman" w:cs="Times New Roman"/>
        </w:rPr>
        <w:t>+ ν</w:t>
      </w:r>
      <w:r w:rsidRPr="00E30CBF">
        <w:rPr>
          <w:rFonts w:ascii="Times New Roman" w:hAnsi="Times New Roman" w:cs="Times New Roman"/>
          <w:vertAlign w:val="subscript"/>
        </w:rPr>
        <w:t>e</w:t>
      </w:r>
    </w:p>
    <w:p w:rsidR="001F7BA1" w:rsidRPr="00E30CBF" w:rsidRDefault="001F7BA1" w:rsidP="001F7BA1">
      <w:pPr>
        <w:pStyle w:val="NoSpacing"/>
        <w:spacing w:line="360" w:lineRule="auto"/>
        <w:jc w:val="center"/>
        <w:rPr>
          <w:rFonts w:ascii="Times New Roman" w:hAnsi="Times New Roman" w:cs="Times New Roman"/>
          <w:vertAlign w:val="subscript"/>
        </w:rPr>
      </w:pPr>
      <w:r w:rsidRPr="00E30CBF">
        <w:rPr>
          <w:rFonts w:ascii="Times New Roman" w:hAnsi="Times New Roman" w:cs="Times New Roman"/>
        </w:rPr>
        <w:t>p + p + e</w:t>
      </w:r>
      <w:r w:rsidRPr="00E30CBF">
        <w:rPr>
          <w:rFonts w:ascii="Times New Roman" w:hAnsi="Times New Roman" w:cs="Times New Roman"/>
          <w:vertAlign w:val="superscript"/>
        </w:rPr>
        <w:t xml:space="preserve">- </w:t>
      </w:r>
      <w:r w:rsidRPr="00E30CBF">
        <w:rPr>
          <w:rFonts w:ascii="Times New Roman" w:hAnsi="Times New Roman" w:cs="Times New Roman"/>
        </w:rPr>
        <w:t>→ D + ν</w:t>
      </w:r>
      <w:r w:rsidRPr="00E30CBF">
        <w:rPr>
          <w:rFonts w:ascii="Times New Roman" w:hAnsi="Times New Roman" w:cs="Times New Roman"/>
          <w:vertAlign w:val="subscript"/>
        </w:rPr>
        <w:t>e</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rPr>
        <w:t xml:space="preserve">D + p → </w:t>
      </w:r>
      <w:r w:rsidRPr="00E30CBF">
        <w:rPr>
          <w:rFonts w:ascii="Times New Roman" w:hAnsi="Times New Roman" w:cs="Times New Roman"/>
          <w:vertAlign w:val="superscript"/>
        </w:rPr>
        <w:t>3</w:t>
      </w:r>
      <w:r w:rsidRPr="00E30CBF">
        <w:rPr>
          <w:rFonts w:ascii="Times New Roman" w:hAnsi="Times New Roman" w:cs="Times New Roman"/>
        </w:rPr>
        <w:t>He + γ</w:t>
      </w:r>
    </w:p>
    <w:p w:rsidR="001F7BA1" w:rsidRPr="00E30CBF" w:rsidRDefault="001F7BA1" w:rsidP="001F7BA1">
      <w:pPr>
        <w:pStyle w:val="NoSpacing"/>
        <w:spacing w:line="360" w:lineRule="auto"/>
        <w:jc w:val="center"/>
        <w:rPr>
          <w:rFonts w:ascii="Times New Roman" w:hAnsi="Times New Roman" w:cs="Times New Roman"/>
          <w:vertAlign w:val="subscript"/>
        </w:rPr>
      </w:pPr>
      <w:r w:rsidRPr="00E30CBF">
        <w:rPr>
          <w:rFonts w:ascii="Times New Roman" w:hAnsi="Times New Roman" w:cs="Times New Roman"/>
          <w:vertAlign w:val="superscript"/>
        </w:rPr>
        <w:t>3</w:t>
      </w:r>
      <w:r w:rsidRPr="00E30CBF">
        <w:rPr>
          <w:rFonts w:ascii="Times New Roman" w:hAnsi="Times New Roman" w:cs="Times New Roman"/>
        </w:rPr>
        <w:t>He + p → α + e</w:t>
      </w:r>
      <w:r w:rsidRPr="00E30CBF">
        <w:rPr>
          <w:rFonts w:ascii="Times New Roman" w:hAnsi="Times New Roman" w:cs="Times New Roman"/>
          <w:vertAlign w:val="superscript"/>
        </w:rPr>
        <w:t xml:space="preserve">+ </w:t>
      </w:r>
      <w:r w:rsidRPr="00E30CBF">
        <w:rPr>
          <w:rFonts w:ascii="Times New Roman" w:hAnsi="Times New Roman" w:cs="Times New Roman"/>
        </w:rPr>
        <w:t>+ ν</w:t>
      </w:r>
      <w:r w:rsidRPr="00E30CBF">
        <w:rPr>
          <w:rFonts w:ascii="Times New Roman" w:hAnsi="Times New Roman" w:cs="Times New Roman"/>
          <w:vertAlign w:val="subscript"/>
        </w:rPr>
        <w:t>e</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3</w:t>
      </w:r>
      <w:r w:rsidRPr="00E30CBF">
        <w:rPr>
          <w:rFonts w:ascii="Times New Roman" w:hAnsi="Times New Roman" w:cs="Times New Roman"/>
        </w:rPr>
        <w:t xml:space="preserve">He + </w:t>
      </w:r>
      <w:r w:rsidRPr="00E30CBF">
        <w:rPr>
          <w:rFonts w:ascii="Times New Roman" w:hAnsi="Times New Roman" w:cs="Times New Roman"/>
          <w:vertAlign w:val="superscript"/>
        </w:rPr>
        <w:t>3</w:t>
      </w:r>
      <w:r w:rsidRPr="00E30CBF">
        <w:rPr>
          <w:rFonts w:ascii="Times New Roman" w:hAnsi="Times New Roman" w:cs="Times New Roman"/>
        </w:rPr>
        <w:t>He →  α + p + p</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3</w:t>
      </w:r>
      <w:r w:rsidRPr="00E30CBF">
        <w:rPr>
          <w:rFonts w:ascii="Times New Roman" w:hAnsi="Times New Roman" w:cs="Times New Roman"/>
        </w:rPr>
        <w:t xml:space="preserve">H + α → </w:t>
      </w:r>
      <w:r w:rsidRPr="00E30CBF">
        <w:rPr>
          <w:rFonts w:ascii="Times New Roman" w:hAnsi="Times New Roman" w:cs="Times New Roman"/>
          <w:vertAlign w:val="superscript"/>
        </w:rPr>
        <w:t>7</w:t>
      </w:r>
      <w:r w:rsidRPr="00E30CBF">
        <w:rPr>
          <w:rFonts w:ascii="Times New Roman" w:hAnsi="Times New Roman" w:cs="Times New Roman"/>
        </w:rPr>
        <w:t>Be + γ</w:t>
      </w:r>
    </w:p>
    <w:p w:rsidR="001F7BA1" w:rsidRPr="00E30CBF" w:rsidRDefault="001F7BA1" w:rsidP="001F7BA1">
      <w:pPr>
        <w:pStyle w:val="NoSpacing"/>
        <w:spacing w:line="360" w:lineRule="auto"/>
        <w:ind w:firstLine="720"/>
        <w:jc w:val="center"/>
        <w:rPr>
          <w:rFonts w:ascii="Times New Roman" w:hAnsi="Times New Roman" w:cs="Times New Roman"/>
        </w:rPr>
      </w:pPr>
      <w:r w:rsidRPr="00E30CBF">
        <w:rPr>
          <w:rFonts w:ascii="Times New Roman" w:hAnsi="Times New Roman" w:cs="Times New Roman"/>
        </w:rPr>
        <w:t>Berillium then creates alpha particles and additional neutrinos.</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7</w:t>
      </w:r>
      <w:r w:rsidRPr="00E30CBF">
        <w:rPr>
          <w:rFonts w:ascii="Times New Roman" w:hAnsi="Times New Roman" w:cs="Times New Roman"/>
        </w:rPr>
        <w:t>Be + e</w:t>
      </w:r>
      <w:r w:rsidRPr="00E30CBF">
        <w:rPr>
          <w:rFonts w:ascii="Times New Roman" w:hAnsi="Times New Roman" w:cs="Times New Roman"/>
          <w:vertAlign w:val="superscript"/>
        </w:rPr>
        <w:t xml:space="preserve">- </w:t>
      </w:r>
      <w:r w:rsidRPr="00E30CBF">
        <w:rPr>
          <w:rFonts w:ascii="Times New Roman" w:hAnsi="Times New Roman" w:cs="Times New Roman"/>
        </w:rPr>
        <w:t xml:space="preserve"> → </w:t>
      </w:r>
      <w:r w:rsidRPr="00E30CBF">
        <w:rPr>
          <w:rFonts w:ascii="Times New Roman" w:hAnsi="Times New Roman" w:cs="Times New Roman"/>
          <w:vertAlign w:val="superscript"/>
        </w:rPr>
        <w:t>7</w:t>
      </w:r>
      <w:r w:rsidRPr="00E30CBF">
        <w:rPr>
          <w:rFonts w:ascii="Times New Roman" w:hAnsi="Times New Roman" w:cs="Times New Roman"/>
        </w:rPr>
        <w:t>Li + ν</w:t>
      </w:r>
      <w:r w:rsidRPr="00E30CBF">
        <w:rPr>
          <w:rFonts w:ascii="Times New Roman" w:hAnsi="Times New Roman" w:cs="Times New Roman"/>
          <w:vertAlign w:val="subscript"/>
        </w:rPr>
        <w:t>e</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7</w:t>
      </w:r>
      <w:r w:rsidRPr="00E30CBF">
        <w:rPr>
          <w:rFonts w:ascii="Times New Roman" w:hAnsi="Times New Roman" w:cs="Times New Roman"/>
        </w:rPr>
        <w:t>Li + p → α + α</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7</w:t>
      </w:r>
      <w:r w:rsidRPr="00E30CBF">
        <w:rPr>
          <w:rFonts w:ascii="Times New Roman" w:hAnsi="Times New Roman" w:cs="Times New Roman"/>
        </w:rPr>
        <w:t xml:space="preserve">Be + p → </w:t>
      </w:r>
      <w:r w:rsidRPr="00E30CBF">
        <w:rPr>
          <w:rFonts w:ascii="Times New Roman" w:hAnsi="Times New Roman" w:cs="Times New Roman"/>
          <w:vertAlign w:val="superscript"/>
        </w:rPr>
        <w:t>8</w:t>
      </w:r>
      <w:r w:rsidRPr="00E30CBF">
        <w:rPr>
          <w:rFonts w:ascii="Times New Roman" w:hAnsi="Times New Roman" w:cs="Times New Roman"/>
        </w:rPr>
        <w:t>B + γ</w:t>
      </w:r>
    </w:p>
    <w:p w:rsidR="001F7BA1" w:rsidRPr="00E30CBF" w:rsidRDefault="001F7BA1" w:rsidP="001F7BA1">
      <w:pPr>
        <w:pStyle w:val="NoSpacing"/>
        <w:spacing w:line="360" w:lineRule="auto"/>
        <w:jc w:val="center"/>
        <w:rPr>
          <w:rFonts w:ascii="Times New Roman" w:hAnsi="Times New Roman" w:cs="Times New Roman"/>
          <w:vertAlign w:val="subscript"/>
        </w:rPr>
      </w:pPr>
      <w:r w:rsidRPr="00E30CBF">
        <w:rPr>
          <w:rFonts w:ascii="Times New Roman" w:hAnsi="Times New Roman" w:cs="Times New Roman"/>
          <w:vertAlign w:val="superscript"/>
        </w:rPr>
        <w:t>8</w:t>
      </w:r>
      <w:r w:rsidRPr="00E30CBF">
        <w:rPr>
          <w:rFonts w:ascii="Times New Roman" w:hAnsi="Times New Roman" w:cs="Times New Roman"/>
        </w:rPr>
        <w:t xml:space="preserve">B → </w:t>
      </w:r>
      <w:r w:rsidRPr="00E30CBF">
        <w:rPr>
          <w:rFonts w:ascii="Times New Roman" w:hAnsi="Times New Roman" w:cs="Times New Roman"/>
          <w:vertAlign w:val="superscript"/>
        </w:rPr>
        <w:t>8</w:t>
      </w:r>
      <w:r w:rsidRPr="00E30CBF">
        <w:rPr>
          <w:rFonts w:ascii="Times New Roman" w:hAnsi="Times New Roman" w:cs="Times New Roman"/>
        </w:rPr>
        <w:t>Be + e</w:t>
      </w:r>
      <w:r w:rsidRPr="00E30CBF">
        <w:rPr>
          <w:rFonts w:ascii="Times New Roman" w:hAnsi="Times New Roman" w:cs="Times New Roman"/>
          <w:vertAlign w:val="superscript"/>
        </w:rPr>
        <w:t xml:space="preserve">+ </w:t>
      </w:r>
      <w:r w:rsidRPr="00E30CBF">
        <w:rPr>
          <w:rFonts w:ascii="Times New Roman" w:hAnsi="Times New Roman" w:cs="Times New Roman"/>
        </w:rPr>
        <w:t>+ ν</w:t>
      </w:r>
      <w:r w:rsidRPr="00E30CBF">
        <w:rPr>
          <w:rFonts w:ascii="Times New Roman" w:hAnsi="Times New Roman" w:cs="Times New Roman"/>
          <w:vertAlign w:val="subscript"/>
        </w:rPr>
        <w:t>e</w:t>
      </w:r>
    </w:p>
    <w:p w:rsidR="001F7BA1" w:rsidRPr="00E30CBF" w:rsidRDefault="001F7BA1" w:rsidP="001F7BA1">
      <w:pPr>
        <w:pStyle w:val="NoSpacing"/>
        <w:spacing w:line="360" w:lineRule="auto"/>
        <w:jc w:val="center"/>
        <w:rPr>
          <w:rFonts w:ascii="Times New Roman" w:hAnsi="Times New Roman" w:cs="Times New Roman"/>
        </w:rPr>
      </w:pPr>
      <w:r w:rsidRPr="00E30CBF">
        <w:rPr>
          <w:rFonts w:ascii="Times New Roman" w:hAnsi="Times New Roman" w:cs="Times New Roman"/>
          <w:vertAlign w:val="superscript"/>
        </w:rPr>
        <w:t>8</w:t>
      </w:r>
      <w:r w:rsidRPr="00E30CBF">
        <w:rPr>
          <w:rFonts w:ascii="Times New Roman" w:hAnsi="Times New Roman" w:cs="Times New Roman"/>
        </w:rPr>
        <w:t>Be → α + α</w:t>
      </w:r>
    </w:p>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ab/>
        <w:t xml:space="preserve">Five different reactions in the pp chain create neutrinos. There is a characteristic energy spectrum for each. The highest flux is from neutrinos created by the initial p + p </w:t>
      </w:r>
      <w:r w:rsidRPr="00E30CBF">
        <w:rPr>
          <w:rFonts w:ascii="Times New Roman" w:hAnsi="Times New Roman" w:cs="Times New Roman"/>
        </w:rPr>
        <w:lastRenderedPageBreak/>
        <w:t xml:space="preserve">reaction, accounting for about 60% of the expected flux, though they are also of the lowest energy. </w:t>
      </w:r>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3078480" cy="2386893"/>
            <wp:effectExtent l="19050" t="0" r="7620" b="0"/>
            <wp:docPr id="55" name="Picture 2" descr="neutrinoenerg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energy.gif"/>
                    <pic:cNvPicPr/>
                  </pic:nvPicPr>
                  <pic:blipFill>
                    <a:blip r:embed="rId14" cstate="print"/>
                    <a:stretch>
                      <a:fillRect/>
                    </a:stretch>
                  </pic:blipFill>
                  <pic:spPr>
                    <a:xfrm>
                      <a:off x="0" y="0"/>
                      <a:ext cx="3082937" cy="2390349"/>
                    </a:xfrm>
                    <a:prstGeom prst="rect">
                      <a:avLst/>
                    </a:prstGeom>
                  </pic:spPr>
                </pic:pic>
              </a:graphicData>
            </a:graphic>
          </wp:inline>
        </w:drawing>
      </w:r>
    </w:p>
    <w:p w:rsidR="001F7BA1" w:rsidRPr="00F04455" w:rsidRDefault="001F7BA1" w:rsidP="00184B74">
      <w:pPr>
        <w:pStyle w:val="Caption"/>
      </w:pPr>
      <w:r w:rsidRPr="00F04455">
        <w:t xml:space="preserve">Figure </w:t>
      </w:r>
      <w:r>
        <w:t>2</w:t>
      </w:r>
      <w:r w:rsidRPr="00F04455">
        <w:t>.4. Expected energy spectra for solar neutrinos.</w:t>
      </w:r>
    </w:p>
    <w:p w:rsidR="001F7BA1" w:rsidRPr="00E30CBF"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Measuring neutrinos from the sun was made possible by Ray Davis, who devised a detector at Homestake mine filled with 100,000 gallons of Chlorine. The experiment was held a mile underground to eliminate cosmic ray backgrounds, and detected neutrinos through the process ν</w:t>
      </w:r>
      <w:r w:rsidRPr="00E30CBF">
        <w:rPr>
          <w:rFonts w:ascii="Times New Roman" w:hAnsi="Times New Roman" w:cs="Times New Roman"/>
          <w:vertAlign w:val="subscript"/>
        </w:rPr>
        <w:t>e</w:t>
      </w:r>
      <w:r w:rsidRPr="00E30CBF">
        <w:rPr>
          <w:rFonts w:ascii="Times New Roman" w:hAnsi="Times New Roman" w:cs="Times New Roman"/>
        </w:rPr>
        <w:t xml:space="preserve"> → </w:t>
      </w:r>
      <w:r w:rsidRPr="00E30CBF">
        <w:rPr>
          <w:rFonts w:ascii="Times New Roman" w:hAnsi="Times New Roman" w:cs="Times New Roman"/>
          <w:vertAlign w:val="superscript"/>
        </w:rPr>
        <w:t>37</w:t>
      </w:r>
      <w:r w:rsidRPr="00E30CBF">
        <w:rPr>
          <w:rFonts w:ascii="Times New Roman" w:hAnsi="Times New Roman" w:cs="Times New Roman"/>
        </w:rPr>
        <w:t xml:space="preserve">Cl → </w:t>
      </w:r>
      <w:r w:rsidRPr="00E30CBF">
        <w:rPr>
          <w:rFonts w:ascii="Times New Roman" w:hAnsi="Times New Roman" w:cs="Times New Roman"/>
          <w:vertAlign w:val="superscript"/>
        </w:rPr>
        <w:t>37</w:t>
      </w:r>
      <w:r w:rsidRPr="00E30CBF">
        <w:rPr>
          <w:rFonts w:ascii="Times New Roman" w:hAnsi="Times New Roman" w:cs="Times New Roman"/>
        </w:rPr>
        <w:t>Ar + e</w:t>
      </w:r>
      <w:r w:rsidRPr="00E30CBF">
        <w:rPr>
          <w:rFonts w:ascii="Times New Roman" w:hAnsi="Times New Roman" w:cs="Times New Roman"/>
          <w:vertAlign w:val="superscript"/>
        </w:rPr>
        <w:t>-</w:t>
      </w:r>
      <w:r w:rsidRPr="00E30CBF">
        <w:rPr>
          <w:rFonts w:ascii="Times New Roman" w:hAnsi="Times New Roman" w:cs="Times New Roman"/>
        </w:rPr>
        <w:t xml:space="preserve">. The reaction has a threshold of 0.8 MeV, and was not sensitive to neutrinos from the initial pp reaction. Argon atoms were produced at a rate of about one every two days, and were collected over a period of several months. </w:t>
      </w:r>
      <w:r>
        <w:rPr>
          <w:rFonts w:ascii="Times New Roman" w:hAnsi="Times New Roman" w:cs="Times New Roman"/>
        </w:rPr>
        <w:t>By 1968 o</w:t>
      </w:r>
      <w:r w:rsidRPr="00E30CBF">
        <w:rPr>
          <w:rFonts w:ascii="Times New Roman" w:hAnsi="Times New Roman" w:cs="Times New Roman"/>
        </w:rPr>
        <w:t>nly one third the predicted number of Argon atoms were found. The predicted number was based on the Standard Solar Model (SSM) of the interior of the sun, and experiments following Davis’s confirmed the solar neutrino deficit</w:t>
      </w:r>
      <w:r>
        <w:rPr>
          <w:rFonts w:ascii="Times New Roman" w:hAnsi="Times New Roman" w:cs="Times New Roman"/>
        </w:rPr>
        <w:t xml:space="preserve"> [6]</w:t>
      </w:r>
      <w:r w:rsidRPr="00E30CBF">
        <w:rPr>
          <w:rFonts w:ascii="Times New Roman" w:hAnsi="Times New Roman" w:cs="Times New Roman"/>
        </w:rPr>
        <w:t>.</w:t>
      </w:r>
    </w:p>
    <w:p w:rsidR="001F7BA1"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b/>
        </w:rPr>
        <w:tab/>
      </w:r>
      <w:r>
        <w:rPr>
          <w:rFonts w:ascii="Times New Roman" w:hAnsi="Times New Roman" w:cs="Times New Roman"/>
        </w:rPr>
        <w:t>This deficit in Davis’s experiment was known as the solar neutrino problem, because t</w:t>
      </w:r>
      <w:r w:rsidRPr="00E30CBF">
        <w:rPr>
          <w:rFonts w:ascii="Times New Roman" w:hAnsi="Times New Roman" w:cs="Times New Roman"/>
        </w:rPr>
        <w:t xml:space="preserve">he cause of </w:t>
      </w:r>
      <w:r>
        <w:rPr>
          <w:rFonts w:ascii="Times New Roman" w:hAnsi="Times New Roman" w:cs="Times New Roman"/>
        </w:rPr>
        <w:t>the</w:t>
      </w:r>
      <w:r w:rsidRPr="00E30CBF">
        <w:rPr>
          <w:rFonts w:ascii="Times New Roman" w:hAnsi="Times New Roman" w:cs="Times New Roman"/>
        </w:rPr>
        <w:t xml:space="preserve"> deficit was unknown. No models of the sun or of particle physics at the time could provide an answer. One possibility was a flaw in </w:t>
      </w:r>
      <w:r>
        <w:rPr>
          <w:rFonts w:ascii="Times New Roman" w:hAnsi="Times New Roman" w:cs="Times New Roman"/>
        </w:rPr>
        <w:t xml:space="preserve">either </w:t>
      </w:r>
      <w:r w:rsidRPr="00E30CBF">
        <w:rPr>
          <w:rFonts w:ascii="Times New Roman" w:hAnsi="Times New Roman" w:cs="Times New Roman"/>
        </w:rPr>
        <w:t xml:space="preserve">the SSM or the SM, leading to </w:t>
      </w:r>
      <w:r>
        <w:rPr>
          <w:rFonts w:ascii="Times New Roman" w:hAnsi="Times New Roman" w:cs="Times New Roman"/>
        </w:rPr>
        <w:t xml:space="preserve">inaccurate </w:t>
      </w:r>
      <w:r w:rsidRPr="00E30CBF">
        <w:rPr>
          <w:rFonts w:ascii="Times New Roman" w:hAnsi="Times New Roman" w:cs="Times New Roman"/>
        </w:rPr>
        <w:t>predictions</w:t>
      </w:r>
      <w:r>
        <w:rPr>
          <w:rFonts w:ascii="Times New Roman" w:hAnsi="Times New Roman" w:cs="Times New Roman"/>
        </w:rPr>
        <w:t xml:space="preserve"> for the numbers of neutrinos expected from the sun</w:t>
      </w:r>
      <w:r w:rsidRPr="00E30CBF">
        <w:rPr>
          <w:rFonts w:ascii="Times New Roman" w:hAnsi="Times New Roman" w:cs="Times New Roman"/>
        </w:rPr>
        <w:t xml:space="preserve">. But </w:t>
      </w:r>
      <w:r>
        <w:rPr>
          <w:rFonts w:ascii="Times New Roman" w:hAnsi="Times New Roman" w:cs="Times New Roman"/>
        </w:rPr>
        <w:t xml:space="preserve">the rationale against this was that </w:t>
      </w:r>
      <w:r w:rsidRPr="00E30CBF">
        <w:rPr>
          <w:rFonts w:ascii="Times New Roman" w:hAnsi="Times New Roman" w:cs="Times New Roman"/>
        </w:rPr>
        <w:t>flaws in these models w</w:t>
      </w:r>
      <w:r>
        <w:rPr>
          <w:rFonts w:ascii="Times New Roman" w:hAnsi="Times New Roman" w:cs="Times New Roman"/>
        </w:rPr>
        <w:t>ould have manifested elsewhere, in the form of</w:t>
      </w:r>
      <w:r w:rsidRPr="00E30CBF">
        <w:rPr>
          <w:rFonts w:ascii="Times New Roman" w:hAnsi="Times New Roman" w:cs="Times New Roman"/>
        </w:rPr>
        <w:t xml:space="preserve"> questionable results from other experiments. With no existing evidence to suggest a flawed SSM or SM, the only possibility was something</w:t>
      </w:r>
      <w:r>
        <w:rPr>
          <w:rFonts w:ascii="Times New Roman" w:hAnsi="Times New Roman" w:cs="Times New Roman"/>
        </w:rPr>
        <w:t xml:space="preserve"> unknown</w:t>
      </w:r>
      <w:r w:rsidRPr="00E30CBF">
        <w:rPr>
          <w:rFonts w:ascii="Times New Roman" w:hAnsi="Times New Roman" w:cs="Times New Roman"/>
        </w:rPr>
        <w:t xml:space="preserve"> </w:t>
      </w:r>
      <w:r w:rsidRPr="00E30CBF">
        <w:rPr>
          <w:rFonts w:ascii="Times New Roman" w:hAnsi="Times New Roman" w:cs="Times New Roman"/>
        </w:rPr>
        <w:lastRenderedPageBreak/>
        <w:t>happening to the neutrinos on t</w:t>
      </w:r>
      <w:r>
        <w:rPr>
          <w:rFonts w:ascii="Times New Roman" w:hAnsi="Times New Roman" w:cs="Times New Roman"/>
        </w:rPr>
        <w:t xml:space="preserve">heir way from the sun’s core to </w:t>
      </w:r>
      <w:r w:rsidRPr="00E30CBF">
        <w:rPr>
          <w:rFonts w:ascii="Times New Roman" w:hAnsi="Times New Roman" w:cs="Times New Roman"/>
        </w:rPr>
        <w:t xml:space="preserve">Earth. </w:t>
      </w:r>
      <w:r>
        <w:rPr>
          <w:rFonts w:ascii="Times New Roman" w:hAnsi="Times New Roman" w:cs="Times New Roman"/>
        </w:rPr>
        <w:t xml:space="preserve">The assumed zero mass of the neutrino turned out to be the flaw responsible for understanding these missing neutrinos. </w:t>
      </w:r>
      <w:r w:rsidRPr="00E30CBF">
        <w:rPr>
          <w:rFonts w:ascii="Times New Roman" w:hAnsi="Times New Roman" w:cs="Times New Roman"/>
        </w:rPr>
        <w:t>Bruno Pontecorvo proposed the idea of neutrino oscillation</w:t>
      </w:r>
      <w:r>
        <w:rPr>
          <w:rFonts w:ascii="Times New Roman" w:hAnsi="Times New Roman" w:cs="Times New Roman"/>
        </w:rPr>
        <w:t xml:space="preserve"> in 1957</w:t>
      </w:r>
      <w:r w:rsidRPr="00E30CBF">
        <w:rPr>
          <w:rFonts w:ascii="Times New Roman" w:hAnsi="Times New Roman" w:cs="Times New Roman"/>
        </w:rPr>
        <w:t xml:space="preserve">, the </w:t>
      </w:r>
      <w:r>
        <w:rPr>
          <w:rFonts w:ascii="Times New Roman" w:hAnsi="Times New Roman" w:cs="Times New Roman"/>
        </w:rPr>
        <w:t>process by which</w:t>
      </w:r>
      <w:r w:rsidRPr="00E30CBF">
        <w:rPr>
          <w:rFonts w:ascii="Times New Roman" w:hAnsi="Times New Roman" w:cs="Times New Roman"/>
        </w:rPr>
        <w:t xml:space="preserve"> one neutrino flavor</w:t>
      </w:r>
      <w:r>
        <w:rPr>
          <w:rFonts w:ascii="Times New Roman" w:hAnsi="Times New Roman" w:cs="Times New Roman"/>
        </w:rPr>
        <w:t xml:space="preserve"> transforms into another during flight. This phenomenon would require the neutrino to have mass, contrary to the common belief that the neutrino was a massless particle. Flavor oscillation would explain why detectors were seeing so few neutrinos when so many more were expected: They were seeing only one type of neutrino. In 1968 Pontecorvo</w:t>
      </w:r>
      <w:r w:rsidRPr="00E30CBF">
        <w:rPr>
          <w:rFonts w:ascii="Times New Roman" w:hAnsi="Times New Roman" w:cs="Times New Roman"/>
        </w:rPr>
        <w:t xml:space="preserve"> suggested </w:t>
      </w:r>
      <w:r>
        <w:rPr>
          <w:rFonts w:ascii="Times New Roman" w:hAnsi="Times New Roman" w:cs="Times New Roman"/>
        </w:rPr>
        <w:t xml:space="preserve">that </w:t>
      </w:r>
      <w:r w:rsidRPr="00E30CBF">
        <w:rPr>
          <w:rFonts w:ascii="Times New Roman" w:hAnsi="Times New Roman" w:cs="Times New Roman"/>
        </w:rPr>
        <w:t xml:space="preserve">Davis’s experiment’s shortage in neutrino detection was due to its insensitivity to the other neutrino types: muon and tau. </w:t>
      </w:r>
      <w:r>
        <w:rPr>
          <w:rFonts w:ascii="Times New Roman" w:hAnsi="Times New Roman" w:cs="Times New Roman"/>
        </w:rPr>
        <w:t xml:space="preserve"> </w:t>
      </w:r>
    </w:p>
    <w:p w:rsidR="001F7BA1" w:rsidRPr="00E30CBF" w:rsidRDefault="001F7BA1" w:rsidP="001F7BA1">
      <w:pPr>
        <w:pStyle w:val="NoSpacing"/>
        <w:spacing w:line="360" w:lineRule="auto"/>
        <w:rPr>
          <w:rFonts w:ascii="Times New Roman" w:hAnsi="Times New Roman" w:cs="Times New Roman"/>
        </w:rPr>
      </w:pPr>
    </w:p>
    <w:p w:rsidR="001F7BA1" w:rsidRPr="001F639F" w:rsidRDefault="001F7BA1" w:rsidP="00592E81">
      <w:pPr>
        <w:pStyle w:val="Heading2"/>
      </w:pPr>
      <w:bookmarkStart w:id="7" w:name="_Toc434418418"/>
      <w:r>
        <w:t xml:space="preserve">2.3  </w:t>
      </w:r>
      <w:r w:rsidRPr="001F639F">
        <w:t>Neutrino Oscillations</w:t>
      </w:r>
      <w:bookmarkEnd w:id="7"/>
    </w:p>
    <w:p w:rsidR="005F4640"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bCs/>
          <w:shd w:val="clear" w:color="auto" w:fill="FFFFFF"/>
        </w:rPr>
        <w:t>Although the Kamiokande experiment in Japan measured a similar deficit of solar neutrinos in 1988, it wasn’t until 1998 that t</w:t>
      </w:r>
      <w:r w:rsidRPr="00E30CBF">
        <w:rPr>
          <w:rFonts w:ascii="Times New Roman" w:hAnsi="Times New Roman" w:cs="Times New Roman"/>
          <w:bCs/>
          <w:shd w:val="clear" w:color="auto" w:fill="FFFFFF"/>
        </w:rPr>
        <w:t xml:space="preserve">he first strong evidence for neutrino oscillation was </w:t>
      </w:r>
      <w:r>
        <w:rPr>
          <w:rFonts w:ascii="Times New Roman" w:hAnsi="Times New Roman" w:cs="Times New Roman"/>
          <w:bCs/>
          <w:shd w:val="clear" w:color="auto" w:fill="FFFFFF"/>
        </w:rPr>
        <w:t>found in</w:t>
      </w:r>
      <w:r w:rsidRPr="00E30CBF">
        <w:rPr>
          <w:rFonts w:ascii="Times New Roman" w:hAnsi="Times New Roman" w:cs="Times New Roman"/>
          <w:bCs/>
          <w:shd w:val="clear" w:color="auto" w:fill="FFFFFF"/>
        </w:rPr>
        <w:t xml:space="preserve"> the Super-Kamioka</w:t>
      </w:r>
      <w:r>
        <w:rPr>
          <w:rFonts w:ascii="Times New Roman" w:hAnsi="Times New Roman" w:cs="Times New Roman"/>
          <w:bCs/>
          <w:shd w:val="clear" w:color="auto" w:fill="FFFFFF"/>
        </w:rPr>
        <w:t>nde experiment [1]</w:t>
      </w:r>
      <w:r w:rsidRPr="00E30CBF">
        <w:rPr>
          <w:rFonts w:ascii="Times New Roman" w:hAnsi="Times New Roman" w:cs="Times New Roman"/>
          <w:bCs/>
          <w:shd w:val="clear" w:color="auto" w:fill="FFFFFF"/>
        </w:rPr>
        <w:t>. The experiment was sensitive to muon, tau, and electron neutrinos, and used water in its 22.5 kton fiducial volume detector instead of Chlorine, as in Davis’s experiment. The process by which Super-Kamiokande observed neutrinos was elastic neutrino-electron scattering: ν + e → ν + e. The daughter electron was detected via Cerenkov radiation emitted in the water. In 2001, the collaboration’s results were presented on the observation of atmospheric neutrinos produced by cosmic ray interactions in the atmosphere, π</w:t>
      </w:r>
      <w:r w:rsidRPr="00E30CBF">
        <w:rPr>
          <w:rFonts w:ascii="Times New Roman" w:hAnsi="Times New Roman" w:cs="Times New Roman"/>
          <w:bCs/>
          <w:u w:val="single"/>
          <w:shd w:val="clear" w:color="auto" w:fill="FFFFFF"/>
          <w:vertAlign w:val="superscript"/>
        </w:rPr>
        <w:t>+</w:t>
      </w:r>
      <w:r w:rsidRPr="00E30CBF">
        <w:rPr>
          <w:rFonts w:ascii="Times New Roman" w:hAnsi="Times New Roman" w:cs="Times New Roman"/>
          <w:bCs/>
          <w:shd w:val="clear" w:color="auto" w:fill="FFFFFF"/>
        </w:rPr>
        <w:t xml:space="preserve"> → µ</w:t>
      </w:r>
      <w:r w:rsidRPr="00E30CBF">
        <w:rPr>
          <w:rFonts w:ascii="Times New Roman" w:hAnsi="Times New Roman" w:cs="Times New Roman"/>
          <w:bCs/>
          <w:u w:val="single"/>
          <w:shd w:val="clear" w:color="auto" w:fill="FFFFFF"/>
          <w:vertAlign w:val="superscript"/>
        </w:rPr>
        <w:t>+</w:t>
      </w:r>
      <w:r w:rsidRPr="00E30CBF">
        <w:rPr>
          <w:rFonts w:ascii="Times New Roman" w:hAnsi="Times New Roman" w:cs="Times New Roman"/>
          <w:bCs/>
          <w:shd w:val="clear" w:color="auto" w:fill="FFFFFF"/>
        </w:rPr>
        <w:t xml:space="preserve">  + ν </w:t>
      </w:r>
      <w:r w:rsidRPr="00E30CBF">
        <w:rPr>
          <w:rFonts w:ascii="Times New Roman" w:hAnsi="Times New Roman" w:cs="Times New Roman"/>
          <w:bCs/>
          <w:shd w:val="clear" w:color="auto" w:fill="FFFFFF"/>
          <w:vertAlign w:val="subscript"/>
        </w:rPr>
        <w:t>µ</w:t>
      </w:r>
      <w:r w:rsidRPr="00E30CBF">
        <w:rPr>
          <w:rFonts w:ascii="Times New Roman" w:hAnsi="Times New Roman" w:cs="Times New Roman"/>
          <w:bCs/>
          <w:shd w:val="clear" w:color="auto" w:fill="FFFFFF"/>
        </w:rPr>
        <w:t xml:space="preserve">(anti ν </w:t>
      </w:r>
      <w:r w:rsidRPr="00E30CBF">
        <w:rPr>
          <w:rFonts w:ascii="Times New Roman" w:hAnsi="Times New Roman" w:cs="Times New Roman"/>
          <w:bCs/>
          <w:shd w:val="clear" w:color="auto" w:fill="FFFFFF"/>
          <w:vertAlign w:val="subscript"/>
        </w:rPr>
        <w:t>µ</w:t>
      </w:r>
      <w:r w:rsidRPr="00E30CBF">
        <w:rPr>
          <w:rFonts w:ascii="Times New Roman" w:hAnsi="Times New Roman" w:cs="Times New Roman"/>
          <w:bCs/>
          <w:shd w:val="clear" w:color="auto" w:fill="FFFFFF"/>
        </w:rPr>
        <w:t>),  µ</w:t>
      </w:r>
      <w:r w:rsidRPr="00E30CBF">
        <w:rPr>
          <w:rFonts w:ascii="Times New Roman" w:hAnsi="Times New Roman" w:cs="Times New Roman"/>
          <w:bCs/>
          <w:u w:val="single"/>
          <w:shd w:val="clear" w:color="auto" w:fill="FFFFFF"/>
          <w:vertAlign w:val="superscript"/>
        </w:rPr>
        <w:t>+</w:t>
      </w:r>
      <w:r w:rsidRPr="00E30CBF">
        <w:rPr>
          <w:rFonts w:ascii="Times New Roman" w:hAnsi="Times New Roman" w:cs="Times New Roman"/>
          <w:bCs/>
          <w:shd w:val="clear" w:color="auto" w:fill="FFFFFF"/>
        </w:rPr>
        <w:t xml:space="preserve">  → e</w:t>
      </w:r>
      <w:r w:rsidRPr="00E30CBF">
        <w:rPr>
          <w:rFonts w:ascii="Times New Roman" w:hAnsi="Times New Roman" w:cs="Times New Roman"/>
          <w:bCs/>
          <w:u w:val="single"/>
          <w:shd w:val="clear" w:color="auto" w:fill="FFFFFF"/>
          <w:vertAlign w:val="superscript"/>
        </w:rPr>
        <w:t>+</w:t>
      </w:r>
      <w:r w:rsidRPr="00E30CBF">
        <w:rPr>
          <w:rFonts w:ascii="Times New Roman" w:hAnsi="Times New Roman" w:cs="Times New Roman"/>
          <w:bCs/>
          <w:shd w:val="clear" w:color="auto" w:fill="FFFFFF"/>
        </w:rPr>
        <w:t xml:space="preserve">  + anti ν </w:t>
      </w:r>
      <w:r w:rsidRPr="00E30CBF">
        <w:rPr>
          <w:rFonts w:ascii="Times New Roman" w:hAnsi="Times New Roman" w:cs="Times New Roman"/>
          <w:bCs/>
          <w:shd w:val="clear" w:color="auto" w:fill="FFFFFF"/>
          <w:vertAlign w:val="subscript"/>
        </w:rPr>
        <w:t>µ</w:t>
      </w:r>
      <w:r w:rsidRPr="00E30CBF">
        <w:rPr>
          <w:rFonts w:ascii="Times New Roman" w:hAnsi="Times New Roman" w:cs="Times New Roman"/>
          <w:bCs/>
          <w:shd w:val="clear" w:color="auto" w:fill="FFFFFF"/>
        </w:rPr>
        <w:t xml:space="preserve"> (ν </w:t>
      </w:r>
      <w:r w:rsidRPr="00E30CBF">
        <w:rPr>
          <w:rFonts w:ascii="Times New Roman" w:hAnsi="Times New Roman" w:cs="Times New Roman"/>
          <w:bCs/>
          <w:shd w:val="clear" w:color="auto" w:fill="FFFFFF"/>
          <w:vertAlign w:val="subscript"/>
        </w:rPr>
        <w:t>µ</w:t>
      </w:r>
      <w:r w:rsidRPr="00E30CBF">
        <w:rPr>
          <w:rFonts w:ascii="Times New Roman" w:hAnsi="Times New Roman" w:cs="Times New Roman"/>
          <w:bCs/>
          <w:shd w:val="clear" w:color="auto" w:fill="FFFFFF"/>
        </w:rPr>
        <w:t xml:space="preserve">) +  ν </w:t>
      </w:r>
      <w:r w:rsidRPr="00E30CBF">
        <w:rPr>
          <w:rFonts w:ascii="Times New Roman" w:hAnsi="Times New Roman" w:cs="Times New Roman"/>
          <w:bCs/>
          <w:shd w:val="clear" w:color="auto" w:fill="FFFFFF"/>
          <w:vertAlign w:val="subscript"/>
        </w:rPr>
        <w:t>e</w:t>
      </w:r>
      <w:r w:rsidRPr="00E30CBF">
        <w:rPr>
          <w:rFonts w:ascii="Times New Roman" w:hAnsi="Times New Roman" w:cs="Times New Roman"/>
          <w:bCs/>
          <w:shd w:val="clear" w:color="auto" w:fill="FFFFFF"/>
        </w:rPr>
        <w:t xml:space="preserve">(anti ν </w:t>
      </w:r>
      <w:r w:rsidRPr="00E30CBF">
        <w:rPr>
          <w:rFonts w:ascii="Times New Roman" w:hAnsi="Times New Roman" w:cs="Times New Roman"/>
          <w:bCs/>
          <w:shd w:val="clear" w:color="auto" w:fill="FFFFFF"/>
          <w:vertAlign w:val="subscript"/>
        </w:rPr>
        <w:t>e</w:t>
      </w:r>
      <w:r w:rsidRPr="00E30CBF">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 xml:space="preserve">They </w:t>
      </w:r>
      <w:r w:rsidRPr="00E30CBF">
        <w:rPr>
          <w:rFonts w:ascii="Times New Roman" w:hAnsi="Times New Roman" w:cs="Times New Roman"/>
          <w:bCs/>
          <w:shd w:val="clear" w:color="auto" w:fill="FFFFFF"/>
        </w:rPr>
        <w:t xml:space="preserve">found </w:t>
      </w:r>
      <w:r>
        <w:rPr>
          <w:rFonts w:ascii="Times New Roman" w:hAnsi="Times New Roman" w:cs="Times New Roman"/>
          <w:bCs/>
          <w:shd w:val="clear" w:color="auto" w:fill="FFFFFF"/>
        </w:rPr>
        <w:t xml:space="preserve">only </w:t>
      </w:r>
      <w:r w:rsidRPr="00E30CBF">
        <w:rPr>
          <w:rFonts w:ascii="Times New Roman" w:hAnsi="Times New Roman" w:cs="Times New Roman"/>
          <w:bCs/>
          <w:shd w:val="clear" w:color="auto" w:fill="FFFFFF"/>
        </w:rPr>
        <w:t>45% of the predicted number of neutrinos</w:t>
      </w:r>
      <w:r>
        <w:rPr>
          <w:rFonts w:ascii="Times New Roman" w:hAnsi="Times New Roman" w:cs="Times New Roman"/>
          <w:bCs/>
          <w:shd w:val="clear" w:color="auto" w:fill="FFFFFF"/>
        </w:rPr>
        <w:t>, showing the</w:t>
      </w:r>
      <w:r>
        <w:rPr>
          <w:rFonts w:ascii="Times New Roman" w:hAnsi="Times New Roman" w:cs="Times New Roman"/>
        </w:rPr>
        <w:t xml:space="preserve"> data to be</w:t>
      </w:r>
      <w:r w:rsidRPr="00E30CBF">
        <w:rPr>
          <w:rFonts w:ascii="Times New Roman" w:hAnsi="Times New Roman" w:cs="Times New Roman"/>
        </w:rPr>
        <w:t xml:space="preserve"> consistent with neutrino oscillations.</w:t>
      </w:r>
      <w:r>
        <w:rPr>
          <w:rFonts w:ascii="Times New Roman" w:hAnsi="Times New Roman" w:cs="Times New Roman"/>
        </w:rPr>
        <w:t xml:space="preserve"> Currently the Super-Kamiokande has provided the best measurement for sin</w:t>
      </w:r>
      <w:r w:rsidRPr="00741F90">
        <w:rPr>
          <w:rFonts w:ascii="Times New Roman" w:hAnsi="Times New Roman" w:cs="Times New Roman"/>
          <w:vertAlign w:val="superscript"/>
        </w:rPr>
        <w:t>2</w:t>
      </w:r>
      <w:r>
        <w:rPr>
          <w:rFonts w:ascii="Times New Roman" w:hAnsi="Times New Roman" w:cs="Times New Roman"/>
        </w:rPr>
        <w:t>(2θ</w:t>
      </w:r>
      <w:r w:rsidRPr="00741F90">
        <w:rPr>
          <w:rFonts w:ascii="Times New Roman" w:hAnsi="Times New Roman" w:cs="Times New Roman"/>
          <w:vertAlign w:val="subscript"/>
        </w:rPr>
        <w:t>23</w:t>
      </w:r>
      <w:r>
        <w:rPr>
          <w:rFonts w:ascii="Times New Roman" w:hAnsi="Times New Roman" w:cs="Times New Roman"/>
        </w:rPr>
        <w:t xml:space="preserve">). </w:t>
      </w:r>
    </w:p>
    <w:p w:rsidR="001F7BA1" w:rsidRDefault="005F4640"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A solar neutrino experiment at the Sudbury Neutrino Observatory (SNO) in Canada, using 1000 tons of heavy water (D</w:t>
      </w:r>
      <w:r w:rsidRPr="00E30CBF">
        <w:rPr>
          <w:rFonts w:ascii="Times New Roman" w:hAnsi="Times New Roman" w:cs="Times New Roman"/>
          <w:vertAlign w:val="subscript"/>
        </w:rPr>
        <w:t>2</w:t>
      </w:r>
      <w:r w:rsidRPr="00E30CBF">
        <w:rPr>
          <w:rFonts w:ascii="Times New Roman" w:hAnsi="Times New Roman" w:cs="Times New Roman"/>
        </w:rPr>
        <w:t xml:space="preserve">O), measured </w:t>
      </w:r>
      <w:r w:rsidRPr="00E30CBF">
        <w:rPr>
          <w:rFonts w:ascii="Times New Roman" w:hAnsi="Times New Roman" w:cs="Times New Roman"/>
          <w:vertAlign w:val="superscript"/>
        </w:rPr>
        <w:t>8</w:t>
      </w:r>
      <w:r w:rsidRPr="00E30CBF">
        <w:rPr>
          <w:rFonts w:ascii="Times New Roman" w:hAnsi="Times New Roman" w:cs="Times New Roman"/>
        </w:rPr>
        <w:t>B solar neutrinos through charged-current (CC) and neutral-current (NC) interactions</w:t>
      </w:r>
      <w:r>
        <w:rPr>
          <w:rFonts w:ascii="Times New Roman" w:hAnsi="Times New Roman" w:cs="Times New Roman"/>
        </w:rPr>
        <w:t xml:space="preserve"> [8]</w:t>
      </w:r>
      <w:r w:rsidRPr="00E30CBF">
        <w:rPr>
          <w:rFonts w:ascii="Times New Roman" w:hAnsi="Times New Roman" w:cs="Times New Roman"/>
        </w:rPr>
        <w:t>. The CC interaction, ν</w:t>
      </w:r>
      <w:r w:rsidRPr="00E30CBF">
        <w:rPr>
          <w:rFonts w:ascii="Times New Roman" w:hAnsi="Times New Roman" w:cs="Times New Roman"/>
          <w:vertAlign w:val="subscript"/>
        </w:rPr>
        <w:t>e</w:t>
      </w:r>
      <w:r w:rsidRPr="00E30CBF">
        <w:rPr>
          <w:rFonts w:ascii="Times New Roman" w:hAnsi="Times New Roman" w:cs="Times New Roman"/>
        </w:rPr>
        <w:t xml:space="preserve"> + D → e + p + p, is sensitive only to ν</w:t>
      </w:r>
      <w:r w:rsidRPr="00E30CBF">
        <w:rPr>
          <w:rFonts w:ascii="Times New Roman" w:hAnsi="Times New Roman" w:cs="Times New Roman"/>
          <w:vertAlign w:val="subscript"/>
        </w:rPr>
        <w:t>e</w:t>
      </w:r>
      <w:r w:rsidRPr="00E30CBF">
        <w:rPr>
          <w:rFonts w:ascii="Times New Roman" w:hAnsi="Times New Roman" w:cs="Times New Roman"/>
        </w:rPr>
        <w:t>, while the NC interaction, ν</w:t>
      </w:r>
      <w:r w:rsidRPr="00E30CBF">
        <w:rPr>
          <w:rFonts w:ascii="Times New Roman" w:hAnsi="Times New Roman" w:cs="Times New Roman"/>
          <w:vertAlign w:val="subscript"/>
        </w:rPr>
        <w:t>x</w:t>
      </w:r>
      <w:r w:rsidRPr="00E30CBF">
        <w:rPr>
          <w:rFonts w:ascii="Times New Roman" w:hAnsi="Times New Roman" w:cs="Times New Roman"/>
        </w:rPr>
        <w:t xml:space="preserve"> + D → ν</w:t>
      </w:r>
      <w:r w:rsidRPr="00E30CBF">
        <w:rPr>
          <w:rFonts w:ascii="Times New Roman" w:hAnsi="Times New Roman" w:cs="Times New Roman"/>
          <w:vertAlign w:val="subscript"/>
        </w:rPr>
        <w:t>x</w:t>
      </w:r>
      <w:r w:rsidRPr="00E30CBF">
        <w:rPr>
          <w:rFonts w:ascii="Times New Roman" w:hAnsi="Times New Roman" w:cs="Times New Roman"/>
        </w:rPr>
        <w:t xml:space="preserve"> + p + n, is sensitive to all neutrino types. SNO was also sensitive to electron scattering (ES) interactions involving the recoiling of an electron hit by a neutrino, an interaction largely </w:t>
      </w:r>
      <w:r w:rsidRPr="00E30CBF">
        <w:rPr>
          <w:rFonts w:ascii="Times New Roman" w:hAnsi="Times New Roman" w:cs="Times New Roman"/>
        </w:rPr>
        <w:lastRenderedPageBreak/>
        <w:t>dominated by electron neutrinos.</w:t>
      </w:r>
      <w:r w:rsidRPr="005F4640">
        <w:rPr>
          <w:rFonts w:ascii="Times New Roman" w:hAnsi="Times New Roman" w:cs="Times New Roman"/>
        </w:rPr>
        <w:t xml:space="preserve"> </w:t>
      </w:r>
      <w:r w:rsidRPr="00E30CBF">
        <w:rPr>
          <w:rFonts w:ascii="Times New Roman" w:hAnsi="Times New Roman" w:cs="Times New Roman"/>
        </w:rPr>
        <w:t xml:space="preserve">If the solar neutrino problem was due to neutrino oscillation, a difference would be observed between the solar neutrino fluxes from CC and NC interactions. In 2001, SNO published their first results, finding 35% </w:t>
      </w:r>
      <w:r>
        <w:rPr>
          <w:rFonts w:ascii="Times New Roman" w:hAnsi="Times New Roman" w:cs="Times New Roman"/>
        </w:rPr>
        <w:t xml:space="preserve">of the predicted flux. </w:t>
      </w:r>
      <w:r w:rsidRPr="00E30CBF">
        <w:rPr>
          <w:rFonts w:ascii="Times New Roman" w:hAnsi="Times New Roman" w:cs="Times New Roman"/>
        </w:rPr>
        <w:t xml:space="preserve">When compared to the data of Super-Kamiokande, noting its 6.5 times greater efficiency for electron-neutrinos, it appeared all the neutrinos could be accounted for if oscillation were a reality. Results published by SNO in 2002 confirmed their earlier findings, establishing a limit on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xml:space="preserve"> at the time (θ</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xml:space="preserve"> ~ π/6) and on Δm</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(Δm</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xml:space="preserve"> = 7.59E-5 e</w:t>
      </w:r>
      <w:r>
        <w:rPr>
          <w:rFonts w:ascii="Times New Roman" w:hAnsi="Times New Roman" w:cs="Times New Roman"/>
          <w:bCs/>
          <w:shd w:val="clear" w:color="auto" w:fill="FFFFFF"/>
        </w:rPr>
        <w:t>V</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rPr>
        <w:t>), the mixing angle and mass difference squared corresponding to the solar neutrino sector.</w:t>
      </w:r>
    </w:p>
    <w:p w:rsidR="005F4640" w:rsidRPr="00E30CBF" w:rsidRDefault="005F4640" w:rsidP="001F7BA1">
      <w:pPr>
        <w:pStyle w:val="NoSpacing"/>
        <w:spacing w:line="360" w:lineRule="auto"/>
        <w:ind w:firstLine="720"/>
        <w:jc w:val="both"/>
        <w:rPr>
          <w:rFonts w:ascii="Times New Roman" w:hAnsi="Times New Roman" w:cs="Times New Roman"/>
          <w:bCs/>
          <w:shd w:val="clear" w:color="auto" w:fill="FFFFFF"/>
        </w:rPr>
      </w:pPr>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bCs/>
          <w:noProof/>
          <w:shd w:val="clear" w:color="auto" w:fill="FFFFFF"/>
          <w:lang w:eastAsia="zh-TW"/>
        </w:rPr>
        <w:drawing>
          <wp:inline distT="0" distB="0" distL="0" distR="0">
            <wp:extent cx="3562350" cy="3519429"/>
            <wp:effectExtent l="19050" t="0" r="0" b="0"/>
            <wp:docPr id="56" name="Picture 9" descr="neutrinooscillatio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oscillation4.png"/>
                    <pic:cNvPicPr/>
                  </pic:nvPicPr>
                  <pic:blipFill>
                    <a:blip r:embed="rId15" cstate="print"/>
                    <a:stretch>
                      <a:fillRect/>
                    </a:stretch>
                  </pic:blipFill>
                  <pic:spPr>
                    <a:xfrm>
                      <a:off x="0" y="0"/>
                      <a:ext cx="3584626" cy="3541437"/>
                    </a:xfrm>
                    <a:prstGeom prst="rect">
                      <a:avLst/>
                    </a:prstGeom>
                  </pic:spPr>
                </pic:pic>
              </a:graphicData>
            </a:graphic>
          </wp:inline>
        </w:drawing>
      </w:r>
    </w:p>
    <w:p w:rsidR="001F7BA1" w:rsidRDefault="001F7BA1" w:rsidP="00184B74">
      <w:pPr>
        <w:pStyle w:val="Caption"/>
      </w:pPr>
      <w:r w:rsidRPr="00F04455">
        <w:t xml:space="preserve">Figure </w:t>
      </w:r>
      <w:r>
        <w:t>2</w:t>
      </w:r>
      <w:r w:rsidRPr="00F04455">
        <w:t>.5. Zenith angle distributions for fully contained e-like and µ-like events in Super-Kamiokande. Dotted (red) histograms show non-oscillated Monte Carlo events, and solid (green) histograms show best-fit expectations for ν</w:t>
      </w:r>
      <w:r w:rsidRPr="00F04455">
        <w:rPr>
          <w:vertAlign w:val="subscript"/>
        </w:rPr>
        <w:t>µ</w:t>
      </w:r>
      <w:r w:rsidRPr="00F04455">
        <w:t xml:space="preserve"> ↔ ν</w:t>
      </w:r>
      <w:r w:rsidRPr="00F04455">
        <w:rPr>
          <w:vertAlign w:val="subscript"/>
        </w:rPr>
        <w:t>τ</w:t>
      </w:r>
      <w:r w:rsidRPr="00F04455">
        <w:t xml:space="preserve"> oscillations. Figure taken from the Super Kamiokande Collaboration [7].</w:t>
      </w:r>
    </w:p>
    <w:p w:rsidR="005F4640" w:rsidRPr="005F4640" w:rsidRDefault="005F4640" w:rsidP="005F4640"/>
    <w:p w:rsidR="001F7BA1" w:rsidRDefault="001F7BA1" w:rsidP="001F7BA1">
      <w:pPr>
        <w:pStyle w:val="NoSpacing"/>
        <w:spacing w:line="360" w:lineRule="auto"/>
        <w:jc w:val="both"/>
        <w:rPr>
          <w:rFonts w:ascii="Times New Roman" w:hAnsi="Times New Roman" w:cs="Times New Roman"/>
          <w:noProof/>
          <w:lang w:eastAsia="zh-TW"/>
        </w:rPr>
      </w:pPr>
      <w:r w:rsidRPr="00E30CBF">
        <w:rPr>
          <w:rFonts w:ascii="Times New Roman" w:hAnsi="Times New Roman" w:cs="Times New Roman"/>
        </w:rPr>
        <w:tab/>
      </w:r>
      <w:r w:rsidRPr="00E30CBF">
        <w:rPr>
          <w:rFonts w:ascii="Times New Roman" w:hAnsi="Times New Roman" w:cs="Times New Roman"/>
          <w:bCs/>
          <w:shd w:val="clear" w:color="auto" w:fill="FFFFFF"/>
        </w:rPr>
        <w:t xml:space="preserve"> </w:t>
      </w:r>
    </w:p>
    <w:p w:rsidR="001F7BA1" w:rsidRDefault="007C6539" w:rsidP="001F7BA1">
      <w:pPr>
        <w:pStyle w:val="NoSpacing"/>
        <w:spacing w:line="360" w:lineRule="auto"/>
        <w:jc w:val="center"/>
        <w:rPr>
          <w:rFonts w:ascii="Times New Roman" w:hAnsi="Times New Roman" w:cs="Times New Roman"/>
          <w:shd w:val="clear" w:color="auto" w:fill="FFFFFF"/>
        </w:rPr>
      </w:pPr>
      <m:oMathPara>
        <m:oMath>
          <m:f>
            <m:fPr>
              <m:ctrlPr>
                <w:rPr>
                  <w:rFonts w:ascii="Cambria Math" w:hAnsi="Cambria Math" w:cs="Times New Roman"/>
                  <w:bCs/>
                  <w:i/>
                  <w:shd w:val="clear" w:color="auto" w:fill="FFFFFF"/>
                </w:rPr>
              </m:ctrlPr>
            </m:fPr>
            <m:num>
              <m:r>
                <w:rPr>
                  <w:rFonts w:ascii="Cambria Math" w:hAnsi="Cambria Math" w:cs="Times New Roman"/>
                  <w:shd w:val="clear" w:color="auto" w:fill="FFFFFF"/>
                </w:rPr>
                <m:t>ϕ</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e</m:t>
                      </m:r>
                    </m:sub>
                  </m:sSub>
                </m:e>
              </m:d>
            </m:num>
            <m:den>
              <m:r>
                <w:rPr>
                  <w:rFonts w:ascii="Cambria Math" w:hAnsi="Cambria Math" w:cs="Times New Roman"/>
                  <w:shd w:val="clear" w:color="auto" w:fill="FFFFFF"/>
                </w:rPr>
                <m:t>ϕ</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e</m:t>
                      </m:r>
                    </m:sub>
                  </m:sSub>
                </m:e>
              </m:d>
              <m:r>
                <w:rPr>
                  <w:rFonts w:ascii="Cambria Math" w:hAnsi="Cambria Math" w:cs="Times New Roman"/>
                  <w:shd w:val="clear" w:color="auto" w:fill="FFFFFF"/>
                </w:rPr>
                <m:t>+ ϕ</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µ,τ</m:t>
                      </m:r>
                    </m:sub>
                  </m:sSub>
                </m:e>
              </m:d>
            </m:den>
          </m:f>
          <m:r>
            <w:rPr>
              <w:rFonts w:ascii="Cambria Math" w:hAnsi="Cambria Math" w:cs="Times New Roman"/>
              <w:shd w:val="clear" w:color="auto" w:fill="FFFFFF"/>
            </w:rPr>
            <m:t>=0.340±0.023</m:t>
          </m:r>
          <m:sSubSup>
            <m:sSubSupPr>
              <m:ctrlPr>
                <w:rPr>
                  <w:rFonts w:ascii="Cambria Math" w:hAnsi="Cambria Math" w:cs="Times New Roman"/>
                  <w:bCs/>
                  <w:i/>
                  <w:shd w:val="clear" w:color="auto" w:fill="FFFFFF"/>
                </w:rPr>
              </m:ctrlPr>
            </m:sSubSupPr>
            <m:e>
              <m:d>
                <m:dPr>
                  <m:ctrlPr>
                    <w:rPr>
                      <w:rFonts w:ascii="Cambria Math" w:hAnsi="Cambria Math" w:cs="Times New Roman"/>
                      <w:bCs/>
                      <w:i/>
                      <w:shd w:val="clear" w:color="auto" w:fill="FFFFFF"/>
                    </w:rPr>
                  </m:ctrlPr>
                </m:dPr>
                <m:e>
                  <m:r>
                    <w:rPr>
                      <w:rFonts w:ascii="Cambria Math" w:hAnsi="Cambria Math" w:cs="Times New Roman"/>
                      <w:shd w:val="clear" w:color="auto" w:fill="FFFFFF"/>
                    </w:rPr>
                    <m:t>stat</m:t>
                  </m:r>
                </m:e>
              </m:d>
            </m:e>
            <m:sub>
              <m:r>
                <w:rPr>
                  <w:rFonts w:ascii="Cambria Math" w:hAnsi="Cambria Math" w:cs="Times New Roman"/>
                  <w:shd w:val="clear" w:color="auto" w:fill="FFFFFF"/>
                </w:rPr>
                <m:t>-0.031</m:t>
              </m:r>
            </m:sub>
            <m:sup>
              <m:r>
                <w:rPr>
                  <w:rFonts w:ascii="Cambria Math" w:hAnsi="Cambria Math" w:cs="Times New Roman"/>
                  <w:shd w:val="clear" w:color="auto" w:fill="FFFFFF"/>
                </w:rPr>
                <m:t>+0.029</m:t>
              </m:r>
            </m:sup>
          </m:sSubSup>
          <m:r>
            <w:rPr>
              <w:rFonts w:ascii="Cambria Math" w:hAnsi="Cambria Math" w:cs="Times New Roman"/>
              <w:shd w:val="clear" w:color="auto" w:fill="FFFFFF"/>
            </w:rPr>
            <m:t>(syst)</m:t>
          </m:r>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shd w:val="clear" w:color="auto" w:fill="FFFFFF"/>
        </w:rPr>
        <w:t>(2.1)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Kamioka Liquid Scintillator Antineutrino Detector (KamLAND) experiment was the first to observe, in 2002, evidence for reactor (anti)ν</w:t>
      </w:r>
      <w:r w:rsidRPr="0040439A">
        <w:rPr>
          <w:rFonts w:ascii="Times New Roman" w:hAnsi="Times New Roman" w:cs="Times New Roman"/>
          <w:vertAlign w:val="subscript"/>
        </w:rPr>
        <w:t>e</w:t>
      </w:r>
      <w:r>
        <w:rPr>
          <w:rFonts w:ascii="Times New Roman" w:hAnsi="Times New Roman" w:cs="Times New Roman"/>
        </w:rPr>
        <w:t xml:space="preserve"> oscillations. The experiment is an 18 m wide spherical vessel with 1,879 50 cm PMTs. It measures electron antineutrino flux with a 1.8 MeV threshold created through inverse beta decay. 365 </w:t>
      </w:r>
      <m:oMath>
        <m:r>
          <w:rPr>
            <w:rFonts w:ascii="Cambria Math" w:hAnsi="Cambria Math" w:cs="Times New Roman"/>
          </w:rPr>
          <m:t>±</m:t>
        </m:r>
      </m:oMath>
      <w:r>
        <w:rPr>
          <w:rFonts w:ascii="Times New Roman" w:hAnsi="Times New Roman" w:cs="Times New Roman"/>
        </w:rPr>
        <w:t xml:space="preserve"> 24 events were expected in a non-oscillating case, but only 258 events were observed, suggesting oscillation [9]. </w:t>
      </w:r>
    </w:p>
    <w:p w:rsidR="001F7BA1" w:rsidRPr="00E30CBF"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rPr>
        <w:tab/>
        <w:t xml:space="preserve">These experiments provided the first measurements of the solar oscillation parameters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12</w:t>
      </w:r>
      <w:r>
        <w:rPr>
          <w:rFonts w:ascii="Times New Roman" w:hAnsi="Times New Roman" w:cs="Times New Roman"/>
          <w:bCs/>
          <w:shd w:val="clear" w:color="auto" w:fill="FFFFFF"/>
          <w:vertAlign w:val="subscript"/>
        </w:rPr>
        <w:t xml:space="preserve"> </w:t>
      </w:r>
      <w:r w:rsidRPr="0008289D">
        <w:rPr>
          <w:rFonts w:ascii="Times New Roman" w:hAnsi="Times New Roman" w:cs="Times New Roman"/>
          <w:bCs/>
          <w:shd w:val="clear" w:color="auto" w:fill="FFFFFF"/>
        </w:rPr>
        <w:t xml:space="preserve">and </w:t>
      </w:r>
      <w:r>
        <w:rPr>
          <w:rFonts w:ascii="Times New Roman" w:hAnsi="Times New Roman" w:cs="Times New Roman"/>
          <w:bCs/>
          <w:shd w:val="clear" w:color="auto" w:fill="FFFFFF"/>
        </w:rPr>
        <w:t>Δm</w:t>
      </w:r>
      <w:r>
        <w:rPr>
          <w:rFonts w:ascii="Times New Roman" w:hAnsi="Times New Roman" w:cs="Times New Roman"/>
          <w:bCs/>
          <w:shd w:val="clear" w:color="auto" w:fill="FFFFFF"/>
          <w:vertAlign w:val="subscript"/>
        </w:rPr>
        <w:t>1</w:t>
      </w:r>
      <w:r w:rsidRPr="0008289D">
        <w:rPr>
          <w:rFonts w:ascii="Times New Roman" w:hAnsi="Times New Roman" w:cs="Times New Roman"/>
          <w:bCs/>
          <w:shd w:val="clear" w:color="auto" w:fill="FFFFFF"/>
          <w:vertAlign w:val="subscript"/>
        </w:rPr>
        <w:t>2</w:t>
      </w:r>
      <w:r w:rsidRPr="0008289D">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rPr>
        <w:t>, allowing for a limit on the parameters sin2θ = 0.86</w:t>
      </w:r>
      <w:r w:rsidRPr="004E6BB7">
        <w:rPr>
          <w:rFonts w:ascii="Times New Roman" w:hAnsi="Times New Roman" w:cs="Times New Roman"/>
          <w:bCs/>
          <w:shd w:val="clear" w:color="auto" w:fill="FFFFFF"/>
          <w:vertAlign w:val="superscript"/>
        </w:rPr>
        <w:t>+0.03</w:t>
      </w:r>
      <w:r w:rsidRPr="004E6BB7">
        <w:rPr>
          <w:rFonts w:ascii="Times New Roman" w:hAnsi="Times New Roman" w:cs="Times New Roman"/>
          <w:bCs/>
          <w:shd w:val="clear" w:color="auto" w:fill="FFFFFF"/>
          <w:vertAlign w:val="subscript"/>
        </w:rPr>
        <w:t>-0.04</w:t>
      </w:r>
      <w:r>
        <w:rPr>
          <w:rFonts w:ascii="Times New Roman" w:hAnsi="Times New Roman" w:cs="Times New Roman"/>
          <w:bCs/>
          <w:shd w:val="clear" w:color="auto" w:fill="FFFFFF"/>
          <w:vertAlign w:val="subscript"/>
        </w:rPr>
        <w:t xml:space="preserve"> </w:t>
      </w:r>
      <w:r>
        <w:rPr>
          <w:rFonts w:ascii="Times New Roman" w:hAnsi="Times New Roman" w:cs="Times New Roman"/>
          <w:bCs/>
          <w:shd w:val="clear" w:color="auto" w:fill="FFFFFF"/>
        </w:rPr>
        <w:t>and Δm</w:t>
      </w:r>
      <w:r>
        <w:rPr>
          <w:rFonts w:ascii="Times New Roman" w:hAnsi="Times New Roman" w:cs="Times New Roman"/>
          <w:bCs/>
          <w:shd w:val="clear" w:color="auto" w:fill="FFFFFF"/>
          <w:vertAlign w:val="subscript"/>
        </w:rPr>
        <w:t>1</w:t>
      </w:r>
      <w:r w:rsidRPr="0008289D">
        <w:rPr>
          <w:rFonts w:ascii="Times New Roman" w:hAnsi="Times New Roman" w:cs="Times New Roman"/>
          <w:bCs/>
          <w:shd w:val="clear" w:color="auto" w:fill="FFFFFF"/>
          <w:vertAlign w:val="subscript"/>
        </w:rPr>
        <w:t>2</w:t>
      </w:r>
      <w:r w:rsidRPr="0008289D">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vertAlign w:val="superscript"/>
        </w:rPr>
        <w:t xml:space="preserve"> </w:t>
      </w:r>
      <w:r>
        <w:rPr>
          <w:rFonts w:ascii="Times New Roman" w:hAnsi="Times New Roman" w:cs="Times New Roman"/>
          <w:bCs/>
          <w:shd w:val="clear" w:color="auto" w:fill="FFFFFF"/>
        </w:rPr>
        <w:t>= 8.0 +/- 0.3 E-5 eV</w:t>
      </w:r>
      <w:r w:rsidRPr="004E6BB7">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rPr>
        <w:t xml:space="preserve">. </w:t>
      </w:r>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4268836" cy="2960914"/>
            <wp:effectExtent l="19050" t="0" r="0" b="0"/>
            <wp:docPr id="57" name="Picture 10" descr="neutrinoS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SNO.png"/>
                    <pic:cNvPicPr/>
                  </pic:nvPicPr>
                  <pic:blipFill>
                    <a:blip r:embed="rId16" cstate="print"/>
                    <a:stretch>
                      <a:fillRect/>
                    </a:stretch>
                  </pic:blipFill>
                  <pic:spPr>
                    <a:xfrm>
                      <a:off x="0" y="0"/>
                      <a:ext cx="4261655" cy="2955933"/>
                    </a:xfrm>
                    <a:prstGeom prst="rect">
                      <a:avLst/>
                    </a:prstGeom>
                  </pic:spPr>
                </pic:pic>
              </a:graphicData>
            </a:graphic>
          </wp:inline>
        </w:drawing>
      </w:r>
    </w:p>
    <w:p w:rsidR="001F7BA1" w:rsidRPr="00F04455" w:rsidRDefault="001F7BA1" w:rsidP="00184B74">
      <w:pPr>
        <w:pStyle w:val="Caption"/>
        <w:rPr>
          <w:noProof/>
        </w:rPr>
      </w:pPr>
      <w:r>
        <w:t>Figure 2.6.</w:t>
      </w:r>
      <w:r w:rsidRPr="00F04455">
        <w:t xml:space="preserve"> The flux of muon and tau neutrinos versus the flux of electron neutrinos</w:t>
      </w:r>
      <w:r w:rsidRPr="00F04455">
        <w:rPr>
          <w:noProof/>
        </w:rPr>
        <w:t xml:space="preserve"> in each of the three possible interactions detectable by SNO. Super-K's electron scattering data is included [110].</w:t>
      </w:r>
    </w:p>
    <w:p w:rsidR="001F7BA1" w:rsidRPr="00E30CBF"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Pontecorvo’s idea of neutrino oscillation proposed that the neutr</w:t>
      </w:r>
      <w:r>
        <w:rPr>
          <w:rFonts w:ascii="Times New Roman" w:hAnsi="Times New Roman" w:cs="Times New Roman"/>
        </w:rPr>
        <w:t>ino flavor states</w:t>
      </w:r>
      <w:r w:rsidRPr="00E30CBF">
        <w:rPr>
          <w:rFonts w:ascii="Times New Roman" w:hAnsi="Times New Roman" w:cs="Times New Roman"/>
        </w:rPr>
        <w:t xml:space="preserve"> observed in detectors were a li</w:t>
      </w:r>
      <w:r>
        <w:rPr>
          <w:rFonts w:ascii="Times New Roman" w:hAnsi="Times New Roman" w:cs="Times New Roman"/>
        </w:rPr>
        <w:t xml:space="preserve">near superposition of mass </w:t>
      </w:r>
      <w:r w:rsidRPr="00E30CBF">
        <w:rPr>
          <w:rFonts w:ascii="Times New Roman" w:hAnsi="Times New Roman" w:cs="Times New Roman"/>
        </w:rPr>
        <w:t>states, which are wh</w:t>
      </w:r>
      <w:r>
        <w:rPr>
          <w:rFonts w:ascii="Times New Roman" w:hAnsi="Times New Roman" w:cs="Times New Roman"/>
        </w:rPr>
        <w:t xml:space="preserve">at propagate through space [10]. The weakly interacting flavor </w:t>
      </w:r>
      <w:r w:rsidRPr="00E30CBF">
        <w:rPr>
          <w:rFonts w:ascii="Times New Roman" w:hAnsi="Times New Roman" w:cs="Times New Roman"/>
        </w:rPr>
        <w:t>states ν</w:t>
      </w:r>
      <w:r w:rsidRPr="00E30CBF">
        <w:rPr>
          <w:rFonts w:ascii="Times New Roman" w:hAnsi="Times New Roman" w:cs="Times New Roman"/>
          <w:vertAlign w:val="subscript"/>
        </w:rPr>
        <w:t>e</w:t>
      </w:r>
      <w:r w:rsidRPr="00E30CBF">
        <w:rPr>
          <w:rFonts w:ascii="Times New Roman" w:hAnsi="Times New Roman" w:cs="Times New Roman"/>
        </w:rPr>
        <w:t>, ν</w:t>
      </w:r>
      <w:r w:rsidRPr="00E30CBF">
        <w:rPr>
          <w:rFonts w:ascii="Times New Roman" w:hAnsi="Times New Roman" w:cs="Times New Roman"/>
          <w:vertAlign w:val="subscript"/>
        </w:rPr>
        <w:t>µ</w:t>
      </w:r>
      <w:r w:rsidRPr="00E30CBF">
        <w:rPr>
          <w:rFonts w:ascii="Times New Roman" w:hAnsi="Times New Roman" w:cs="Times New Roman"/>
        </w:rPr>
        <w:t>, ν</w:t>
      </w:r>
      <w:r w:rsidRPr="00E30CBF">
        <w:rPr>
          <w:rFonts w:ascii="Times New Roman" w:hAnsi="Times New Roman" w:cs="Times New Roman"/>
          <w:vertAlign w:val="subscript"/>
        </w:rPr>
        <w:t xml:space="preserve">τ </w:t>
      </w:r>
      <w:r w:rsidRPr="00E30CBF">
        <w:rPr>
          <w:rFonts w:ascii="Times New Roman" w:hAnsi="Times New Roman" w:cs="Times New Roman"/>
        </w:rPr>
        <w:t xml:space="preserve">can be </w:t>
      </w:r>
      <w:r w:rsidRPr="00E30CBF">
        <w:rPr>
          <w:rFonts w:ascii="Times New Roman" w:hAnsi="Times New Roman" w:cs="Times New Roman"/>
        </w:rPr>
        <w:lastRenderedPageBreak/>
        <w:t xml:space="preserve">expressed as superpositions of </w:t>
      </w:r>
      <w:r>
        <w:rPr>
          <w:rFonts w:ascii="Times New Roman" w:hAnsi="Times New Roman" w:cs="Times New Roman"/>
        </w:rPr>
        <w:t xml:space="preserve">mass states </w:t>
      </w:r>
      <w:r w:rsidRPr="00E30CBF">
        <w:rPr>
          <w:rFonts w:ascii="Times New Roman" w:hAnsi="Times New Roman" w:cs="Times New Roman"/>
        </w:rPr>
        <w:t>ν</w:t>
      </w:r>
      <w:r w:rsidRPr="00E30CBF">
        <w:rPr>
          <w:rFonts w:ascii="Times New Roman" w:hAnsi="Times New Roman" w:cs="Times New Roman"/>
          <w:vertAlign w:val="subscript"/>
        </w:rPr>
        <w:t>1</w:t>
      </w:r>
      <w:r w:rsidRPr="00E30CBF">
        <w:rPr>
          <w:rFonts w:ascii="Times New Roman" w:hAnsi="Times New Roman" w:cs="Times New Roman"/>
        </w:rPr>
        <w:t>, ν</w:t>
      </w:r>
      <w:r w:rsidRPr="00E30CBF">
        <w:rPr>
          <w:rFonts w:ascii="Times New Roman" w:hAnsi="Times New Roman" w:cs="Times New Roman"/>
          <w:vertAlign w:val="subscript"/>
        </w:rPr>
        <w:t>2</w:t>
      </w:r>
      <w:r w:rsidRPr="00E30CBF">
        <w:rPr>
          <w:rFonts w:ascii="Times New Roman" w:hAnsi="Times New Roman" w:cs="Times New Roman"/>
        </w:rPr>
        <w:t>, ν</w:t>
      </w:r>
      <w:r w:rsidRPr="00E30CBF">
        <w:rPr>
          <w:rFonts w:ascii="Times New Roman" w:hAnsi="Times New Roman" w:cs="Times New Roman"/>
          <w:vertAlign w:val="subscript"/>
        </w:rPr>
        <w:t>3</w:t>
      </w:r>
      <w:r w:rsidRPr="00E30CBF">
        <w:rPr>
          <w:rFonts w:ascii="Times New Roman" w:hAnsi="Times New Roman" w:cs="Times New Roman"/>
        </w:rPr>
        <w:t>, each propagating through space with characteristic frequencies due to their mass</w:t>
      </w:r>
      <w:r>
        <w:rPr>
          <w:rFonts w:ascii="Times New Roman" w:hAnsi="Times New Roman" w:cs="Times New Roman"/>
        </w:rPr>
        <w:t>es, m</w:t>
      </w:r>
      <w:r w:rsidRPr="00352F11">
        <w:rPr>
          <w:rFonts w:ascii="Times New Roman" w:hAnsi="Times New Roman" w:cs="Times New Roman"/>
          <w:vertAlign w:val="subscript"/>
        </w:rPr>
        <w:t>1</w:t>
      </w:r>
      <w:r>
        <w:rPr>
          <w:rFonts w:ascii="Times New Roman" w:hAnsi="Times New Roman" w:cs="Times New Roman"/>
        </w:rPr>
        <w:t>, m</w:t>
      </w:r>
      <w:r w:rsidRPr="00352F11">
        <w:rPr>
          <w:rFonts w:ascii="Times New Roman" w:hAnsi="Times New Roman" w:cs="Times New Roman"/>
          <w:vertAlign w:val="subscript"/>
        </w:rPr>
        <w:t>2</w:t>
      </w:r>
      <w:r>
        <w:rPr>
          <w:rFonts w:ascii="Times New Roman" w:hAnsi="Times New Roman" w:cs="Times New Roman"/>
        </w:rPr>
        <w:t>, and m</w:t>
      </w:r>
      <w:r w:rsidRPr="00352F11">
        <w:rPr>
          <w:rFonts w:ascii="Times New Roman" w:hAnsi="Times New Roman" w:cs="Times New Roman"/>
          <w:vertAlign w:val="subscript"/>
        </w:rPr>
        <w:t>3</w:t>
      </w:r>
      <w:r w:rsidRPr="00E30CBF">
        <w:rPr>
          <w:rFonts w:ascii="Times New Roman" w:hAnsi="Times New Roman" w:cs="Times New Roman"/>
        </w:rPr>
        <w:t xml:space="preserve">. </w:t>
      </w:r>
      <w:r>
        <w:rPr>
          <w:rFonts w:ascii="Times New Roman" w:hAnsi="Times New Roman" w:cs="Times New Roman"/>
        </w:rPr>
        <w:t xml:space="preserve">It is this superposition that is seen experimentally, as the changing composition of neutrino flavors through flight, not the individual mass states. </w:t>
      </w:r>
    </w:p>
    <w:p w:rsidR="001F7BA1" w:rsidRPr="00E30CBF" w:rsidRDefault="001F7BA1" w:rsidP="001F7BA1">
      <w:pPr>
        <w:pStyle w:val="NoSpacing"/>
        <w:spacing w:line="360" w:lineRule="auto"/>
        <w:rPr>
          <w:rFonts w:ascii="Times New Roman" w:hAnsi="Times New Roman" w:cs="Times New Roman"/>
        </w:rPr>
      </w:pPr>
      <w:r w:rsidRPr="00E30CBF">
        <w:rPr>
          <w:rFonts w:ascii="Times New Roman" w:hAnsi="Times New Roman" w:cs="Times New Roman"/>
        </w:rPr>
        <w:tab/>
        <w:t>The mathematical representation of the supe</w:t>
      </w:r>
      <w:r>
        <w:rPr>
          <w:rFonts w:ascii="Times New Roman" w:hAnsi="Times New Roman" w:cs="Times New Roman"/>
        </w:rPr>
        <w:t xml:space="preserve">rposition of neutrino mass </w:t>
      </w:r>
      <w:r w:rsidRPr="00E30CBF">
        <w:rPr>
          <w:rFonts w:ascii="Times New Roman" w:hAnsi="Times New Roman" w:cs="Times New Roman"/>
        </w:rPr>
        <w:t xml:space="preserve">states is the PMNS matrix, a matrix analogous to </w:t>
      </w:r>
      <w:r>
        <w:rPr>
          <w:rFonts w:ascii="Times New Roman" w:hAnsi="Times New Roman" w:cs="Times New Roman"/>
        </w:rPr>
        <w:t xml:space="preserve">the CKM matrix for quark mixing [11], </w:t>
      </w:r>
    </w:p>
    <w:p w:rsidR="001F7BA1" w:rsidRDefault="001F7BA1" w:rsidP="001F7BA1">
      <w:pPr>
        <w:pStyle w:val="NoSpacing"/>
        <w:keepNext/>
        <w:spacing w:line="360" w:lineRule="auto"/>
        <w:jc w:val="center"/>
        <w:rPr>
          <w:rFonts w:ascii="Times New Roman" w:hAnsi="Times New Roman" w:cs="Times New Roman"/>
        </w:rPr>
      </w:pPr>
    </w:p>
    <w:p w:rsidR="001F7BA1" w:rsidRDefault="007C6539" w:rsidP="001F7BA1">
      <w:pPr>
        <w:pStyle w:val="NoSpacing"/>
        <w:keepNext/>
        <w:spacing w:line="360" w:lineRule="auto"/>
        <w:jc w:val="center"/>
        <w:rPr>
          <w:rFonts w:ascii="Times New Roman" w:hAnsi="Times New Roman" w:cs="Times New Roman"/>
        </w:rPr>
      </w:pPr>
      <m:oMathPara>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e</m:t>
                        </m:r>
                      </m:sub>
                    </m:sSub>
                  </m:e>
                </m:m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µ</m:t>
                        </m:r>
                      </m:sub>
                    </m:sSub>
                  </m:e>
                </m:m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τ</m:t>
                        </m:r>
                      </m:sub>
                    </m:sSub>
                  </m:e>
                </m:mr>
              </m:m>
            </m:e>
          </m:d>
          <m:r>
            <w:rPr>
              <w:rFonts w:ascii="Cambria Math" w:hAnsi="Cambria Math" w:cs="Times New Roman"/>
            </w:rPr>
            <m:t xml:space="preserve">= </m:t>
          </m:r>
          <m:d>
            <m:dPr>
              <m:begChr m:val="["/>
              <m:endChr m:val="]"/>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e1</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e2</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e3</m:t>
                        </m:r>
                      </m:sub>
                    </m:sSub>
                  </m:e>
                </m:mr>
                <m:mr>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µ1</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µ2</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µ3</m:t>
                        </m:r>
                      </m:sub>
                    </m:sSub>
                  </m:e>
                </m:mr>
                <m:mr>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τ1</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τ2</m:t>
                        </m:r>
                      </m:sub>
                    </m:sSub>
                  </m:e>
                  <m:e>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τ3</m:t>
                        </m:r>
                      </m:sub>
                    </m:sSub>
                  </m:e>
                </m:mr>
              </m:m>
            </m:e>
          </m:d>
          <m:r>
            <w:rPr>
              <w:rFonts w:ascii="Cambria Math" w:hAnsi="Cambria Math" w:cs="Times New Roman"/>
            </w:rPr>
            <m:t xml:space="preserve"> </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1</m:t>
                        </m:r>
                      </m:sub>
                    </m:sSub>
                  </m:e>
                </m:m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2</m:t>
                        </m:r>
                      </m:sub>
                    </m:sSub>
                  </m:e>
                </m:mr>
                <m:mr>
                  <m:e>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3</m:t>
                        </m:r>
                      </m:sub>
                    </m:sSub>
                  </m:e>
                </m:mr>
              </m:m>
            </m:e>
          </m:d>
        </m:oMath>
      </m:oMathPara>
    </w:p>
    <w:p w:rsidR="001F7BA1" w:rsidRPr="00E30CBF" w:rsidRDefault="001F7BA1" w:rsidP="001F7BA1">
      <w:pPr>
        <w:pStyle w:val="NoSpacing"/>
        <w:keepNext/>
        <w:spacing w:line="360" w:lineRule="auto"/>
        <w:jc w:val="center"/>
        <w:rPr>
          <w:rFonts w:ascii="Times New Roman" w:hAnsi="Times New Roman" w:cs="Times New Roman"/>
        </w:rPr>
      </w:pPr>
      <w:r>
        <w:rPr>
          <w:rFonts w:ascii="Times New Roman" w:hAnsi="Times New Roman" w:cs="Times New Roman"/>
        </w:rPr>
        <w:t>(2.2)</w:t>
      </w:r>
    </w:p>
    <w:p w:rsidR="001F7BA1" w:rsidRPr="00E30CBF" w:rsidRDefault="001F7BA1" w:rsidP="001F7BA1">
      <w:pPr>
        <w:pStyle w:val="NoSpacing"/>
        <w:keepNext/>
        <w:spacing w:line="360" w:lineRule="auto"/>
        <w:rPr>
          <w:rFonts w:ascii="Times New Roman" w:hAnsi="Times New Roman" w:cs="Times New Roman"/>
        </w:rPr>
      </w:pPr>
      <w:r w:rsidRPr="00E30CBF">
        <w:rPr>
          <w:rFonts w:ascii="Times New Roman" w:hAnsi="Times New Roman" w:cs="Times New Roman"/>
          <w:bCs/>
          <w:shd w:val="clear" w:color="auto" w:fill="FFFFFF"/>
        </w:rPr>
        <w:t>where U is the PMNS ma</w:t>
      </w:r>
      <w:r>
        <w:rPr>
          <w:rFonts w:ascii="Times New Roman" w:hAnsi="Times New Roman" w:cs="Times New Roman"/>
          <w:bCs/>
          <w:shd w:val="clear" w:color="auto" w:fill="FFFFFF"/>
        </w:rPr>
        <w:t>trix [12],</w:t>
      </w:r>
    </w:p>
    <w:p w:rsidR="001F7BA1" w:rsidRDefault="001F7BA1" w:rsidP="00184B74">
      <w:pPr>
        <w:pStyle w:val="Caption"/>
        <w:rPr>
          <w:noProof/>
        </w:rPr>
      </w:pPr>
      <m:oMath>
        <m:r>
          <m:rPr>
            <m:sty m:val="bi"/>
          </m:rPr>
          <w:rPr>
            <w:rFonts w:ascii="Cambria Math" w:hAnsi="Cambria Math"/>
            <w:noProof/>
          </w:rPr>
          <m:t>U</m:t>
        </m:r>
        <m:r>
          <m:rPr>
            <m:sty m:val="b"/>
          </m:rPr>
          <w:rPr>
            <w:rFonts w:ascii="Cambria Math" w:hAnsi="Cambria Math"/>
            <w:noProof/>
          </w:rPr>
          <m:t xml:space="preserve">=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r>
                    <m:rPr>
                      <m:sty m:val="b"/>
                    </m:rPr>
                    <w:rPr>
                      <w:rFonts w:ascii="Cambria Math" w:hAnsi="Cambria Math"/>
                      <w:noProof/>
                    </w:rPr>
                    <m:t>1</m:t>
                  </m:r>
                </m:e>
                <m:e>
                  <m:r>
                    <m:rPr>
                      <m:sty m:val="b"/>
                    </m:rPr>
                    <w:rPr>
                      <w:rFonts w:ascii="Cambria Math" w:hAnsi="Cambria Math"/>
                      <w:noProof/>
                    </w:rPr>
                    <m:t>0</m:t>
                  </m:r>
                </m:e>
                <m:e>
                  <m:r>
                    <m:rPr>
                      <m:sty m:val="b"/>
                    </m:rPr>
                    <w:rPr>
                      <w:rFonts w:ascii="Cambria Math" w:hAnsi="Cambria Math"/>
                      <w:noProof/>
                    </w:rPr>
                    <m:t>0</m:t>
                  </m:r>
                </m:e>
              </m:mr>
              <m:mr>
                <m:e>
                  <m:r>
                    <m:rPr>
                      <m:sty m:val="b"/>
                    </m:rPr>
                    <w:rPr>
                      <w:rFonts w:ascii="Cambria Math" w:hAnsi="Cambria Math"/>
                      <w:noProof/>
                    </w:rPr>
                    <m:t>0</m:t>
                  </m:r>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e>
              </m:mr>
              <m:mr>
                <m:e>
                  <m:r>
                    <m:rPr>
                      <m:sty m:val="b"/>
                    </m:rPr>
                    <w:rPr>
                      <w:rFonts w:ascii="Cambria Math" w:hAnsi="Cambria Math"/>
                      <w:noProof/>
                    </w:rPr>
                    <m:t>0</m:t>
                  </m:r>
                </m:e>
                <m:e>
                  <m:sSub>
                    <m:sSubPr>
                      <m:ctrlPr>
                        <w:rPr>
                          <w:rFonts w:ascii="Cambria Math" w:hAnsi="Cambria Math"/>
                          <w:noProof/>
                        </w:rPr>
                      </m:ctrlPr>
                    </m:sSubPr>
                    <m:e>
                      <m:r>
                        <m:rPr>
                          <m:sty m:val="b"/>
                        </m:rPr>
                        <w:rPr>
                          <w:rFonts w:ascii="Cambria Math" w:hAnsi="Cambria Math"/>
                          <w:noProof/>
                        </w:rPr>
                        <m:t>-</m:t>
                      </m:r>
                      <m:r>
                        <m:rPr>
                          <m:sty m:val="bi"/>
                        </m:rPr>
                        <w:rPr>
                          <w:rFonts w:ascii="Cambria Math" w:hAnsi="Cambria Math"/>
                          <w:noProof/>
                        </w:rPr>
                        <m:t>s</m:t>
                      </m:r>
                    </m:e>
                    <m:sub>
                      <m:r>
                        <m:rPr>
                          <m:sty m:val="b"/>
                        </m:rPr>
                        <w:rPr>
                          <w:rFonts w:ascii="Cambria Math" w:hAnsi="Cambria Math"/>
                          <w:noProof/>
                        </w:rPr>
                        <m:t>23</m:t>
                      </m:r>
                    </m:sub>
                  </m:sSub>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e>
              </m:mr>
            </m:m>
          </m:e>
        </m:d>
        <m:r>
          <m:rPr>
            <m:sty m:val="b"/>
          </m:rPr>
          <w:rPr>
            <w:rFonts w:ascii="Cambria Math" w:hAnsi="Cambria Math"/>
            <w:noProof/>
          </w:rPr>
          <m:t xml:space="preserve"> ×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e>
                  <m:r>
                    <m:rPr>
                      <m:sty m:val="b"/>
                    </m:rPr>
                    <w:rPr>
                      <w:rFonts w:ascii="Cambria Math" w:hAnsi="Cambria Math"/>
                      <w:noProof/>
                    </w:rPr>
                    <m:t>0</m:t>
                  </m:r>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
                        </m:rPr>
                        <w:rPr>
                          <w:rFonts w:ascii="Cambria Math" w:hAnsi="Cambria Math"/>
                          <w:noProof/>
                        </w:rPr>
                        <m:t>-</m:t>
                      </m:r>
                      <m:r>
                        <m:rPr>
                          <m:sty m:val="bi"/>
                        </m:rPr>
                        <w:rPr>
                          <w:rFonts w:ascii="Cambria Math" w:hAnsi="Cambria Math"/>
                          <w:noProof/>
                        </w:rPr>
                        <m:t>iδ</m:t>
                      </m:r>
                    </m:sup>
                  </m:sSup>
                </m:e>
              </m:mr>
              <m:mr>
                <m:e>
                  <m:r>
                    <m:rPr>
                      <m:sty m:val="b"/>
                    </m:rPr>
                    <w:rPr>
                      <w:rFonts w:ascii="Cambria Math" w:hAnsi="Cambria Math"/>
                      <w:noProof/>
                    </w:rPr>
                    <m:t>0</m:t>
                  </m:r>
                </m:e>
                <m:e>
                  <m:r>
                    <m:rPr>
                      <m:sty m:val="b"/>
                    </m:rPr>
                    <w:rPr>
                      <w:rFonts w:ascii="Cambria Math" w:hAnsi="Cambria Math"/>
                      <w:noProof/>
                    </w:rPr>
                    <m:t>1</m:t>
                  </m:r>
                </m:e>
                <m:e>
                  <m:r>
                    <m:rPr>
                      <m:sty m:val="b"/>
                    </m:rPr>
                    <w:rPr>
                      <w:rFonts w:ascii="Cambria Math" w:hAnsi="Cambria Math"/>
                      <w:noProof/>
                    </w:rPr>
                    <m:t>0</m:t>
                  </m:r>
                </m:e>
              </m:mr>
              <m:mr>
                <m:e>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iδ</m:t>
                      </m:r>
                    </m:sup>
                  </m:sSup>
                </m:e>
                <m:e>
                  <m:r>
                    <m:rPr>
                      <m:sty m:val="b"/>
                    </m:rPr>
                    <w:rPr>
                      <w:rFonts w:ascii="Cambria Math" w:hAnsi="Cambria Math"/>
                      <w:noProof/>
                    </w:rPr>
                    <m:t>0</m:t>
                  </m:r>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mr>
            </m:m>
          </m:e>
        </m:d>
        <m:r>
          <m:rPr>
            <m:sty m:val="b"/>
          </m:rPr>
          <w:rPr>
            <w:rFonts w:ascii="Cambria Math" w:hAnsi="Cambria Math"/>
            <w:noProof/>
          </w:rPr>
          <m:t xml:space="preserve">  ×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e>
                <m:e>
                  <m:r>
                    <m:rPr>
                      <m:sty m:val="b"/>
                    </m:rPr>
                    <w:rPr>
                      <w:rFonts w:ascii="Cambria Math" w:hAnsi="Cambria Math"/>
                      <w:noProof/>
                    </w:rPr>
                    <m:t>0</m:t>
                  </m:r>
                </m:e>
              </m:mr>
              <m:mr>
                <m:e>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e>
                <m:e>
                  <m:r>
                    <m:rPr>
                      <m:sty m:val="b"/>
                    </m:rPr>
                    <w:rPr>
                      <w:rFonts w:ascii="Cambria Math" w:hAnsi="Cambria Math"/>
                      <w:noProof/>
                    </w:rPr>
                    <m:t>0</m:t>
                  </m:r>
                </m:e>
              </m:mr>
              <m:mr>
                <m:e>
                  <m:r>
                    <m:rPr>
                      <m:sty m:val="b"/>
                    </m:rPr>
                    <w:rPr>
                      <w:rFonts w:ascii="Cambria Math" w:hAnsi="Cambria Math"/>
                      <w:noProof/>
                    </w:rPr>
                    <m:t>0</m:t>
                  </m:r>
                </m:e>
                <m:e>
                  <m:r>
                    <m:rPr>
                      <m:sty m:val="b"/>
                    </m:rPr>
                    <w:rPr>
                      <w:rFonts w:ascii="Cambria Math" w:hAnsi="Cambria Math"/>
                      <w:noProof/>
                    </w:rPr>
                    <m:t>0</m:t>
                  </m:r>
                </m:e>
                <m:e>
                  <m:r>
                    <m:rPr>
                      <m:sty m:val="b"/>
                    </m:rPr>
                    <w:rPr>
                      <w:rFonts w:ascii="Cambria Math" w:hAnsi="Cambria Math"/>
                      <w:noProof/>
                    </w:rPr>
                    <m:t>1</m:t>
                  </m:r>
                </m:e>
              </m:mr>
            </m:m>
          </m:e>
        </m:d>
        <m:r>
          <m:rPr>
            <m:sty m:val="b"/>
          </m:rPr>
          <w:rPr>
            <w:rFonts w:ascii="Cambria Math" w:hAnsi="Cambria Math"/>
            <w:noProof/>
          </w:rPr>
          <m:t xml:space="preserve"> ×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m:t>
                      </m:r>
                      <m:sSub>
                        <m:sSubPr>
                          <m:ctrlPr>
                            <w:rPr>
                              <w:rFonts w:ascii="Cambria Math" w:hAnsi="Cambria Math"/>
                              <w:noProof/>
                            </w:rPr>
                          </m:ctrlPr>
                        </m:sSubPr>
                        <m:e>
                          <m:r>
                            <m:rPr>
                              <m:sty m:val="bi"/>
                            </m:rPr>
                            <w:rPr>
                              <w:rFonts w:ascii="Cambria Math" w:hAnsi="Cambria Math"/>
                              <w:noProof/>
                            </w:rPr>
                            <m:t>α</m:t>
                          </m:r>
                        </m:e>
                        <m:sub>
                          <m:r>
                            <m:rPr>
                              <m:sty m:val="b"/>
                            </m:rPr>
                            <w:rPr>
                              <w:rFonts w:ascii="Cambria Math" w:hAnsi="Cambria Math"/>
                              <w:noProof/>
                            </w:rPr>
                            <m:t>1</m:t>
                          </m:r>
                        </m:sub>
                      </m:sSub>
                      <m:r>
                        <m:rPr>
                          <m:sty m:val="b"/>
                        </m:rPr>
                        <w:rPr>
                          <w:rFonts w:ascii="Cambria Math" w:hAnsi="Cambria Math"/>
                          <w:noProof/>
                        </w:rPr>
                        <m:t>/2</m:t>
                      </m:r>
                    </m:sup>
                  </m:sSup>
                </m:e>
                <m:e>
                  <m:r>
                    <m:rPr>
                      <m:sty m:val="b"/>
                    </m:rPr>
                    <w:rPr>
                      <w:rFonts w:ascii="Cambria Math" w:hAnsi="Cambria Math"/>
                      <w:noProof/>
                    </w:rPr>
                    <m:t>0</m:t>
                  </m:r>
                </m:e>
                <m:e>
                  <m:r>
                    <m:rPr>
                      <m:sty m:val="b"/>
                    </m:rPr>
                    <w:rPr>
                      <w:rFonts w:ascii="Cambria Math" w:hAnsi="Cambria Math"/>
                      <w:noProof/>
                    </w:rPr>
                    <m:t>0</m:t>
                  </m:r>
                </m:e>
              </m:mr>
              <m:mr>
                <m:e>
                  <m:r>
                    <m:rPr>
                      <m:sty m:val="b"/>
                    </m:rPr>
                    <w:rPr>
                      <w:rFonts w:ascii="Cambria Math" w:hAnsi="Cambria Math"/>
                      <w:noProof/>
                    </w:rPr>
                    <m:t>0</m:t>
                  </m:r>
                </m:e>
                <m:e>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m:t>
                      </m:r>
                      <m:sSub>
                        <m:sSubPr>
                          <m:ctrlPr>
                            <w:rPr>
                              <w:rFonts w:ascii="Cambria Math" w:hAnsi="Cambria Math"/>
                              <w:noProof/>
                            </w:rPr>
                          </m:ctrlPr>
                        </m:sSubPr>
                        <m:e>
                          <m:r>
                            <m:rPr>
                              <m:sty m:val="bi"/>
                            </m:rPr>
                            <w:rPr>
                              <w:rFonts w:ascii="Cambria Math" w:hAnsi="Cambria Math"/>
                              <w:noProof/>
                            </w:rPr>
                            <m:t>α</m:t>
                          </m:r>
                        </m:e>
                        <m:sub>
                          <m:r>
                            <m:rPr>
                              <m:sty m:val="b"/>
                            </m:rPr>
                            <w:rPr>
                              <w:rFonts w:ascii="Cambria Math" w:hAnsi="Cambria Math"/>
                              <w:noProof/>
                            </w:rPr>
                            <m:t>2</m:t>
                          </m:r>
                        </m:sub>
                      </m:sSub>
                      <m:r>
                        <m:rPr>
                          <m:sty m:val="b"/>
                        </m:rPr>
                        <w:rPr>
                          <w:rFonts w:ascii="Cambria Math" w:hAnsi="Cambria Math"/>
                          <w:noProof/>
                        </w:rPr>
                        <m:t>/2</m:t>
                      </m:r>
                    </m:sup>
                  </m:sSup>
                </m:e>
                <m:e>
                  <m:r>
                    <m:rPr>
                      <m:sty m:val="b"/>
                    </m:rPr>
                    <w:rPr>
                      <w:rFonts w:ascii="Cambria Math" w:hAnsi="Cambria Math"/>
                      <w:noProof/>
                    </w:rPr>
                    <m:t>0</m:t>
                  </m:r>
                </m:e>
              </m:mr>
              <m:mr>
                <m:e>
                  <m:r>
                    <m:rPr>
                      <m:sty m:val="b"/>
                    </m:rPr>
                    <w:rPr>
                      <w:rFonts w:ascii="Cambria Math" w:hAnsi="Cambria Math"/>
                      <w:noProof/>
                    </w:rPr>
                    <m:t>0</m:t>
                  </m:r>
                </m:e>
                <m:e>
                  <m:r>
                    <m:rPr>
                      <m:sty m:val="b"/>
                    </m:rPr>
                    <w:rPr>
                      <w:rFonts w:ascii="Cambria Math" w:hAnsi="Cambria Math"/>
                      <w:noProof/>
                    </w:rPr>
                    <m:t>0</m:t>
                  </m:r>
                </m:e>
                <m:e>
                  <m:r>
                    <m:rPr>
                      <m:sty m:val="b"/>
                    </m:rPr>
                    <w:rPr>
                      <w:rFonts w:ascii="Cambria Math" w:hAnsi="Cambria Math"/>
                      <w:noProof/>
                    </w:rPr>
                    <m:t>1</m:t>
                  </m:r>
                </m:e>
              </m:mr>
            </m:m>
          </m:e>
        </m:d>
      </m:oMath>
      <w:r>
        <w:rPr>
          <w:noProof/>
        </w:rPr>
        <w:t xml:space="preserve">  </w:t>
      </w:r>
      <m:oMath>
        <m:r>
          <m:rPr>
            <m:sty m:val="b"/>
          </m:rPr>
          <w:rPr>
            <w:rFonts w:ascii="Cambria Math" w:hAnsi="Cambria Math"/>
            <w:noProof/>
          </w:rPr>
          <m:t xml:space="preserve">=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
                        </m:rPr>
                        <w:rPr>
                          <w:rFonts w:ascii="Cambria Math" w:hAnsi="Cambria Math"/>
                          <w:noProof/>
                        </w:rPr>
                        <m:t>-</m:t>
                      </m:r>
                      <m:r>
                        <m:rPr>
                          <m:sty m:val="bi"/>
                        </m:rPr>
                        <w:rPr>
                          <w:rFonts w:ascii="Cambria Math" w:hAnsi="Cambria Math"/>
                          <w:noProof/>
                        </w:rPr>
                        <m:t>iδ</m:t>
                      </m:r>
                    </m:sup>
                  </m:sSup>
                </m:e>
              </m:mr>
              <m:mr>
                <m:e>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iδ</m:t>
                      </m:r>
                    </m:sup>
                  </m:sSup>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iδ</m:t>
                      </m:r>
                    </m:sup>
                  </m:sSup>
                </m:e>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mr>
              <m:mr>
                <m:e>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iδ</m:t>
                      </m:r>
                    </m:sup>
                  </m:sSup>
                </m:e>
                <m:e>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23</m:t>
                      </m:r>
                    </m:sub>
                  </m:sSub>
                  <m:r>
                    <m:rPr>
                      <m:sty m:val="b"/>
                    </m:rPr>
                    <w:rPr>
                      <w:rFonts w:ascii="Cambria Math" w:hAnsi="Cambria Math"/>
                      <w:noProof/>
                    </w:rPr>
                    <m:t>-</m:t>
                  </m:r>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12</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s</m:t>
                      </m:r>
                    </m:e>
                    <m:sub>
                      <m:r>
                        <m:rPr>
                          <m:sty m:val="b"/>
                        </m:rPr>
                        <w:rPr>
                          <w:rFonts w:ascii="Cambria Math" w:hAnsi="Cambria Math"/>
                          <w:noProof/>
                        </w:rPr>
                        <m:t>13</m:t>
                      </m:r>
                    </m:sub>
                  </m:sSub>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iδ</m:t>
                      </m:r>
                    </m:sup>
                  </m:sSup>
                </m:e>
                <m:e>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23</m:t>
                      </m:r>
                    </m:sub>
                  </m:sSub>
                  <m:sSub>
                    <m:sSubPr>
                      <m:ctrlPr>
                        <w:rPr>
                          <w:rFonts w:ascii="Cambria Math" w:hAnsi="Cambria Math"/>
                          <w:noProof/>
                        </w:rPr>
                      </m:ctrlPr>
                    </m:sSubPr>
                    <m:e>
                      <m:r>
                        <m:rPr>
                          <m:sty m:val="bi"/>
                        </m:rPr>
                        <w:rPr>
                          <w:rFonts w:ascii="Cambria Math" w:hAnsi="Cambria Math"/>
                          <w:noProof/>
                        </w:rPr>
                        <m:t>c</m:t>
                      </m:r>
                    </m:e>
                    <m:sub>
                      <m:r>
                        <m:rPr>
                          <m:sty m:val="b"/>
                        </m:rPr>
                        <w:rPr>
                          <w:rFonts w:ascii="Cambria Math" w:hAnsi="Cambria Math"/>
                          <w:noProof/>
                        </w:rPr>
                        <m:t>13</m:t>
                      </m:r>
                    </m:sub>
                  </m:sSub>
                </m:e>
              </m:mr>
            </m:m>
          </m:e>
        </m:d>
        <m:r>
          <m:rPr>
            <m:sty m:val="b"/>
          </m:rPr>
          <w:rPr>
            <w:rFonts w:ascii="Cambria Math" w:hAnsi="Cambria Math"/>
            <w:noProof/>
          </w:rPr>
          <m:t xml:space="preserve">× </m:t>
        </m:r>
        <m:d>
          <m:dPr>
            <m:begChr m:val="["/>
            <m:endChr m:val="]"/>
            <m:ctrlPr>
              <w:rPr>
                <w:rFonts w:ascii="Cambria Math" w:hAnsi="Cambria Math"/>
                <w:noProof/>
              </w:rPr>
            </m:ctrlPr>
          </m:dPr>
          <m:e>
            <m:m>
              <m:mPr>
                <m:mcs>
                  <m:mc>
                    <m:mcPr>
                      <m:count m:val="3"/>
                      <m:mcJc m:val="center"/>
                    </m:mcPr>
                  </m:mc>
                </m:mcs>
                <m:ctrlPr>
                  <w:rPr>
                    <w:rFonts w:ascii="Cambria Math" w:hAnsi="Cambria Math"/>
                    <w:noProof/>
                  </w:rPr>
                </m:ctrlPr>
              </m:mPr>
              <m:mr>
                <m:e>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m:t>
                      </m:r>
                      <m:sSub>
                        <m:sSubPr>
                          <m:ctrlPr>
                            <w:rPr>
                              <w:rFonts w:ascii="Cambria Math" w:hAnsi="Cambria Math"/>
                              <w:noProof/>
                            </w:rPr>
                          </m:ctrlPr>
                        </m:sSubPr>
                        <m:e>
                          <m:r>
                            <m:rPr>
                              <m:sty m:val="bi"/>
                            </m:rPr>
                            <w:rPr>
                              <w:rFonts w:ascii="Cambria Math" w:hAnsi="Cambria Math"/>
                              <w:noProof/>
                            </w:rPr>
                            <m:t>α</m:t>
                          </m:r>
                        </m:e>
                        <m:sub>
                          <m:r>
                            <m:rPr>
                              <m:sty m:val="b"/>
                            </m:rPr>
                            <w:rPr>
                              <w:rFonts w:ascii="Cambria Math" w:hAnsi="Cambria Math"/>
                              <w:noProof/>
                            </w:rPr>
                            <m:t>1</m:t>
                          </m:r>
                        </m:sub>
                      </m:sSub>
                      <m:r>
                        <m:rPr>
                          <m:sty m:val="b"/>
                        </m:rPr>
                        <w:rPr>
                          <w:rFonts w:ascii="Cambria Math" w:hAnsi="Cambria Math"/>
                          <w:noProof/>
                        </w:rPr>
                        <m:t>/2</m:t>
                      </m:r>
                    </m:sup>
                  </m:sSup>
                </m:e>
                <m:e>
                  <m:r>
                    <m:rPr>
                      <m:sty m:val="b"/>
                    </m:rPr>
                    <w:rPr>
                      <w:rFonts w:ascii="Cambria Math" w:hAnsi="Cambria Math"/>
                      <w:noProof/>
                    </w:rPr>
                    <m:t>0</m:t>
                  </m:r>
                </m:e>
                <m:e>
                  <m:r>
                    <m:rPr>
                      <m:sty m:val="b"/>
                    </m:rPr>
                    <w:rPr>
                      <w:rFonts w:ascii="Cambria Math" w:hAnsi="Cambria Math"/>
                      <w:noProof/>
                    </w:rPr>
                    <m:t>0</m:t>
                  </m:r>
                </m:e>
              </m:mr>
              <m:mr>
                <m:e>
                  <m:r>
                    <m:rPr>
                      <m:sty m:val="b"/>
                    </m:rPr>
                    <w:rPr>
                      <w:rFonts w:ascii="Cambria Math" w:hAnsi="Cambria Math"/>
                      <w:noProof/>
                    </w:rPr>
                    <m:t>0</m:t>
                  </m:r>
                </m:e>
                <m:e>
                  <m:sSup>
                    <m:sSupPr>
                      <m:ctrlPr>
                        <w:rPr>
                          <w:rFonts w:ascii="Cambria Math" w:hAnsi="Cambria Math"/>
                          <w:noProof/>
                        </w:rPr>
                      </m:ctrlPr>
                    </m:sSupPr>
                    <m:e>
                      <m:r>
                        <m:rPr>
                          <m:sty m:val="bi"/>
                        </m:rPr>
                        <w:rPr>
                          <w:rFonts w:ascii="Cambria Math" w:hAnsi="Cambria Math"/>
                          <w:noProof/>
                        </w:rPr>
                        <m:t>e</m:t>
                      </m:r>
                    </m:e>
                    <m:sup>
                      <m:r>
                        <m:rPr>
                          <m:sty m:val="bi"/>
                        </m:rPr>
                        <w:rPr>
                          <w:rFonts w:ascii="Cambria Math" w:hAnsi="Cambria Math"/>
                          <w:noProof/>
                        </w:rPr>
                        <m:t>i</m:t>
                      </m:r>
                      <m:sSub>
                        <m:sSubPr>
                          <m:ctrlPr>
                            <w:rPr>
                              <w:rFonts w:ascii="Cambria Math" w:hAnsi="Cambria Math"/>
                              <w:noProof/>
                            </w:rPr>
                          </m:ctrlPr>
                        </m:sSubPr>
                        <m:e>
                          <m:r>
                            <m:rPr>
                              <m:sty m:val="bi"/>
                            </m:rPr>
                            <w:rPr>
                              <w:rFonts w:ascii="Cambria Math" w:hAnsi="Cambria Math"/>
                              <w:noProof/>
                            </w:rPr>
                            <m:t>α</m:t>
                          </m:r>
                        </m:e>
                        <m:sub>
                          <m:r>
                            <m:rPr>
                              <m:sty m:val="b"/>
                            </m:rPr>
                            <w:rPr>
                              <w:rFonts w:ascii="Cambria Math" w:hAnsi="Cambria Math"/>
                              <w:noProof/>
                            </w:rPr>
                            <m:t>2</m:t>
                          </m:r>
                        </m:sub>
                      </m:sSub>
                      <m:r>
                        <m:rPr>
                          <m:sty m:val="b"/>
                        </m:rPr>
                        <w:rPr>
                          <w:rFonts w:ascii="Cambria Math" w:hAnsi="Cambria Math"/>
                          <w:noProof/>
                        </w:rPr>
                        <m:t>/2</m:t>
                      </m:r>
                    </m:sup>
                  </m:sSup>
                </m:e>
                <m:e>
                  <m:r>
                    <m:rPr>
                      <m:sty m:val="b"/>
                    </m:rPr>
                    <w:rPr>
                      <w:rFonts w:ascii="Cambria Math" w:hAnsi="Cambria Math"/>
                      <w:noProof/>
                    </w:rPr>
                    <m:t>0</m:t>
                  </m:r>
                </m:e>
              </m:mr>
              <m:mr>
                <m:e>
                  <m:r>
                    <m:rPr>
                      <m:sty m:val="b"/>
                    </m:rPr>
                    <w:rPr>
                      <w:rFonts w:ascii="Cambria Math" w:hAnsi="Cambria Math"/>
                      <w:noProof/>
                    </w:rPr>
                    <m:t>0</m:t>
                  </m:r>
                </m:e>
                <m:e>
                  <m:r>
                    <m:rPr>
                      <m:sty m:val="b"/>
                    </m:rPr>
                    <w:rPr>
                      <w:rFonts w:ascii="Cambria Math" w:hAnsi="Cambria Math"/>
                      <w:noProof/>
                    </w:rPr>
                    <m:t>0</m:t>
                  </m:r>
                </m:e>
                <m:e>
                  <m:r>
                    <m:rPr>
                      <m:sty m:val="b"/>
                    </m:rPr>
                    <w:rPr>
                      <w:rFonts w:ascii="Cambria Math" w:hAnsi="Cambria Math"/>
                      <w:noProof/>
                    </w:rPr>
                    <m:t>1</m:t>
                  </m:r>
                </m:e>
              </m:mr>
            </m:m>
          </m:e>
        </m:d>
      </m:oMath>
    </w:p>
    <w:p w:rsidR="001F7BA1" w:rsidRDefault="001F7BA1" w:rsidP="001F7BA1">
      <w:pPr>
        <w:jc w:val="center"/>
        <w:rPr>
          <w:rFonts w:ascii="Times New Roman" w:hAnsi="Times New Roman" w:cs="Times New Roman"/>
        </w:rPr>
      </w:pPr>
      <w:r>
        <w:rPr>
          <w:rFonts w:ascii="Times New Roman" w:hAnsi="Times New Roman" w:cs="Times New Roman"/>
        </w:rPr>
        <w:t>(2</w:t>
      </w:r>
      <w:r w:rsidRPr="00765CBF">
        <w:rPr>
          <w:rFonts w:ascii="Times New Roman" w:hAnsi="Times New Roman" w:cs="Times New Roman"/>
        </w:rPr>
        <w:t>.</w:t>
      </w:r>
      <w:r>
        <w:rPr>
          <w:rFonts w:ascii="Times New Roman" w:hAnsi="Times New Roman" w:cs="Times New Roman"/>
        </w:rPr>
        <w:t>3</w:t>
      </w:r>
      <w:r w:rsidRPr="00765CBF">
        <w:rPr>
          <w:rFonts w:ascii="Times New Roman" w:hAnsi="Times New Roman" w:cs="Times New Roman"/>
        </w:rPr>
        <w:t>)</w:t>
      </w:r>
    </w:p>
    <w:p w:rsidR="005F4640" w:rsidRPr="00765CBF" w:rsidRDefault="005F4640" w:rsidP="001F7BA1">
      <w:pPr>
        <w:jc w:val="center"/>
        <w:rPr>
          <w:rFonts w:ascii="Times New Roman" w:hAnsi="Times New Roman" w:cs="Times New Roman"/>
        </w:rPr>
      </w:pPr>
    </w:p>
    <w:p w:rsidR="001F7BA1" w:rsidRDefault="001F7BA1" w:rsidP="005F4640">
      <w:pPr>
        <w:pStyle w:val="NoSpacing"/>
        <w:spacing w:line="360" w:lineRule="auto"/>
        <w:ind w:firstLine="720"/>
        <w:jc w:val="both"/>
        <w:rPr>
          <w:rFonts w:ascii="Times New Roman" w:hAnsi="Times New Roman" w:cs="Times New Roman"/>
          <w:bCs/>
          <w:shd w:val="clear" w:color="auto" w:fill="FFFFFF"/>
        </w:rPr>
      </w:pPr>
      <w:r w:rsidRPr="00E30CBF">
        <w:rPr>
          <w:rFonts w:ascii="Times New Roman" w:hAnsi="Times New Roman" w:cs="Times New Roman"/>
        </w:rPr>
        <w:t xml:space="preserve">The parameters of the PMNS matrix </w:t>
      </w:r>
      <w:r w:rsidRPr="00E30CBF">
        <w:rPr>
          <w:rFonts w:ascii="Times New Roman" w:hAnsi="Times New Roman" w:cs="Times New Roman"/>
          <w:noProof/>
        </w:rPr>
        <w:t>include three mixing angles and the CP-violating phase.</w:t>
      </w:r>
      <w:r>
        <w:rPr>
          <w:rFonts w:ascii="Times New Roman" w:hAnsi="Times New Roman" w:cs="Times New Roman"/>
          <w:noProof/>
        </w:rPr>
        <w:t xml:space="preserve"> </w:t>
      </w:r>
      <w:r>
        <w:rPr>
          <w:rFonts w:ascii="Times New Roman" w:hAnsi="Times New Roman" w:cs="Times New Roman"/>
        </w:rPr>
        <w:t xml:space="preserve">In the </w:t>
      </w:r>
      <w:r w:rsidRPr="00E30CBF">
        <w:rPr>
          <w:rFonts w:ascii="Times New Roman" w:hAnsi="Times New Roman" w:cs="Times New Roman"/>
        </w:rPr>
        <w:t xml:space="preserve">matrix, c = cos, and s = sin. The subscripts identify the mixing angle. The matrix is </w:t>
      </w:r>
      <w:r>
        <w:rPr>
          <w:rFonts w:ascii="Times New Roman" w:hAnsi="Times New Roman" w:cs="Times New Roman"/>
        </w:rPr>
        <w:t xml:space="preserve">typically </w:t>
      </w:r>
      <w:r w:rsidRPr="00E30CBF">
        <w:rPr>
          <w:rFonts w:ascii="Times New Roman" w:hAnsi="Times New Roman" w:cs="Times New Roman"/>
        </w:rPr>
        <w:t xml:space="preserve">broken up into three matrices </w:t>
      </w:r>
      <w:r>
        <w:rPr>
          <w:rFonts w:ascii="Times New Roman" w:hAnsi="Times New Roman" w:cs="Times New Roman"/>
        </w:rPr>
        <w:t xml:space="preserve">for experimental convenience, each </w:t>
      </w:r>
      <w:r w:rsidRPr="00E30CBF">
        <w:rPr>
          <w:rFonts w:ascii="Times New Roman" w:hAnsi="Times New Roman" w:cs="Times New Roman"/>
        </w:rPr>
        <w:t xml:space="preserve">representing the three experimental regimes. The </w:t>
      </w:r>
      <w:r>
        <w:rPr>
          <w:rFonts w:ascii="Times New Roman" w:hAnsi="Times New Roman" w:cs="Times New Roman"/>
        </w:rPr>
        <w:t xml:space="preserve">Dirac </w:t>
      </w:r>
      <w:r w:rsidRPr="00E30CBF">
        <w:rPr>
          <w:rFonts w:ascii="Times New Roman" w:hAnsi="Times New Roman" w:cs="Times New Roman"/>
        </w:rPr>
        <w:t>CP-violating term</w:t>
      </w:r>
      <w:r>
        <w:rPr>
          <w:rFonts w:ascii="Times New Roman" w:hAnsi="Times New Roman" w:cs="Times New Roman"/>
        </w:rPr>
        <w:t>, with phase δ</w:t>
      </w:r>
      <w:r w:rsidRPr="0061348A">
        <w:rPr>
          <w:rFonts w:ascii="Times New Roman" w:hAnsi="Times New Roman" w:cs="Times New Roman"/>
          <w:vertAlign w:val="subscript"/>
        </w:rPr>
        <w:t>CP</w:t>
      </w:r>
      <w:r>
        <w:rPr>
          <w:rFonts w:ascii="Times New Roman" w:hAnsi="Times New Roman" w:cs="Times New Roman"/>
        </w:rPr>
        <w:t xml:space="preserve">, </w:t>
      </w:r>
      <w:r w:rsidRPr="00E30CBF">
        <w:rPr>
          <w:rFonts w:ascii="Times New Roman" w:hAnsi="Times New Roman" w:cs="Times New Roman"/>
        </w:rPr>
        <w:t xml:space="preserve">appears only in the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 xml:space="preserve">13 </w:t>
      </w:r>
      <w:r w:rsidRPr="00E30CBF">
        <w:rPr>
          <w:rFonts w:ascii="Times New Roman" w:hAnsi="Times New Roman" w:cs="Times New Roman"/>
          <w:bCs/>
          <w:shd w:val="clear" w:color="auto" w:fill="FFFFFF"/>
        </w:rPr>
        <w:t xml:space="preserve">sector. </w:t>
      </w:r>
      <w:r>
        <w:rPr>
          <w:rFonts w:ascii="Times New Roman" w:hAnsi="Times New Roman" w:cs="Times New Roman"/>
          <w:bCs/>
          <w:shd w:val="clear" w:color="auto" w:fill="FFFFFF"/>
        </w:rPr>
        <w:t xml:space="preserve">In the event of the leptonic violation of CP symmetry, this phase will be nonzero. Because this term appears only in the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13</w:t>
      </w:r>
      <w:r>
        <w:rPr>
          <w:rFonts w:ascii="Times New Roman" w:hAnsi="Times New Roman" w:cs="Times New Roman"/>
          <w:bCs/>
          <w:shd w:val="clear" w:color="auto" w:fill="FFFFFF"/>
        </w:rPr>
        <w:t xml:space="preserve"> </w:t>
      </w:r>
      <w:r>
        <w:rPr>
          <w:rFonts w:ascii="Times New Roman" w:hAnsi="Times New Roman" w:cs="Times New Roman"/>
          <w:bCs/>
          <w:shd w:val="clear" w:color="auto" w:fill="FFFFFF"/>
        </w:rPr>
        <w:lastRenderedPageBreak/>
        <w:t xml:space="preserve">sector, we require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13</w:t>
      </w:r>
      <w:r>
        <w:rPr>
          <w:rFonts w:ascii="Times New Roman" w:hAnsi="Times New Roman" w:cs="Times New Roman"/>
          <w:bCs/>
          <w:shd w:val="clear" w:color="auto" w:fill="FFFFFF"/>
        </w:rPr>
        <w:t xml:space="preserve"> to be nonzero as well, which recent experiments have shown to be the case. </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Pr>
          <w:rFonts w:ascii="Times New Roman" w:hAnsi="Times New Roman" w:cs="Times New Roman"/>
          <w:bCs/>
          <w:shd w:val="clear" w:color="auto" w:fill="FFFFFF"/>
        </w:rPr>
        <w:t xml:space="preserve">The phase factors </w:t>
      </w:r>
      <w:r>
        <w:rPr>
          <w:rFonts w:ascii="Times New Roman" w:hAnsi="Times New Roman" w:cs="Times New Roman"/>
        </w:rPr>
        <w:t>α</w:t>
      </w:r>
      <w:r w:rsidRPr="0061348A">
        <w:rPr>
          <w:rFonts w:ascii="Times New Roman" w:hAnsi="Times New Roman" w:cs="Times New Roman"/>
          <w:vertAlign w:val="subscript"/>
        </w:rPr>
        <w:t>1</w:t>
      </w:r>
      <w:r>
        <w:rPr>
          <w:rFonts w:ascii="Times New Roman" w:hAnsi="Times New Roman" w:cs="Times New Roman"/>
        </w:rPr>
        <w:t xml:space="preserve"> and α</w:t>
      </w:r>
      <w:r w:rsidRPr="0061348A">
        <w:rPr>
          <w:rFonts w:ascii="Times New Roman" w:hAnsi="Times New Roman" w:cs="Times New Roman"/>
          <w:vertAlign w:val="subscript"/>
        </w:rPr>
        <w:t>2</w:t>
      </w:r>
      <w:r>
        <w:rPr>
          <w:rFonts w:ascii="Times New Roman" w:hAnsi="Times New Roman" w:cs="Times New Roman"/>
        </w:rPr>
        <w:t xml:space="preserve"> </w:t>
      </w:r>
      <w:r>
        <w:rPr>
          <w:rFonts w:ascii="Times New Roman" w:hAnsi="Times New Roman" w:cs="Times New Roman"/>
          <w:bCs/>
          <w:shd w:val="clear" w:color="auto" w:fill="FFFFFF"/>
        </w:rPr>
        <w:t xml:space="preserve">will be observable only if the neutrino is found to be a Majorana particle, its own antiparticle. These Majorana CP-violating phases are not important for neutrino oscillations. </w:t>
      </w:r>
    </w:p>
    <w:p w:rsidR="001F7BA1" w:rsidRPr="00E30CBF" w:rsidRDefault="001F7BA1" w:rsidP="001F7BA1">
      <w:pPr>
        <w:pStyle w:val="NoSpacing"/>
        <w:spacing w:line="360" w:lineRule="auto"/>
        <w:ind w:firstLine="720"/>
        <w:jc w:val="both"/>
        <w:rPr>
          <w:rFonts w:ascii="Times New Roman" w:hAnsi="Times New Roman" w:cs="Times New Roman"/>
          <w:bCs/>
          <w:shd w:val="clear" w:color="auto" w:fill="FFFFFF"/>
        </w:rPr>
      </w:pPr>
      <w:r w:rsidRPr="00E30CBF">
        <w:rPr>
          <w:rFonts w:ascii="Times New Roman" w:hAnsi="Times New Roman" w:cs="Times New Roman"/>
          <w:bCs/>
          <w:shd w:val="clear" w:color="auto" w:fill="FFFFFF"/>
        </w:rPr>
        <w:t>The θ</w:t>
      </w:r>
      <w:r w:rsidRPr="00E30CBF">
        <w:rPr>
          <w:rFonts w:ascii="Times New Roman" w:hAnsi="Times New Roman" w:cs="Times New Roman"/>
          <w:bCs/>
          <w:shd w:val="clear" w:color="auto" w:fill="FFFFFF"/>
          <w:vertAlign w:val="subscript"/>
        </w:rPr>
        <w:t xml:space="preserve">23 </w:t>
      </w:r>
      <w:r w:rsidRPr="00E30CBF">
        <w:rPr>
          <w:rFonts w:ascii="Times New Roman" w:hAnsi="Times New Roman" w:cs="Times New Roman"/>
          <w:bCs/>
          <w:shd w:val="clear" w:color="auto" w:fill="FFFFFF"/>
        </w:rPr>
        <w:t>sector is identified with atmospheric neutrino mixing and is driven by Δm</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vertAlign w:val="subscript"/>
        </w:rPr>
        <w:t>23</w:t>
      </w:r>
      <w:r w:rsidRPr="00E30CBF">
        <w:rPr>
          <w:rFonts w:ascii="Times New Roman" w:hAnsi="Times New Roman" w:cs="Times New Roman"/>
          <w:bCs/>
          <w:shd w:val="clear" w:color="auto" w:fill="FFFFFF"/>
        </w:rPr>
        <w:t xml:space="preserve"> = 2.43E-3 e</w:t>
      </w:r>
      <w:r>
        <w:rPr>
          <w:rFonts w:ascii="Times New Roman" w:hAnsi="Times New Roman" w:cs="Times New Roman"/>
          <w:bCs/>
          <w:shd w:val="clear" w:color="auto" w:fill="FFFFFF"/>
        </w:rPr>
        <w:t>V</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rPr>
        <w:t>. The θ</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xml:space="preserve"> sector is identified with solar neutrino mixing and is driven by Δm</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vertAlign w:val="subscript"/>
        </w:rPr>
        <w:t>12</w:t>
      </w:r>
      <w:r w:rsidRPr="00E30CBF">
        <w:rPr>
          <w:rFonts w:ascii="Times New Roman" w:hAnsi="Times New Roman" w:cs="Times New Roman"/>
          <w:bCs/>
          <w:shd w:val="clear" w:color="auto" w:fill="FFFFFF"/>
        </w:rPr>
        <w:t xml:space="preserve"> = 7.59E-5 e</w:t>
      </w:r>
      <w:r>
        <w:rPr>
          <w:rFonts w:ascii="Times New Roman" w:hAnsi="Times New Roman" w:cs="Times New Roman"/>
          <w:bCs/>
          <w:shd w:val="clear" w:color="auto" w:fill="FFFFFF"/>
        </w:rPr>
        <w:t>V</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 xml:space="preserve">The mixing angles determine the amount of mixing among the mass and flavor  states. </w:t>
      </w:r>
    </w:p>
    <w:p w:rsidR="001F7BA1" w:rsidRDefault="001F7BA1" w:rsidP="001F7BA1">
      <w:pPr>
        <w:pStyle w:val="NoSpacing"/>
        <w:spacing w:line="360" w:lineRule="auto"/>
        <w:jc w:val="both"/>
        <w:rPr>
          <w:rFonts w:ascii="Times New Roman" w:hAnsi="Times New Roman" w:cs="Times New Roman"/>
          <w:bCs/>
          <w:shd w:val="clear" w:color="auto" w:fill="FFFFFF"/>
        </w:rPr>
      </w:pPr>
      <w:r w:rsidRPr="00E30CBF">
        <w:rPr>
          <w:rFonts w:ascii="Times New Roman" w:hAnsi="Times New Roman" w:cs="Times New Roman"/>
          <w:bCs/>
          <w:shd w:val="clear" w:color="auto" w:fill="FFFFFF"/>
        </w:rPr>
        <w:tab/>
      </w:r>
      <w:r>
        <w:rPr>
          <w:rFonts w:ascii="Times New Roman" w:hAnsi="Times New Roman" w:cs="Times New Roman"/>
          <w:bCs/>
          <w:shd w:val="clear" w:color="auto" w:fill="FFFFFF"/>
        </w:rPr>
        <w:t xml:space="preserve">The mass </w:t>
      </w:r>
      <w:r w:rsidRPr="00E30CBF">
        <w:rPr>
          <w:rFonts w:ascii="Times New Roman" w:hAnsi="Times New Roman" w:cs="Times New Roman"/>
          <w:bCs/>
          <w:shd w:val="clear" w:color="auto" w:fill="FFFFFF"/>
        </w:rPr>
        <w:t xml:space="preserve">states propagate through space with a time dependent plane wave representation, </w:t>
      </w:r>
    </w:p>
    <w:p w:rsidR="001F7BA1" w:rsidRDefault="007C6539" w:rsidP="001F7BA1">
      <w:pPr>
        <w:pStyle w:val="NoSpacing"/>
        <w:spacing w:line="360" w:lineRule="auto"/>
        <w:jc w:val="center"/>
        <w:rPr>
          <w:rFonts w:ascii="Times New Roman" w:hAnsi="Times New Roman" w:cs="Times New Roman"/>
          <w:bCs/>
          <w:shd w:val="clear" w:color="auto" w:fill="FFFFFF"/>
        </w:rPr>
      </w:pPr>
      <m:oMathPara>
        <m:oMath>
          <m:d>
            <m:dPr>
              <m:begChr m:val="|"/>
              <m:endChr m:val=""/>
              <m:ctrlPr>
                <w:rPr>
                  <w:rFonts w:ascii="Cambria Math" w:hAnsi="Cambria Math" w:cs="Times New Roman"/>
                  <w:bCs/>
                  <w:i/>
                  <w:shd w:val="clear" w:color="auto" w:fill="FFFFFF"/>
                </w:rPr>
              </m:ctrlPr>
            </m:dPr>
            <m:e>
              <m:d>
                <m:dPr>
                  <m:begChr m:val=""/>
                  <m:endChr m:val="〉"/>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i</m:t>
                      </m:r>
                    </m:sub>
                  </m:sSub>
                  <m:d>
                    <m:dPr>
                      <m:ctrlPr>
                        <w:rPr>
                          <w:rFonts w:ascii="Cambria Math" w:hAnsi="Cambria Math" w:cs="Times New Roman"/>
                          <w:bCs/>
                          <w:i/>
                          <w:shd w:val="clear" w:color="auto" w:fill="FFFFFF"/>
                        </w:rPr>
                      </m:ctrlPr>
                    </m:dPr>
                    <m:e>
                      <m:r>
                        <w:rPr>
                          <w:rFonts w:ascii="Cambria Math" w:hAnsi="Cambria Math" w:cs="Times New Roman"/>
                          <w:shd w:val="clear" w:color="auto" w:fill="FFFFFF"/>
                        </w:rPr>
                        <m:t>t</m:t>
                      </m:r>
                    </m:e>
                  </m:d>
                </m:e>
              </m:d>
              <m:r>
                <w:rPr>
                  <w:rFonts w:ascii="Cambria Math" w:hAnsi="Cambria Math" w:cs="Times New Roman"/>
                  <w:shd w:val="clear" w:color="auto" w:fill="FFFFFF"/>
                </w:rPr>
                <m:t xml:space="preserve">= </m:t>
              </m:r>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e</m:t>
                  </m:r>
                </m:e>
                <m:sup>
                  <m:r>
                    <w:rPr>
                      <w:rFonts w:ascii="Cambria Math" w:hAnsi="Cambria Math" w:cs="Times New Roman"/>
                      <w:shd w:val="clear" w:color="auto" w:fill="FFFFFF"/>
                    </w:rPr>
                    <m:t>-i</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E</m:t>
                          </m:r>
                        </m:e>
                        <m:sub>
                          <m:r>
                            <w:rPr>
                              <w:rFonts w:ascii="Cambria Math" w:hAnsi="Cambria Math" w:cs="Times New Roman"/>
                              <w:shd w:val="clear" w:color="auto" w:fill="FFFFFF"/>
                            </w:rPr>
                            <m:t>i</m:t>
                          </m:r>
                        </m:sub>
                      </m:sSub>
                      <m:r>
                        <w:rPr>
                          <w:rFonts w:ascii="Cambria Math" w:hAnsi="Cambria Math" w:cs="Times New Roman"/>
                          <w:shd w:val="clear" w:color="auto" w:fill="FFFFFF"/>
                        </w:rPr>
                        <m:t xml:space="preserve">t- </m:t>
                      </m:r>
                      <m:sSub>
                        <m:sSubPr>
                          <m:ctrlPr>
                            <w:rPr>
                              <w:rFonts w:ascii="Cambria Math" w:hAnsi="Cambria Math" w:cs="Times New Roman"/>
                              <w:bCs/>
                              <w:i/>
                              <w:shd w:val="clear" w:color="auto" w:fill="FFFFFF"/>
                            </w:rPr>
                          </m:ctrlPr>
                        </m:sSubPr>
                        <m:e>
                          <m:acc>
                            <m:accPr>
                              <m:chr m:val="⃗"/>
                              <m:ctrlPr>
                                <w:rPr>
                                  <w:rFonts w:ascii="Cambria Math" w:hAnsi="Cambria Math" w:cs="Times New Roman"/>
                                  <w:bCs/>
                                  <w:i/>
                                  <w:shd w:val="clear" w:color="auto" w:fill="FFFFFF"/>
                                </w:rPr>
                              </m:ctrlPr>
                            </m:accPr>
                            <m:e>
                              <m:r>
                                <w:rPr>
                                  <w:rFonts w:ascii="Cambria Math" w:hAnsi="Cambria Math" w:cs="Times New Roman"/>
                                  <w:shd w:val="clear" w:color="auto" w:fill="FFFFFF"/>
                                </w:rPr>
                                <m:t>p</m:t>
                              </m:r>
                            </m:e>
                          </m:acc>
                        </m:e>
                        <m:sub>
                          <m:r>
                            <w:rPr>
                              <w:rFonts w:ascii="Cambria Math" w:hAnsi="Cambria Math" w:cs="Times New Roman"/>
                              <w:shd w:val="clear" w:color="auto" w:fill="FFFFFF"/>
                            </w:rPr>
                            <m:t>i</m:t>
                          </m:r>
                        </m:sub>
                      </m:sSub>
                      <m:r>
                        <w:rPr>
                          <w:rFonts w:ascii="Cambria Math" w:hAnsi="Cambria Math" w:cs="Times New Roman"/>
                          <w:shd w:val="clear" w:color="auto" w:fill="FFFFFF"/>
                        </w:rPr>
                        <m:t>∙</m:t>
                      </m:r>
                      <m:acc>
                        <m:accPr>
                          <m:chr m:val="⃗"/>
                          <m:ctrlPr>
                            <w:rPr>
                              <w:rFonts w:ascii="Cambria Math" w:hAnsi="Cambria Math" w:cs="Times New Roman"/>
                              <w:bCs/>
                              <w:i/>
                              <w:shd w:val="clear" w:color="auto" w:fill="FFFFFF"/>
                            </w:rPr>
                          </m:ctrlPr>
                        </m:accPr>
                        <m:e>
                          <m:r>
                            <w:rPr>
                              <w:rFonts w:ascii="Cambria Math" w:hAnsi="Cambria Math" w:cs="Times New Roman"/>
                              <w:shd w:val="clear" w:color="auto" w:fill="FFFFFF"/>
                            </w:rPr>
                            <m:t>L</m:t>
                          </m:r>
                        </m:e>
                      </m:acc>
                    </m:e>
                  </m:d>
                </m:sup>
              </m:sSup>
            </m:e>
          </m:d>
          <m:d>
            <m:dPr>
              <m:begChr m:val="|"/>
              <m:endChr m:val=""/>
              <m:ctrlPr>
                <w:rPr>
                  <w:rFonts w:ascii="Cambria Math" w:hAnsi="Cambria Math" w:cs="Times New Roman"/>
                  <w:bCs/>
                  <w:i/>
                  <w:shd w:val="clear" w:color="auto" w:fill="FFFFFF"/>
                </w:rPr>
              </m:ctrlPr>
            </m:dPr>
            <m:e>
              <m:d>
                <m:dPr>
                  <m:begChr m:val=""/>
                  <m:endChr m:val="〉"/>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i</m:t>
                      </m:r>
                    </m:sub>
                  </m:sSub>
                  <m:r>
                    <w:rPr>
                      <w:rFonts w:ascii="Cambria Math" w:hAnsi="Cambria Math" w:cs="Times New Roman"/>
                      <w:shd w:val="clear" w:color="auto" w:fill="FFFFFF"/>
                    </w:rPr>
                    <m:t>(0)</m:t>
                  </m:r>
                </m:e>
              </m:d>
            </m:e>
          </m:d>
        </m:oMath>
      </m:oMathPara>
    </w:p>
    <w:p w:rsidR="001F7BA1" w:rsidRPr="00E30CBF"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shd w:val="clear" w:color="auto" w:fill="FFFFFF"/>
        </w:rPr>
        <w:t>(2.4)</w:t>
      </w:r>
    </w:p>
    <w:p w:rsidR="001F7BA1" w:rsidRDefault="001F7BA1" w:rsidP="001F7BA1">
      <w:pPr>
        <w:pStyle w:val="NoSpacing"/>
        <w:spacing w:line="360" w:lineRule="auto"/>
        <w:jc w:val="both"/>
        <w:rPr>
          <w:rFonts w:ascii="Times New Roman" w:hAnsi="Times New Roman" w:cs="Times New Roman"/>
          <w:bCs/>
          <w:shd w:val="clear" w:color="auto" w:fill="FFFFFF"/>
        </w:rPr>
      </w:pPr>
      <w:r w:rsidRPr="00E30CBF">
        <w:rPr>
          <w:rFonts w:ascii="Times New Roman" w:hAnsi="Times New Roman" w:cs="Times New Roman"/>
          <w:bCs/>
          <w:shd w:val="clear" w:color="auto" w:fill="FFFFFF"/>
        </w:rPr>
        <w:t>where E</w:t>
      </w:r>
      <w:r w:rsidRPr="00E30CBF">
        <w:rPr>
          <w:rFonts w:ascii="Times New Roman" w:hAnsi="Times New Roman" w:cs="Times New Roman"/>
          <w:bCs/>
          <w:shd w:val="clear" w:color="auto" w:fill="FFFFFF"/>
          <w:vertAlign w:val="subscript"/>
        </w:rPr>
        <w:t>i</w:t>
      </w:r>
      <w:r>
        <w:rPr>
          <w:rFonts w:ascii="Times New Roman" w:hAnsi="Times New Roman" w:cs="Times New Roman"/>
          <w:bCs/>
          <w:shd w:val="clear" w:color="auto" w:fill="FFFFFF"/>
        </w:rPr>
        <w:t xml:space="preserve"> is the energy of the mass </w:t>
      </w:r>
      <w:r w:rsidRPr="00E30CBF">
        <w:rPr>
          <w:rFonts w:ascii="Times New Roman" w:hAnsi="Times New Roman" w:cs="Times New Roman"/>
          <w:bCs/>
          <w:shd w:val="clear" w:color="auto" w:fill="FFFFFF"/>
        </w:rPr>
        <w:t xml:space="preserve">state </w:t>
      </w:r>
      <w:r>
        <w:rPr>
          <w:rFonts w:ascii="Times New Roman" w:hAnsi="Times New Roman" w:cs="Times New Roman"/>
          <w:bCs/>
          <w:shd w:val="clear" w:color="auto" w:fill="FFFFFF"/>
        </w:rPr>
        <w:t xml:space="preserve">i, </w:t>
      </w:r>
      <m:oMath>
        <m:r>
          <w:rPr>
            <w:rFonts w:ascii="Cambria Math" w:hAnsi="Cambria Math" w:cs="Cambria Math"/>
            <w:shd w:val="clear" w:color="auto" w:fill="FFFFFF"/>
          </w:rPr>
          <m:t>E</m:t>
        </m:r>
        <m:r>
          <m:rPr>
            <m:sty m:val="p"/>
          </m:rPr>
          <w:rPr>
            <w:rFonts w:ascii="Cambria Math" w:hAnsi="Cambria Math" w:cs="Cambria Math"/>
            <w:shd w:val="clear" w:color="auto" w:fill="FFFFFF"/>
          </w:rPr>
          <m:t>=</m:t>
        </m:r>
        <m:rad>
          <m:radPr>
            <m:degHide m:val="on"/>
            <m:ctrlPr>
              <w:rPr>
                <w:rFonts w:ascii="Cambria Math" w:hAnsi="Cambria Math" w:cs="Times New Roman"/>
                <w:shd w:val="clear" w:color="auto" w:fill="FFFFFF"/>
              </w:rPr>
            </m:ctrlPr>
          </m:radPr>
          <m:deg/>
          <m:e>
            <m:r>
              <m:rPr>
                <m:sty m:val="p"/>
              </m:rPr>
              <w:rPr>
                <w:rFonts w:ascii="Cambria Math" w:hAnsi="Cambria Math" w:cs="Times New Roman"/>
                <w:shd w:val="clear" w:color="auto" w:fill="FFFFFF"/>
              </w:rPr>
              <m:t>(</m:t>
            </m:r>
            <m:sSup>
              <m:sSupPr>
                <m:ctrlPr>
                  <w:rPr>
                    <w:rFonts w:ascii="Cambria Math" w:hAnsi="Cambria Math" w:cs="Cambria Math"/>
                    <w:bCs/>
                    <w:i/>
                    <w:shd w:val="clear" w:color="auto" w:fill="FFFFFF"/>
                  </w:rPr>
                </m:ctrlPr>
              </m:sSupPr>
              <m:e>
                <m:r>
                  <w:rPr>
                    <w:rFonts w:ascii="Cambria Math" w:hAnsi="Cambria Math" w:cs="Cambria Math"/>
                    <w:shd w:val="clear" w:color="auto" w:fill="FFFFFF"/>
                  </w:rPr>
                  <m:t>P</m:t>
                </m:r>
              </m:e>
              <m:sup>
                <m:r>
                  <w:rPr>
                    <w:rFonts w:ascii="Cambria Math" w:hAnsi="Cambria Math" w:cs="Cambria Math"/>
                    <w:shd w:val="clear" w:color="auto" w:fill="FFFFFF"/>
                  </w:rPr>
                  <m:t>2</m:t>
                </m:r>
              </m:sup>
            </m:sSup>
            <m:r>
              <m:rPr>
                <m:sty m:val="p"/>
              </m:rPr>
              <w:rPr>
                <w:rFonts w:ascii="Cambria Math" w:hAnsi="Cambria Math" w:cs="Cambria Math"/>
                <w:shd w:val="clear" w:color="auto" w:fill="FFFFFF"/>
              </w:rPr>
              <m:t>-</m:t>
            </m:r>
            <m:sSubSup>
              <m:sSubSupPr>
                <m:ctrlPr>
                  <w:rPr>
                    <w:rFonts w:ascii="Cambria Math" w:hAnsi="Cambria Math" w:cs="Cambria Math"/>
                    <w:bCs/>
                    <w:shd w:val="clear" w:color="auto" w:fill="FFFFFF"/>
                  </w:rPr>
                </m:ctrlPr>
              </m:sSubSupPr>
              <m:e>
                <m:r>
                  <m:rPr>
                    <m:sty m:val="p"/>
                  </m:rPr>
                  <w:rPr>
                    <w:rFonts w:ascii="Cambria Math" w:hAnsi="Cambria Math" w:cs="Cambria Math"/>
                    <w:shd w:val="clear" w:color="auto" w:fill="FFFFFF"/>
                  </w:rPr>
                  <m:t>m</m:t>
                </m:r>
              </m:e>
              <m:sub>
                <m:r>
                  <m:rPr>
                    <m:sty m:val="p"/>
                  </m:rPr>
                  <w:rPr>
                    <w:rFonts w:ascii="Cambria Math" w:hAnsi="Cambria Math" w:cs="Cambria Math"/>
                    <w:shd w:val="clear" w:color="auto" w:fill="FFFFFF"/>
                  </w:rPr>
                  <m:t>i</m:t>
                </m:r>
              </m:sub>
              <m:sup>
                <m:r>
                  <m:rPr>
                    <m:sty m:val="p"/>
                  </m:rPr>
                  <w:rPr>
                    <w:rFonts w:ascii="Cambria Math" w:hAnsi="Cambria Math" w:cs="Cambria Math"/>
                    <w:shd w:val="clear" w:color="auto" w:fill="FFFFFF"/>
                  </w:rPr>
                  <m:t>2</m:t>
                </m:r>
              </m:sup>
            </m:sSubSup>
            <m:r>
              <m:rPr>
                <m:sty m:val="p"/>
              </m:rPr>
              <w:rPr>
                <w:rFonts w:ascii="Cambria Math" w:hAnsi="Cambria Math" w:cs="Times New Roman"/>
                <w:shd w:val="clear" w:color="auto" w:fill="FFFFFF"/>
              </w:rPr>
              <m:t>)</m:t>
            </m:r>
          </m:e>
        </m:rad>
      </m:oMath>
      <w:r w:rsidRPr="00E30CBF">
        <w:rPr>
          <w:rFonts w:ascii="Times New Roman" w:hAnsi="Times New Roman" w:cs="Times New Roman"/>
          <w:bCs/>
          <w:shd w:val="clear" w:color="auto" w:fill="FFFFFF"/>
        </w:rPr>
        <w:t>, t is the time from the start of the propagation, p</w:t>
      </w:r>
      <w:r w:rsidRPr="00E30CBF">
        <w:rPr>
          <w:rFonts w:ascii="Times New Roman" w:hAnsi="Times New Roman" w:cs="Times New Roman"/>
          <w:bCs/>
          <w:shd w:val="clear" w:color="auto" w:fill="FFFFFF"/>
          <w:vertAlign w:val="subscript"/>
        </w:rPr>
        <w:t>i</w:t>
      </w:r>
      <w:r w:rsidRPr="00E30CBF">
        <w:rPr>
          <w:rFonts w:ascii="Times New Roman" w:hAnsi="Times New Roman" w:cs="Times New Roman"/>
          <w:bCs/>
          <w:shd w:val="clear" w:color="auto" w:fill="FFFFFF"/>
        </w:rPr>
        <w:t xml:space="preserve"> is the momentum vector, and </w:t>
      </w:r>
      <w:r>
        <w:rPr>
          <w:rFonts w:ascii="Times New Roman" w:hAnsi="Times New Roman" w:cs="Times New Roman"/>
          <w:bCs/>
          <w:shd w:val="clear" w:color="auto" w:fill="FFFFFF"/>
        </w:rPr>
        <w:t xml:space="preserve">L </w:t>
      </w:r>
      <w:r w:rsidRPr="00E30CBF">
        <w:rPr>
          <w:rFonts w:ascii="Times New Roman" w:hAnsi="Times New Roman" w:cs="Times New Roman"/>
          <w:bCs/>
          <w:shd w:val="clear" w:color="auto" w:fill="FFFFFF"/>
        </w:rPr>
        <w:t xml:space="preserve">is the position of the neutrino with respect to its starting position. </w:t>
      </w:r>
      <w:r>
        <w:rPr>
          <w:rFonts w:ascii="Times New Roman" w:hAnsi="Times New Roman" w:cs="Times New Roman"/>
          <w:bCs/>
          <w:shd w:val="clear" w:color="auto" w:fill="FFFFFF"/>
        </w:rPr>
        <w:t>The momentum is expressed by</w:t>
      </w:r>
    </w:p>
    <w:p w:rsidR="001F7BA1" w:rsidRDefault="007C6539" w:rsidP="001F7BA1">
      <w:pPr>
        <w:pStyle w:val="NoSpacing"/>
        <w:spacing w:line="360" w:lineRule="auto"/>
        <w:jc w:val="both"/>
        <w:rPr>
          <w:rFonts w:ascii="Times New Roman" w:hAnsi="Times New Roman" w:cs="Times New Roman"/>
          <w:shd w:val="clear" w:color="auto" w:fill="FFFFFF"/>
        </w:rPr>
      </w:pPr>
      <m:oMathPara>
        <m:oMath>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p</m:t>
              </m:r>
            </m:e>
            <m:sub>
              <m:r>
                <w:rPr>
                  <w:rFonts w:ascii="Cambria Math" w:hAnsi="Cambria Math" w:cs="Times New Roman"/>
                  <w:shd w:val="clear" w:color="auto" w:fill="FFFFFF"/>
                </w:rPr>
                <m:t>i</m:t>
              </m:r>
            </m:sub>
          </m:sSub>
          <m:r>
            <w:rPr>
              <w:rFonts w:ascii="Cambria Math" w:hAnsi="Cambria Math" w:cs="Times New Roman"/>
              <w:shd w:val="clear" w:color="auto" w:fill="FFFFFF"/>
            </w:rPr>
            <m:t xml:space="preserve">= </m:t>
          </m:r>
          <m:rad>
            <m:radPr>
              <m:degHide m:val="on"/>
              <m:ctrlPr>
                <w:rPr>
                  <w:rFonts w:ascii="Cambria Math" w:hAnsi="Cambria Math" w:cs="Times New Roman"/>
                  <w:bCs/>
                  <w:i/>
                  <w:shd w:val="clear" w:color="auto" w:fill="FFFFFF"/>
                </w:rPr>
              </m:ctrlPr>
            </m:radPr>
            <m:deg/>
            <m:e>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E</m:t>
                  </m:r>
                </m:e>
                <m:sup>
                  <m:r>
                    <w:rPr>
                      <w:rFonts w:ascii="Cambria Math" w:hAnsi="Cambria Math" w:cs="Times New Roman"/>
                      <w:shd w:val="clear" w:color="auto" w:fill="FFFFFF"/>
                    </w:rPr>
                    <m:t>2</m:t>
                  </m:r>
                </m:sup>
              </m:sSup>
              <m:r>
                <w:rPr>
                  <w:rFonts w:ascii="Cambria Math" w:hAnsi="Cambria Math" w:cs="Times New Roman"/>
                  <w:shd w:val="clear" w:color="auto" w:fill="FFFFFF"/>
                </w:rPr>
                <m:t xml:space="preserve">- </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m:t>
                  </m:r>
                </m:sub>
                <m:sup>
                  <m:r>
                    <w:rPr>
                      <w:rFonts w:ascii="Cambria Math" w:hAnsi="Cambria Math" w:cs="Times New Roman"/>
                      <w:shd w:val="clear" w:color="auto" w:fill="FFFFFF"/>
                    </w:rPr>
                    <m:t>2</m:t>
                  </m:r>
                </m:sup>
              </m:sSubSup>
              <m:r>
                <w:rPr>
                  <w:rFonts w:ascii="Cambria Math" w:hAnsi="Cambria Math" w:cs="Times New Roman"/>
                  <w:shd w:val="clear" w:color="auto" w:fill="FFFFFF"/>
                </w:rPr>
                <m:t xml:space="preserve"> </m:t>
              </m:r>
            </m:e>
          </m:rad>
          <m:r>
            <w:rPr>
              <w:rFonts w:ascii="Cambria Math" w:hAnsi="Cambria Math" w:cs="Times New Roman"/>
              <w:shd w:val="clear" w:color="auto" w:fill="FFFFFF"/>
            </w:rPr>
            <m:t xml:space="preserve"> ≅E- </m:t>
          </m:r>
          <m:f>
            <m:fPr>
              <m:ctrlPr>
                <w:rPr>
                  <w:rFonts w:ascii="Cambria Math" w:hAnsi="Cambria Math" w:cs="Times New Roman"/>
                  <w:bCs/>
                  <w:i/>
                  <w:shd w:val="clear" w:color="auto" w:fill="FFFFFF"/>
                </w:rPr>
              </m:ctrlPr>
            </m:fPr>
            <m:num>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m:t>
                  </m:r>
                </m:sub>
                <m:sup>
                  <m:r>
                    <w:rPr>
                      <w:rFonts w:ascii="Cambria Math" w:hAnsi="Cambria Math" w:cs="Times New Roman"/>
                      <w:shd w:val="clear" w:color="auto" w:fill="FFFFFF"/>
                    </w:rPr>
                    <m:t>2</m:t>
                  </m:r>
                </m:sup>
              </m:sSubSup>
            </m:num>
            <m:den>
              <m:r>
                <w:rPr>
                  <w:rFonts w:ascii="Cambria Math" w:hAnsi="Cambria Math" w:cs="Times New Roman"/>
                  <w:shd w:val="clear" w:color="auto" w:fill="FFFFFF"/>
                </w:rPr>
                <m:t>2E</m:t>
              </m:r>
            </m:den>
          </m:f>
          <m:r>
            <w:rPr>
              <w:rFonts w:ascii="Cambria Math" w:hAnsi="Cambria Math" w:cs="Times New Roman"/>
              <w:shd w:val="clear" w:color="auto" w:fill="FFFFFF"/>
            </w:rPr>
            <m:t xml:space="preserve"> .</m:t>
          </m:r>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shd w:val="clear" w:color="auto" w:fill="FFFFFF"/>
        </w:rPr>
        <w:t>(2.5)</w:t>
      </w:r>
    </w:p>
    <w:p w:rsidR="001F7BA1" w:rsidRDefault="001F7BA1" w:rsidP="001F7BA1">
      <w:pPr>
        <w:pStyle w:val="NoSpacing"/>
        <w:spacing w:line="360" w:lineRule="auto"/>
        <w:rPr>
          <w:rFonts w:ascii="Times New Roman" w:hAnsi="Times New Roman" w:cs="Times New Roman"/>
          <w:bCs/>
          <w:shd w:val="clear" w:color="auto" w:fill="FFFFFF"/>
        </w:rPr>
      </w:pPr>
      <w:r>
        <w:rPr>
          <w:rFonts w:ascii="Times New Roman" w:hAnsi="Times New Roman" w:cs="Times New Roman"/>
          <w:bCs/>
          <w:shd w:val="clear" w:color="auto" w:fill="FFFFFF"/>
        </w:rPr>
        <w:tab/>
        <w:t>Due to the low mass of the neutrinos we can say m</w:t>
      </w:r>
      <w:r w:rsidRPr="00F547D8">
        <w:rPr>
          <w:rFonts w:ascii="Times New Roman" w:hAnsi="Times New Roman" w:cs="Times New Roman"/>
          <w:bCs/>
          <w:shd w:val="clear" w:color="auto" w:fill="FFFFFF"/>
          <w:vertAlign w:val="subscript"/>
        </w:rPr>
        <w:t>i</w:t>
      </w:r>
      <w:r w:rsidRPr="00F547D8">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rPr>
        <w:t xml:space="preserve"> &lt;&lt; E</w:t>
      </w:r>
      <w:r w:rsidRPr="00F547D8">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rPr>
        <w:t>, and the energy in the phase can be given by</w:t>
      </w:r>
    </w:p>
    <w:p w:rsidR="001F7BA1" w:rsidRDefault="007C6539" w:rsidP="001F7BA1">
      <w:pPr>
        <w:pStyle w:val="NoSpacing"/>
        <w:spacing w:line="360" w:lineRule="auto"/>
        <w:rPr>
          <w:rFonts w:ascii="Times New Roman" w:hAnsi="Times New Roman" w:cs="Times New Roman"/>
          <w:shd w:val="clear" w:color="auto" w:fill="FFFFFF"/>
        </w:rPr>
      </w:pPr>
      <m:oMathPara>
        <m:oMath>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E</m:t>
              </m:r>
            </m:e>
            <m:sub>
              <m:r>
                <w:rPr>
                  <w:rFonts w:ascii="Cambria Math" w:hAnsi="Cambria Math" w:cs="Times New Roman"/>
                  <w:shd w:val="clear" w:color="auto" w:fill="FFFFFF"/>
                </w:rPr>
                <m:t>i</m:t>
              </m:r>
            </m:sub>
          </m:sSub>
          <m:r>
            <w:rPr>
              <w:rFonts w:ascii="Cambria Math" w:hAnsi="Cambria Math" w:cs="Times New Roman"/>
              <w:shd w:val="clear" w:color="auto" w:fill="FFFFFF"/>
            </w:rPr>
            <m:t xml:space="preserve">t-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p</m:t>
              </m:r>
            </m:e>
            <m:sub>
              <m:r>
                <w:rPr>
                  <w:rFonts w:ascii="Cambria Math" w:hAnsi="Cambria Math" w:cs="Times New Roman"/>
                  <w:shd w:val="clear" w:color="auto" w:fill="FFFFFF"/>
                </w:rPr>
                <m:t>i</m:t>
              </m:r>
            </m:sub>
          </m:sSub>
          <m:r>
            <w:rPr>
              <w:rFonts w:ascii="Cambria Math" w:hAnsi="Cambria Math" w:cs="Times New Roman"/>
              <w:shd w:val="clear" w:color="auto" w:fill="FFFFFF"/>
            </w:rPr>
            <m:t>L ≅E</m:t>
          </m:r>
          <m:d>
            <m:dPr>
              <m:ctrlPr>
                <w:rPr>
                  <w:rFonts w:ascii="Cambria Math" w:hAnsi="Cambria Math" w:cs="Times New Roman"/>
                  <w:bCs/>
                  <w:i/>
                  <w:shd w:val="clear" w:color="auto" w:fill="FFFFFF"/>
                </w:rPr>
              </m:ctrlPr>
            </m:dPr>
            <m:e>
              <m:r>
                <w:rPr>
                  <w:rFonts w:ascii="Cambria Math" w:hAnsi="Cambria Math" w:cs="Times New Roman"/>
                  <w:shd w:val="clear" w:color="auto" w:fill="FFFFFF"/>
                </w:rPr>
                <m:t>t-L</m:t>
              </m:r>
            </m:e>
          </m:d>
          <m:r>
            <w:rPr>
              <w:rFonts w:ascii="Cambria Math" w:hAnsi="Cambria Math" w:cs="Times New Roman"/>
              <w:shd w:val="clear" w:color="auto" w:fill="FFFFFF"/>
            </w:rPr>
            <m:t xml:space="preserve">+ </m:t>
          </m:r>
          <m:f>
            <m:fPr>
              <m:ctrlPr>
                <w:rPr>
                  <w:rFonts w:ascii="Cambria Math" w:hAnsi="Cambria Math" w:cs="Times New Roman"/>
                  <w:bCs/>
                  <w:i/>
                  <w:shd w:val="clear" w:color="auto" w:fill="FFFFFF"/>
                </w:rPr>
              </m:ctrlPr>
            </m:fPr>
            <m:num>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m:t>
                  </m:r>
                </m:sub>
                <m:sup>
                  <m:r>
                    <w:rPr>
                      <w:rFonts w:ascii="Cambria Math" w:hAnsi="Cambria Math" w:cs="Times New Roman"/>
                      <w:shd w:val="clear" w:color="auto" w:fill="FFFFFF"/>
                    </w:rPr>
                    <m:t>2</m:t>
                  </m:r>
                </m:sup>
              </m:sSubSup>
            </m:num>
            <m:den>
              <m:r>
                <w:rPr>
                  <w:rFonts w:ascii="Cambria Math" w:hAnsi="Cambria Math" w:cs="Times New Roman"/>
                  <w:shd w:val="clear" w:color="auto" w:fill="FFFFFF"/>
                </w:rPr>
                <m:t>2E</m:t>
              </m:r>
            </m:den>
          </m:f>
          <m:r>
            <w:rPr>
              <w:rFonts w:ascii="Cambria Math" w:hAnsi="Cambria Math" w:cs="Times New Roman"/>
              <w:shd w:val="clear" w:color="auto" w:fill="FFFFFF"/>
            </w:rPr>
            <m:t>L.</m:t>
          </m:r>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shd w:val="clear" w:color="auto" w:fill="FFFFFF"/>
        </w:rPr>
        <w:t>(2.6)</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Pr>
          <w:rFonts w:ascii="Times New Roman" w:hAnsi="Times New Roman" w:cs="Times New Roman"/>
          <w:bCs/>
          <w:shd w:val="clear" w:color="auto" w:fill="FFFFFF"/>
        </w:rPr>
        <w:t>We may drop the phase factor E(t - L) by approximating that t = L</w:t>
      </w:r>
      <w:r w:rsidRPr="00E30CBF">
        <w:rPr>
          <w:rFonts w:ascii="Times New Roman" w:hAnsi="Times New Roman" w:cs="Times New Roman"/>
          <w:bCs/>
          <w:shd w:val="clear" w:color="auto" w:fill="FFFFFF"/>
        </w:rPr>
        <w:t>, wit</w:t>
      </w:r>
      <w:r>
        <w:rPr>
          <w:rFonts w:ascii="Times New Roman" w:hAnsi="Times New Roman" w:cs="Times New Roman"/>
          <w:bCs/>
          <w:shd w:val="clear" w:color="auto" w:fill="FFFFFF"/>
        </w:rPr>
        <w:t>h L being the distance traveled. This is because the neutrino travels the distance L in the time t, and c = 1 (L = ct = t). Now</w:t>
      </w:r>
      <w:r w:rsidRPr="00E30CBF">
        <w:rPr>
          <w:rFonts w:ascii="Times New Roman" w:hAnsi="Times New Roman" w:cs="Times New Roman"/>
          <w:bCs/>
          <w:shd w:val="clear" w:color="auto" w:fill="FFFFFF"/>
        </w:rPr>
        <w:t xml:space="preserve"> the wave is represented by </w:t>
      </w:r>
    </w:p>
    <w:p w:rsidR="001F7BA1" w:rsidRDefault="007C6539" w:rsidP="001F7BA1">
      <w:pPr>
        <w:pStyle w:val="NoSpacing"/>
        <w:spacing w:line="360" w:lineRule="auto"/>
        <w:jc w:val="center"/>
        <w:rPr>
          <w:rFonts w:ascii="Times New Roman" w:hAnsi="Times New Roman" w:cs="Times New Roman"/>
          <w:bCs/>
          <w:shd w:val="clear" w:color="auto" w:fill="FFFFFF"/>
        </w:rPr>
      </w:pPr>
      <m:oMathPara>
        <m:oMath>
          <m:d>
            <m:dPr>
              <m:begChr m:val="|"/>
              <m:endChr m:val=""/>
              <m:ctrlPr>
                <w:rPr>
                  <w:rFonts w:ascii="Cambria Math" w:hAnsi="Cambria Math" w:cs="Times New Roman"/>
                  <w:bCs/>
                  <w:i/>
                  <w:shd w:val="clear" w:color="auto" w:fill="FFFFFF"/>
                </w:rPr>
              </m:ctrlPr>
            </m:dPr>
            <m:e>
              <m:d>
                <m:dPr>
                  <m:begChr m:val=""/>
                  <m:endChr m:val="〉"/>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i</m:t>
                      </m:r>
                    </m:sub>
                  </m:sSub>
                  <m:d>
                    <m:dPr>
                      <m:ctrlPr>
                        <w:rPr>
                          <w:rFonts w:ascii="Cambria Math" w:hAnsi="Cambria Math" w:cs="Times New Roman"/>
                          <w:bCs/>
                          <w:i/>
                          <w:shd w:val="clear" w:color="auto" w:fill="FFFFFF"/>
                        </w:rPr>
                      </m:ctrlPr>
                    </m:dPr>
                    <m:e>
                      <m:r>
                        <w:rPr>
                          <w:rFonts w:ascii="Cambria Math" w:hAnsi="Cambria Math" w:cs="Times New Roman"/>
                          <w:shd w:val="clear" w:color="auto" w:fill="FFFFFF"/>
                        </w:rPr>
                        <m:t>L</m:t>
                      </m:r>
                    </m:e>
                  </m:d>
                </m:e>
              </m:d>
              <m:r>
                <w:rPr>
                  <w:rFonts w:ascii="Cambria Math" w:hAnsi="Cambria Math" w:cs="Times New Roman"/>
                  <w:shd w:val="clear" w:color="auto" w:fill="FFFFFF"/>
                </w:rPr>
                <m:t xml:space="preserve">= </m:t>
              </m:r>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e</m:t>
                  </m:r>
                </m:e>
                <m:sup>
                  <m:r>
                    <w:rPr>
                      <w:rFonts w:ascii="Cambria Math" w:hAnsi="Cambria Math" w:cs="Times New Roman"/>
                      <w:shd w:val="clear" w:color="auto" w:fill="FFFFFF"/>
                    </w:rPr>
                    <m:t>-i</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m:t>
                      </m:r>
                    </m:sub>
                    <m:sup>
                      <m:r>
                        <w:rPr>
                          <w:rFonts w:ascii="Cambria Math" w:hAnsi="Cambria Math" w:cs="Times New Roman"/>
                          <w:shd w:val="clear" w:color="auto" w:fill="FFFFFF"/>
                        </w:rPr>
                        <m:t>2</m:t>
                      </m:r>
                    </m:sup>
                  </m:sSubSup>
                  <m:r>
                    <w:rPr>
                      <w:rFonts w:ascii="Cambria Math" w:hAnsi="Cambria Math" w:cs="Times New Roman"/>
                      <w:shd w:val="clear" w:color="auto" w:fill="FFFFFF"/>
                    </w:rPr>
                    <m:t>L/2E</m:t>
                  </m:r>
                </m:sup>
              </m:sSup>
            </m:e>
          </m:d>
          <m:r>
            <w:rPr>
              <w:rFonts w:ascii="Cambria Math" w:hAnsi="Cambria Math" w:cs="Times New Roman"/>
              <w:shd w:val="clear" w:color="auto" w:fill="FFFFFF"/>
            </w:rPr>
            <m:t xml:space="preserve"> </m:t>
          </m:r>
          <m:d>
            <m:dPr>
              <m:begChr m:val="|"/>
              <m:endChr m:val=""/>
              <m:ctrlPr>
                <w:rPr>
                  <w:rFonts w:ascii="Cambria Math" w:hAnsi="Cambria Math" w:cs="Times New Roman"/>
                  <w:bCs/>
                  <w:i/>
                  <w:shd w:val="clear" w:color="auto" w:fill="FFFFFF"/>
                </w:rPr>
              </m:ctrlPr>
            </m:dPr>
            <m:e>
              <m:d>
                <m:dPr>
                  <m:begChr m:val=""/>
                  <m:endChr m:val="〉"/>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i</m:t>
                      </m:r>
                    </m:sub>
                  </m:sSub>
                  <m:r>
                    <w:rPr>
                      <w:rFonts w:ascii="Cambria Math" w:hAnsi="Cambria Math" w:cs="Times New Roman"/>
                      <w:shd w:val="clear" w:color="auto" w:fill="FFFFFF"/>
                    </w:rPr>
                    <m:t>(0)</m:t>
                  </m:r>
                </m:e>
              </m:d>
              <m:r>
                <w:rPr>
                  <w:rFonts w:ascii="Cambria Math" w:hAnsi="Cambria Math" w:cs="Times New Roman"/>
                  <w:shd w:val="clear" w:color="auto" w:fill="FFFFFF"/>
                </w:rPr>
                <m:t>.</m:t>
              </m:r>
            </m:e>
          </m:d>
        </m:oMath>
      </m:oMathPara>
    </w:p>
    <w:p w:rsidR="001F7BA1" w:rsidRPr="00E30CBF"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shd w:val="clear" w:color="auto" w:fill="FFFFFF"/>
        </w:rPr>
        <w:t>(2.7)</w:t>
      </w:r>
    </w:p>
    <w:p w:rsidR="001F7BA1" w:rsidRDefault="001F7BA1" w:rsidP="001F7BA1">
      <w:pPr>
        <w:pStyle w:val="NoSpacing"/>
        <w:spacing w:line="360" w:lineRule="auto"/>
        <w:jc w:val="both"/>
        <w:rPr>
          <w:rFonts w:ascii="Times New Roman" w:hAnsi="Times New Roman" w:cs="Times New Roman"/>
          <w:bCs/>
          <w:shd w:val="clear" w:color="auto" w:fill="FFFFFF"/>
        </w:rPr>
      </w:pPr>
      <w:r w:rsidRPr="00E30CBF">
        <w:rPr>
          <w:rFonts w:ascii="Times New Roman" w:hAnsi="Times New Roman" w:cs="Times New Roman"/>
          <w:bCs/>
          <w:shd w:val="clear" w:color="auto" w:fill="FFFFFF"/>
        </w:rPr>
        <w:lastRenderedPageBreak/>
        <w:tab/>
        <w:t xml:space="preserve">The probability of a neutrino eigenstate (α) oscillating into another eigenstate (β) is given by </w:t>
      </w:r>
    </w:p>
    <w:p w:rsidR="001F7BA1" w:rsidRDefault="007C6539" w:rsidP="001F7BA1">
      <w:pPr>
        <w:pStyle w:val="NoSpacing"/>
        <w:spacing w:line="360" w:lineRule="auto"/>
        <w:jc w:val="both"/>
        <w:rPr>
          <w:rFonts w:ascii="Times New Roman" w:hAnsi="Times New Roman" w:cs="Times New Roman"/>
          <w:shd w:val="clear" w:color="auto" w:fill="FFFFFF"/>
        </w:rPr>
      </w:pPr>
      <m:oMathPara>
        <m:oMath>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P</m:t>
              </m:r>
            </m:e>
            <m:sub>
              <m:r>
                <w:rPr>
                  <w:rFonts w:ascii="Cambria Math" w:hAnsi="Cambria Math" w:cs="Times New Roman"/>
                  <w:shd w:val="clear" w:color="auto" w:fill="FFFFFF"/>
                </w:rPr>
                <m:t>α→β</m:t>
              </m:r>
            </m:sub>
          </m:sSub>
          <m:r>
            <w:rPr>
              <w:rFonts w:ascii="Cambria Math" w:hAnsi="Cambria Math" w:cs="Times New Roman"/>
              <w:shd w:val="clear" w:color="auto" w:fill="FFFFFF"/>
            </w:rPr>
            <m:t xml:space="preserve">= </m:t>
          </m:r>
          <m:sSup>
            <m:sSupPr>
              <m:ctrlPr>
                <w:rPr>
                  <w:rFonts w:ascii="Cambria Math" w:hAnsi="Cambria Math" w:cs="Times New Roman"/>
                  <w:bCs/>
                  <w:i/>
                  <w:shd w:val="clear" w:color="auto" w:fill="FFFFFF"/>
                </w:rPr>
              </m:ctrlPr>
            </m:sSupPr>
            <m:e>
              <m:d>
                <m:dPr>
                  <m:begChr m:val="|"/>
                  <m:endChr m:val="|"/>
                  <m:ctrlPr>
                    <w:rPr>
                      <w:rFonts w:ascii="Cambria Math" w:hAnsi="Cambria Math" w:cs="Times New Roman"/>
                      <w:bCs/>
                      <w:i/>
                      <w:shd w:val="clear" w:color="auto" w:fill="FFFFFF"/>
                    </w:rPr>
                  </m:ctrlPr>
                </m:dPr>
                <m:e>
                  <m:d>
                    <m:dPr>
                      <m:begChr m:val="⟨"/>
                      <m:endChr m:val="⟩"/>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β</m:t>
                          </m:r>
                        </m:sub>
                      </m:sSub>
                    </m:e>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α</m:t>
                          </m:r>
                        </m:sub>
                      </m:sSub>
                      <m:r>
                        <w:rPr>
                          <w:rFonts w:ascii="Cambria Math" w:hAnsi="Cambria Math" w:cs="Times New Roman"/>
                          <w:shd w:val="clear" w:color="auto" w:fill="FFFFFF"/>
                        </w:rPr>
                        <m:t>(t)</m:t>
                      </m:r>
                    </m:e>
                  </m:d>
                </m:e>
              </m:d>
            </m:e>
            <m:sup>
              <m:r>
                <w:rPr>
                  <w:rFonts w:ascii="Cambria Math" w:hAnsi="Cambria Math" w:cs="Times New Roman"/>
                  <w:shd w:val="clear" w:color="auto" w:fill="FFFFFF"/>
                </w:rPr>
                <m:t>2</m:t>
              </m:r>
            </m:sup>
          </m:sSup>
          <m:r>
            <w:rPr>
              <w:rFonts w:ascii="Cambria Math" w:hAnsi="Cambria Math" w:cs="Times New Roman"/>
              <w:shd w:val="clear" w:color="auto" w:fill="FFFFFF"/>
            </w:rPr>
            <m:t xml:space="preserve">= </m:t>
          </m:r>
          <m:sSup>
            <m:sSupPr>
              <m:ctrlPr>
                <w:rPr>
                  <w:rFonts w:ascii="Cambria Math" w:hAnsi="Cambria Math" w:cs="Times New Roman"/>
                  <w:bCs/>
                  <w:i/>
                  <w:shd w:val="clear" w:color="auto" w:fill="FFFFFF"/>
                </w:rPr>
              </m:ctrlPr>
            </m:sSupPr>
            <m:e>
              <m:d>
                <m:dPr>
                  <m:begChr m:val="|"/>
                  <m:endChr m:val="|"/>
                  <m:ctrlPr>
                    <w:rPr>
                      <w:rFonts w:ascii="Cambria Math" w:hAnsi="Cambria Math" w:cs="Times New Roman"/>
                      <w:bCs/>
                      <w:i/>
                      <w:shd w:val="clear" w:color="auto" w:fill="FFFFFF"/>
                    </w:rPr>
                  </m:ctrlPr>
                </m:dPr>
                <m:e>
                  <m:nary>
                    <m:naryPr>
                      <m:chr m:val="∑"/>
                      <m:limLoc m:val="undOvr"/>
                      <m:supHide m:val="on"/>
                      <m:ctrlPr>
                        <w:rPr>
                          <w:rFonts w:ascii="Cambria Math" w:hAnsi="Cambria Math" w:cs="Times New Roman"/>
                          <w:bCs/>
                          <w:i/>
                          <w:shd w:val="clear" w:color="auto" w:fill="FFFFFF"/>
                        </w:rPr>
                      </m:ctrlPr>
                    </m:naryPr>
                    <m:sub>
                      <m:r>
                        <w:rPr>
                          <w:rFonts w:ascii="Cambria Math" w:hAnsi="Cambria Math" w:cs="Times New Roman"/>
                          <w:shd w:val="clear" w:color="auto" w:fill="FFFFFF"/>
                        </w:rPr>
                        <m:t>i</m:t>
                      </m:r>
                    </m:sub>
                    <m:sup/>
                    <m:e>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U</m:t>
                          </m:r>
                        </m:e>
                        <m:sub>
                          <m:r>
                            <w:rPr>
                              <w:rFonts w:ascii="Cambria Math" w:hAnsi="Cambria Math" w:cs="Times New Roman"/>
                              <w:shd w:val="clear" w:color="auto" w:fill="FFFFFF"/>
                            </w:rPr>
                            <m:t>αi</m:t>
                          </m:r>
                        </m:sub>
                        <m:sup>
                          <m:r>
                            <w:rPr>
                              <w:rFonts w:ascii="Cambria Math" w:hAnsi="Cambria Math" w:cs="Times New Roman"/>
                              <w:shd w:val="clear" w:color="auto" w:fill="FFFFFF"/>
                            </w:rPr>
                            <m:t>*</m:t>
                          </m:r>
                        </m:sup>
                      </m:sSubSup>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U</m:t>
                          </m:r>
                        </m:e>
                        <m:sub>
                          <m:r>
                            <w:rPr>
                              <w:rFonts w:ascii="Cambria Math" w:hAnsi="Cambria Math" w:cs="Times New Roman"/>
                              <w:shd w:val="clear" w:color="auto" w:fill="FFFFFF"/>
                            </w:rPr>
                            <m:t>βi</m:t>
                          </m:r>
                        </m:sub>
                      </m:sSub>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e</m:t>
                          </m:r>
                        </m:e>
                        <m:sup>
                          <m:r>
                            <w:rPr>
                              <w:rFonts w:ascii="Cambria Math" w:hAnsi="Cambria Math" w:cs="Times New Roman"/>
                              <w:shd w:val="clear" w:color="auto" w:fill="FFFFFF"/>
                            </w:rPr>
                            <m:t>-i</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m:t>
                              </m:r>
                            </m:sub>
                            <m:sup>
                              <m:r>
                                <w:rPr>
                                  <w:rFonts w:ascii="Cambria Math" w:hAnsi="Cambria Math" w:cs="Times New Roman"/>
                                  <w:shd w:val="clear" w:color="auto" w:fill="FFFFFF"/>
                                </w:rPr>
                                <m:t>2</m:t>
                              </m:r>
                            </m:sup>
                          </m:sSubSup>
                          <m:r>
                            <w:rPr>
                              <w:rFonts w:ascii="Cambria Math" w:hAnsi="Cambria Math" w:cs="Times New Roman"/>
                              <w:shd w:val="clear" w:color="auto" w:fill="FFFFFF"/>
                            </w:rPr>
                            <m:t>L/2E</m:t>
                          </m:r>
                        </m:sup>
                      </m:sSup>
                    </m:e>
                  </m:nary>
                </m:e>
              </m:d>
            </m:e>
            <m:sup>
              <m:r>
                <w:rPr>
                  <w:rFonts w:ascii="Cambria Math" w:hAnsi="Cambria Math" w:cs="Times New Roman"/>
                  <w:shd w:val="clear" w:color="auto" w:fill="FFFFFF"/>
                </w:rPr>
                <m:t>2</m:t>
              </m:r>
            </m:sup>
          </m:sSup>
          <m:r>
            <w:rPr>
              <w:rFonts w:ascii="Cambria Math" w:hAnsi="Cambria Math" w:cs="Times New Roman"/>
              <w:shd w:val="clear" w:color="auto" w:fill="FFFFFF"/>
            </w:rPr>
            <m:t>.</m:t>
          </m:r>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shd w:val="clear" w:color="auto" w:fill="FFFFFF"/>
        </w:rPr>
        <w:t>(2.8)</w:t>
      </w:r>
    </w:p>
    <w:p w:rsidR="001F7BA1" w:rsidRDefault="001F7BA1" w:rsidP="001F7BA1">
      <w:pPr>
        <w:pStyle w:val="NoSpacing"/>
        <w:spacing w:line="360" w:lineRule="auto"/>
        <w:rPr>
          <w:rFonts w:ascii="Times New Roman" w:hAnsi="Times New Roman" w:cs="Times New Roman"/>
          <w:bCs/>
          <w:shd w:val="clear" w:color="auto" w:fill="FFFFFF"/>
        </w:rPr>
      </w:pPr>
      <w:r>
        <w:rPr>
          <w:rFonts w:ascii="Times New Roman" w:hAnsi="Times New Roman" w:cs="Times New Roman"/>
          <w:bCs/>
          <w:shd w:val="clear" w:color="auto" w:fill="FFFFFF"/>
        </w:rPr>
        <w:t>which can also be expressed as</w:t>
      </w:r>
    </w:p>
    <w:p w:rsidR="001F7BA1" w:rsidRDefault="001F7BA1" w:rsidP="001F7BA1">
      <w:pPr>
        <w:pStyle w:val="NoSpacing"/>
        <w:spacing w:line="360" w:lineRule="auto"/>
        <w:rPr>
          <w:rFonts w:ascii="Times New Roman" w:hAnsi="Times New Roman" w:cs="Times New Roman"/>
          <w:bCs/>
          <w:shd w:val="clear" w:color="auto" w:fill="FFFFFF"/>
        </w:rPr>
      </w:pPr>
      <m:oMathPara>
        <m:oMath>
          <m:r>
            <w:rPr>
              <w:rFonts w:ascii="Cambria Math" w:hAnsi="Cambria Math" w:cs="Times New Roman"/>
              <w:shd w:val="clear" w:color="auto" w:fill="FFFFFF"/>
            </w:rPr>
            <m:t>P</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α</m:t>
                  </m:r>
                </m:sub>
              </m:sSub>
              <m:r>
                <w:rPr>
                  <w:rFonts w:ascii="Cambria Math" w:hAnsi="Cambria Math" w:cs="Times New Roman"/>
                  <w:shd w:val="clear" w:color="auto" w:fill="FFFFFF"/>
                </w:rPr>
                <m:t xml:space="preserve"> →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β</m:t>
                  </m:r>
                </m:sub>
              </m:sSub>
            </m:e>
          </m:d>
          <m:r>
            <w:rPr>
              <w:rFonts w:ascii="Cambria Math" w:hAnsi="Cambria Math" w:cs="Times New Roman"/>
              <w:shd w:val="clear" w:color="auto" w:fill="FFFFFF"/>
            </w:rPr>
            <m:t xml:space="preserve">= </m:t>
          </m:r>
          <m:sSup>
            <m:sSupPr>
              <m:ctrlPr>
                <w:rPr>
                  <w:rFonts w:ascii="Cambria Math" w:hAnsi="Cambria Math" w:cs="Times New Roman"/>
                  <w:bCs/>
                  <w:i/>
                  <w:shd w:val="clear" w:color="auto" w:fill="FFFFFF"/>
                </w:rPr>
              </m:ctrlPr>
            </m:sSupPr>
            <m:e>
              <m:d>
                <m:dPr>
                  <m:begChr m:val="|"/>
                  <m:endChr m:val="|"/>
                  <m:ctrlPr>
                    <w:rPr>
                      <w:rFonts w:ascii="Cambria Math" w:hAnsi="Cambria Math" w:cs="Times New Roman"/>
                      <w:bCs/>
                      <w:i/>
                      <w:shd w:val="clear" w:color="auto" w:fill="FFFFFF"/>
                    </w:rPr>
                  </m:ctrlPr>
                </m:dPr>
                <m:e>
                  <m:r>
                    <w:rPr>
                      <w:rFonts w:ascii="Cambria Math" w:hAnsi="Cambria Math" w:cs="Times New Roman"/>
                      <w:shd w:val="clear" w:color="auto" w:fill="FFFFFF"/>
                    </w:rPr>
                    <m:t>Amp</m:t>
                  </m:r>
                  <m:d>
                    <m:dPr>
                      <m:ctrlPr>
                        <w:rPr>
                          <w:rFonts w:ascii="Cambria Math" w:hAnsi="Cambria Math" w:cs="Times New Roman"/>
                          <w:bCs/>
                          <w:i/>
                          <w:shd w:val="clear" w:color="auto" w:fill="FFFFFF"/>
                        </w:rPr>
                      </m:ctrlPr>
                    </m:dPr>
                    <m:e>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α</m:t>
                          </m:r>
                        </m:sub>
                      </m:sSub>
                      <m:r>
                        <w:rPr>
                          <w:rFonts w:ascii="Cambria Math" w:hAnsi="Cambria Math" w:cs="Times New Roman"/>
                          <w:shd w:val="clear" w:color="auto" w:fill="FFFFFF"/>
                        </w:rPr>
                        <m:t xml:space="preserve"> →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β</m:t>
                          </m:r>
                        </m:sub>
                      </m:sSub>
                    </m:e>
                  </m:d>
                </m:e>
              </m:d>
            </m:e>
            <m:sup>
              <m:r>
                <w:rPr>
                  <w:rFonts w:ascii="Cambria Math" w:hAnsi="Cambria Math" w:cs="Times New Roman"/>
                  <w:shd w:val="clear" w:color="auto" w:fill="FFFFFF"/>
                </w:rPr>
                <m:t>2</m:t>
              </m:r>
            </m:sup>
          </m:sSup>
          <m:r>
            <w:rPr>
              <w:rFonts w:ascii="Cambria Math" w:hAnsi="Cambria Math" w:cs="Times New Roman"/>
              <w:shd w:val="clear" w:color="auto" w:fill="FFFFFF"/>
            </w:rPr>
            <m:t xml:space="preserve">=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δ</m:t>
              </m:r>
            </m:e>
            <m:sub>
              <m:r>
                <w:rPr>
                  <w:rFonts w:ascii="Cambria Math" w:hAnsi="Cambria Math" w:cs="Times New Roman"/>
                  <w:shd w:val="clear" w:color="auto" w:fill="FFFFFF"/>
                </w:rPr>
                <m:t>αβ</m:t>
              </m:r>
            </m:sub>
          </m:sSub>
          <m:r>
            <w:rPr>
              <w:rFonts w:ascii="Cambria Math" w:hAnsi="Cambria Math" w:cs="Times New Roman"/>
              <w:shd w:val="clear" w:color="auto" w:fill="FFFFFF"/>
            </w:rPr>
            <m:t>- 4</m:t>
          </m:r>
          <m:nary>
            <m:naryPr>
              <m:chr m:val="∑"/>
              <m:limLoc m:val="undOvr"/>
              <m:supHide m:val="on"/>
              <m:ctrlPr>
                <w:rPr>
                  <w:rFonts w:ascii="Cambria Math" w:hAnsi="Cambria Math" w:cs="Times New Roman"/>
                  <w:bCs/>
                  <w:i/>
                  <w:shd w:val="clear" w:color="auto" w:fill="FFFFFF"/>
                </w:rPr>
              </m:ctrlPr>
            </m:naryPr>
            <m:sub>
              <m:r>
                <w:rPr>
                  <w:rFonts w:ascii="Cambria Math" w:hAnsi="Cambria Math" w:cs="Times New Roman"/>
                  <w:shd w:val="clear" w:color="auto" w:fill="FFFFFF"/>
                </w:rPr>
                <m:t>i&gt;j</m:t>
              </m:r>
            </m:sub>
            <m:sup/>
            <m:e>
              <m:r>
                <m:rPr>
                  <m:scr m:val="fraktur"/>
                </m:rPr>
                <w:rPr>
                  <w:rFonts w:ascii="Cambria Math" w:hAnsi="Cambria Math" w:cs="Times New Roman"/>
                  <w:shd w:val="clear" w:color="auto" w:fill="FFFFFF"/>
                </w:rPr>
                <m:t>R</m:t>
              </m:r>
            </m:e>
          </m:nary>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(U</m:t>
              </m:r>
            </m:e>
            <m:sub>
              <m:r>
                <w:rPr>
                  <w:rFonts w:ascii="Cambria Math" w:hAnsi="Cambria Math" w:cs="Times New Roman"/>
                  <w:shd w:val="clear" w:color="auto" w:fill="FFFFFF"/>
                </w:rPr>
                <m:t>αi</m:t>
              </m:r>
            </m:sub>
            <m:sup>
              <m:r>
                <w:rPr>
                  <w:rFonts w:ascii="Cambria Math" w:hAnsi="Cambria Math" w:cs="Times New Roman"/>
                  <w:shd w:val="clear" w:color="auto" w:fill="FFFFFF"/>
                </w:rPr>
                <m:t>*</m:t>
              </m:r>
            </m:sup>
          </m:sSubSup>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U</m:t>
              </m:r>
            </m:e>
            <m:sub>
              <m:r>
                <w:rPr>
                  <w:rFonts w:ascii="Cambria Math" w:hAnsi="Cambria Math" w:cs="Times New Roman"/>
                  <w:shd w:val="clear" w:color="auto" w:fill="FFFFFF"/>
                </w:rPr>
                <m:t>βi</m:t>
              </m:r>
            </m:sub>
          </m:sSub>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U</m:t>
              </m:r>
            </m:e>
            <m:sub>
              <m:r>
                <w:rPr>
                  <w:rFonts w:ascii="Cambria Math" w:hAnsi="Cambria Math" w:cs="Times New Roman"/>
                  <w:shd w:val="clear" w:color="auto" w:fill="FFFFFF"/>
                </w:rPr>
                <m:t>αj</m:t>
              </m:r>
            </m:sub>
          </m:sSub>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U</m:t>
              </m:r>
            </m:e>
            <m:sub>
              <m:r>
                <w:rPr>
                  <w:rFonts w:ascii="Cambria Math" w:hAnsi="Cambria Math" w:cs="Times New Roman"/>
                  <w:shd w:val="clear" w:color="auto" w:fill="FFFFFF"/>
                </w:rPr>
                <m:t>βj</m:t>
              </m:r>
            </m:sub>
            <m:sup>
              <m:r>
                <w:rPr>
                  <w:rFonts w:ascii="Cambria Math" w:hAnsi="Cambria Math" w:cs="Times New Roman"/>
                  <w:shd w:val="clear" w:color="auto" w:fill="FFFFFF"/>
                </w:rPr>
                <m:t>*</m:t>
              </m:r>
            </m:sup>
          </m:sSubSup>
          <m:func>
            <m:funcPr>
              <m:ctrlPr>
                <w:rPr>
                  <w:rFonts w:ascii="Cambria Math" w:hAnsi="Cambria Math" w:cs="Times New Roman"/>
                  <w:bCs/>
                  <w:i/>
                  <w:shd w:val="clear" w:color="auto" w:fill="FFFFFF"/>
                </w:rPr>
              </m:ctrlPr>
            </m:funcPr>
            <m:fName>
              <m:sSup>
                <m:sSupPr>
                  <m:ctrlPr>
                    <w:rPr>
                      <w:rFonts w:ascii="Cambria Math" w:hAnsi="Cambria Math" w:cs="Times New Roman"/>
                      <w:bCs/>
                      <w:shd w:val="clear" w:color="auto" w:fill="FFFFFF"/>
                    </w:rPr>
                  </m:ctrlPr>
                </m:sSupPr>
                <m:e>
                  <m:r>
                    <m:rPr>
                      <m:sty m:val="p"/>
                    </m:rPr>
                    <w:rPr>
                      <w:rFonts w:ascii="Cambria Math" w:hAnsi="Cambria Math" w:cs="Times New Roman"/>
                      <w:shd w:val="clear" w:color="auto" w:fill="FFFFFF"/>
                    </w:rPr>
                    <m:t>) sin</m:t>
                  </m:r>
                </m:e>
                <m:sup>
                  <m:r>
                    <m:rPr>
                      <m:sty m:val="p"/>
                    </m:rPr>
                    <w:rPr>
                      <w:rFonts w:ascii="Cambria Math" w:hAnsi="Cambria Math" w:cs="Times New Roman"/>
                      <w:shd w:val="clear" w:color="auto" w:fill="FFFFFF"/>
                    </w:rPr>
                    <m:t>2</m:t>
                  </m:r>
                </m:sup>
              </m:sSup>
            </m:fName>
            <m:e>
              <m:r>
                <w:rPr>
                  <w:rFonts w:ascii="Cambria Math" w:hAnsi="Cambria Math" w:cs="Times New Roman"/>
                  <w:shd w:val="clear" w:color="auto" w:fill="FFFFFF"/>
                </w:rPr>
                <m:t>(∆</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ij</m:t>
                  </m:r>
                </m:sub>
                <m:sup>
                  <m:r>
                    <w:rPr>
                      <w:rFonts w:ascii="Cambria Math" w:hAnsi="Cambria Math" w:cs="Times New Roman"/>
                      <w:shd w:val="clear" w:color="auto" w:fill="FFFFFF"/>
                    </w:rPr>
                    <m:t>2</m:t>
                  </m:r>
                </m:sup>
              </m:sSubSup>
              <m:f>
                <m:fPr>
                  <m:ctrlPr>
                    <w:rPr>
                      <w:rFonts w:ascii="Cambria Math" w:hAnsi="Cambria Math" w:cs="Times New Roman"/>
                      <w:bCs/>
                      <w:i/>
                      <w:shd w:val="clear" w:color="auto" w:fill="FFFFFF"/>
                    </w:rPr>
                  </m:ctrlPr>
                </m:fPr>
                <m:num>
                  <m:r>
                    <w:rPr>
                      <w:rFonts w:ascii="Cambria Math" w:hAnsi="Cambria Math" w:cs="Times New Roman"/>
                      <w:shd w:val="clear" w:color="auto" w:fill="FFFFFF"/>
                    </w:rPr>
                    <m:t>L</m:t>
                  </m:r>
                </m:num>
                <m:den>
                  <m:r>
                    <w:rPr>
                      <w:rFonts w:ascii="Cambria Math" w:hAnsi="Cambria Math" w:cs="Times New Roman"/>
                      <w:shd w:val="clear" w:color="auto" w:fill="FFFFFF"/>
                    </w:rPr>
                    <m:t>4E</m:t>
                  </m:r>
                </m:den>
              </m:f>
              <m:r>
                <w:rPr>
                  <w:rFonts w:ascii="Cambria Math" w:hAnsi="Cambria Math" w:cs="Times New Roman"/>
                  <w:shd w:val="clear" w:color="auto" w:fill="FFFFFF"/>
                </w:rPr>
                <m:t>)</m:t>
              </m:r>
            </m:e>
          </m:func>
          <m:r>
            <w:rPr>
              <w:rFonts w:ascii="Cambria Math" w:hAnsi="Cambria Math" w:cs="Times New Roman"/>
              <w:shd w:val="clear" w:color="auto" w:fill="FFFFFF"/>
            </w:rPr>
            <m:t>+ 2</m:t>
          </m:r>
          <m:nary>
            <m:naryPr>
              <m:chr m:val="∑"/>
              <m:limLoc m:val="undOvr"/>
              <m:supHide m:val="on"/>
              <m:ctrlPr>
                <w:rPr>
                  <w:rFonts w:ascii="Cambria Math" w:hAnsi="Cambria Math" w:cs="Times New Roman"/>
                  <w:bCs/>
                  <w:i/>
                  <w:shd w:val="clear" w:color="auto" w:fill="FFFFFF"/>
                </w:rPr>
              </m:ctrlPr>
            </m:naryPr>
            <m:sub>
              <m:r>
                <w:rPr>
                  <w:rFonts w:ascii="Cambria Math" w:hAnsi="Cambria Math" w:cs="Times New Roman"/>
                  <w:shd w:val="clear" w:color="auto" w:fill="FFFFFF"/>
                </w:rPr>
                <m:t>i&gt;j</m:t>
              </m:r>
            </m:sub>
            <m:sup/>
            <m:e>
              <m:r>
                <m:rPr>
                  <m:scr m:val="fraktur"/>
                </m:rPr>
                <w:rPr>
                  <w:rFonts w:ascii="Cambria Math" w:hAnsi="Cambria Math" w:cs="Times New Roman"/>
                  <w:shd w:val="clear" w:color="auto" w:fill="FFFFFF"/>
                </w:rPr>
                <m:t>I</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(U</m:t>
                  </m:r>
                </m:e>
                <m:sub>
                  <m:r>
                    <w:rPr>
                      <w:rFonts w:ascii="Cambria Math" w:hAnsi="Cambria Math" w:cs="Times New Roman"/>
                      <w:shd w:val="clear" w:color="auto" w:fill="FFFFFF"/>
                    </w:rPr>
                    <m:t>αi</m:t>
                  </m:r>
                </m:sub>
                <m:sup>
                  <m:r>
                    <w:rPr>
                      <w:rFonts w:ascii="Cambria Math" w:hAnsi="Cambria Math" w:cs="Times New Roman"/>
                      <w:shd w:val="clear" w:color="auto" w:fill="FFFFFF"/>
                    </w:rPr>
                    <m:t>*</m:t>
                  </m:r>
                </m:sup>
              </m:sSubSup>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U</m:t>
                  </m:r>
                </m:e>
                <m:sub>
                  <m:r>
                    <w:rPr>
                      <w:rFonts w:ascii="Cambria Math" w:hAnsi="Cambria Math" w:cs="Times New Roman"/>
                      <w:shd w:val="clear" w:color="auto" w:fill="FFFFFF"/>
                    </w:rPr>
                    <m:t>βi</m:t>
                  </m:r>
                </m:sub>
              </m:sSub>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U</m:t>
                  </m:r>
                </m:e>
                <m:sub>
                  <m:r>
                    <w:rPr>
                      <w:rFonts w:ascii="Cambria Math" w:hAnsi="Cambria Math" w:cs="Times New Roman"/>
                      <w:shd w:val="clear" w:color="auto" w:fill="FFFFFF"/>
                    </w:rPr>
                    <m:t>αj</m:t>
                  </m:r>
                </m:sub>
              </m:sSub>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U</m:t>
                  </m:r>
                </m:e>
                <m:sub>
                  <m:r>
                    <w:rPr>
                      <w:rFonts w:ascii="Cambria Math" w:hAnsi="Cambria Math" w:cs="Times New Roman"/>
                      <w:shd w:val="clear" w:color="auto" w:fill="FFFFFF"/>
                    </w:rPr>
                    <m:t>βj</m:t>
                  </m:r>
                </m:sub>
                <m:sup>
                  <m:r>
                    <w:rPr>
                      <w:rFonts w:ascii="Cambria Math" w:hAnsi="Cambria Math" w:cs="Times New Roman"/>
                      <w:shd w:val="clear" w:color="auto" w:fill="FFFFFF"/>
                    </w:rPr>
                    <m:t>*</m:t>
                  </m:r>
                </m:sup>
              </m:sSubSup>
              <m:r>
                <w:rPr>
                  <w:rFonts w:ascii="Cambria Math" w:hAnsi="Cambria Math" w:cs="Times New Roman"/>
                  <w:shd w:val="clear" w:color="auto" w:fill="FFFFFF"/>
                </w:rPr>
                <m:t>)</m:t>
              </m:r>
            </m:e>
          </m:nary>
          <m:r>
            <w:rPr>
              <w:rFonts w:ascii="Cambria Math" w:hAnsi="Cambria Math" w:cs="Times New Roman"/>
              <w:shd w:val="clear" w:color="auto" w:fill="FFFFFF"/>
            </w:rPr>
            <m:t xml:space="preserve"> </m:t>
          </m:r>
          <m:func>
            <m:funcPr>
              <m:ctrlPr>
                <w:rPr>
                  <w:rFonts w:ascii="Cambria Math" w:hAnsi="Cambria Math" w:cs="Times New Roman"/>
                  <w:bCs/>
                  <w:i/>
                  <w:shd w:val="clear" w:color="auto" w:fill="FFFFFF"/>
                </w:rPr>
              </m:ctrlPr>
            </m:funcPr>
            <m:fName>
              <m:r>
                <m:rPr>
                  <m:sty m:val="p"/>
                </m:rPr>
                <w:rPr>
                  <w:rFonts w:ascii="Cambria Math" w:hAnsi="Cambria Math" w:cs="Times New Roman"/>
                  <w:shd w:val="clear" w:color="auto" w:fill="FFFFFF"/>
                </w:rPr>
                <m:t>sin</m:t>
              </m:r>
            </m:fName>
            <m:e>
              <m:r>
                <w:rPr>
                  <w:rFonts w:ascii="Cambria Math" w:hAnsi="Cambria Math" w:cs="Times New Roman"/>
                  <w:shd w:val="clear" w:color="auto" w:fill="FFFFFF"/>
                </w:rPr>
                <m:t>(∆</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ij</m:t>
                  </m:r>
                </m:sub>
                <m:sup>
                  <m:r>
                    <w:rPr>
                      <w:rFonts w:ascii="Cambria Math" w:hAnsi="Cambria Math" w:cs="Times New Roman"/>
                      <w:shd w:val="clear" w:color="auto" w:fill="FFFFFF"/>
                    </w:rPr>
                    <m:t>2</m:t>
                  </m:r>
                </m:sup>
              </m:sSubSup>
              <m:f>
                <m:fPr>
                  <m:ctrlPr>
                    <w:rPr>
                      <w:rFonts w:ascii="Cambria Math" w:hAnsi="Cambria Math" w:cs="Times New Roman"/>
                      <w:bCs/>
                      <w:i/>
                      <w:shd w:val="clear" w:color="auto" w:fill="FFFFFF"/>
                    </w:rPr>
                  </m:ctrlPr>
                </m:fPr>
                <m:num>
                  <m:r>
                    <w:rPr>
                      <w:rFonts w:ascii="Cambria Math" w:hAnsi="Cambria Math" w:cs="Times New Roman"/>
                      <w:shd w:val="clear" w:color="auto" w:fill="FFFFFF"/>
                    </w:rPr>
                    <m:t>L</m:t>
                  </m:r>
                </m:num>
                <m:den>
                  <m:r>
                    <w:rPr>
                      <w:rFonts w:ascii="Cambria Math" w:hAnsi="Cambria Math" w:cs="Times New Roman"/>
                      <w:shd w:val="clear" w:color="auto" w:fill="FFFFFF"/>
                    </w:rPr>
                    <m:t>4E</m:t>
                  </m:r>
                </m:den>
              </m:f>
              <m:r>
                <w:rPr>
                  <w:rFonts w:ascii="Cambria Math" w:hAnsi="Cambria Math" w:cs="Times New Roman"/>
                  <w:shd w:val="clear" w:color="auto" w:fill="FFFFFF"/>
                </w:rPr>
                <m:t>)</m:t>
              </m:r>
            </m:e>
          </m:func>
        </m:oMath>
      </m:oMathPara>
    </w:p>
    <w:p w:rsidR="001F7BA1" w:rsidRPr="00E30CBF"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shd w:val="clear" w:color="auto" w:fill="FFFFFF"/>
        </w:rPr>
        <w:t>(2.9)</w:t>
      </w:r>
    </w:p>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This gives the probability that a neutrino starting in the state ν</w:t>
      </w:r>
      <w:r w:rsidRPr="00250B3A">
        <w:rPr>
          <w:rFonts w:ascii="Times New Roman" w:hAnsi="Times New Roman" w:cs="Times New Roman"/>
          <w:bCs/>
          <w:shd w:val="clear" w:color="auto" w:fill="FFFFFF"/>
          <w:vertAlign w:val="subscript"/>
        </w:rPr>
        <w:t>α</w:t>
      </w:r>
      <w:r>
        <w:rPr>
          <w:rFonts w:ascii="Times New Roman" w:hAnsi="Times New Roman" w:cs="Times New Roman"/>
          <w:bCs/>
          <w:shd w:val="clear" w:color="auto" w:fill="FFFFFF"/>
        </w:rPr>
        <w:t xml:space="preserve"> will be detected in the state ν</w:t>
      </w:r>
      <w:r w:rsidRPr="00250B3A">
        <w:rPr>
          <w:rFonts w:ascii="Times New Roman" w:hAnsi="Times New Roman" w:cs="Times New Roman"/>
          <w:bCs/>
          <w:shd w:val="clear" w:color="auto" w:fill="FFFFFF"/>
          <w:vertAlign w:val="subscript"/>
        </w:rPr>
        <w:t>β</w:t>
      </w:r>
      <w:r>
        <w:rPr>
          <w:rFonts w:ascii="Times New Roman" w:hAnsi="Times New Roman" w:cs="Times New Roman"/>
          <w:bCs/>
          <w:shd w:val="clear" w:color="auto" w:fill="FFFFFF"/>
        </w:rPr>
        <w:t xml:space="preserve"> after traveling a distance L [13][14]. The neutrinos themselves are massive, and a zero mass for neutrinos would eliminate all observed oscillation. T</w:t>
      </w:r>
      <w:r w:rsidRPr="00E30CBF">
        <w:rPr>
          <w:rFonts w:ascii="Times New Roman" w:hAnsi="Times New Roman" w:cs="Times New Roman"/>
          <w:bCs/>
          <w:shd w:val="clear" w:color="auto" w:fill="FFFFFF"/>
        </w:rPr>
        <w:t xml:space="preserve">he effect of matter on oscillations must be taken into account when neutrinos pass through matter, as in the Sun, or in Earth. </w:t>
      </w:r>
      <w:r>
        <w:rPr>
          <w:rFonts w:ascii="Times New Roman" w:hAnsi="Times New Roman" w:cs="Times New Roman"/>
          <w:bCs/>
          <w:shd w:val="clear" w:color="auto" w:fill="FFFFFF"/>
        </w:rPr>
        <w:t xml:space="preserve">The matter effects will allow the mass hierarchy of neutrinos to be determined. </w:t>
      </w:r>
    </w:p>
    <w:p w:rsidR="001F7BA1" w:rsidRDefault="001F7BA1" w:rsidP="001F7BA1">
      <w:pPr>
        <w:pStyle w:val="NoSpacing"/>
        <w:keepNext/>
        <w:spacing w:line="360" w:lineRule="auto"/>
        <w:jc w:val="center"/>
      </w:pPr>
      <w:r>
        <w:rPr>
          <w:rFonts w:ascii="Times New Roman" w:hAnsi="Times New Roman" w:cs="Times New Roman"/>
          <w:bCs/>
          <w:noProof/>
          <w:shd w:val="clear" w:color="auto" w:fill="FFFFFF"/>
          <w:lang w:eastAsia="zh-TW"/>
        </w:rPr>
        <w:drawing>
          <wp:inline distT="0" distB="0" distL="0" distR="0">
            <wp:extent cx="4933950" cy="2274597"/>
            <wp:effectExtent l="19050" t="0" r="0" b="0"/>
            <wp:docPr id="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933950" cy="2274597"/>
                    </a:xfrm>
                    <a:prstGeom prst="rect">
                      <a:avLst/>
                    </a:prstGeom>
                    <a:noFill/>
                    <a:ln w="9525">
                      <a:noFill/>
                      <a:miter lim="800000"/>
                      <a:headEnd/>
                      <a:tailEnd/>
                    </a:ln>
                  </pic:spPr>
                </pic:pic>
              </a:graphicData>
            </a:graphic>
          </wp:inline>
        </w:drawing>
      </w:r>
    </w:p>
    <w:p w:rsidR="001F7BA1" w:rsidRPr="00F04455" w:rsidRDefault="001F7BA1" w:rsidP="00184B74">
      <w:pPr>
        <w:pStyle w:val="Caption"/>
        <w:rPr>
          <w:bCs/>
          <w:shd w:val="clear" w:color="auto" w:fill="FFFFFF"/>
        </w:rPr>
      </w:pPr>
      <w:r w:rsidRPr="00F04455">
        <w:t xml:space="preserve">Figure </w:t>
      </w:r>
      <w:r>
        <w:t>2</w:t>
      </w:r>
      <w:r w:rsidRPr="00F04455">
        <w:t>.7. The probabilities of detecting neutrinos of different flavors when starting with a beam of ν</w:t>
      </w:r>
      <w:r w:rsidRPr="00F04455">
        <w:rPr>
          <w:vertAlign w:val="subscript"/>
        </w:rPr>
        <w:t>µ</w:t>
      </w:r>
      <w:r w:rsidRPr="00F04455">
        <w:t xml:space="preserve">. Detection probability is a function of L/E, (km/GeV). </w:t>
      </w:r>
      <w:r w:rsidRPr="00F04455">
        <w:lastRenderedPageBreak/>
        <w:t>These oscillations show the same behavior as coupled oscillators over long distances or with lower energies, revealing beat patterns.</w:t>
      </w:r>
    </w:p>
    <w:p w:rsidR="001F7BA1" w:rsidRPr="001F639F" w:rsidRDefault="001F7BA1" w:rsidP="00592E81">
      <w:pPr>
        <w:pStyle w:val="Heading2"/>
      </w:pPr>
      <w:bookmarkStart w:id="8" w:name="_Toc434418419"/>
      <w:r>
        <w:t xml:space="preserve">2.4  </w:t>
      </w:r>
      <w:r w:rsidRPr="001F639F">
        <w:t>Neutrinos in the Standard Model</w:t>
      </w:r>
      <w:bookmarkEnd w:id="8"/>
      <w:r w:rsidRPr="001F639F">
        <w:tab/>
        <w:t xml:space="preserve"> </w:t>
      </w:r>
    </w:p>
    <w:p w:rsidR="001F7BA1" w:rsidRPr="004671E7" w:rsidRDefault="001F7BA1" w:rsidP="001F7BA1">
      <w:pPr>
        <w:pStyle w:val="NoSpacing"/>
        <w:keepNext/>
        <w:spacing w:line="360" w:lineRule="auto"/>
        <w:jc w:val="center"/>
        <w:rPr>
          <w:rFonts w:ascii="Times New Roman" w:hAnsi="Times New Roman" w:cs="Times New Roman"/>
        </w:rPr>
      </w:pPr>
      <w:r>
        <w:rPr>
          <w:noProof/>
          <w:lang w:eastAsia="zh-TW"/>
        </w:rPr>
        <w:drawing>
          <wp:inline distT="0" distB="0" distL="0" distR="0">
            <wp:extent cx="3137808" cy="3137808"/>
            <wp:effectExtent l="19050" t="0" r="5442" b="0"/>
            <wp:docPr id="10" name="Picture 3" descr="http://www.thestargarden.co.uk/images/Standard_Model_of_Elementary_Particle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hestargarden.co.uk/images/Standard_Model_of_Elementary_Particles.svg.png"/>
                    <pic:cNvPicPr>
                      <a:picLocks noChangeAspect="1" noChangeArrowheads="1"/>
                    </pic:cNvPicPr>
                  </pic:nvPicPr>
                  <pic:blipFill>
                    <a:blip r:embed="rId18" cstate="print"/>
                    <a:srcRect/>
                    <a:stretch>
                      <a:fillRect/>
                    </a:stretch>
                  </pic:blipFill>
                  <pic:spPr bwMode="auto">
                    <a:xfrm>
                      <a:off x="0" y="0"/>
                      <a:ext cx="3141958" cy="3141958"/>
                    </a:xfrm>
                    <a:prstGeom prst="rect">
                      <a:avLst/>
                    </a:prstGeom>
                    <a:noFill/>
                    <a:ln w="9525">
                      <a:noFill/>
                      <a:miter lim="800000"/>
                      <a:headEnd/>
                      <a:tailEnd/>
                    </a:ln>
                  </pic:spPr>
                </pic:pic>
              </a:graphicData>
            </a:graphic>
          </wp:inline>
        </w:drawing>
      </w:r>
    </w:p>
    <w:p w:rsidR="001F7BA1" w:rsidRDefault="001F7BA1" w:rsidP="00184B74">
      <w:pPr>
        <w:pStyle w:val="Caption"/>
      </w:pPr>
      <w:r w:rsidRPr="00F04455">
        <w:t xml:space="preserve">Figure </w:t>
      </w:r>
      <w:r>
        <w:t>2</w:t>
      </w:r>
      <w:r w:rsidRPr="00F04455">
        <w:t>.8. The elementary particles of the Standard Model.</w:t>
      </w:r>
    </w:p>
    <w:p w:rsidR="00C94EA0" w:rsidRPr="00C94EA0" w:rsidRDefault="00C94EA0" w:rsidP="00C94EA0"/>
    <w:p w:rsidR="001F7BA1" w:rsidRDefault="001F7BA1" w:rsidP="001F7BA1">
      <w:pPr>
        <w:pStyle w:val="NoSpacing"/>
        <w:spacing w:line="360" w:lineRule="auto"/>
        <w:rPr>
          <w:rFonts w:ascii="Times New Roman" w:hAnsi="Times New Roman" w:cs="Times New Roman"/>
        </w:rPr>
      </w:pPr>
      <w:r w:rsidRPr="004671E7">
        <w:rPr>
          <w:rFonts w:ascii="Times New Roman" w:hAnsi="Times New Roman" w:cs="Times New Roman"/>
        </w:rPr>
        <w:tab/>
      </w:r>
      <w:r>
        <w:rPr>
          <w:rFonts w:ascii="Times New Roman" w:hAnsi="Times New Roman" w:cs="Times New Roman"/>
        </w:rPr>
        <w:t>The Standard Model is represented by the gauge group G</w:t>
      </w:r>
      <w:r w:rsidRPr="002D427C">
        <w:rPr>
          <w:rFonts w:ascii="Times New Roman" w:hAnsi="Times New Roman" w:cs="Times New Roman"/>
          <w:vertAlign w:val="subscript"/>
        </w:rPr>
        <w:t>SM</w:t>
      </w:r>
      <w:r>
        <w:rPr>
          <w:rFonts w:ascii="Times New Roman" w:hAnsi="Times New Roman" w:cs="Times New Roman"/>
          <w:vertAlign w:val="subscript"/>
        </w:rPr>
        <w:t xml:space="preserve"> </w:t>
      </w:r>
      <w:r w:rsidRPr="002D427C">
        <w:rPr>
          <w:rFonts w:ascii="Times New Roman" w:hAnsi="Times New Roman" w:cs="Times New Roman"/>
        </w:rPr>
        <w:t>=</w:t>
      </w:r>
      <w:r>
        <w:rPr>
          <w:rFonts w:ascii="Times New Roman" w:hAnsi="Times New Roman" w:cs="Times New Roman"/>
        </w:rPr>
        <w:t xml:space="preserve"> U(1) x SU(2) x SU(3)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where hypercharge U(1) and isospin SU(2) correspond to the electroweak gauge group, and color symmetry SU(3) corresponds to quantum chromodynamics. </w:t>
      </w:r>
    </w:p>
    <w:p w:rsidR="001F7BA1" w:rsidRDefault="001F7BA1" w:rsidP="001F7BA1">
      <w:pPr>
        <w:pStyle w:val="NoSpacing"/>
        <w:spacing w:line="360" w:lineRule="auto"/>
        <w:ind w:firstLine="720"/>
        <w:jc w:val="both"/>
        <w:rPr>
          <w:rFonts w:ascii="Times New Roman" w:hAnsi="Times New Roman" w:cs="Times New Roman"/>
        </w:rPr>
      </w:pPr>
      <w:r w:rsidRPr="004671E7">
        <w:rPr>
          <w:rFonts w:ascii="Times New Roman" w:hAnsi="Times New Roman" w:cs="Times New Roman"/>
        </w:rPr>
        <w:t>All information about</w:t>
      </w:r>
      <w:r>
        <w:rPr>
          <w:rFonts w:ascii="Times New Roman" w:hAnsi="Times New Roman" w:cs="Times New Roman"/>
        </w:rPr>
        <w:t xml:space="preserve"> three of</w:t>
      </w:r>
      <w:r w:rsidRPr="004671E7">
        <w:rPr>
          <w:rFonts w:ascii="Times New Roman" w:hAnsi="Times New Roman" w:cs="Times New Roman"/>
        </w:rPr>
        <w:t xml:space="preserve"> the </w:t>
      </w:r>
      <w:r>
        <w:rPr>
          <w:rFonts w:ascii="Times New Roman" w:hAnsi="Times New Roman" w:cs="Times New Roman"/>
        </w:rPr>
        <w:t xml:space="preserve">four </w:t>
      </w:r>
      <w:r w:rsidRPr="004671E7">
        <w:rPr>
          <w:rFonts w:ascii="Times New Roman" w:hAnsi="Times New Roman" w:cs="Times New Roman"/>
        </w:rPr>
        <w:t xml:space="preserve">fundamental forces </w:t>
      </w:r>
      <w:r>
        <w:rPr>
          <w:rFonts w:ascii="Times New Roman" w:hAnsi="Times New Roman" w:cs="Times New Roman"/>
        </w:rPr>
        <w:t>(strong, weak, electromagnetic</w:t>
      </w:r>
      <w:r w:rsidRPr="004671E7">
        <w:rPr>
          <w:rFonts w:ascii="Times New Roman" w:hAnsi="Times New Roman" w:cs="Times New Roman"/>
        </w:rPr>
        <w:t xml:space="preserve">) and </w:t>
      </w:r>
      <w:r>
        <w:rPr>
          <w:rFonts w:ascii="Times New Roman" w:hAnsi="Times New Roman" w:cs="Times New Roman"/>
        </w:rPr>
        <w:t>the elementary particles of matter</w:t>
      </w:r>
      <w:r w:rsidRPr="004671E7">
        <w:rPr>
          <w:rFonts w:ascii="Times New Roman" w:hAnsi="Times New Roman" w:cs="Times New Roman"/>
        </w:rPr>
        <w:t xml:space="preserve"> is contained within the Standard Model. </w:t>
      </w:r>
      <w:r>
        <w:rPr>
          <w:rFonts w:ascii="Times New Roman" w:hAnsi="Times New Roman" w:cs="Times New Roman"/>
        </w:rPr>
        <w:t xml:space="preserve">Particles are organized by generations and types, and broken up into fundamental classes: quarks, leptons, and force mediating gauge bosons.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Quarks and leptons are fermions, having spin ½. There are six leptons—three generations of two types (charged and neutral)—the charged particle type: the electron, muon, and tau; and neutral particle types corresponding to each generation: the electron neutrino, muon neutrino, and tau neutrino.</w:t>
      </w:r>
      <w:r w:rsidRPr="00DB1C0D">
        <w:rPr>
          <w:rFonts w:ascii="Times New Roman" w:hAnsi="Times New Roman" w:cs="Times New Roman"/>
        </w:rPr>
        <w:t xml:space="preserve"> </w:t>
      </w:r>
    </w:p>
    <w:p w:rsidR="001F7BA1" w:rsidRDefault="007C6539" w:rsidP="001F7BA1">
      <w:pPr>
        <w:pStyle w:val="NoSpacing"/>
        <w:spacing w:line="360" w:lineRule="auto"/>
        <w:ind w:firstLine="720"/>
        <w:jc w:val="both"/>
        <w:rPr>
          <w:rFonts w:ascii="Times New Roman" w:hAnsi="Times New Roman" w:cs="Times New Roman"/>
        </w:rPr>
      </w:pPr>
      <m:oMathPara>
        <m:oMath>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e</m:t>
                      </m:r>
                    </m:sub>
                  </m:sSub>
                </m:num>
                <m:den>
                  <m:r>
                    <w:rPr>
                      <w:rFonts w:ascii="Cambria Math" w:hAnsi="Cambria Math" w:cs="Times New Roman"/>
                    </w:rPr>
                    <m:t>e</m:t>
                  </m:r>
                </m:den>
              </m:f>
            </m:e>
          </m:d>
          <m:r>
            <w:rPr>
              <w:rFonts w:ascii="Cambria Math" w:hAnsi="Cambria Math" w:cs="Times New Roman"/>
            </w:rPr>
            <m:t xml:space="preserve">   </m:t>
          </m:r>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µ</m:t>
                      </m:r>
                    </m:sub>
                  </m:sSub>
                </m:num>
                <m:den>
                  <m:r>
                    <w:rPr>
                      <w:rFonts w:ascii="Cambria Math" w:hAnsi="Cambria Math" w:cs="Times New Roman"/>
                    </w:rPr>
                    <m:t>µ</m:t>
                  </m:r>
                </m:den>
              </m:f>
            </m:e>
          </m:d>
          <m:r>
            <w:rPr>
              <w:rFonts w:ascii="Cambria Math" w:hAnsi="Cambria Math" w:cs="Times New Roman"/>
            </w:rPr>
            <m:t xml:space="preserve">   </m:t>
          </m:r>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τ</m:t>
                      </m:r>
                    </m:sub>
                  </m:sSub>
                </m:num>
                <m:den>
                  <m:r>
                    <w:rPr>
                      <w:rFonts w:ascii="Cambria Math" w:hAnsi="Cambria Math" w:cs="Times New Roman"/>
                    </w:rPr>
                    <m:t>τ</m:t>
                  </m:r>
                </m:den>
              </m:f>
            </m:e>
          </m:d>
        </m:oMath>
      </m:oMathPara>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charged fermions are Dirac particles, and have associated antiparticles: the positron, the mu minus, and the tau minus. Due to their neutral charge it is currently unknown if neutrinos are Majorana particles, meaning they could be their own antiparticles. If they are not, they are Dirac fermions like the electron, muon, and tau. This matter has yet to be settled in particle physics.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Charged leptons interact via the electromagnetic force while the uncharged neutrinos interact via the weak nuclear force.</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quarks, too, come in three generations of two types (up type and down type): up and down; charm and strange; top and bottom. </w:t>
      </w:r>
    </w:p>
    <w:p w:rsidR="001F7BA1" w:rsidRPr="00620CFA" w:rsidRDefault="007C6539" w:rsidP="001F7BA1">
      <w:pPr>
        <w:pStyle w:val="NoSpacing"/>
        <w:spacing w:line="360" w:lineRule="auto"/>
        <w:ind w:firstLine="720"/>
        <w:jc w:val="both"/>
        <w:rPr>
          <w:rFonts w:ascii="Times New Roman" w:hAnsi="Times New Roman" w:cs="Times New Roman"/>
        </w:rPr>
      </w:pPr>
      <m:oMathPara>
        <m:oMath>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d</m:t>
                  </m:r>
                </m:den>
              </m:f>
            </m:e>
          </m:d>
          <m:r>
            <w:rPr>
              <w:rFonts w:ascii="Cambria Math" w:hAnsi="Cambria Math" w:cs="Times New Roman"/>
            </w:rPr>
            <m:t xml:space="preserve">   </m:t>
          </m:r>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s</m:t>
                  </m:r>
                </m:den>
              </m:f>
            </m:e>
          </m:d>
          <m:r>
            <w:rPr>
              <w:rFonts w:ascii="Cambria Math" w:hAnsi="Cambria Math" w:cs="Times New Roman"/>
            </w:rPr>
            <m:t xml:space="preserve">   </m:t>
          </m:r>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b</m:t>
                  </m:r>
                </m:den>
              </m:f>
            </m:e>
          </m:d>
          <m:r>
            <w:rPr>
              <w:rFonts w:ascii="Cambria Math" w:hAnsi="Cambria Math" w:cs="Times New Roman"/>
            </w:rPr>
            <m:t xml:space="preserve">  </m:t>
          </m:r>
        </m:oMath>
      </m:oMathPara>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Like the leptons, quarks have oppositely charged antiparticles corresponding to each, called antiquarks. Quarks interact with each other via the strong force, due to their color charge, and with other fermions via the weak and electromagnetic forces.</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Gauge bosons are force carrying particles, which mediate the forces mentioned above. The W+, W-, and neutral Z bosons mediate the weak interaction among particles with weak isospin, eight gluons mediate the strong force among particles of color charge, and photons mediate the electromagnetic force among particles with electric charge. Recent findings at CERN have confirmed the existence of the Higgs boson, the boson responsible for generating mass in other particles.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It is the electroweak interaction mediated by the W and Z bosons that is relevant for neutrinos and the study of their properties. The electroweak theory, which unified the electromagnetic and weak interactions among elementary particles, was developed by Sheldon Lee Glashow, Abdus Salam, and Steven Weinberg, for which they won the 1979 Nobel Prize in Physics. The W  bosons mediate charged current interactions (CC) and the Z boson mediates neutral current (NC) interactions [15].</w:t>
      </w:r>
    </w:p>
    <w:p w:rsidR="001F7BA1" w:rsidRDefault="001F7BA1" w:rsidP="005F4640">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Studying neutrinos opens up potential doors to physics beyond the Standard Model. In the Standard Model, neutrinos are without mass. In reality, however, experiment suggests the presence of neutrino masses, as implied by neutrino oscillation. </w:t>
      </w:r>
      <w:r>
        <w:rPr>
          <w:rFonts w:ascii="Times New Roman" w:hAnsi="Times New Roman" w:cs="Times New Roman"/>
        </w:rPr>
        <w:lastRenderedPageBreak/>
        <w:t>Massive neutrinos are therefore the first piece of evidence for physics beyond the Standard Model.</w:t>
      </w:r>
    </w:p>
    <w:p w:rsidR="001F7BA1" w:rsidRPr="001F639F" w:rsidRDefault="001F7BA1" w:rsidP="00592E81">
      <w:pPr>
        <w:pStyle w:val="Heading2"/>
      </w:pPr>
      <w:bookmarkStart w:id="9" w:name="_Toc434418420"/>
      <w:r>
        <w:t xml:space="preserve">2.5  </w:t>
      </w:r>
      <w:r w:rsidRPr="001F639F">
        <w:t>Weak Interactions</w:t>
      </w:r>
      <w:bookmarkEnd w:id="9"/>
      <w:r w:rsidRPr="001F639F">
        <w:t xml:space="preserve">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neutrino has the unique quality of being the only particle that interacts through weak interactions alone. They possess no color charge and no electric charge, but have a weak hypercharge of -1.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direct observation of neutrinos in experimental devices is made impossible by both the small cross sections associated with low energy weak interactions and the electrical neutrality of neutrinos. It is through the neutrino’s interaction with other particles that we may observe its presence in detectors, and it is through the reconstruction of the resultant events that we are able to piece together information about these incident neutrinos. The weak interaction, therefore, is of utmost importance in neutrino physics.</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Electroweak interactions are represented in the Standard Model through the unification of the electromagnetic and weak interactions, by the SU(2) x U(1) gauge group. These forces are mediated by the W gauge bosons of weak isospin from SU(2) and the B</w:t>
      </w:r>
      <w:r w:rsidRPr="002913EF">
        <w:rPr>
          <w:rFonts w:ascii="Times New Roman" w:hAnsi="Times New Roman" w:cs="Times New Roman"/>
          <w:vertAlign w:val="superscript"/>
        </w:rPr>
        <w:t>0</w:t>
      </w:r>
      <w:r>
        <w:rPr>
          <w:rFonts w:ascii="Times New Roman" w:hAnsi="Times New Roman" w:cs="Times New Roman"/>
        </w:rPr>
        <w:t xml:space="preserve"> boson of weak hypercharge from U(1), which mix to produce the Z boson and the photon. The W bosons mediate charged current (CC) interactions, and the Z boson mediates neutral current (NC) interactions. The photon mediates all electromagnetic interactions.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To develop the electromagnetic portion of the electroweak theory we start with the Lagrangian for a free Dirac fermion [16]</w:t>
      </w:r>
    </w:p>
    <w:p w:rsidR="007604CF" w:rsidRDefault="007604CF" w:rsidP="007604CF">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1F7BA1">
        <w:rPr>
          <w:rFonts w:ascii="Times New Roman" w:hAnsi="Times New Roman" w:cs="Times New Roman"/>
        </w:rPr>
        <w:t xml:space="preserve"> </w:t>
      </w:r>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0</m:t>
            </m:r>
          </m:sub>
        </m:sSub>
        <m:r>
          <w:rPr>
            <w:rFonts w:ascii="Cambria Math" w:hAnsi="Cambria Math" w:cs="Times New Roman"/>
          </w:rPr>
          <m:t>=i</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x</m:t>
            </m:r>
          </m:e>
        </m:d>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m</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oMath>
      <w:r w:rsidR="001F7BA1">
        <w:rPr>
          <w:rFonts w:ascii="Times New Roman" w:hAnsi="Times New Roman" w:cs="Times New Roman"/>
        </w:rPr>
        <w:t xml:space="preserve">            </w:t>
      </w:r>
    </w:p>
    <w:p w:rsidR="001F7BA1" w:rsidRDefault="001F7BA1" w:rsidP="007604CF">
      <w:pPr>
        <w:pStyle w:val="NoSpacing"/>
        <w:spacing w:line="360" w:lineRule="auto"/>
        <w:jc w:val="center"/>
        <w:rPr>
          <w:rFonts w:ascii="Times New Roman" w:hAnsi="Times New Roman" w:cs="Times New Roman"/>
        </w:rPr>
      </w:pPr>
      <w:r>
        <w:rPr>
          <w:rFonts w:ascii="Times New Roman" w:hAnsi="Times New Roman" w:cs="Times New Roman"/>
        </w:rPr>
        <w:t xml:space="preserve"> (2.10)</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where ψ is the field that describes the particle, </w:t>
      </w:r>
      <w:r w:rsidRPr="00123EB6">
        <w:rPr>
          <w:rFonts w:ascii="Times New Roman" w:hAnsi="Times New Roman" w:cs="Times New Roman"/>
          <w:i/>
        </w:rPr>
        <w:t>m</w:t>
      </w:r>
      <w:r>
        <w:rPr>
          <w:rFonts w:ascii="Times New Roman" w:hAnsi="Times New Roman" w:cs="Times New Roman"/>
        </w:rPr>
        <w:t xml:space="preserve"> is its mass, and γ</w:t>
      </w:r>
      <w:r w:rsidRPr="00123EB6">
        <w:rPr>
          <w:rFonts w:ascii="Times New Roman" w:hAnsi="Times New Roman" w:cs="Times New Roman"/>
          <w:vertAlign w:val="superscript"/>
        </w:rPr>
        <w:t>µ</w:t>
      </w:r>
      <w:r>
        <w:rPr>
          <w:rFonts w:ascii="Times New Roman" w:hAnsi="Times New Roman" w:cs="Times New Roman"/>
        </w:rPr>
        <w:t xml:space="preserve"> are the Dirac matrices. This Lagrangian is invariant under a global U(1) gauge transformation</w:t>
      </w:r>
    </w:p>
    <w:p w:rsidR="007604CF"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p>
    <w:p w:rsidR="007604CF"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iα</m:t>
            </m:r>
          </m:sup>
        </m:sSup>
        <m:r>
          <w:rPr>
            <w:rFonts w:ascii="Cambria Math" w:hAnsi="Cambria Math" w:cs="Times New Roman"/>
          </w:rPr>
          <m:t>ψ(x)</m:t>
        </m:r>
      </m:oMath>
      <w:r>
        <w:rPr>
          <w:rFonts w:ascii="Times New Roman" w:hAnsi="Times New Roman" w:cs="Times New Roman"/>
        </w:rPr>
        <w:t xml:space="preserve">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(2.11)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where α is an arbitrary real number. However, if the phase transformation depends on the space-time coordinate, the Lagrangian is not invariant. This is a local gauge transformation,</w:t>
      </w:r>
    </w:p>
    <w:p w:rsidR="007604CF" w:rsidRDefault="001F7BA1" w:rsidP="007604CF">
      <w:pPr>
        <w:pStyle w:val="NoSpacing"/>
        <w:spacing w:line="360" w:lineRule="auto"/>
        <w:jc w:val="center"/>
        <w:rPr>
          <w:rFonts w:ascii="Times New Roman" w:hAnsi="Times New Roman" w:cs="Times New Roman"/>
        </w:rPr>
      </w:pPr>
      <w:r>
        <w:rPr>
          <w:rFonts w:ascii="Times New Roman" w:hAnsi="Times New Roman" w:cs="Times New Roman"/>
        </w:rPr>
        <w:t xml:space="preserve">  </w:t>
      </w:r>
      <m:oMath>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iα(x)</m:t>
            </m:r>
          </m:sup>
        </m:sSup>
        <m:r>
          <w:rPr>
            <w:rFonts w:ascii="Cambria Math" w:hAnsi="Cambria Math" w:cs="Times New Roman"/>
          </w:rPr>
          <m:t>ψ(x)</m:t>
        </m:r>
      </m:oMath>
      <w:r>
        <w:rPr>
          <w:rFonts w:ascii="Times New Roman" w:hAnsi="Times New Roman" w:cs="Times New Roman"/>
        </w:rPr>
        <w:t xml:space="preserve">         </w:t>
      </w:r>
    </w:p>
    <w:p w:rsidR="001F7BA1" w:rsidRDefault="001F7BA1" w:rsidP="007604CF">
      <w:pPr>
        <w:pStyle w:val="NoSpacing"/>
        <w:spacing w:line="360" w:lineRule="auto"/>
        <w:jc w:val="center"/>
        <w:rPr>
          <w:rFonts w:ascii="Times New Roman" w:hAnsi="Times New Roman" w:cs="Times New Roman"/>
        </w:rPr>
      </w:pPr>
      <w:r>
        <w:rPr>
          <w:rFonts w:ascii="Times New Roman" w:hAnsi="Times New Roman" w:cs="Times New Roman"/>
        </w:rPr>
        <w:t>(2.12)</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and is invariant because</w:t>
      </w:r>
    </w:p>
    <w:p w:rsidR="007604CF"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iα</m:t>
            </m:r>
          </m:sup>
        </m:sSup>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r>
              <w:rPr>
                <w:rFonts w:ascii="Cambria Math" w:hAnsi="Cambria Math" w:cs="Times New Roman"/>
              </w:rPr>
              <m:t>+ iα</m:t>
            </m:r>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r>
              <w:rPr>
                <w:rFonts w:ascii="Cambria Math" w:hAnsi="Cambria Math" w:cs="Times New Roman"/>
              </w:rPr>
              <m:t>x</m:t>
            </m:r>
          </m:e>
        </m:d>
        <m:r>
          <w:rPr>
            <w:rFonts w:ascii="Cambria Math" w:hAnsi="Cambria Math" w:cs="Times New Roman"/>
          </w:rPr>
          <m:t>ψ(x)</m:t>
        </m:r>
      </m:oMath>
      <w:r>
        <w:rPr>
          <w:rFonts w:ascii="Times New Roman" w:hAnsi="Times New Roman" w:cs="Times New Roman"/>
        </w:rPr>
        <w:t xml:space="preserve">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7604CF">
        <w:rPr>
          <w:rFonts w:ascii="Times New Roman" w:hAnsi="Times New Roman" w:cs="Times New Roman"/>
        </w:rPr>
        <w:t>(</w:t>
      </w:r>
      <w:r>
        <w:rPr>
          <w:rFonts w:ascii="Times New Roman" w:hAnsi="Times New Roman" w:cs="Times New Roman"/>
        </w:rPr>
        <w:t>2.13)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gauge principle requires that the U(1) phase transformation holds locally, which necessitates one adding an additional term to the Lagrangian. This allows us to cancel the δ</w:t>
      </w:r>
      <w:r w:rsidRPr="00B43103">
        <w:rPr>
          <w:rFonts w:ascii="Times New Roman" w:hAnsi="Times New Roman" w:cs="Times New Roman"/>
          <w:vertAlign w:val="subscript"/>
        </w:rPr>
        <w:t>µ</w:t>
      </w:r>
      <w:r>
        <w:rPr>
          <w:rFonts w:ascii="Times New Roman" w:hAnsi="Times New Roman" w:cs="Times New Roman"/>
        </w:rPr>
        <w:t>x term in (2.13). We introduce a new spin-1 field called A</w:t>
      </w:r>
      <w:r w:rsidRPr="009E0965">
        <w:rPr>
          <w:rFonts w:ascii="Times New Roman" w:hAnsi="Times New Roman" w:cs="Times New Roman"/>
          <w:vertAlign w:val="subscript"/>
        </w:rPr>
        <w:t>µ</w:t>
      </w:r>
      <w:r>
        <w:rPr>
          <w:rFonts w:ascii="Times New Roman" w:hAnsi="Times New Roman" w:cs="Times New Roman"/>
        </w:rPr>
        <w:t>(x) that transforms under local gauge transformation as</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7604CF">
        <w:rPr>
          <w:rFonts w:ascii="Times New Roman" w:hAnsi="Times New Roman" w:cs="Times New Roman"/>
        </w:rPr>
        <w:t xml:space="preserve">                </w:t>
      </w: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e</m:t>
            </m:r>
          </m:den>
        </m:f>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r>
          <w:rPr>
            <w:rFonts w:ascii="Cambria Math" w:hAnsi="Cambria Math" w:cs="Times New Roman"/>
          </w:rPr>
          <m:t>α(x)</m:t>
        </m:r>
      </m:oMath>
      <w:r>
        <w:rPr>
          <w:rFonts w:ascii="Times New Roman" w:hAnsi="Times New Roman" w:cs="Times New Roman"/>
        </w:rPr>
        <w:tab/>
        <w:t xml:space="preserve">                                                   (2.14)</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ab/>
        <w:t xml:space="preserve">We define the covariant derivative </w:t>
      </w:r>
    </w:p>
    <w:p w:rsidR="007604CF" w:rsidRDefault="007604CF" w:rsidP="007604CF">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1F7BA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r>
              <w:rPr>
                <w:rFonts w:ascii="Cambria Math" w:hAnsi="Cambria Math" w:cs="Times New Roman"/>
              </w:rPr>
              <m:t>+ i</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iα</m:t>
                </m:r>
              </m:sup>
            </m:s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e>
        </m:d>
        <m:r>
          <w:rPr>
            <w:rFonts w:ascii="Cambria Math" w:hAnsi="Cambria Math" w:cs="Times New Roman"/>
          </w:rPr>
          <m:t>ψ(x)</m:t>
        </m:r>
      </m:oMath>
      <w:r w:rsidR="001F7BA1">
        <w:rPr>
          <w:rFonts w:ascii="Times New Roman" w:hAnsi="Times New Roman" w:cs="Times New Roman"/>
        </w:rPr>
        <w:t xml:space="preserve">                               </w:t>
      </w:r>
    </w:p>
    <w:p w:rsidR="001F7BA1" w:rsidRDefault="001F7BA1" w:rsidP="007604CF">
      <w:pPr>
        <w:pStyle w:val="NoSpacing"/>
        <w:spacing w:line="360" w:lineRule="auto"/>
        <w:jc w:val="center"/>
        <w:rPr>
          <w:rFonts w:ascii="Times New Roman" w:hAnsi="Times New Roman" w:cs="Times New Roman"/>
        </w:rPr>
      </w:pPr>
      <w:r>
        <w:rPr>
          <w:rFonts w:ascii="Times New Roman" w:hAnsi="Times New Roman" w:cs="Times New Roman"/>
        </w:rPr>
        <w:t xml:space="preserve"> (2.15)</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which transforms like the field,</w:t>
      </w:r>
    </w:p>
    <w:p w:rsidR="007604CF" w:rsidRDefault="007604CF"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1F7BA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iα</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ψ(x)</m:t>
        </m:r>
      </m:oMath>
      <w:r w:rsidR="001F7BA1">
        <w:rPr>
          <w:rFonts w:ascii="Times New Roman" w:hAnsi="Times New Roman" w:cs="Times New Roman"/>
        </w:rPr>
        <w:t xml:space="preserve">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(2.16)</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ab/>
        <w:t>The gauge field A</w:t>
      </w:r>
      <w:r w:rsidRPr="002D3101">
        <w:rPr>
          <w:rFonts w:ascii="Times New Roman" w:hAnsi="Times New Roman" w:cs="Times New Roman"/>
          <w:vertAlign w:val="subscript"/>
        </w:rPr>
        <w:t>µ</w:t>
      </w:r>
      <w:r>
        <w:rPr>
          <w:rFonts w:ascii="Times New Roman" w:hAnsi="Times New Roman" w:cs="Times New Roman"/>
        </w:rPr>
        <w:t xml:space="preserve"> is added in a term to the Lagrangian,</w:t>
      </w:r>
    </w:p>
    <w:p w:rsidR="007604CF" w:rsidRDefault="007604CF"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r w:rsidR="001F7BA1">
        <w:rPr>
          <w:rFonts w:ascii="Times New Roman" w:hAnsi="Times New Roman" w:cs="Times New Roman"/>
        </w:rPr>
        <w:t xml:space="preserve">  </w:t>
      </w:r>
      <m:oMath>
        <m:r>
          <m:rPr>
            <m:scr m:val="script"/>
          </m:rPr>
          <w:rPr>
            <w:rFonts w:ascii="Cambria Math" w:hAnsi="Cambria Math" w:cs="Times New Roman"/>
          </w:rPr>
          <m:t xml:space="preserve">L= </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i</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m</m:t>
            </m:r>
          </m:e>
        </m:d>
        <m:r>
          <w:rPr>
            <w:rFonts w:ascii="Cambria Math" w:hAnsi="Cambria Math" w:cs="Times New Roman"/>
          </w:rPr>
          <m:t>ψ-e</m:t>
        </m:r>
        <m:bar>
          <m:barPr>
            <m:pos m:val="top"/>
            <m:ctrlPr>
              <w:rPr>
                <w:rFonts w:ascii="Cambria Math" w:hAnsi="Cambria Math" w:cs="Times New Roman"/>
                <w:i/>
              </w:rPr>
            </m:ctrlPr>
          </m:barPr>
          <m:e>
            <m:r>
              <w:rPr>
                <w:rFonts w:ascii="Cambria Math" w:hAnsi="Cambria Math" w:cs="Times New Roman"/>
              </w:rPr>
              <m:t>ψ</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w:rPr>
            <w:rFonts w:ascii="Cambria Math" w:hAnsi="Cambria Math" w:cs="Times New Roman"/>
          </w:rPr>
          <m:t>ψ</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oMath>
      <w:r w:rsidR="001F7BA1">
        <w:rPr>
          <w:rFonts w:ascii="Times New Roman" w:hAnsi="Times New Roman" w:cs="Times New Roman"/>
        </w:rPr>
        <w:t xml:space="preserve">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(2.17)</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and we apply the covariant derivative (2.15) to obtain a Lagrangian invariant under local U(1) transformations</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r>
          <m:rPr>
            <m:scr m:val="script"/>
          </m:rPr>
          <w:rPr>
            <w:rFonts w:ascii="Cambria Math" w:hAnsi="Cambria Math" w:cs="Times New Roman"/>
          </w:rPr>
          <m:t>L ≡</m:t>
        </m:r>
        <m:r>
          <w:rPr>
            <w:rFonts w:ascii="Cambria Math" w:hAnsi="Cambria Math" w:cs="Times New Roman"/>
          </w:rPr>
          <m:t>i</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x</m:t>
            </m:r>
          </m:e>
        </m:d>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m</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xml:space="preserve">= </m:t>
        </m:r>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0</m:t>
            </m:r>
          </m:sub>
        </m:sSub>
        <m:r>
          <w:rPr>
            <w:rFonts w:ascii="Cambria Math" w:hAnsi="Cambria Math" w:cs="Times New Roman"/>
          </w:rPr>
          <m:t>- eα</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d>
          <m:dPr>
            <m:ctrlPr>
              <w:rPr>
                <w:rFonts w:ascii="Cambria Math" w:hAnsi="Cambria Math" w:cs="Times New Roman"/>
                <w:i/>
              </w:rPr>
            </m:ctrlPr>
          </m:dPr>
          <m:e>
            <m:r>
              <w:rPr>
                <w:rFonts w:ascii="Cambria Math" w:hAnsi="Cambria Math" w:cs="Times New Roman"/>
              </w:rPr>
              <m:t>x</m:t>
            </m:r>
          </m:e>
        </m:d>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x</m:t>
            </m:r>
          </m:e>
        </m:d>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w:rPr>
            <w:rFonts w:ascii="Cambria Math" w:hAnsi="Cambria Math" w:cs="Times New Roman"/>
          </w:rPr>
          <m:t>ψ</m:t>
        </m:r>
        <m:d>
          <m:dPr>
            <m:ctrlPr>
              <w:rPr>
                <w:rFonts w:ascii="Cambria Math" w:hAnsi="Cambria Math" w:cs="Times New Roman"/>
                <w:i/>
              </w:rPr>
            </m:ctrlPr>
          </m:dPr>
          <m:e>
            <m:r>
              <w:rPr>
                <w:rFonts w:ascii="Cambria Math" w:hAnsi="Cambria Math" w:cs="Times New Roman"/>
              </w:rPr>
              <m:t>x</m:t>
            </m:r>
          </m:e>
        </m:d>
      </m:oMath>
      <w:r>
        <w:rPr>
          <w:rFonts w:ascii="Times New Roman" w:hAnsi="Times New Roman" w:cs="Times New Roman"/>
        </w:rPr>
        <w:t>.      (2.18)</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It is the introduction of this gauge field that generates interactions. Here it is an interaction between the Dirac fermion and the gauge field A</w:t>
      </w:r>
      <w:r w:rsidRPr="00820B8C">
        <w:rPr>
          <w:rFonts w:ascii="Times New Roman" w:hAnsi="Times New Roman" w:cs="Times New Roman"/>
          <w:vertAlign w:val="subscript"/>
        </w:rPr>
        <w:t>µ</w:t>
      </w:r>
      <w:r>
        <w:rPr>
          <w:rFonts w:ascii="Times New Roman" w:hAnsi="Times New Roman" w:cs="Times New Roman"/>
        </w:rPr>
        <w:t>. To make A</w:t>
      </w:r>
      <w:r w:rsidRPr="00820B8C">
        <w:rPr>
          <w:rFonts w:ascii="Times New Roman" w:hAnsi="Times New Roman" w:cs="Times New Roman"/>
          <w:vertAlign w:val="subscript"/>
        </w:rPr>
        <w:t>µ</w:t>
      </w:r>
      <w:r>
        <w:rPr>
          <w:rFonts w:ascii="Times New Roman" w:hAnsi="Times New Roman" w:cs="Times New Roman"/>
        </w:rPr>
        <w:t xml:space="preserve"> a propagating </w:t>
      </w:r>
      <w:r>
        <w:rPr>
          <w:rFonts w:ascii="Times New Roman" w:hAnsi="Times New Roman" w:cs="Times New Roman"/>
        </w:rPr>
        <w:lastRenderedPageBreak/>
        <w:t>field and to complete the locally invariant Lagrangian, we add a gauge invariant kinetic energy term</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kin</m:t>
            </m:r>
          </m:sub>
        </m:sSub>
        <m: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µν</m:t>
            </m:r>
          </m:sub>
        </m:sSub>
        <m:d>
          <m:dPr>
            <m:ctrlPr>
              <w:rPr>
                <w:rFonts w:ascii="Cambria Math" w:hAnsi="Cambria Math" w:cs="Times New Roman"/>
                <w:i/>
              </w:rPr>
            </m:ctrlPr>
          </m:dPr>
          <m:e>
            <m:r>
              <w:rPr>
                <w:rFonts w:ascii="Cambria Math" w:hAnsi="Cambria Math" w:cs="Times New Roman"/>
              </w:rPr>
              <m:t>x</m:t>
            </m:r>
          </m:e>
        </m:d>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µν</m:t>
            </m:r>
          </m:sup>
        </m:sSup>
        <m:d>
          <m:dPr>
            <m:ctrlPr>
              <w:rPr>
                <w:rFonts w:ascii="Cambria Math" w:hAnsi="Cambria Math" w:cs="Times New Roman"/>
                <w:i/>
              </w:rPr>
            </m:ctrlPr>
          </m:dPr>
          <m:e>
            <m:r>
              <w:rPr>
                <w:rFonts w:ascii="Cambria Math" w:hAnsi="Cambria Math" w:cs="Times New Roman"/>
              </w:rPr>
              <m:t>x</m:t>
            </m:r>
          </m:e>
        </m:d>
      </m:oMath>
      <w:r>
        <w:rPr>
          <w:rFonts w:ascii="Times New Roman" w:hAnsi="Times New Roman" w:cs="Times New Roman"/>
        </w:rPr>
        <w:t>,                            (2.19)</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F</w:t>
      </w:r>
      <w:r w:rsidRPr="00D4046F">
        <w:rPr>
          <w:rFonts w:ascii="Times New Roman" w:hAnsi="Times New Roman" w:cs="Times New Roman"/>
          <w:vertAlign w:val="subscript"/>
        </w:rPr>
        <w:t>µν</w:t>
      </w:r>
      <w:r>
        <w:rPr>
          <w:rFonts w:ascii="Times New Roman" w:hAnsi="Times New Roman" w:cs="Times New Roman"/>
        </w:rPr>
        <w:t xml:space="preserve">  =  </w:t>
      </w:r>
      <w:r>
        <w:rPr>
          <w:rFonts w:ascii="Arial" w:hAnsi="Arial"/>
          <w:b/>
          <w:bCs/>
          <w:color w:val="000000"/>
          <w:shd w:val="clear" w:color="auto" w:fill="FFFFFF"/>
        </w:rPr>
        <w:t>∂</w:t>
      </w:r>
      <w:r w:rsidRPr="00D4046F">
        <w:rPr>
          <w:rFonts w:ascii="Times New Roman" w:hAnsi="Times New Roman" w:cs="Times New Roman"/>
          <w:vertAlign w:val="subscript"/>
        </w:rPr>
        <w:t>µ</w:t>
      </w:r>
      <w:r>
        <w:rPr>
          <w:rFonts w:ascii="Times New Roman" w:hAnsi="Times New Roman" w:cs="Times New Roman"/>
        </w:rPr>
        <w:t>A</w:t>
      </w:r>
      <w:r w:rsidRPr="00D4046F">
        <w:rPr>
          <w:rFonts w:ascii="Times New Roman" w:hAnsi="Times New Roman" w:cs="Times New Roman"/>
          <w:vertAlign w:val="subscript"/>
        </w:rPr>
        <w:t>ν</w:t>
      </w:r>
      <w:r>
        <w:rPr>
          <w:rFonts w:ascii="Times New Roman" w:hAnsi="Times New Roman" w:cs="Times New Roman"/>
        </w:rPr>
        <w:t xml:space="preserve"> - </w:t>
      </w:r>
      <w:r>
        <w:rPr>
          <w:rFonts w:ascii="Arial" w:hAnsi="Arial"/>
          <w:b/>
          <w:bCs/>
          <w:color w:val="000000"/>
          <w:shd w:val="clear" w:color="auto" w:fill="FFFFFF"/>
        </w:rPr>
        <w:t>∂</w:t>
      </w:r>
      <w:r w:rsidRPr="00D4046F">
        <w:rPr>
          <w:rFonts w:ascii="Times New Roman" w:hAnsi="Times New Roman" w:cs="Times New Roman"/>
          <w:vertAlign w:val="subscript"/>
        </w:rPr>
        <w:t>ν</w:t>
      </w:r>
      <w:r>
        <w:rPr>
          <w:rFonts w:ascii="Times New Roman" w:hAnsi="Times New Roman" w:cs="Times New Roman"/>
        </w:rPr>
        <w:t>A</w:t>
      </w:r>
      <w:r w:rsidRPr="00D4046F">
        <w:rPr>
          <w:rFonts w:ascii="Times New Roman" w:hAnsi="Times New Roman" w:cs="Times New Roman"/>
          <w:vertAlign w:val="subscript"/>
        </w:rPr>
        <w:t>µ</w:t>
      </w:r>
      <w:r>
        <w:rPr>
          <w:rFonts w:ascii="Times New Roman" w:hAnsi="Times New Roman" w:cs="Times New Roman"/>
        </w:rPr>
        <w:t xml:space="preserve"> is the electromagnetic field strength, invariant under (2.14). Local gauge invariance would be lost by the presence of a mass term for the gauge field, L</w:t>
      </w:r>
      <w:r w:rsidRPr="009005B6">
        <w:rPr>
          <w:rFonts w:ascii="Times New Roman" w:hAnsi="Times New Roman" w:cs="Times New Roman"/>
          <w:vertAlign w:val="subscript"/>
        </w:rPr>
        <w:t>m</w:t>
      </w:r>
      <w:r>
        <w:rPr>
          <w:rFonts w:ascii="Times New Roman" w:hAnsi="Times New Roman" w:cs="Times New Roman"/>
        </w:rPr>
        <w:t xml:space="preserve"> = ½ m</w:t>
      </w:r>
      <w:r w:rsidRPr="009005B6">
        <w:rPr>
          <w:rFonts w:ascii="Times New Roman" w:hAnsi="Times New Roman" w:cs="Times New Roman"/>
          <w:vertAlign w:val="superscript"/>
        </w:rPr>
        <w:t>2</w:t>
      </w:r>
      <w:r>
        <w:rPr>
          <w:rFonts w:ascii="Times New Roman" w:hAnsi="Times New Roman" w:cs="Times New Roman"/>
        </w:rPr>
        <w:t>A</w:t>
      </w:r>
      <w:r w:rsidRPr="009005B6">
        <w:rPr>
          <w:rFonts w:ascii="Times New Roman" w:hAnsi="Times New Roman" w:cs="Times New Roman"/>
          <w:vertAlign w:val="superscript"/>
        </w:rPr>
        <w:t>µ</w:t>
      </w:r>
      <w:r>
        <w:rPr>
          <w:rFonts w:ascii="Times New Roman" w:hAnsi="Times New Roman" w:cs="Times New Roman"/>
        </w:rPr>
        <w:t>A</w:t>
      </w:r>
      <w:r w:rsidRPr="009005B6">
        <w:rPr>
          <w:rFonts w:ascii="Times New Roman" w:hAnsi="Times New Roman" w:cs="Times New Roman"/>
          <w:vertAlign w:val="subscript"/>
        </w:rPr>
        <w:t>µ</w:t>
      </w:r>
      <w:r>
        <w:rPr>
          <w:rFonts w:ascii="Times New Roman" w:hAnsi="Times New Roman" w:cs="Times New Roman"/>
        </w:rPr>
        <w:t>, because A</w:t>
      </w:r>
      <w:r w:rsidRPr="009005B6">
        <w:rPr>
          <w:rFonts w:ascii="Times New Roman" w:hAnsi="Times New Roman" w:cs="Times New Roman"/>
          <w:vertAlign w:val="superscript"/>
        </w:rPr>
        <w:t>µ</w:t>
      </w:r>
      <w:r>
        <w:rPr>
          <w:rFonts w:ascii="Times New Roman" w:hAnsi="Times New Roman" w:cs="Times New Roman"/>
        </w:rPr>
        <w:t>A</w:t>
      </w:r>
      <w:r w:rsidRPr="009005B6">
        <w:rPr>
          <w:rFonts w:ascii="Times New Roman" w:hAnsi="Times New Roman" w:cs="Times New Roman"/>
          <w:vertAlign w:val="subscript"/>
        </w:rPr>
        <w:t>µ</w:t>
      </w:r>
      <w:r>
        <w:rPr>
          <w:rFonts w:ascii="Times New Roman" w:hAnsi="Times New Roman" w:cs="Times New Roman"/>
          <w:vertAlign w:val="subscript"/>
        </w:rPr>
        <w:t xml:space="preserve"> </w:t>
      </w:r>
      <w:r>
        <w:rPr>
          <w:rFonts w:ascii="Times New Roman" w:hAnsi="Times New Roman" w:cs="Times New Roman"/>
        </w:rPr>
        <w:t>is  not invariant under (2.14). Hence, the gauge field—and by extension, the photon—must be massless.</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 Having imposed local gauge invariance on our original Lagrangian and adding a massless gauge field, we have a complete locally invariant Lagrangian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                                </w:t>
      </w:r>
      <m:oMath>
        <m:r>
          <m:rPr>
            <m:scr m:val="script"/>
          </m:rPr>
          <w:rPr>
            <w:rFonts w:ascii="Cambria Math" w:hAnsi="Cambria Math" w:cs="Times New Roman"/>
          </w:rPr>
          <m:t xml:space="preserve">L= </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i</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m</m:t>
            </m:r>
          </m:e>
        </m:d>
        <m:r>
          <w:rPr>
            <w:rFonts w:ascii="Cambria Math" w:hAnsi="Cambria Math" w:cs="Times New Roman"/>
          </w:rPr>
          <m:t xml:space="preserve">ψ-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µν</m:t>
            </m:r>
          </m:sup>
        </m:sSup>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µν</m:t>
            </m:r>
          </m:sub>
        </m:sSub>
        <m:r>
          <w:rPr>
            <w:rFonts w:ascii="Cambria Math" w:hAnsi="Cambria Math" w:cs="Times New Roman"/>
          </w:rPr>
          <m:t>- e</m:t>
        </m:r>
        <m:bar>
          <m:barPr>
            <m:pos m:val="top"/>
            <m:ctrlPr>
              <w:rPr>
                <w:rFonts w:ascii="Cambria Math" w:hAnsi="Cambria Math" w:cs="Times New Roman"/>
                <w:i/>
              </w:rPr>
            </m:ctrlPr>
          </m:barPr>
          <m:e>
            <m:r>
              <w:rPr>
                <w:rFonts w:ascii="Cambria Math" w:hAnsi="Cambria Math" w:cs="Times New Roman"/>
              </w:rPr>
              <m:t>ψ</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w:rPr>
            <w:rFonts w:ascii="Cambria Math" w:hAnsi="Cambria Math" w:cs="Times New Roman"/>
          </w:rPr>
          <m:t>ψ</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oMath>
      <w:r>
        <w:rPr>
          <w:rFonts w:ascii="Times New Roman" w:hAnsi="Times New Roman" w:cs="Times New Roman"/>
        </w:rPr>
        <w:t xml:space="preserve">                                   (2.20)</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last term in (2.20) represents the coupling of fermion fields ψ and ψ̄ to the gauge field A</w:t>
      </w:r>
      <w:r w:rsidRPr="002D3101">
        <w:rPr>
          <w:rFonts w:ascii="Times New Roman" w:hAnsi="Times New Roman" w:cs="Times New Roman"/>
          <w:vertAlign w:val="subscript"/>
        </w:rPr>
        <w:t>µ</w:t>
      </w:r>
      <w:r>
        <w:rPr>
          <w:rFonts w:ascii="Times New Roman" w:hAnsi="Times New Roman" w:cs="Times New Roman"/>
        </w:rPr>
        <w:t xml:space="preserve">, the photon field that preserves gauge invariance [17]. When using the covariant derivative in (2.15) and defining </w:t>
      </w:r>
      <w:r w:rsidRPr="008B402F">
        <w:rPr>
          <w:rFonts w:ascii="Times New Roman" w:hAnsi="Times New Roman" w:cs="Times New Roman"/>
          <w:bCs/>
          <w:color w:val="252525"/>
          <w:shd w:val="clear" w:color="auto" w:fill="FFFFFF"/>
        </w:rPr>
        <w:t>Đ</w:t>
      </w:r>
      <w:r>
        <w:rPr>
          <w:rFonts w:ascii="Times New Roman" w:hAnsi="Times New Roman" w:cs="Times New Roman"/>
        </w:rPr>
        <w:t xml:space="preserve"> = γ</w:t>
      </w:r>
      <w:r w:rsidRPr="00AB29EF">
        <w:rPr>
          <w:rFonts w:ascii="Times New Roman" w:hAnsi="Times New Roman" w:cs="Times New Roman"/>
          <w:vertAlign w:val="subscript"/>
        </w:rPr>
        <w:t>µ</w:t>
      </w:r>
      <w:r>
        <w:rPr>
          <w:rFonts w:ascii="Times New Roman" w:hAnsi="Times New Roman" w:cs="Times New Roman"/>
        </w:rPr>
        <w:t>D</w:t>
      </w:r>
      <w:r w:rsidRPr="00AB29EF">
        <w:rPr>
          <w:rFonts w:ascii="Times New Roman" w:hAnsi="Times New Roman" w:cs="Times New Roman"/>
          <w:vertAlign w:val="subscript"/>
        </w:rPr>
        <w:t>µ</w:t>
      </w:r>
      <w:r>
        <w:rPr>
          <w:rFonts w:ascii="Times New Roman" w:hAnsi="Times New Roman" w:cs="Times New Roman"/>
        </w:rPr>
        <w:t xml:space="preserve"> we can simplify the Lagrangian further,</w:t>
      </w:r>
    </w:p>
    <w:p w:rsidR="001F7BA1" w:rsidRPr="008B402F" w:rsidRDefault="001F7BA1" w:rsidP="001F7BA1">
      <w:pPr>
        <w:pStyle w:val="NoSpacing"/>
        <w:spacing w:line="360" w:lineRule="auto"/>
        <w:jc w:val="both"/>
        <w:rPr>
          <w:rFonts w:ascii="Times New Roman" w:hAnsi="Times New Roman" w:cs="Times New Roman"/>
        </w:rPr>
      </w:pPr>
      <m:oMathPara>
        <m:oMath>
          <m:r>
            <m:rPr>
              <m:scr m:val="script"/>
            </m:rPr>
            <w:rPr>
              <w:rFonts w:ascii="Cambria Math" w:hAnsi="Cambria Math" w:cs="Times New Roman"/>
            </w:rPr>
            <m:t xml:space="preserve">L= </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i</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 m</m:t>
              </m:r>
            </m:e>
          </m:d>
          <m:r>
            <w:rPr>
              <w:rFonts w:ascii="Cambria Math" w:hAnsi="Cambria Math" w:cs="Times New Roman"/>
            </w:rPr>
            <m:t xml:space="preserve">ψ-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µν</m:t>
              </m:r>
            </m:sup>
          </m:sSup>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µν</m:t>
              </m:r>
            </m:sub>
          </m:sSub>
        </m:oMath>
      </m:oMathPara>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 xml:space="preserve">= </m:t>
          </m:r>
          <m:bar>
            <m:barPr>
              <m:pos m:val="top"/>
              <m:ctrlPr>
                <w:rPr>
                  <w:rFonts w:ascii="Cambria Math" w:hAnsi="Cambria Math" w:cs="Times New Roman"/>
                  <w:i/>
                </w:rPr>
              </m:ctrlPr>
            </m:barPr>
            <m:e>
              <m:r>
                <w:rPr>
                  <w:rFonts w:ascii="Cambria Math" w:hAnsi="Cambria Math" w:cs="Times New Roman"/>
                </w:rPr>
                <m:t>ψ</m:t>
              </m:r>
            </m:e>
          </m:bar>
          <m:d>
            <m:dPr>
              <m:ctrlPr>
                <w:rPr>
                  <w:rFonts w:ascii="Cambria Math" w:hAnsi="Cambria Math" w:cs="Times New Roman"/>
                  <w:i/>
                </w:rPr>
              </m:ctrlPr>
            </m:dPr>
            <m:e>
              <m:r>
                <w:rPr>
                  <w:rFonts w:ascii="Cambria Math" w:hAnsi="Cambria Math" w:cs="Times New Roman"/>
                </w:rPr>
                <m:t>i</m:t>
              </m:r>
              <m:r>
                <m:rPr>
                  <m:sty m:val="b"/>
                </m:rPr>
                <w:rPr>
                  <w:rFonts w:ascii="Cambria Math" w:hAnsi="Cambria Math"/>
                  <w:color w:val="252525"/>
                  <w:shd w:val="clear" w:color="auto" w:fill="FFFFFF"/>
                </w:rPr>
                <m:t>Đ-</m:t>
              </m:r>
              <m:r>
                <w:rPr>
                  <w:rFonts w:ascii="Cambria Math" w:hAnsi="Cambria Math" w:cs="Times New Roman"/>
                </w:rPr>
                <m:t xml:space="preserve"> m</m:t>
              </m:r>
            </m:e>
          </m:d>
          <m:r>
            <w:rPr>
              <w:rFonts w:ascii="Cambria Math" w:hAnsi="Cambria Math" w:cs="Times New Roman"/>
            </w:rPr>
            <m:t xml:space="preserve">ψ-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µν</m:t>
              </m:r>
            </m:sup>
          </m:sSup>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µν</m:t>
              </m:r>
            </m:sub>
          </m:sSub>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(2.21)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This is the Quantum Electrodynamic (QED) Lagrangian. The Lagrangians in (2.19) and (2.20) lead to the Maxwell Equations:</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µ</m:t>
            </m:r>
          </m:sub>
        </m:sSub>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µν</m:t>
            </m:r>
          </m:sup>
        </m:sSup>
        <m:r>
          <w:rPr>
            <w:rFonts w:ascii="Cambria Math" w:hAnsi="Cambria Math" w:cs="Times New Roman"/>
          </w:rPr>
          <m:t xml:space="preserve"> =e</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ν</m:t>
            </m:r>
          </m:sup>
        </m:sSup>
        <m:r>
          <w:rPr>
            <w:rFonts w:ascii="Cambria Math" w:hAnsi="Cambria Math" w:cs="Times New Roman"/>
          </w:rPr>
          <m:t xml:space="preserve"> ≡eα</m:t>
        </m:r>
        <m:bar>
          <m:barPr>
            <m:pos m:val="top"/>
            <m:ctrlPr>
              <w:rPr>
                <w:rFonts w:ascii="Cambria Math" w:hAnsi="Cambria Math" w:cs="Times New Roman"/>
                <w:i/>
              </w:rPr>
            </m:ctrlPr>
          </m:barPr>
          <m:e>
            <m:r>
              <w:rPr>
                <w:rFonts w:ascii="Cambria Math" w:hAnsi="Cambria Math" w:cs="Times New Roman"/>
              </w:rPr>
              <m:t>ψ</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ν</m:t>
            </m:r>
          </m:sup>
        </m:sSup>
        <m:r>
          <w:rPr>
            <w:rFonts w:ascii="Cambria Math" w:hAnsi="Cambria Math" w:cs="Times New Roman"/>
          </w:rPr>
          <m:t>ψ</m:t>
        </m:r>
      </m:oMath>
      <w:r>
        <w:rPr>
          <w:rFonts w:ascii="Times New Roman" w:hAnsi="Times New Roman" w:cs="Times New Roman"/>
        </w:rPr>
        <w:t xml:space="preserve">                                               (2.22)</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J</w:t>
      </w:r>
      <w:r w:rsidRPr="009A2271">
        <w:rPr>
          <w:rFonts w:ascii="Times New Roman" w:hAnsi="Times New Roman" w:cs="Times New Roman"/>
          <w:vertAlign w:val="superscript"/>
        </w:rPr>
        <w:t>ν</w:t>
      </w:r>
      <w:r>
        <w:rPr>
          <w:rFonts w:ascii="Times New Roman" w:hAnsi="Times New Roman" w:cs="Times New Roman"/>
        </w:rPr>
        <w:t xml:space="preserve"> is the fermion electromagnetic current and α, up until now an arbitrary real constant, is the corresponding electromagnetic charge [18].</w:t>
      </w:r>
    </w:p>
    <w:p w:rsidR="001F7BA1" w:rsidRPr="00202484"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We see here how the electromagnetic portion of the electroweak theory takes shape. To unify the electromagnetic and the weak portions of electroweak theory we must now examine the weak interactions, and see how the W and Z bosons obtain their masses</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ab/>
        <w:t>A 1956 experiment by physicist Chien-Shiung Wu showed that neutrinos have a left-handed chirality and anti-neutrinos have a right-handed chirality. Because the left-handed fermion field has a non-trivial representation in the SU(2) we can put the left handed states into the doublet representation of that group,</w:t>
      </w:r>
    </w:p>
    <w:p w:rsidR="001F7BA1"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e</m:t>
              </m:r>
            </m:sub>
          </m:sSub>
          <m:r>
            <w:rPr>
              <w:rFonts w:ascii="Cambria Math" w:hAnsi="Cambria Math" w:cs="Times New Roman"/>
            </w:rPr>
            <m:t xml:space="preserve">= </m:t>
          </m:r>
          <m:sSub>
            <m:sSubPr>
              <m:ctrlPr>
                <w:rPr>
                  <w:rFonts w:ascii="Cambria Math" w:hAnsi="Cambria Math" w:cs="Times New Roman"/>
                  <w:i/>
                </w:rPr>
              </m:ctrlPr>
            </m:sSubPr>
            <m:e>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e</m:t>
                          </m:r>
                        </m:sub>
                      </m:sSub>
                    </m:num>
                    <m:den>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den>
                  </m:f>
                </m:e>
              </m:d>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µ</m:t>
              </m:r>
            </m:sub>
          </m:sSub>
          <m:r>
            <w:rPr>
              <w:rFonts w:ascii="Cambria Math" w:hAnsi="Cambria Math" w:cs="Times New Roman"/>
            </w:rPr>
            <m:t xml:space="preserve">= </m:t>
          </m:r>
          <m:sSub>
            <m:sSubPr>
              <m:ctrlPr>
                <w:rPr>
                  <w:rFonts w:ascii="Cambria Math" w:hAnsi="Cambria Math" w:cs="Times New Roman"/>
                  <w:i/>
                </w:rPr>
              </m:ctrlPr>
            </m:sSubPr>
            <m:e>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µ</m:t>
                          </m:r>
                        </m:sub>
                      </m:sSub>
                    </m:num>
                    <m:den>
                      <m:sSup>
                        <m:sSupPr>
                          <m:ctrlPr>
                            <w:rPr>
                              <w:rFonts w:ascii="Cambria Math" w:hAnsi="Cambria Math" w:cs="Times New Roman"/>
                              <w:i/>
                            </w:rPr>
                          </m:ctrlPr>
                        </m:sSupPr>
                        <m:e>
                          <m:r>
                            <w:rPr>
                              <w:rFonts w:ascii="Cambria Math" w:hAnsi="Cambria Math" w:cs="Times New Roman"/>
                            </w:rPr>
                            <m:t>µ</m:t>
                          </m:r>
                        </m:e>
                        <m:sup>
                          <m:r>
                            <w:rPr>
                              <w:rFonts w:ascii="Cambria Math" w:hAnsi="Cambria Math" w:cs="Times New Roman"/>
                            </w:rPr>
                            <m:t>-</m:t>
                          </m:r>
                        </m:sup>
                      </m:sSup>
                    </m:den>
                  </m:f>
                </m:e>
              </m:d>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τ</m:t>
              </m:r>
            </m:sub>
          </m:sSub>
          <m:r>
            <w:rPr>
              <w:rFonts w:ascii="Cambria Math" w:hAnsi="Cambria Math" w:cs="Times New Roman"/>
            </w:rPr>
            <m:t xml:space="preserve">= </m:t>
          </m:r>
          <m:sSub>
            <m:sSubPr>
              <m:ctrlPr>
                <w:rPr>
                  <w:rFonts w:ascii="Cambria Math" w:hAnsi="Cambria Math" w:cs="Times New Roman"/>
                  <w:i/>
                </w:rPr>
              </m:ctrlPr>
            </m:sSubPr>
            <m:e>
              <m:d>
                <m:dPr>
                  <m:ctrlPr>
                    <w:rPr>
                      <w:rFonts w:ascii="Cambria Math" w:hAnsi="Cambria Math" w:cs="Times New Roman"/>
                      <w:i/>
                    </w:rPr>
                  </m:ctrlPr>
                </m:dPr>
                <m:e>
                  <m:f>
                    <m:fPr>
                      <m:type m:val="noBa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τ</m:t>
                          </m:r>
                        </m:sub>
                      </m:sSub>
                    </m:num>
                    <m:den>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m:t>
                          </m:r>
                        </m:sup>
                      </m:sSup>
                    </m:den>
                  </m:f>
                </m:e>
              </m:d>
            </m:e>
            <m:sub>
              <m:r>
                <w:rPr>
                  <w:rFonts w:ascii="Cambria Math" w:hAnsi="Cambria Math" w:cs="Times New Roman"/>
                </w:rPr>
                <m:t>L</m:t>
              </m:r>
            </m:sub>
          </m:sSub>
        </m:oMath>
      </m:oMathPara>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 xml:space="preserve">                                                                        (2.23)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These will couple to the W+ and W-, but the right-handed states will not. They can be represented as SU(2) singlets. </w:t>
      </w:r>
    </w:p>
    <w:p w:rsidR="001F7BA1" w:rsidRPr="002D19FE"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l</w:t>
      </w:r>
      <w:r w:rsidRPr="002D19FE">
        <w:rPr>
          <w:rFonts w:ascii="Times New Roman" w:hAnsi="Times New Roman" w:cs="Times New Roman"/>
          <w:vertAlign w:val="subscript"/>
        </w:rPr>
        <w:t>e</w:t>
      </w:r>
      <w:r>
        <w:rPr>
          <w:rFonts w:ascii="Times New Roman" w:hAnsi="Times New Roman" w:cs="Times New Roman"/>
        </w:rPr>
        <w:t xml:space="preserve"> = e</w:t>
      </w:r>
      <w:r w:rsidRPr="002D19FE">
        <w:rPr>
          <w:rFonts w:ascii="Times New Roman" w:hAnsi="Times New Roman" w:cs="Times New Roman"/>
          <w:vertAlign w:val="subscript"/>
        </w:rPr>
        <w:t>R</w:t>
      </w:r>
      <w:r>
        <w:rPr>
          <w:rFonts w:ascii="Times New Roman" w:hAnsi="Times New Roman" w:cs="Times New Roman"/>
        </w:rPr>
        <w:t>, l</w:t>
      </w:r>
      <w:r w:rsidRPr="002D19FE">
        <w:rPr>
          <w:rFonts w:ascii="Times New Roman" w:hAnsi="Times New Roman" w:cs="Times New Roman"/>
          <w:vertAlign w:val="subscript"/>
        </w:rPr>
        <w:t>µ</w:t>
      </w:r>
      <w:r>
        <w:rPr>
          <w:rFonts w:ascii="Times New Roman" w:hAnsi="Times New Roman" w:cs="Times New Roman"/>
        </w:rPr>
        <w:t xml:space="preserve"> = µ</w:t>
      </w:r>
      <w:r w:rsidRPr="002D19FE">
        <w:rPr>
          <w:rFonts w:ascii="Times New Roman" w:hAnsi="Times New Roman" w:cs="Times New Roman"/>
          <w:vertAlign w:val="subscript"/>
        </w:rPr>
        <w:t>R</w:t>
      </w:r>
      <w:r>
        <w:rPr>
          <w:rFonts w:ascii="Times New Roman" w:hAnsi="Times New Roman" w:cs="Times New Roman"/>
        </w:rPr>
        <w:t>, l</w:t>
      </w:r>
      <w:r w:rsidRPr="002D19FE">
        <w:rPr>
          <w:rFonts w:ascii="Times New Roman" w:hAnsi="Times New Roman" w:cs="Times New Roman"/>
          <w:vertAlign w:val="subscript"/>
        </w:rPr>
        <w:t>τ</w:t>
      </w:r>
      <w:r>
        <w:rPr>
          <w:rFonts w:ascii="Times New Roman" w:hAnsi="Times New Roman" w:cs="Times New Roman"/>
        </w:rPr>
        <w:t xml:space="preserve"> = τ</w:t>
      </w:r>
      <w:r w:rsidRPr="002D19FE">
        <w:rPr>
          <w:rFonts w:ascii="Times New Roman" w:hAnsi="Times New Roman" w:cs="Times New Roman"/>
          <w:vertAlign w:val="subscript"/>
        </w:rPr>
        <w:t>R</w:t>
      </w:r>
      <w:r>
        <w:rPr>
          <w:rFonts w:ascii="Times New Roman" w:hAnsi="Times New Roman" w:cs="Times New Roman"/>
        </w:rPr>
        <w:t>.                                                                      (2.24)</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A massless gauge boson acquires mass through spontaneous symmetry breaking, via the Higgs mechanism. This is how the W, Z, and γ connect to the gauge fields, and how the W and Z bosons become massive. Glashow, Weinberg, and Salam based their theory of electroweak forces on a spontaneously broken SU(2) x U(1) gauge group. Four vector fields are required for the position dependent rotation of a field φ in the SU(2) x U(1) space. Three of these fields correspond to the SU(2) group, (W</w:t>
      </w:r>
      <w:r w:rsidRPr="00847188">
        <w:rPr>
          <w:rFonts w:ascii="Times New Roman" w:hAnsi="Times New Roman" w:cs="Times New Roman"/>
          <w:vertAlign w:val="superscript"/>
        </w:rPr>
        <w:t>a</w:t>
      </w:r>
      <w:r w:rsidRPr="00847188">
        <w:rPr>
          <w:rFonts w:ascii="Times New Roman" w:hAnsi="Times New Roman" w:cs="Times New Roman"/>
          <w:vertAlign w:val="subscript"/>
        </w:rPr>
        <w:t>µ</w:t>
      </w:r>
      <w:r>
        <w:rPr>
          <w:rFonts w:ascii="Times New Roman" w:hAnsi="Times New Roman" w:cs="Times New Roman"/>
        </w:rPr>
        <w:t>), and one comes from the U(1) group, (B</w:t>
      </w:r>
      <w:r w:rsidRPr="00847188">
        <w:rPr>
          <w:rFonts w:ascii="Times New Roman" w:hAnsi="Times New Roman" w:cs="Times New Roman"/>
          <w:vertAlign w:val="subscript"/>
        </w:rPr>
        <w:t>µ</w:t>
      </w:r>
      <w:r>
        <w:rPr>
          <w:rFonts w:ascii="Times New Roman" w:hAnsi="Times New Roman" w:cs="Times New Roman"/>
        </w:rPr>
        <w:t>) [17] [16].</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Gauge boson mass terms are generated through the spontaneous breaking of symmetry, via the interaction with a scalar field H of the group SU(2), which has a vacuum expectation value</w:t>
      </w:r>
    </w:p>
    <w:p w:rsidR="001F7BA1" w:rsidRDefault="007C6539" w:rsidP="001F7BA1">
      <w:pPr>
        <w:pStyle w:val="NoSpacing"/>
        <w:spacing w:line="360" w:lineRule="auto"/>
        <w:ind w:firstLine="720"/>
        <w:jc w:val="both"/>
        <w:rPr>
          <w:rFonts w:ascii="Times New Roman" w:hAnsi="Times New Roman" w:cs="Times New Roman"/>
        </w:rPr>
      </w:pPr>
      <m:oMathPara>
        <m:oMath>
          <m:d>
            <m:dPr>
              <m:begChr m:val="〈"/>
              <m:endChr m:val="〉"/>
              <m:ctrlPr>
                <w:rPr>
                  <w:rFonts w:ascii="Cambria Math" w:hAnsi="Cambria Math" w:cs="Times New Roman"/>
                  <w:i/>
                </w:rPr>
              </m:ctrlPr>
            </m:dPr>
            <m:e>
              <m:r>
                <w:rPr>
                  <w:rFonts w:ascii="Cambria Math" w:hAnsi="Cambria Math" w:cs="Times New Roman"/>
                </w:rPr>
                <m:t xml:space="preserve"> H </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0</m:t>
                  </m:r>
                </m:num>
                <m:den>
                  <m:r>
                    <w:rPr>
                      <w:rFonts w:ascii="Cambria Math" w:hAnsi="Cambria Math" w:cs="Times New Roman"/>
                    </w:rPr>
                    <m:t>v</m:t>
                  </m:r>
                </m:den>
              </m:f>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(2.25)</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To get our masses, let us define a new covariant derivative represented by the vector fields required for the rotation of φ discussed above. </w:t>
      </w:r>
    </w:p>
    <w:p w:rsidR="001F7BA1" w:rsidRDefault="007C6539" w:rsidP="001F7BA1">
      <w:pPr>
        <w:pStyle w:val="NoSpacing"/>
        <w:spacing w:line="360" w:lineRule="auto"/>
        <w:ind w:firstLine="720"/>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 xml:space="preserve">ϕ= </m:t>
          </m:r>
          <m:d>
            <m:dPr>
              <m:ctrlPr>
                <w:rPr>
                  <w:rFonts w:ascii="Cambria Math" w:hAnsi="Cambria Math" w:cs="Times New Roman"/>
                  <w:i/>
                </w:rPr>
              </m:ctrlPr>
            </m:dPr>
            <m:e>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ig</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a</m:t>
                  </m:r>
                </m:sup>
              </m:sSubSup>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a</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i</m:t>
                  </m:r>
                </m:num>
                <m:den>
                  <m:r>
                    <w:rPr>
                      <w:rFonts w:ascii="Cambria Math" w:hAnsi="Cambria Math" w:cs="Times New Roman"/>
                    </w:rPr>
                    <m:t>2</m:t>
                  </m:r>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e>
          </m:d>
          <m:r>
            <w:rPr>
              <w:rFonts w:ascii="Cambria Math" w:hAnsi="Cambria Math" w:cs="Times New Roman"/>
            </w:rPr>
            <m:t>ϕ</m:t>
          </m:r>
        </m:oMath>
      </m:oMathPara>
    </w:p>
    <w:p w:rsidR="001F7BA1" w:rsidRDefault="001F7BA1" w:rsidP="001F7BA1">
      <w:pPr>
        <w:pStyle w:val="NoSpacing"/>
        <w:spacing w:line="360" w:lineRule="auto"/>
        <w:ind w:firstLine="720"/>
        <w:jc w:val="center"/>
        <w:rPr>
          <w:rFonts w:ascii="Times New Roman" w:hAnsi="Times New Roman" w:cs="Times New Roman"/>
        </w:rPr>
      </w:pPr>
      <w:r>
        <w:rPr>
          <w:rFonts w:ascii="Times New Roman" w:hAnsi="Times New Roman" w:cs="Times New Roman"/>
        </w:rPr>
        <w:t>(2.26)</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Where τ</w:t>
      </w:r>
      <w:r w:rsidRPr="00C54B8F">
        <w:rPr>
          <w:rFonts w:ascii="Times New Roman" w:hAnsi="Times New Roman" w:cs="Times New Roman"/>
          <w:vertAlign w:val="subscript"/>
        </w:rPr>
        <w:t>a</w:t>
      </w:r>
      <w:r>
        <w:rPr>
          <w:rFonts w:ascii="Times New Roman" w:hAnsi="Times New Roman" w:cs="Times New Roman"/>
          <w:vertAlign w:val="subscript"/>
        </w:rPr>
        <w:t xml:space="preserve"> </w:t>
      </w:r>
      <w:r>
        <w:rPr>
          <w:rFonts w:ascii="Times New Roman" w:hAnsi="Times New Roman" w:cs="Times New Roman"/>
        </w:rPr>
        <w:t>= σ</w:t>
      </w:r>
      <w:r w:rsidRPr="00C54B8F">
        <w:rPr>
          <w:rFonts w:ascii="Times New Roman" w:hAnsi="Times New Roman" w:cs="Times New Roman"/>
          <w:vertAlign w:val="subscript"/>
        </w:rPr>
        <w:t>a</w:t>
      </w:r>
      <w:r>
        <w:rPr>
          <w:rFonts w:ascii="Times New Roman" w:hAnsi="Times New Roman" w:cs="Times New Roman"/>
        </w:rPr>
        <w:t xml:space="preserve">/2, with σ being the Pauli matrices, and g and g’ are the coupling strengths for SU(2) and U(1) gauge groups, respectively.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lastRenderedPageBreak/>
        <w:t>Squaring (2.26) and evaluating it at the vacuum expectation value (1.24), we begin to build the electroweak Lagrangian that will give us our gauge boson masses.</w:t>
      </w:r>
      <w:r w:rsidRPr="00D54897">
        <w:rPr>
          <w:rFonts w:ascii="Times New Roman" w:hAnsi="Times New Roman" w:cs="Times New Roman"/>
        </w:rPr>
        <w:t xml:space="preserve"> </w:t>
      </w:r>
    </w:p>
    <w:p w:rsidR="001F7BA1" w:rsidRDefault="001F7BA1" w:rsidP="001F7BA1">
      <w:pPr>
        <w:pStyle w:val="NoSpacing"/>
        <w:spacing w:line="360" w:lineRule="auto"/>
        <w:ind w:firstLine="720"/>
        <w:jc w:val="both"/>
        <w:rPr>
          <w:rFonts w:ascii="Times New Roman" w:hAnsi="Times New Roman" w:cs="Times New Roman"/>
        </w:rPr>
      </w:pPr>
      <m:oMathPara>
        <m:oMath>
          <m:r>
            <m:rPr>
              <m:scr m:val="script"/>
            </m:rPr>
            <w:rPr>
              <w:rFonts w:ascii="Cambria Math" w:hAnsi="Cambria Math" w:cs="Times New Roman"/>
            </w:rPr>
            <m:t xml:space="preserve">L=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(0 </m:t>
          </m:r>
          <m:d>
            <m:dPr>
              <m:begChr m:val=""/>
              <m:ctrlPr>
                <w:rPr>
                  <w:rFonts w:ascii="Cambria Math" w:hAnsi="Cambria Math" w:cs="Times New Roman"/>
                  <w:i/>
                </w:rPr>
              </m:ctrlPr>
            </m:dPr>
            <m:e>
              <m:r>
                <w:rPr>
                  <w:rFonts w:ascii="Cambria Math" w:hAnsi="Cambria Math" w:cs="Times New Roman"/>
                </w:rPr>
                <m:t>v</m:t>
              </m:r>
            </m:e>
          </m:d>
          <m:d>
            <m:dPr>
              <m:ctrlPr>
                <w:rPr>
                  <w:rFonts w:ascii="Cambria Math" w:hAnsi="Cambria Math" w:cs="Times New Roman"/>
                  <w:i/>
                </w:rPr>
              </m:ctrlPr>
            </m:dPr>
            <m:e>
              <m:r>
                <w:rPr>
                  <w:rFonts w:ascii="Cambria Math" w:hAnsi="Cambria Math" w:cs="Times New Roman"/>
                </w:rPr>
                <m:t>g</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a</m:t>
                  </m:r>
                </m:sup>
              </m:sSubSup>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a</m:t>
                  </m:r>
                </m:sup>
              </m:s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e>
          </m:d>
          <m:d>
            <m:dPr>
              <m:ctrlPr>
                <w:rPr>
                  <w:rFonts w:ascii="Cambria Math" w:hAnsi="Cambria Math" w:cs="Times New Roman"/>
                  <w:i/>
                </w:rPr>
              </m:ctrlPr>
            </m:dPr>
            <m:e>
              <m:r>
                <w:rPr>
                  <w:rFonts w:ascii="Cambria Math" w:hAnsi="Cambria Math" w:cs="Times New Roman"/>
                </w:rPr>
                <m:t>g</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bµ</m:t>
                  </m:r>
                </m:sup>
              </m:sSup>
              <m:sSup>
                <m:sSupPr>
                  <m:ctrlPr>
                    <w:rPr>
                      <w:rFonts w:ascii="Cambria Math" w:hAnsi="Cambria Math" w:cs="Times New Roman"/>
                      <w:i/>
                    </w:rPr>
                  </m:ctrlPr>
                </m:sSupPr>
                <m:e>
                  <m:r>
                    <w:rPr>
                      <w:rFonts w:ascii="Cambria Math" w:hAnsi="Cambria Math" w:cs="Times New Roman"/>
                    </w:rPr>
                    <m:t>τ</m:t>
                  </m:r>
                </m:e>
                <m:sup>
                  <m:r>
                    <w:rPr>
                      <w:rFonts w:ascii="Cambria Math" w:hAnsi="Cambria Math" w:cs="Times New Roman"/>
                    </w:rPr>
                    <m:t>b</m:t>
                  </m:r>
                </m:sup>
              </m:s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g'</m:t>
              </m:r>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µ</m:t>
                  </m:r>
                </m:sup>
              </m:sSup>
            </m:e>
          </m:d>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0</m:t>
                  </m:r>
                </m:num>
                <m:den>
                  <m:r>
                    <w:rPr>
                      <w:rFonts w:ascii="Cambria Math" w:hAnsi="Cambria Math" w:cs="Times New Roman"/>
                    </w:rPr>
                    <m:t>v</m:t>
                  </m:r>
                </m:den>
              </m:f>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(2.27)</w:t>
      </w:r>
    </w:p>
    <w:p w:rsidR="001F7BA1" w:rsidRDefault="001F7BA1" w:rsidP="001F7BA1">
      <w:pPr>
        <w:pStyle w:val="NoSpacing"/>
        <w:spacing w:line="360" w:lineRule="auto"/>
        <w:ind w:firstLine="720"/>
        <w:rPr>
          <w:rFonts w:ascii="Times New Roman" w:hAnsi="Times New Roman" w:cs="Times New Roman"/>
        </w:rPr>
      </w:pPr>
      <w:r>
        <w:rPr>
          <w:rFonts w:ascii="Times New Roman" w:hAnsi="Times New Roman" w:cs="Times New Roman"/>
        </w:rPr>
        <w:t xml:space="preserve">Using the Pauli matrices and evaluating the matrix product we get, </w:t>
      </w:r>
    </w:p>
    <w:p w:rsidR="001F7BA1" w:rsidRDefault="001F7BA1" w:rsidP="001F7BA1">
      <w:pPr>
        <w:pStyle w:val="NoSpacing"/>
        <w:spacing w:line="360" w:lineRule="auto"/>
        <w:jc w:val="center"/>
        <w:rPr>
          <w:rFonts w:ascii="Times New Roman" w:hAnsi="Times New Roman" w:cs="Times New Roman"/>
        </w:rPr>
      </w:pPr>
      <m:oMathPara>
        <m:oMath>
          <m:r>
            <m:rPr>
              <m:scr m:val="script"/>
            </m:rPr>
            <w:rPr>
              <w:rFonts w:ascii="Cambria Math" w:hAnsi="Cambria Math" w:cs="Times New Roman"/>
            </w:rPr>
            <m:t xml:space="preserve">L=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ν</m:t>
                  </m:r>
                </m:e>
                <m:sup>
                  <m:r>
                    <w:rPr>
                      <w:rFonts w:ascii="Cambria Math" w:hAnsi="Cambria Math" w:cs="Times New Roman"/>
                    </w:rPr>
                    <m:t>2</m:t>
                  </m:r>
                </m:sup>
              </m:sSup>
            </m:num>
            <m:den>
              <m:r>
                <w:rPr>
                  <w:rFonts w:ascii="Cambria Math" w:hAnsi="Cambria Math" w:cs="Times New Roman"/>
                </w:rPr>
                <m:t>4</m:t>
              </m:r>
            </m:den>
          </m:f>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1</m:t>
                          </m:r>
                        </m:sup>
                      </m:sSubSup>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2</m:t>
                          </m:r>
                        </m:sup>
                      </m:sSubSup>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-g</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3</m:t>
                          </m:r>
                        </m:sup>
                      </m:sSubSup>
                      <m:r>
                        <w:rPr>
                          <w:rFonts w:ascii="Cambria Math" w:hAnsi="Cambria Math" w:cs="Times New Roman"/>
                        </w:rPr>
                        <m:t>+ g'</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e>
                  </m:d>
                </m:e>
                <m:sup>
                  <m:r>
                    <w:rPr>
                      <w:rFonts w:ascii="Cambria Math" w:hAnsi="Cambria Math" w:cs="Times New Roman"/>
                    </w:rPr>
                    <m:t>2</m:t>
                  </m:r>
                </m:sup>
              </m:sSup>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(2.28)</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B</w:t>
      </w:r>
      <w:r w:rsidRPr="00395D2B">
        <w:rPr>
          <w:rFonts w:ascii="Times New Roman" w:hAnsi="Times New Roman" w:cs="Times New Roman"/>
          <w:vertAlign w:val="subscript"/>
        </w:rPr>
        <w:t>µ</w:t>
      </w:r>
      <w:r>
        <w:rPr>
          <w:rFonts w:ascii="Times New Roman" w:hAnsi="Times New Roman" w:cs="Times New Roman"/>
        </w:rPr>
        <w:t xml:space="preserve"> are massless U(1) gauge bosons, and the massive vector bosons W</w:t>
      </w:r>
      <w:r w:rsidRPr="00395D2B">
        <w:rPr>
          <w:rFonts w:ascii="Times New Roman" w:hAnsi="Times New Roman" w:cs="Times New Roman"/>
          <w:vertAlign w:val="subscript"/>
        </w:rPr>
        <w:t>µ</w:t>
      </w:r>
      <w:r>
        <w:rPr>
          <w:rFonts w:ascii="Times New Roman" w:hAnsi="Times New Roman" w:cs="Times New Roman"/>
        </w:rPr>
        <w:t xml:space="preserve"> and Z</w:t>
      </w:r>
      <w:r w:rsidRPr="00395D2B">
        <w:rPr>
          <w:rFonts w:ascii="Times New Roman" w:hAnsi="Times New Roman" w:cs="Times New Roman"/>
          <w:vertAlign w:val="subscript"/>
        </w:rPr>
        <w:t>µ</w:t>
      </w:r>
      <w:r>
        <w:rPr>
          <w:rFonts w:ascii="Times New Roman" w:hAnsi="Times New Roman" w:cs="Times New Roman"/>
        </w:rPr>
        <w:t xml:space="preserve"> can be defined in terms of B</w:t>
      </w:r>
      <w:r w:rsidRPr="00395D2B">
        <w:rPr>
          <w:rFonts w:ascii="Times New Roman" w:hAnsi="Times New Roman" w:cs="Times New Roman"/>
          <w:vertAlign w:val="subscript"/>
        </w:rPr>
        <w:t>µ</w:t>
      </w:r>
      <w:r>
        <w:rPr>
          <w:rFonts w:ascii="Times New Roman" w:hAnsi="Times New Roman" w:cs="Times New Roman"/>
        </w:rPr>
        <w:t xml:space="preserve"> and the massless SU(2) gauge field Ā</w:t>
      </w:r>
      <w:r w:rsidRPr="00395D2B">
        <w:rPr>
          <w:rFonts w:ascii="Times New Roman" w:hAnsi="Times New Roman" w:cs="Times New Roman"/>
          <w:vertAlign w:val="subscript"/>
        </w:rPr>
        <w:t>µ</w:t>
      </w:r>
      <w:r>
        <w:rPr>
          <w:rFonts w:ascii="Times New Roman" w:hAnsi="Times New Roman" w:cs="Times New Roman"/>
        </w:rPr>
        <w:t xml:space="preserve"> = (A</w:t>
      </w:r>
      <w:r w:rsidRPr="00395D2B">
        <w:rPr>
          <w:rFonts w:ascii="Times New Roman" w:hAnsi="Times New Roman" w:cs="Times New Roman"/>
          <w:vertAlign w:val="subscript"/>
        </w:rPr>
        <w:t>µ</w:t>
      </w:r>
      <w:r w:rsidRPr="00395D2B">
        <w:rPr>
          <w:rFonts w:ascii="Times New Roman" w:hAnsi="Times New Roman" w:cs="Times New Roman"/>
          <w:vertAlign w:val="superscript"/>
        </w:rPr>
        <w:t>1</w:t>
      </w:r>
      <w:r>
        <w:rPr>
          <w:rFonts w:ascii="Times New Roman" w:hAnsi="Times New Roman" w:cs="Times New Roman"/>
        </w:rPr>
        <w:t>,</w:t>
      </w:r>
      <w:r w:rsidRPr="00395D2B">
        <w:rPr>
          <w:rFonts w:ascii="Times New Roman" w:hAnsi="Times New Roman" w:cs="Times New Roman"/>
        </w:rPr>
        <w:t xml:space="preserve"> </w:t>
      </w:r>
      <w:r>
        <w:rPr>
          <w:rFonts w:ascii="Times New Roman" w:hAnsi="Times New Roman" w:cs="Times New Roman"/>
        </w:rPr>
        <w:t>A</w:t>
      </w:r>
      <w:r w:rsidRPr="00395D2B">
        <w:rPr>
          <w:rFonts w:ascii="Times New Roman" w:hAnsi="Times New Roman" w:cs="Times New Roman"/>
          <w:vertAlign w:val="subscript"/>
        </w:rPr>
        <w:t>µ</w:t>
      </w:r>
      <w:r w:rsidRPr="00395D2B">
        <w:rPr>
          <w:rFonts w:ascii="Times New Roman" w:hAnsi="Times New Roman" w:cs="Times New Roman"/>
          <w:vertAlign w:val="superscript"/>
        </w:rPr>
        <w:t>2</w:t>
      </w:r>
      <w:r>
        <w:rPr>
          <w:rFonts w:ascii="Times New Roman" w:hAnsi="Times New Roman" w:cs="Times New Roman"/>
        </w:rPr>
        <w:t>,</w:t>
      </w:r>
      <w:r w:rsidRPr="00395D2B">
        <w:rPr>
          <w:rFonts w:ascii="Times New Roman" w:hAnsi="Times New Roman" w:cs="Times New Roman"/>
        </w:rPr>
        <w:t xml:space="preserve"> </w:t>
      </w:r>
      <w:r>
        <w:rPr>
          <w:rFonts w:ascii="Times New Roman" w:hAnsi="Times New Roman" w:cs="Times New Roman"/>
        </w:rPr>
        <w:t>A</w:t>
      </w:r>
      <w:r w:rsidRPr="00395D2B">
        <w:rPr>
          <w:rFonts w:ascii="Times New Roman" w:hAnsi="Times New Roman" w:cs="Times New Roman"/>
          <w:vertAlign w:val="subscript"/>
        </w:rPr>
        <w:t>µ</w:t>
      </w:r>
      <w:r w:rsidRPr="00395D2B">
        <w:rPr>
          <w:rFonts w:ascii="Times New Roman" w:hAnsi="Times New Roman" w:cs="Times New Roman"/>
          <w:vertAlign w:val="superscript"/>
        </w:rPr>
        <w:t>3</w:t>
      </w:r>
      <w:r>
        <w:rPr>
          <w:rFonts w:ascii="Times New Roman" w:hAnsi="Times New Roman" w:cs="Times New Roman"/>
        </w:rPr>
        <w:t xml:space="preserve">).             </w:t>
      </w:r>
    </w:p>
    <w:p w:rsidR="001F7BA1" w:rsidRDefault="007C6539" w:rsidP="001F7BA1">
      <w:pPr>
        <w:pStyle w:val="NoSpacing"/>
        <w:spacing w:line="360" w:lineRule="auto"/>
        <w:jc w:val="cente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1</m:t>
                  </m:r>
                </m:sup>
              </m:sSubSup>
              <m:r>
                <w:rPr>
                  <w:rFonts w:ascii="Cambria Math" w:hAnsi="Cambria Math" w:cs="Times New Roman"/>
                </w:rPr>
                <m:t xml:space="preserve"> ∓i</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2</m:t>
                  </m:r>
                </m:sup>
              </m:sSubSup>
            </m:e>
          </m:d>
        </m:oMath>
      </m:oMathPara>
    </w:p>
    <w:p w:rsidR="001F7BA1" w:rsidRDefault="007C6539" w:rsidP="001F7BA1">
      <w:pPr>
        <w:pStyle w:val="NoSpacing"/>
        <w:spacing w:line="360" w:lineRule="auto"/>
        <w:jc w:val="cente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µ</m:t>
              </m:r>
            </m:sub>
            <m:sup>
              <m:r>
                <w:rPr>
                  <w:rFonts w:ascii="Cambria Math" w:hAnsi="Cambria Math" w:cs="Times New Roman"/>
                </w:rPr>
                <m:t>0</m:t>
              </m:r>
            </m:sup>
          </m:sSub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d>
            <m:dPr>
              <m:ctrlPr>
                <w:rPr>
                  <w:rFonts w:ascii="Cambria Math" w:hAnsi="Cambria Math" w:cs="Times New Roman"/>
                  <w:i/>
                </w:rPr>
              </m:ctrlPr>
            </m:dPr>
            <m:e>
              <m:r>
                <w:rPr>
                  <w:rFonts w:ascii="Cambria Math" w:hAnsi="Cambria Math" w:cs="Times New Roman"/>
                </w:rPr>
                <m:t>g</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3</m:t>
                  </m:r>
                </m:sup>
              </m:sSubSup>
              <m:r>
                <w:rPr>
                  <w:rFonts w:ascii="Cambria Math" w:hAnsi="Cambria Math" w:cs="Times New Roman"/>
                </w:rPr>
                <m:t>- g'</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e>
          </m:d>
        </m:oMath>
      </m:oMathPara>
    </w:p>
    <w:p w:rsidR="001F7BA1" w:rsidRDefault="007C6539" w:rsidP="001F7BA1">
      <w:pPr>
        <w:pStyle w:val="NoSpacing"/>
        <w:spacing w:line="36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3</m:t>
                  </m:r>
                </m:sup>
              </m:sSubSup>
              <m:r>
                <w:rPr>
                  <w:rFonts w:ascii="Cambria Math" w:hAnsi="Cambria Math" w:cs="Times New Roman"/>
                </w:rPr>
                <m:t>+ g</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(2.29)</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The Lagrangian (2.28) can now be written as</w:t>
      </w:r>
    </w:p>
    <w:p w:rsidR="001F7BA1" w:rsidRDefault="001F7BA1" w:rsidP="001F7BA1">
      <w:pPr>
        <w:pStyle w:val="NoSpacing"/>
        <w:spacing w:line="360" w:lineRule="auto"/>
        <w:jc w:val="center"/>
        <w:rPr>
          <w:rFonts w:ascii="Times New Roman" w:hAnsi="Times New Roman" w:cs="Times New Roman"/>
        </w:rPr>
      </w:pPr>
      <m:oMathPara>
        <m:oMath>
          <m:r>
            <m:rPr>
              <m:scr m:val="script"/>
            </m:rPr>
            <w:rPr>
              <w:rFonts w:ascii="Cambria Math" w:hAnsi="Cambria Math" w:cs="Times New Roman"/>
            </w:rPr>
            <m:t xml:space="preserve">L=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ν</m:t>
                  </m:r>
                </m:e>
                <m:sup>
                  <m:r>
                    <w:rPr>
                      <w:rFonts w:ascii="Cambria Math" w:hAnsi="Cambria Math" w:cs="Times New Roman"/>
                    </w:rPr>
                    <m:t>2</m:t>
                  </m:r>
                </m:sup>
              </m:sSup>
            </m:num>
            <m:den>
              <m:r>
                <w:rPr>
                  <w:rFonts w:ascii="Cambria Math" w:hAnsi="Cambria Math" w:cs="Times New Roman"/>
                </w:rPr>
                <m:t>4</m:t>
              </m:r>
            </m:den>
          </m:f>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-µ</m:t>
                  </m:r>
                </m:sup>
              </m:sSup>
              <m:r>
                <w:rPr>
                  <w:rFonts w:ascii="Cambria Math" w:hAnsi="Cambria Math" w:cs="Times New Roman"/>
                </w:rPr>
                <m:t xml:space="preserve">+ </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µ</m:t>
                  </m:r>
                </m:sub>
                <m:sup>
                  <m:r>
                    <w:rPr>
                      <w:rFonts w:ascii="Cambria Math" w:hAnsi="Cambria Math" w:cs="Times New Roman"/>
                    </w:rPr>
                    <m:t>0</m:t>
                  </m:r>
                </m:sup>
              </m:sSub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0µ</m:t>
                  </m:r>
                </m:sup>
              </m:sSup>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(2.30)</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The covariant derivative (2.15) can be written as,</w:t>
      </w:r>
    </w:p>
    <w:p w:rsidR="001F7BA1" w:rsidRDefault="007C6539" w:rsidP="001F7BA1">
      <w:pPr>
        <w:pStyle w:val="NoSpacing"/>
        <w:spacing w:line="36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ig</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a</m:t>
              </m:r>
            </m:sup>
          </m:sSup>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µ</m:t>
              </m:r>
            </m:sub>
            <m:sup>
              <m:r>
                <w:rPr>
                  <w:rFonts w:ascii="Cambria Math" w:hAnsi="Cambria Math" w:cs="Times New Roman"/>
                </w:rPr>
                <m:t>a</m:t>
              </m:r>
            </m:sup>
          </m:sSubSup>
          <m:r>
            <w:rPr>
              <w:rFonts w:ascii="Cambria Math" w:hAnsi="Cambria Math" w:cs="Times New Roman"/>
            </w:rPr>
            <m:t>- i</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µ</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i</m:t>
          </m:r>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e>
          </m:d>
          <m:r>
            <w:rPr>
              <w:rFonts w:ascii="Cambria Math" w:hAnsi="Cambria Math" w:cs="Times New Roman"/>
            </w:rPr>
            <m:t>- i</m:t>
          </m:r>
          <m:f>
            <m:fPr>
              <m:ctrlPr>
                <w:rPr>
                  <w:rFonts w:ascii="Cambria Math" w:hAnsi="Cambria Math" w:cs="Times New Roman"/>
                  <w:i/>
                </w:rPr>
              </m:ctrlPr>
            </m:fPr>
            <m:num>
              <m:r>
                <w:rPr>
                  <w:rFonts w:ascii="Cambria Math" w:hAnsi="Cambria Math" w:cs="Times New Roman"/>
                </w:rPr>
                <m:t>1</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µ</m:t>
              </m:r>
            </m:sub>
            <m:sup>
              <m:r>
                <w:rPr>
                  <w:rFonts w:ascii="Cambria Math" w:hAnsi="Cambria Math" w:cs="Times New Roman"/>
                </w:rPr>
                <m:t>0</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3</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Y</m:t>
              </m:r>
            </m:e>
          </m:d>
          <m:r>
            <w:rPr>
              <w:rFonts w:ascii="Cambria Math" w:hAnsi="Cambria Math" w:cs="Times New Roman"/>
            </w:rPr>
            <m:t>- i</m:t>
          </m:r>
          <m:f>
            <m:fPr>
              <m:ctrlPr>
                <w:rPr>
                  <w:rFonts w:ascii="Cambria Math" w:hAnsi="Cambria Math" w:cs="Times New Roman"/>
                  <w:i/>
                </w:rPr>
              </m:ctrlPr>
            </m:fPr>
            <m:num>
              <m:r>
                <w:rPr>
                  <w:rFonts w:ascii="Cambria Math" w:hAnsi="Cambria Math" w:cs="Times New Roman"/>
                </w:rPr>
                <m:t>gg'</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3</m:t>
                  </m:r>
                </m:sup>
              </m:sSup>
              <m:r>
                <w:rPr>
                  <w:rFonts w:ascii="Cambria Math" w:hAnsi="Cambria Math" w:cs="Times New Roman"/>
                </w:rPr>
                <m:t>+ Y</m:t>
              </m:r>
            </m:e>
          </m:d>
          <m:r>
            <w:rPr>
              <w:rFonts w:ascii="Cambria Math" w:hAnsi="Cambria Math" w:cs="Times New Roman"/>
            </w:rPr>
            <m:t xml:space="preserve"> </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(2.31)</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with,</w:t>
      </w:r>
    </w:p>
    <w:p w:rsidR="001F7BA1" w:rsidRDefault="007C6539" w:rsidP="001F7BA1">
      <w:pPr>
        <w:pStyle w:val="NoSpacing"/>
        <w:spacing w:line="360" w:lineRule="auto"/>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r>
            <w:rPr>
              <w:rFonts w:ascii="Cambria Math" w:hAnsi="Cambria Math" w:cs="Times New Roman"/>
            </w:rPr>
            <m:t xml:space="preserve">= </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1</m:t>
                  </m:r>
                </m:sup>
              </m:sSup>
              <m:r>
                <w:rPr>
                  <w:rFonts w:ascii="Cambria Math" w:hAnsi="Cambria Math" w:cs="Times New Roman"/>
                </w:rPr>
                <m:t xml:space="preserve"> ±i</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1</m:t>
                  </m:r>
                </m:sup>
              </m:sSup>
              <m:r>
                <w:rPr>
                  <w:rFonts w:ascii="Cambria Math" w:hAnsi="Cambria Math" w:cs="Times New Roman"/>
                </w:rPr>
                <m:t xml:space="preserve"> ±i</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e>
          </m:d>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m:t>
              </m:r>
            </m:sup>
          </m:sSup>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(2.32)</w:t>
      </w:r>
    </w:p>
    <w:p w:rsidR="001F7BA1" w:rsidRDefault="001F7BA1" w:rsidP="001F7BA1">
      <w:pPr>
        <w:pStyle w:val="NoSpacing"/>
        <w:spacing w:line="360" w:lineRule="auto"/>
        <w:ind w:firstLine="720"/>
        <w:rPr>
          <w:rFonts w:ascii="Times New Roman" w:hAnsi="Times New Roman" w:cs="Times New Roman"/>
        </w:rPr>
      </w:pPr>
      <w:r>
        <w:rPr>
          <w:rFonts w:ascii="Times New Roman" w:hAnsi="Times New Roman" w:cs="Times New Roman"/>
        </w:rPr>
        <w:t>The electron charge e is represented in the covariant derivative as</w:t>
      </w:r>
    </w:p>
    <w:p w:rsidR="001F7BA1" w:rsidRDefault="001F7BA1" w:rsidP="001F7BA1">
      <w:pPr>
        <w:pStyle w:val="NoSpacing"/>
        <w:spacing w:line="360" w:lineRule="auto"/>
        <w:ind w:firstLine="720"/>
        <w:rPr>
          <w:rFonts w:ascii="Times New Roman" w:hAnsi="Times New Roman" w:cs="Times New Roman"/>
        </w:rPr>
      </w:pPr>
      <m:oMathPara>
        <m:oMath>
          <m:r>
            <w:rPr>
              <w:rFonts w:ascii="Cambria Math" w:hAnsi="Cambria Math" w:cs="Times New Roman"/>
            </w:rPr>
            <m:t xml:space="preserve">e= </m:t>
          </m:r>
          <m:f>
            <m:fPr>
              <m:ctrlPr>
                <w:rPr>
                  <w:rFonts w:ascii="Cambria Math" w:hAnsi="Cambria Math" w:cs="Times New Roman"/>
                  <w:i/>
                </w:rPr>
              </m:ctrlPr>
            </m:fPr>
            <m:num>
              <m:r>
                <w:rPr>
                  <w:rFonts w:ascii="Cambria Math" w:hAnsi="Cambria Math" w:cs="Times New Roman"/>
                </w:rPr>
                <m:t>gg'</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and the electric charge quantum number is given by Q = T</w:t>
      </w:r>
      <w:r w:rsidRPr="00127305">
        <w:rPr>
          <w:rFonts w:ascii="Times New Roman" w:hAnsi="Times New Roman" w:cs="Times New Roman"/>
          <w:vertAlign w:val="superscript"/>
        </w:rPr>
        <w:t>3</w:t>
      </w:r>
      <w:r>
        <w:rPr>
          <w:rFonts w:ascii="Times New Roman" w:hAnsi="Times New Roman" w:cs="Times New Roman"/>
        </w:rPr>
        <w:t xml:space="preserve"> + Y, where T</w:t>
      </w:r>
      <w:r w:rsidRPr="000856C1">
        <w:rPr>
          <w:rFonts w:ascii="Times New Roman" w:hAnsi="Times New Roman" w:cs="Times New Roman"/>
          <w:vertAlign w:val="superscript"/>
        </w:rPr>
        <w:t>3</w:t>
      </w:r>
      <w:r>
        <w:rPr>
          <w:rFonts w:ascii="Times New Roman" w:hAnsi="Times New Roman" w:cs="Times New Roman"/>
        </w:rPr>
        <w:t xml:space="preserve"> is weak isospin and Y is weak hypercharge.</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We introduce the weak mixing angle, θ</w:t>
      </w:r>
      <w:r w:rsidRPr="00724FFB">
        <w:rPr>
          <w:rFonts w:ascii="Times New Roman" w:hAnsi="Times New Roman" w:cs="Times New Roman"/>
          <w:vertAlign w:val="subscript"/>
        </w:rPr>
        <w:t>W</w:t>
      </w:r>
      <w:r>
        <w:rPr>
          <w:rFonts w:ascii="Times New Roman" w:hAnsi="Times New Roman" w:cs="Times New Roman"/>
        </w:rPr>
        <w:t>, which describes the rotation of the W</w:t>
      </w:r>
      <w:r w:rsidRPr="00B251A2">
        <w:rPr>
          <w:rFonts w:ascii="Times New Roman" w:hAnsi="Times New Roman" w:cs="Times New Roman"/>
          <w:vertAlign w:val="superscript"/>
        </w:rPr>
        <w:t>0</w:t>
      </w:r>
      <w:r>
        <w:rPr>
          <w:rFonts w:ascii="Times New Roman" w:hAnsi="Times New Roman" w:cs="Times New Roman"/>
        </w:rPr>
        <w:t xml:space="preserve"> and B</w:t>
      </w:r>
      <w:r w:rsidRPr="00B251A2">
        <w:rPr>
          <w:rFonts w:ascii="Times New Roman" w:hAnsi="Times New Roman" w:cs="Times New Roman"/>
          <w:vertAlign w:val="superscript"/>
        </w:rPr>
        <w:t>0</w:t>
      </w:r>
      <w:r>
        <w:rPr>
          <w:rFonts w:ascii="Times New Roman" w:hAnsi="Times New Roman" w:cs="Times New Roman"/>
        </w:rPr>
        <w:t xml:space="preserve"> vector bosons to produce the Z</w:t>
      </w:r>
      <w:r w:rsidRPr="00B251A2">
        <w:rPr>
          <w:rFonts w:ascii="Times New Roman" w:hAnsi="Times New Roman" w:cs="Times New Roman"/>
          <w:vertAlign w:val="superscript"/>
        </w:rPr>
        <w:t>0</w:t>
      </w:r>
      <w:r>
        <w:rPr>
          <w:rFonts w:ascii="Times New Roman" w:hAnsi="Times New Roman" w:cs="Times New Roman"/>
        </w:rPr>
        <w:t xml:space="preserve"> boson and the photon via spontaneous symmetry breaking.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w:p>
    <w:p w:rsidR="001F7BA1" w:rsidRDefault="007C6539" w:rsidP="001F7BA1">
      <w:pPr>
        <w:pStyle w:val="NoSpacing"/>
        <w:spacing w:line="360" w:lineRule="auto"/>
        <w:jc w:val="center"/>
        <w:rPr>
          <w:rFonts w:ascii="Times New Roman" w:hAnsi="Times New Roman" w:cs="Times New Roman"/>
        </w:rPr>
      </w:pPr>
      <m:oMathPara>
        <m:oMath>
          <m:d>
            <m:dPr>
              <m:ctrlPr>
                <w:rPr>
                  <w:rFonts w:ascii="Cambria Math" w:hAnsi="Cambria Math" w:cs="Times New Roman"/>
                  <w:i/>
                </w:rPr>
              </m:ctrlPr>
            </m:dPr>
            <m:e>
              <m:f>
                <m:fPr>
                  <m:type m:val="noBar"/>
                  <m:ctrlPr>
                    <w:rPr>
                      <w:rFonts w:ascii="Cambria Math" w:hAnsi="Cambria Math" w:cs="Times New Roman"/>
                      <w:i/>
                    </w:rPr>
                  </m:ctrlPr>
                </m:fPr>
                <m:num>
                  <m:r>
                    <w:rPr>
                      <w:rFonts w:ascii="Cambria Math" w:hAnsi="Cambria Math" w:cs="Times New Roman"/>
                    </w:rPr>
                    <m:t>γ</m:t>
                  </m:r>
                </m:num>
                <m:den>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0</m:t>
                      </m:r>
                    </m:sup>
                  </m:sSup>
                </m:den>
              </m:f>
            </m:e>
          </m:d>
          <m:r>
            <w:rPr>
              <w:rFonts w:ascii="Cambria Math" w:hAnsi="Cambria Math" w:cs="Times New Roman"/>
            </w:rPr>
            <m:t xml:space="preserve">= </m:t>
          </m:r>
          <m:d>
            <m:dPr>
              <m:ctrlPr>
                <w:rPr>
                  <w:rFonts w:ascii="Cambria Math" w:hAnsi="Cambria Math" w:cs="Times New Roman"/>
                  <w:i/>
                </w:rPr>
              </m:ctrlPr>
            </m:dPr>
            <m:e>
              <m:m>
                <m:mPr>
                  <m:mcs>
                    <m:mc>
                      <m:mcPr>
                        <m:count m:val="2"/>
                        <m:mcJc m:val="center"/>
                      </m:mcPr>
                    </m:mc>
                  </m:mcs>
                  <m:ctrlPr>
                    <w:rPr>
                      <w:rFonts w:ascii="Cambria Math" w:hAnsi="Cambria Math" w:cs="Times New Roman"/>
                      <w:i/>
                    </w:rPr>
                  </m:ctrlPr>
                </m:mPr>
                <m:mr>
                  <m:e>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e>
                    <m:func>
                      <m:funcPr>
                        <m:ctrlPr>
                          <w:rPr>
                            <w:rFonts w:ascii="Cambria Math" w:hAnsi="Cambria Math" w:cs="Times New Roman"/>
                            <w:i/>
                          </w:rPr>
                        </m:ctrlPr>
                      </m:funcPr>
                      <m:fName>
                        <m:r>
                          <m:rPr>
                            <m:sty m:val="p"/>
                          </m:rPr>
                          <w:rPr>
                            <w:rFonts w:ascii="Cambria Math" w:hAnsi="Cambria Math" w:cs="Times New Roman"/>
                          </w:rPr>
                          <m:t>sin</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mr>
                <m:mr>
                  <m:e>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sin</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e>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mr>
              </m:m>
            </m:e>
          </m:d>
          <m:d>
            <m:dPr>
              <m:ctrlPr>
                <w:rPr>
                  <w:rFonts w:ascii="Cambria Math" w:hAnsi="Cambria Math" w:cs="Times New Roman"/>
                  <w:i/>
                </w:rPr>
              </m:ctrlPr>
            </m:dPr>
            <m:e>
              <m:f>
                <m:fPr>
                  <m:type m:val="noBa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0</m:t>
                      </m:r>
                    </m:sup>
                  </m:sSup>
                </m:num>
                <m:den>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0</m:t>
                      </m:r>
                    </m:sup>
                  </m:sSup>
                </m:den>
              </m:f>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(2.34)</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where,</w:t>
      </w:r>
    </w:p>
    <w:p w:rsidR="001F7BA1" w:rsidRDefault="007C6539" w:rsidP="001F7BA1">
      <w:pPr>
        <w:pStyle w:val="NoSpacing"/>
        <w:spacing w:line="360" w:lineRule="auto"/>
        <w:rPr>
          <w:rFonts w:ascii="Times New Roman" w:hAnsi="Times New Roman" w:cs="Times New Roman"/>
        </w:rPr>
      </w:pPr>
      <m:oMathPara>
        <m:oMath>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r>
                <w:rPr>
                  <w:rFonts w:ascii="Cambria Math" w:hAnsi="Cambria Math" w:cs="Times New Roman"/>
                </w:rPr>
                <m:t xml:space="preserve">= </m:t>
              </m:r>
            </m:e>
          </m:func>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 xml:space="preserve">   sin</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den>
          </m:f>
        </m:oMath>
      </m:oMathPara>
    </w:p>
    <w:p w:rsidR="001F7BA1" w:rsidRDefault="001F7BA1" w:rsidP="001F7BA1">
      <w:pPr>
        <w:pStyle w:val="NoSpacing"/>
        <w:spacing w:line="360" w:lineRule="auto"/>
        <w:ind w:left="2880" w:firstLine="720"/>
        <w:rPr>
          <w:rFonts w:ascii="Times New Roman" w:hAnsi="Times New Roman" w:cs="Times New Roman"/>
        </w:rPr>
      </w:pPr>
      <w:r>
        <w:rPr>
          <w:rFonts w:ascii="Times New Roman" w:hAnsi="Times New Roman" w:cs="Times New Roman"/>
        </w:rPr>
        <w:t xml:space="preserve">              (2.35)</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We can express the electron charge’s magnitude in terms of the weak mixing angle,</w:t>
      </w:r>
    </w:p>
    <w:p w:rsidR="001F7BA1" w:rsidRDefault="001F7BA1" w:rsidP="001F7BA1">
      <w:pPr>
        <w:pStyle w:val="NoSpacing"/>
        <w:spacing w:line="360" w:lineRule="auto"/>
        <w:rPr>
          <w:rFonts w:ascii="Times New Roman" w:hAnsi="Times New Roman" w:cs="Times New Roman"/>
        </w:rPr>
      </w:pPr>
      <m:oMathPara>
        <m:oMath>
          <m:r>
            <w:rPr>
              <w:rFonts w:ascii="Cambria Math" w:hAnsi="Cambria Math" w:cs="Times New Roman"/>
            </w:rPr>
            <m:t>e=g</m:t>
          </m:r>
          <m:func>
            <m:funcPr>
              <m:ctrlPr>
                <w:rPr>
                  <w:rFonts w:ascii="Cambria Math" w:hAnsi="Cambria Math" w:cs="Times New Roman"/>
                  <w:i/>
                </w:rPr>
              </m:ctrlPr>
            </m:funcPr>
            <m:fName>
              <m:r>
                <m:rPr>
                  <m:sty m:val="p"/>
                </m:rPr>
                <w:rPr>
                  <w:rFonts w:ascii="Cambria Math" w:hAnsi="Cambria Math" w:cs="Times New Roman"/>
                </w:rPr>
                <m:t>sin</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r>
            <w:rPr>
              <w:rFonts w:ascii="Cambria Math" w:hAnsi="Cambria Math" w:cs="Times New Roman"/>
            </w:rPr>
            <m:t>=g'</m:t>
          </m:r>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r>
                <w:rPr>
                  <w:rFonts w:ascii="Cambria Math" w:hAnsi="Cambria Math" w:cs="Times New Roman"/>
                </w:rPr>
                <m:t xml:space="preserve"> </m:t>
              </m:r>
            </m:e>
          </m:func>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(2.36)</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We see that g = e/sinθ</w:t>
      </w:r>
      <w:r w:rsidRPr="00AB5366">
        <w:rPr>
          <w:rFonts w:ascii="Times New Roman" w:hAnsi="Times New Roman" w:cs="Times New Roman"/>
          <w:vertAlign w:val="subscript"/>
        </w:rPr>
        <w:t>W</w:t>
      </w:r>
      <w:r>
        <w:rPr>
          <w:rFonts w:ascii="Times New Roman" w:hAnsi="Times New Roman" w:cs="Times New Roman"/>
        </w:rPr>
        <w:t>. Using this, we can express the covariant derivative that describes the W and Z</w:t>
      </w:r>
      <w:r w:rsidRPr="003C6783">
        <w:rPr>
          <w:rFonts w:ascii="Times New Roman" w:hAnsi="Times New Roman" w:cs="Times New Roman"/>
          <w:vertAlign w:val="superscript"/>
        </w:rPr>
        <w:t>0</w:t>
      </w:r>
      <w:r>
        <w:rPr>
          <w:rFonts w:ascii="Times New Roman" w:hAnsi="Times New Roman" w:cs="Times New Roman"/>
        </w:rPr>
        <w:t xml:space="preserve"> coupling to fermions, given by</w:t>
      </w:r>
    </w:p>
    <w:p w:rsidR="001F7BA1"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µ</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olor w:val="000000"/>
                  <w:shd w:val="clear" w:color="auto" w:fill="FFFFFF"/>
                </w:rPr>
                <m:t>∂</m:t>
              </m:r>
            </m:e>
            <m:sub>
              <m:r>
                <w:rPr>
                  <w:rFonts w:ascii="Cambria Math" w:hAnsi="Cambria Math" w:cs="Times New Roman"/>
                </w:rPr>
                <m:t>µ</m:t>
              </m:r>
            </m:sub>
          </m:sSub>
          <m:r>
            <w:rPr>
              <w:rFonts w:ascii="Cambria Math" w:hAnsi="Cambria Math" w:cs="Times New Roman"/>
            </w:rPr>
            <m:t>- i</m:t>
          </m:r>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e>
          </m:d>
          <m:r>
            <w:rPr>
              <w:rFonts w:ascii="Cambria Math" w:hAnsi="Cambria Math" w:cs="Times New Roman"/>
            </w:rPr>
            <m:t>- i</m:t>
          </m:r>
          <m:f>
            <m:fPr>
              <m:ctrlPr>
                <w:rPr>
                  <w:rFonts w:ascii="Cambria Math" w:hAnsi="Cambria Math" w:cs="Times New Roman"/>
                  <w:i/>
                </w:rPr>
              </m:ctrlPr>
            </m:fPr>
            <m:num>
              <m:r>
                <w:rPr>
                  <w:rFonts w:ascii="Cambria Math" w:hAnsi="Cambria Math" w:cs="Times New Roman"/>
                </w:rPr>
                <m:t>g</m:t>
              </m:r>
            </m:num>
            <m:den>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den>
          </m:f>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µ</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3</m:t>
                  </m:r>
                </m:sup>
              </m:sSup>
              <m:r>
                <w:rPr>
                  <w:rFonts w:ascii="Cambria Math" w:hAnsi="Cambria Math" w:cs="Times New Roman"/>
                </w:rPr>
                <m:t xml:space="preserve">- </m:t>
              </m:r>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r>
                    <w:rPr>
                      <w:rFonts w:ascii="Cambria Math" w:hAnsi="Cambria Math" w:cs="Times New Roman"/>
                    </w:rPr>
                    <m:t>α</m:t>
                  </m:r>
                </m:e>
              </m:func>
            </m:e>
          </m:d>
          <m:r>
            <w:rPr>
              <w:rFonts w:ascii="Cambria Math" w:hAnsi="Cambria Math" w:cs="Times New Roman"/>
            </w:rPr>
            <m:t>- ie</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r>
            <w:rPr>
              <w:rFonts w:ascii="Cambria Math" w:hAnsi="Cambria Math" w:cs="Times New Roman"/>
            </w:rPr>
            <m:t>α</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(2.37)</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The Lagrangian for the coupling between gauge bosons and leptons is given by</w:t>
      </w:r>
    </w:p>
    <w:p w:rsidR="001F7BA1" w:rsidRDefault="007C6539" w:rsidP="001F7BA1">
      <w:pPr>
        <w:pStyle w:val="NoSpacing"/>
        <w:spacing w:line="360" w:lineRule="auto"/>
        <w:rPr>
          <w:rFonts w:ascii="Times New Roman" w:hAnsi="Times New Roman" w:cs="Times New Roman"/>
        </w:rPr>
      </w:pPr>
      <m:oMathPara>
        <m:oMath>
          <m:sSub>
            <m:sSubPr>
              <m:ctrlPr>
                <w:rPr>
                  <w:rFonts w:ascii="Cambria Math" w:hAnsi="Cambria Math" w:cs="Times New Roman"/>
                  <w:i/>
                </w:rPr>
              </m:ctrlPr>
            </m:sSubPr>
            <m:e>
              <m:r>
                <m:rPr>
                  <m:scr m:val="script"/>
                </m:rPr>
                <w:rPr>
                  <w:rFonts w:ascii="Cambria Math" w:hAnsi="Cambria Math" w:cs="Times New Roman"/>
                </w:rPr>
                <m:t>L</m:t>
              </m:r>
            </m:e>
            <m:sub>
              <m:r>
                <w:rPr>
                  <w:rFonts w:ascii="Cambria Math" w:hAnsi="Cambria Math" w:cs="Times New Roman"/>
                </w:rPr>
                <m:t>electroweak</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W</m:t>
                  </m:r>
                </m:sub>
                <m:sup>
                  <m:r>
                    <w:rPr>
                      <w:rFonts w:ascii="Cambria Math" w:hAnsi="Cambria Math" w:cs="Times New Roman"/>
                    </w:rPr>
                    <m:t>µ+</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µ</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W</m:t>
                  </m:r>
                </m:sub>
                <m:sup>
                  <m:r>
                    <w:rPr>
                      <w:rFonts w:ascii="Cambria Math" w:hAnsi="Cambria Math" w:cs="Times New Roman"/>
                    </w:rPr>
                    <m:t>µ-</m:t>
                  </m:r>
                </m:sup>
              </m:sSub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g</m:t>
              </m:r>
            </m:num>
            <m:den>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den>
          </m:f>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µ</m:t>
              </m:r>
            </m:sub>
            <m:sup>
              <m:r>
                <w:rPr>
                  <w:rFonts w:ascii="Cambria Math" w:hAnsi="Cambria Math" w:cs="Times New Roman"/>
                </w:rPr>
                <m:t>0</m:t>
              </m:r>
            </m:sup>
          </m:sSubSup>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Z</m:t>
              </m:r>
            </m:sub>
            <m:sup>
              <m:r>
                <w:rPr>
                  <w:rFonts w:ascii="Cambria Math" w:hAnsi="Cambria Math" w:cs="Times New Roman"/>
                </w:rPr>
                <m:t>µ</m:t>
              </m:r>
            </m:sup>
          </m:sSubSup>
          <m:r>
            <w:rPr>
              <w:rFonts w:ascii="Cambria Math" w:hAnsi="Cambria Math" w:cs="Times New Roman"/>
            </w:rPr>
            <m:t>+ e</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µ</m:t>
              </m:r>
            </m:sub>
          </m:sSub>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EM</m:t>
              </m:r>
            </m:sub>
            <m:sup>
              <m:r>
                <w:rPr>
                  <w:rFonts w:ascii="Cambria Math" w:hAnsi="Cambria Math" w:cs="Times New Roman"/>
                </w:rPr>
                <m:t>µ</m:t>
              </m:r>
            </m:sup>
          </m:sSubSup>
          <m:r>
            <w:rPr>
              <w:rFonts w:ascii="Cambria Math" w:hAnsi="Cambria Math" w:cs="Times New Roman"/>
            </w:rPr>
            <m:t xml:space="preserve"> </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lastRenderedPageBreak/>
        <w:t xml:space="preserve">    (2.38)</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in which,</w:t>
      </w:r>
    </w:p>
    <w:p w:rsidR="001F7BA1" w:rsidRDefault="007C6539" w:rsidP="001F7BA1">
      <w:pPr>
        <w:pStyle w:val="NoSpacing"/>
        <w:spacing w:line="360" w:lineRule="auto"/>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W</m:t>
              </m:r>
            </m:sub>
            <m:sup>
              <m:r>
                <w:rPr>
                  <w:rFonts w:ascii="Cambria Math" w:hAnsi="Cambria Math" w:cs="Times New Roman"/>
                </w:rPr>
                <m:t>µ+</m:t>
              </m:r>
            </m:sup>
          </m:sSubSup>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ν</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u</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L</m:t>
              </m:r>
            </m:sub>
          </m:sSub>
        </m:oMath>
      </m:oMathPara>
    </w:p>
    <w:p w:rsidR="001F7BA1" w:rsidRDefault="007C6539" w:rsidP="001F7BA1">
      <w:pPr>
        <w:pStyle w:val="NoSpacing"/>
        <w:spacing w:line="360" w:lineRule="auto"/>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W</m:t>
              </m:r>
            </m:sub>
            <m:sup>
              <m:r>
                <w:rPr>
                  <w:rFonts w:ascii="Cambria Math" w:hAnsi="Cambria Math" w:cs="Times New Roman"/>
                </w:rPr>
                <m:t>µ-</m:t>
              </m:r>
            </m:sup>
          </m:sSubSup>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e</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d</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L</m:t>
              </m:r>
            </m:sub>
          </m:sSub>
        </m:oMath>
      </m:oMathPara>
    </w:p>
    <w:p w:rsidR="001F7BA1" w:rsidRDefault="007C6539" w:rsidP="001F7BA1">
      <w:pPr>
        <w:pStyle w:val="NoSpacing"/>
        <w:spacing w:line="360" w:lineRule="auto"/>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Z</m:t>
              </m:r>
            </m:sub>
            <m:sup>
              <m:r>
                <w:rPr>
                  <w:rFonts w:ascii="Cambria Math" w:hAnsi="Cambria Math" w:cs="Times New Roman"/>
                </w:rPr>
                <m:t>µ</m:t>
              </m:r>
            </m:sup>
          </m:sSubSup>
          <m:r>
            <w:rPr>
              <w:rFonts w:ascii="Cambria Math" w:hAnsi="Cambria Math" w:cs="Times New Roman"/>
            </w:rPr>
            <m:t xml:space="preserve">= </m:t>
          </m:r>
          <m:nary>
            <m:naryPr>
              <m:chr m:val="∑"/>
              <m:limLoc m:val="undOvr"/>
              <m:supHide m:val="on"/>
              <m:ctrlPr>
                <w:rPr>
                  <w:rFonts w:ascii="Cambria Math" w:hAnsi="Cambria Math" w:cs="Times New Roman"/>
                  <w:i/>
                </w:rPr>
              </m:ctrlPr>
            </m:naryPr>
            <m:sub>
              <m:r>
                <w:rPr>
                  <w:rFonts w:ascii="Cambria Math" w:hAnsi="Cambria Math" w:cs="Times New Roman"/>
                </w:rPr>
                <m:t>f</m:t>
              </m:r>
            </m:sub>
            <m:sup/>
            <m:e>
              <m:bar>
                <m:barPr>
                  <m:pos m:val="top"/>
                  <m:ctrlPr>
                    <w:rPr>
                      <w:rFonts w:ascii="Cambria Math" w:hAnsi="Cambria Math" w:cs="Times New Roman"/>
                      <w:i/>
                    </w:rPr>
                  </m:ctrlPr>
                </m:barPr>
                <m:e>
                  <m:r>
                    <w:rPr>
                      <w:rFonts w:ascii="Cambria Math" w:hAnsi="Cambria Math" w:cs="Times New Roman"/>
                    </w:rPr>
                    <m:t>f</m:t>
                  </m:r>
                </m:e>
              </m:bar>
            </m:e>
          </m:nary>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3</m:t>
                  </m:r>
                </m:sup>
              </m:sSup>
              <m:r>
                <w:rPr>
                  <w:rFonts w:ascii="Cambria Math" w:hAnsi="Cambria Math" w:cs="Times New Roman"/>
                </w:rPr>
                <m:t xml:space="preserve">- </m:t>
              </m:r>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r>
                    <w:rPr>
                      <w:rFonts w:ascii="Cambria Math" w:hAnsi="Cambria Math" w:cs="Times New Roman"/>
                    </w:rPr>
                    <m:t>α</m:t>
                  </m:r>
                </m:e>
              </m:func>
            </m:e>
          </m:d>
          <m:r>
            <w:rPr>
              <w:rFonts w:ascii="Cambria Math" w:hAnsi="Cambria Math" w:cs="Times New Roman"/>
            </w:rPr>
            <m:t xml:space="preserve">f=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ν</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e>
              </m:d>
              <m:r>
                <w:rPr>
                  <w:rFonts w:ascii="Cambria Math" w:hAnsi="Cambria Math" w:cs="Times New Roman"/>
                </w:rPr>
                <m:t>ν</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e</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 </m:t>
              </m:r>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e</m:t>
                  </m:r>
                </m:e>
              </m:bar>
            </m:e>
            <m:sub>
              <m:r>
                <w:rPr>
                  <w:rFonts w:ascii="Cambria Math" w:hAnsi="Cambria Math" w:cs="Times New Roman"/>
                </w:rPr>
                <m:t>R</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R</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u</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L</m:t>
              </m:r>
            </m:sub>
          </m:sSub>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u</m:t>
                  </m:r>
                </m:e>
              </m:bar>
            </m:e>
            <m:sub>
              <m:r>
                <w:rPr>
                  <w:rFonts w:ascii="Cambria Math" w:hAnsi="Cambria Math" w:cs="Times New Roman"/>
                </w:rPr>
                <m:t>R</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R</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d</m:t>
                  </m:r>
                </m:e>
              </m:bar>
            </m:e>
            <m:sub>
              <m:r>
                <w:rPr>
                  <w:rFonts w:ascii="Cambria Math" w:hAnsi="Cambria Math" w:cs="Times New Roman"/>
                </w:rPr>
                <m:t>L</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L</m:t>
              </m:r>
            </m:sub>
          </m:sSub>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L</m:t>
              </m:r>
            </m:sub>
          </m:sSub>
          <m:r>
            <w:rPr>
              <w:rFonts w:ascii="Cambria Math" w:hAnsi="Cambria Math" w:cs="Times New Roman"/>
            </w:rPr>
            <m:t xml:space="preserve">+ </m:t>
          </m:r>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d</m:t>
                  </m:r>
                </m:e>
              </m:bar>
            </m:e>
            <m:sub>
              <m:r>
                <w:rPr>
                  <w:rFonts w:ascii="Cambria Math" w:hAnsi="Cambria Math" w:cs="Times New Roman"/>
                </w:rPr>
                <m:t>R</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sin</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e>
          </m:d>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R</m:t>
              </m:r>
            </m:sub>
          </m:sSub>
        </m:oMath>
      </m:oMathPara>
    </w:p>
    <w:p w:rsidR="001F7BA1" w:rsidRDefault="007C6539" w:rsidP="001F7BA1">
      <w:pPr>
        <w:pStyle w:val="NoSpacing"/>
        <w:spacing w:line="360" w:lineRule="auto"/>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EM</m:t>
              </m:r>
            </m:sub>
            <m:sup>
              <m:r>
                <w:rPr>
                  <w:rFonts w:ascii="Cambria Math" w:hAnsi="Cambria Math" w:cs="Times New Roman"/>
                </w:rPr>
                <m:t>µ</m:t>
              </m:r>
            </m:sup>
          </m:sSubSup>
          <m:r>
            <w:rPr>
              <w:rFonts w:ascii="Cambria Math" w:hAnsi="Cambria Math" w:cs="Times New Roman"/>
            </w:rPr>
            <m:t xml:space="preserve">= </m:t>
          </m:r>
          <m:bar>
            <m:barPr>
              <m:pos m:val="top"/>
              <m:ctrlPr>
                <w:rPr>
                  <w:rFonts w:ascii="Cambria Math" w:hAnsi="Cambria Math" w:cs="Times New Roman"/>
                  <w:i/>
                </w:rPr>
              </m:ctrlPr>
            </m:barPr>
            <m:e>
              <m:r>
                <w:rPr>
                  <w:rFonts w:ascii="Cambria Math" w:hAnsi="Cambria Math" w:cs="Times New Roman"/>
                </w:rPr>
                <m:t>e</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-1</m:t>
              </m:r>
            </m:e>
          </m:d>
          <m:r>
            <w:rPr>
              <w:rFonts w:ascii="Cambria Math" w:hAnsi="Cambria Math" w:cs="Times New Roman"/>
            </w:rPr>
            <m:t>e+</m:t>
          </m:r>
          <m:bar>
            <m:barPr>
              <m:pos m:val="top"/>
              <m:ctrlPr>
                <w:rPr>
                  <w:rFonts w:ascii="Cambria Math" w:hAnsi="Cambria Math" w:cs="Times New Roman"/>
                  <w:i/>
                </w:rPr>
              </m:ctrlPr>
            </m:barPr>
            <m:e>
              <m:r>
                <w:rPr>
                  <w:rFonts w:ascii="Cambria Math" w:hAnsi="Cambria Math" w:cs="Times New Roman"/>
                </w:rPr>
                <m:t>u</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e>
          </m:d>
          <m:r>
            <w:rPr>
              <w:rFonts w:ascii="Cambria Math" w:hAnsi="Cambria Math" w:cs="Times New Roman"/>
            </w:rPr>
            <m:t xml:space="preserve">u+ </m:t>
          </m:r>
          <m:bar>
            <m:barPr>
              <m:pos m:val="top"/>
              <m:ctrlPr>
                <w:rPr>
                  <w:rFonts w:ascii="Cambria Math" w:hAnsi="Cambria Math" w:cs="Times New Roman"/>
                  <w:i/>
                </w:rPr>
              </m:ctrlPr>
            </m:barPr>
            <m:e>
              <m:r>
                <w:rPr>
                  <w:rFonts w:ascii="Cambria Math" w:hAnsi="Cambria Math" w:cs="Times New Roman"/>
                </w:rPr>
                <m:t>d</m:t>
              </m:r>
            </m:e>
          </m:ba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e>
          </m:d>
          <m:r>
            <w:rPr>
              <w:rFonts w:ascii="Cambria Math" w:hAnsi="Cambria Math" w:cs="Times New Roman"/>
            </w:rPr>
            <m:t>d.</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(2.39)</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The first term in (2.39) handles all charged current interactions mediated by the W</w:t>
      </w:r>
      <w:r w:rsidRPr="0076799E">
        <w:rPr>
          <w:rFonts w:ascii="Times New Roman" w:hAnsi="Times New Roman" w:cs="Times New Roman"/>
          <w:vertAlign w:val="superscript"/>
        </w:rPr>
        <w:t>+</w:t>
      </w:r>
      <w:r>
        <w:rPr>
          <w:rFonts w:ascii="Times New Roman" w:hAnsi="Times New Roman" w:cs="Times New Roman"/>
        </w:rPr>
        <w:t xml:space="preserve"> and W</w:t>
      </w:r>
      <w:r w:rsidRPr="0076799E">
        <w:rPr>
          <w:rFonts w:ascii="Times New Roman" w:hAnsi="Times New Roman" w:cs="Times New Roman"/>
          <w:vertAlign w:val="superscript"/>
        </w:rPr>
        <w:t>-</w:t>
      </w:r>
      <w:r>
        <w:rPr>
          <w:rFonts w:ascii="Times New Roman" w:hAnsi="Times New Roman" w:cs="Times New Roman"/>
        </w:rPr>
        <w:t xml:space="preserve"> gauge bosons [18]. The second term describes neutral current interactions mediated by the Z</w:t>
      </w:r>
      <w:r w:rsidRPr="0076799E">
        <w:rPr>
          <w:rFonts w:ascii="Times New Roman" w:hAnsi="Times New Roman" w:cs="Times New Roman"/>
          <w:vertAlign w:val="superscript"/>
        </w:rPr>
        <w:t>0</w:t>
      </w:r>
      <w:r>
        <w:rPr>
          <w:rFonts w:ascii="Times New Roman" w:hAnsi="Times New Roman" w:cs="Times New Roman"/>
        </w:rPr>
        <w:t>, while the last term represents electromagnetic interactions mediated by the photon, depicted by the gauge field A</w:t>
      </w:r>
      <w:r w:rsidRPr="0076799E">
        <w:rPr>
          <w:rFonts w:ascii="Times New Roman" w:hAnsi="Times New Roman" w:cs="Times New Roman"/>
          <w:vertAlign w:val="subscript"/>
        </w:rPr>
        <w:t>µ</w:t>
      </w:r>
      <w:r>
        <w:rPr>
          <w:rFonts w:ascii="Times New Roman" w:hAnsi="Times New Roman" w:cs="Times New Roman"/>
        </w:rPr>
        <w:t>.</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W</w:t>
      </w:r>
      <w:r w:rsidRPr="0076799E">
        <w:rPr>
          <w:rFonts w:ascii="Times New Roman" w:hAnsi="Times New Roman" w:cs="Times New Roman"/>
          <w:u w:val="single"/>
          <w:vertAlign w:val="superscript"/>
        </w:rPr>
        <w:t>+</w:t>
      </w:r>
      <w:r>
        <w:rPr>
          <w:rFonts w:ascii="Times New Roman" w:hAnsi="Times New Roman" w:cs="Times New Roman"/>
        </w:rPr>
        <w:t xml:space="preserve"> and Z</w:t>
      </w:r>
      <w:r w:rsidRPr="0076799E">
        <w:rPr>
          <w:rFonts w:ascii="Times New Roman" w:hAnsi="Times New Roman" w:cs="Times New Roman"/>
          <w:vertAlign w:val="superscript"/>
        </w:rPr>
        <w:t>0</w:t>
      </w:r>
      <w:r>
        <w:rPr>
          <w:rFonts w:ascii="Times New Roman" w:hAnsi="Times New Roman" w:cs="Times New Roman"/>
        </w:rPr>
        <w:t xml:space="preserve"> acquire mass, with the W</w:t>
      </w:r>
      <w:r w:rsidRPr="0076799E">
        <w:rPr>
          <w:rFonts w:ascii="Times New Roman" w:hAnsi="Times New Roman" w:cs="Times New Roman"/>
          <w:u w:val="single"/>
          <w:vertAlign w:val="superscript"/>
        </w:rPr>
        <w:t>+</w:t>
      </w:r>
      <w:r>
        <w:rPr>
          <w:rFonts w:ascii="Times New Roman" w:hAnsi="Times New Roman" w:cs="Times New Roman"/>
        </w:rPr>
        <w:t xml:space="preserve"> mass given by, </w:t>
      </w:r>
    </w:p>
    <w:p w:rsidR="001F7BA1"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W±</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gv</m:t>
              </m:r>
            </m:num>
            <m:den>
              <m:r>
                <w:rPr>
                  <w:rFonts w:ascii="Cambria Math" w:hAnsi="Cambria Math" w:cs="Times New Roman"/>
                </w:rPr>
                <m:t>2</m:t>
              </m:r>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(2.40)</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and the Z</w:t>
      </w:r>
      <w:r w:rsidRPr="00D22173">
        <w:rPr>
          <w:rFonts w:ascii="Times New Roman" w:hAnsi="Times New Roman" w:cs="Times New Roman"/>
          <w:vertAlign w:val="superscript"/>
        </w:rPr>
        <w:t>0</w:t>
      </w:r>
      <w:r>
        <w:rPr>
          <w:rFonts w:ascii="Times New Roman" w:hAnsi="Times New Roman" w:cs="Times New Roman"/>
        </w:rPr>
        <w:t xml:space="preserve"> mass is given by,</w:t>
      </w:r>
    </w:p>
    <w:p w:rsidR="001F7BA1" w:rsidRDefault="007C6539" w:rsidP="001F7BA1">
      <w:pPr>
        <w:pStyle w:val="NoSpacing"/>
        <w:spacing w:line="36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0</m:t>
                  </m:r>
                </m:sup>
              </m:sSup>
            </m:sub>
          </m:sSub>
          <m:r>
            <w:rPr>
              <w:rFonts w:ascii="Cambria Math" w:hAnsi="Cambria Math" w:cs="Times New Roman"/>
            </w:rPr>
            <m:t xml:space="preserve">= </m:t>
          </m:r>
          <m:f>
            <m:fPr>
              <m:ctrlPr>
                <w:rPr>
                  <w:rFonts w:ascii="Cambria Math" w:hAnsi="Cambria Math" w:cs="Times New Roman"/>
                  <w:i/>
                </w:rPr>
              </m:ctrlPr>
            </m:fPr>
            <m:num>
              <m:rad>
                <m:radPr>
                  <m:degHide m:val="on"/>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rad>
            </m:num>
            <m:den>
              <m:r>
                <w:rPr>
                  <w:rFonts w:ascii="Cambria Math" w:hAnsi="Cambria Math" w:cs="Times New Roman"/>
                </w:rPr>
                <m:t>2</m:t>
              </m:r>
            </m:den>
          </m:f>
          <m:r>
            <w:rPr>
              <w:rFonts w:ascii="Cambria Math" w:hAnsi="Cambria Math" w:cs="Times New Roman"/>
            </w:rPr>
            <m:t>v.</m:t>
          </m:r>
        </m:oMath>
      </m:oMathPara>
    </w:p>
    <w:p w:rsidR="001F7BA1" w:rsidRPr="0076799E"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(2.41)</w:t>
      </w:r>
    </w:p>
    <w:p w:rsidR="001F7BA1" w:rsidRDefault="001F7BA1" w:rsidP="001F7BA1">
      <w:pPr>
        <w:pStyle w:val="NoSpacing"/>
        <w:spacing w:line="360" w:lineRule="auto"/>
        <w:ind w:firstLine="720"/>
        <w:rPr>
          <w:rFonts w:ascii="Times New Roman" w:hAnsi="Times New Roman" w:cs="Times New Roman"/>
        </w:rPr>
      </w:pPr>
      <w:r>
        <w:rPr>
          <w:rFonts w:ascii="Times New Roman" w:hAnsi="Times New Roman" w:cs="Times New Roman"/>
        </w:rPr>
        <w:t>The masses are not predicted by the Standard Model, but are measured to be</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M</w:t>
      </w:r>
      <w:r w:rsidRPr="005C25CD">
        <w:rPr>
          <w:rFonts w:ascii="Times New Roman" w:hAnsi="Times New Roman" w:cs="Times New Roman"/>
          <w:vertAlign w:val="subscript"/>
        </w:rPr>
        <w:t>W</w:t>
      </w:r>
      <w:r>
        <w:rPr>
          <w:rFonts w:ascii="Times New Roman" w:hAnsi="Times New Roman" w:cs="Times New Roman"/>
        </w:rPr>
        <w:t xml:space="preserve"> = 80.385+/-.015 GeV/c</w:t>
      </w:r>
      <w:r w:rsidRPr="005C25CD">
        <w:rPr>
          <w:rFonts w:ascii="Times New Roman" w:hAnsi="Times New Roman" w:cs="Times New Roman"/>
          <w:vertAlign w:val="superscript"/>
        </w:rPr>
        <w:t>2</w:t>
      </w:r>
      <w:r>
        <w:rPr>
          <w:rFonts w:ascii="Times New Roman" w:hAnsi="Times New Roman" w:cs="Times New Roman"/>
        </w:rPr>
        <w:t>,  M</w:t>
      </w:r>
      <w:r w:rsidRPr="005C25CD">
        <w:rPr>
          <w:rFonts w:ascii="Times New Roman" w:hAnsi="Times New Roman" w:cs="Times New Roman"/>
          <w:vertAlign w:val="subscript"/>
        </w:rPr>
        <w:t>Z</w:t>
      </w:r>
      <w:r>
        <w:rPr>
          <w:rFonts w:ascii="Times New Roman" w:hAnsi="Times New Roman" w:cs="Times New Roman"/>
        </w:rPr>
        <w:t xml:space="preserve"> = 91.1867+/-.0021 GeVc</w:t>
      </w:r>
      <w:r w:rsidRPr="005C25CD">
        <w:rPr>
          <w:rFonts w:ascii="Times New Roman" w:hAnsi="Times New Roman" w:cs="Times New Roman"/>
          <w:vertAlign w:val="superscript"/>
        </w:rPr>
        <w:t>2</w:t>
      </w:r>
    </w:p>
    <w:p w:rsidR="001F7BA1" w:rsidRDefault="001F7BA1" w:rsidP="001F7BA1">
      <w:pPr>
        <w:pStyle w:val="NoSpacing"/>
        <w:spacing w:line="360" w:lineRule="auto"/>
        <w:ind w:firstLine="720"/>
        <w:rPr>
          <w:rFonts w:ascii="Times New Roman" w:hAnsi="Times New Roman" w:cs="Times New Roman"/>
        </w:rPr>
      </w:pPr>
      <w:r>
        <w:rPr>
          <w:rFonts w:ascii="Times New Roman" w:hAnsi="Times New Roman" w:cs="Times New Roman"/>
        </w:rPr>
        <w:t xml:space="preserve">The currents of the W and Z bosons are </w:t>
      </w:r>
    </w:p>
    <w:p w:rsidR="001F7BA1" w:rsidRDefault="007C6539" w:rsidP="001F7BA1">
      <w:pPr>
        <w:pStyle w:val="NoSpacing"/>
        <w:spacing w:line="360" w:lineRule="auto"/>
        <w:ind w:firstLine="720"/>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µ</m:t>
              </m:r>
            </m:sub>
            <m:sup>
              <m:r>
                <w:rPr>
                  <w:rFonts w:ascii="Cambria Math" w:hAnsi="Cambria Math" w:cs="Times New Roman"/>
                </w:rPr>
                <m:t>±</m:t>
              </m:r>
            </m:sup>
          </m:sSubSup>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u</m:t>
              </m:r>
            </m:e>
          </m:bar>
          <m:f>
            <m:fPr>
              <m:ctrlPr>
                <w:rPr>
                  <w:rFonts w:ascii="Cambria Math" w:hAnsi="Cambria Math" w:cs="Times New Roman"/>
                  <w:i/>
                </w:rPr>
              </m:ctrlPr>
            </m:fPr>
            <m:num>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W</m:t>
                  </m:r>
                </m:sub>
              </m:sSub>
            </m:num>
            <m:den>
              <m:r>
                <w:rPr>
                  <w:rFonts w:ascii="Cambria Math" w:hAnsi="Cambria Math" w:cs="Times New Roman"/>
                </w:rPr>
                <m:t>2</m:t>
              </m:r>
              <m:rad>
                <m:radPr>
                  <m:degHide m:val="on"/>
                  <m:ctrlPr>
                    <w:rPr>
                      <w:rFonts w:ascii="Cambria Math" w:hAnsi="Cambria Math" w:cs="Times New Roman"/>
                      <w:i/>
                    </w:rPr>
                  </m:ctrlPr>
                </m:radPr>
                <m:deg/>
                <m:e>
                  <m:r>
                    <w:rPr>
                      <w:rFonts w:ascii="Cambria Math" w:hAnsi="Cambria Math" w:cs="Times New Roman"/>
                    </w:rPr>
                    <m:t>2</m:t>
                  </m:r>
                </m:e>
              </m:rad>
            </m:den>
          </m:f>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m:t>
          </m:r>
        </m:oMath>
      </m:oMathPara>
    </w:p>
    <w:p w:rsidR="001F7BA1" w:rsidRDefault="007C6539" w:rsidP="001F7BA1">
      <w:pPr>
        <w:pStyle w:val="NoSpacing"/>
        <w:spacing w:line="360" w:lineRule="auto"/>
        <w:ind w:firstLine="720"/>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j</m:t>
              </m:r>
            </m:e>
            <m:sub>
              <m:r>
                <w:rPr>
                  <w:rFonts w:ascii="Cambria Math" w:hAnsi="Cambria Math" w:cs="Times New Roman"/>
                </w:rPr>
                <m:t>µ</m:t>
              </m:r>
            </m:sub>
            <m:sup>
              <m:r>
                <w:rPr>
                  <w:rFonts w:ascii="Cambria Math" w:hAnsi="Cambria Math" w:cs="Times New Roman"/>
                </w:rPr>
                <m:t>0</m:t>
              </m:r>
            </m:sup>
          </m:sSubSup>
          <m:r>
            <w:rPr>
              <w:rFonts w:ascii="Cambria Math" w:hAnsi="Cambria Math" w:cs="Times New Roman"/>
            </w:rPr>
            <m:t>=</m:t>
          </m:r>
          <m:bar>
            <m:barPr>
              <m:pos m:val="top"/>
              <m:ctrlPr>
                <w:rPr>
                  <w:rFonts w:ascii="Cambria Math" w:hAnsi="Cambria Math" w:cs="Times New Roman"/>
                  <w:i/>
                </w:rPr>
              </m:ctrlPr>
            </m:barPr>
            <m:e>
              <m:r>
                <w:rPr>
                  <w:rFonts w:ascii="Cambria Math" w:hAnsi="Cambria Math" w:cs="Times New Roman"/>
                </w:rPr>
                <m:t>u</m:t>
              </m:r>
            </m:e>
          </m:bar>
          <m:f>
            <m:fPr>
              <m:ctrlPr>
                <w:rPr>
                  <w:rFonts w:ascii="Cambria Math" w:hAnsi="Cambria Math" w:cs="Times New Roman"/>
                  <w:i/>
                </w:rPr>
              </m:ctrlPr>
            </m:fPr>
            <m:num>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Z</m:t>
                  </m:r>
                </m:sub>
              </m:sSub>
            </m:num>
            <m:den>
              <m:r>
                <w:rPr>
                  <w:rFonts w:ascii="Cambria Math" w:hAnsi="Cambria Math" w:cs="Times New Roman"/>
                </w:rPr>
                <m:t>2</m:t>
              </m:r>
            </m:den>
          </m:f>
          <m:d>
            <m:dPr>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V</m:t>
                      </m:r>
                    </m:sub>
                  </m:sSub>
                  <m:r>
                    <w:rPr>
                      <w:rFonts w:ascii="Cambria Math" w:hAnsi="Cambria Math" w:cs="Times New Roman"/>
                    </w:rPr>
                    <m:t>γ</m:t>
                  </m:r>
                </m:e>
                <m:sup>
                  <m:r>
                    <w:rPr>
                      <w:rFonts w:ascii="Cambria Math" w:hAnsi="Cambria Math" w:cs="Times New Roman"/>
                    </w:rPr>
                    <m:t>µ</m:t>
                  </m:r>
                </m:sup>
              </m:sSup>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(2.42)</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γ</w:t>
      </w:r>
      <w:r w:rsidRPr="00FE76F6">
        <w:rPr>
          <w:rFonts w:ascii="Times New Roman" w:hAnsi="Times New Roman" w:cs="Times New Roman"/>
          <w:vertAlign w:val="superscript"/>
        </w:rPr>
        <w:t>µ</w:t>
      </w:r>
      <w:r>
        <w:rPr>
          <w:rFonts w:ascii="Times New Roman" w:hAnsi="Times New Roman" w:cs="Times New Roman"/>
        </w:rPr>
        <w:t xml:space="preserve"> are the Dirac matrices, g</w:t>
      </w:r>
      <w:r w:rsidRPr="00FE76F6">
        <w:rPr>
          <w:rFonts w:ascii="Times New Roman" w:hAnsi="Times New Roman" w:cs="Times New Roman"/>
          <w:vertAlign w:val="subscript"/>
        </w:rPr>
        <w:t>W</w:t>
      </w:r>
      <w:r>
        <w:rPr>
          <w:rFonts w:ascii="Times New Roman" w:hAnsi="Times New Roman" w:cs="Times New Roman"/>
        </w:rPr>
        <w:t xml:space="preserve"> and g</w:t>
      </w:r>
      <w:r w:rsidRPr="00FE76F6">
        <w:rPr>
          <w:rFonts w:ascii="Times New Roman" w:hAnsi="Times New Roman" w:cs="Times New Roman"/>
          <w:vertAlign w:val="subscript"/>
        </w:rPr>
        <w:t xml:space="preserve">Z </w:t>
      </w:r>
      <w:r>
        <w:rPr>
          <w:rFonts w:ascii="Times New Roman" w:hAnsi="Times New Roman" w:cs="Times New Roman"/>
        </w:rPr>
        <w:t xml:space="preserve">are coupling strengths for the W and Z bosons, </w:t>
      </w:r>
      <m:oMath>
        <m:r>
          <w:rPr>
            <w:rFonts w:ascii="Cambria Math" w:hAnsi="Cambria Math" w:cs="Times New Roman"/>
          </w:rPr>
          <m:t>u</m:t>
        </m:r>
      </m:oMath>
      <w:r>
        <w:rPr>
          <w:rFonts w:ascii="Times New Roman" w:hAnsi="Times New Roman" w:cs="Times New Roman"/>
        </w:rPr>
        <w:t xml:space="preserve"> and </w:t>
      </w:r>
      <m:oMath>
        <m:bar>
          <m:barPr>
            <m:pos m:val="top"/>
            <m:ctrlPr>
              <w:rPr>
                <w:rFonts w:ascii="Cambria Math" w:hAnsi="Cambria Math" w:cs="Times New Roman"/>
                <w:i/>
              </w:rPr>
            </m:ctrlPr>
          </m:barPr>
          <m:e>
            <m:r>
              <w:rPr>
                <w:rFonts w:ascii="Cambria Math" w:hAnsi="Cambria Math" w:cs="Times New Roman"/>
              </w:rPr>
              <m:t>u</m:t>
            </m:r>
          </m:e>
        </m:bar>
      </m:oMath>
      <w:r>
        <w:rPr>
          <w:rFonts w:ascii="Times New Roman" w:hAnsi="Times New Roman" w:cs="Times New Roman"/>
        </w:rPr>
        <w:t xml:space="preserve"> are Dirac spinors, and γ</w:t>
      </w:r>
      <w:r w:rsidRPr="00FE76F6">
        <w:rPr>
          <w:rFonts w:ascii="Times New Roman" w:hAnsi="Times New Roman" w:cs="Times New Roman"/>
          <w:vertAlign w:val="superscript"/>
        </w:rPr>
        <w:t>5</w:t>
      </w:r>
      <w:r>
        <w:rPr>
          <w:rFonts w:ascii="Times New Roman" w:hAnsi="Times New Roman" w:cs="Times New Roman"/>
        </w:rPr>
        <w:t xml:space="preserve"> = iγ</w:t>
      </w:r>
      <w:r w:rsidRPr="00FE76F6">
        <w:rPr>
          <w:rFonts w:ascii="Times New Roman" w:hAnsi="Times New Roman" w:cs="Times New Roman"/>
          <w:vertAlign w:val="superscript"/>
        </w:rPr>
        <w:t>1</w:t>
      </w:r>
      <w:r w:rsidRPr="00FE76F6">
        <w:rPr>
          <w:rFonts w:ascii="Times New Roman" w:hAnsi="Times New Roman" w:cs="Times New Roman"/>
        </w:rPr>
        <w:t xml:space="preserve"> </w:t>
      </w:r>
      <w:r>
        <w:rPr>
          <w:rFonts w:ascii="Times New Roman" w:hAnsi="Times New Roman" w:cs="Times New Roman"/>
        </w:rPr>
        <w:t>γ</w:t>
      </w:r>
      <w:r w:rsidRPr="00FE76F6">
        <w:rPr>
          <w:rFonts w:ascii="Times New Roman" w:hAnsi="Times New Roman" w:cs="Times New Roman"/>
          <w:vertAlign w:val="superscript"/>
        </w:rPr>
        <w:t>2</w:t>
      </w:r>
      <w:r w:rsidRPr="00FE76F6">
        <w:rPr>
          <w:rFonts w:ascii="Times New Roman" w:hAnsi="Times New Roman" w:cs="Times New Roman"/>
        </w:rPr>
        <w:t xml:space="preserve"> </w:t>
      </w:r>
      <w:r>
        <w:rPr>
          <w:rFonts w:ascii="Times New Roman" w:hAnsi="Times New Roman" w:cs="Times New Roman"/>
        </w:rPr>
        <w:t>γ</w:t>
      </w:r>
      <w:r w:rsidRPr="00FE76F6">
        <w:rPr>
          <w:rFonts w:ascii="Times New Roman" w:hAnsi="Times New Roman" w:cs="Times New Roman"/>
          <w:vertAlign w:val="superscript"/>
        </w:rPr>
        <w:t>3</w:t>
      </w:r>
      <w:r>
        <w:rPr>
          <w:rFonts w:ascii="Times New Roman" w:hAnsi="Times New Roman" w:cs="Times New Roman"/>
        </w:rPr>
        <w:t>.</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coupling strengths in these interactions are related through the weak mixing angle.</w:t>
      </w:r>
    </w:p>
    <w:p w:rsidR="001F7BA1" w:rsidRDefault="007C6539" w:rsidP="001F7BA1">
      <w:pPr>
        <w:pStyle w:val="NoSpacing"/>
        <w:spacing w:line="360" w:lineRule="auto"/>
        <w:ind w:firstLine="720"/>
        <w:jc w:val="both"/>
        <w:rPr>
          <w:rFonts w:ascii="Times New Roman" w:hAnsi="Times New Roman" w:cs="Times New Roman"/>
        </w:rPr>
      </w:pPr>
      <m:oMathPara>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W</m:t>
                  </m:r>
                </m:sub>
              </m:sSub>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Z</m:t>
                  </m:r>
                </m:sub>
              </m:sSub>
            </m:den>
          </m:f>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W</m:t>
                  </m:r>
                </m:sub>
              </m:sSub>
            </m:e>
          </m:func>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(2.43)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value of ϑ</w:t>
      </w:r>
      <w:r w:rsidRPr="005A59EE">
        <w:rPr>
          <w:rFonts w:ascii="Times New Roman" w:hAnsi="Times New Roman" w:cs="Times New Roman"/>
          <w:vertAlign w:val="subscript"/>
        </w:rPr>
        <w:t>W</w:t>
      </w:r>
      <w:r>
        <w:rPr>
          <w:rFonts w:ascii="Times New Roman" w:hAnsi="Times New Roman" w:cs="Times New Roman"/>
          <w:vertAlign w:val="subscript"/>
        </w:rPr>
        <w:t xml:space="preserve"> </w:t>
      </w:r>
      <w:r>
        <w:rPr>
          <w:rFonts w:ascii="Times New Roman" w:hAnsi="Times New Roman" w:cs="Times New Roman"/>
        </w:rPr>
        <w:t>depends upon the value of Q, the momentum transfer at which it is measured. Experiments at SLAC and Jefferson Labs have measured the mixing angle at low Q</w:t>
      </w:r>
      <w:r w:rsidRPr="006C21A8">
        <w:rPr>
          <w:rFonts w:ascii="Times New Roman" w:hAnsi="Times New Roman" w:cs="Times New Roman"/>
          <w:vertAlign w:val="superscript"/>
        </w:rPr>
        <w:t>2</w:t>
      </w:r>
      <w:r>
        <w:rPr>
          <w:rFonts w:ascii="Times New Roman" w:hAnsi="Times New Roman" w:cs="Times New Roman"/>
        </w:rPr>
        <w:t xml:space="preserve">, </w:t>
      </w:r>
      <w:r w:rsidRPr="006C21A8">
        <w:rPr>
          <w:rFonts w:ascii="Times New Roman" w:hAnsi="Times New Roman" w:cs="Times New Roman"/>
        </w:rPr>
        <w:t xml:space="preserve">via </w:t>
      </w:r>
      <w:r w:rsidRPr="006C21A8">
        <w:rPr>
          <w:rFonts w:ascii="Times New Roman" w:hAnsi="Times New Roman" w:cs="Times New Roman"/>
          <w:color w:val="000000"/>
          <w:shd w:val="clear" w:color="auto" w:fill="FFFFFF"/>
        </w:rPr>
        <w:t>Møller scattering and parity violation electron scattering, respectively.</w:t>
      </w:r>
      <w:r>
        <w:rPr>
          <w:rFonts w:ascii="Times New Roman" w:hAnsi="Times New Roman" w:cs="Times New Roman"/>
        </w:rPr>
        <w:t xml:space="preserve"> The SLAC experiment measured the quantity sin</w:t>
      </w:r>
      <w:r w:rsidRPr="00F425A6">
        <w:rPr>
          <w:rFonts w:ascii="Times New Roman" w:hAnsi="Times New Roman" w:cs="Times New Roman"/>
          <w:vertAlign w:val="superscript"/>
        </w:rPr>
        <w:t>2</w:t>
      </w:r>
      <w:r>
        <w:rPr>
          <w:rFonts w:ascii="Times New Roman" w:hAnsi="Times New Roman" w:cs="Times New Roman"/>
        </w:rPr>
        <w:t>ϑ</w:t>
      </w:r>
      <w:r w:rsidRPr="005A59EE">
        <w:rPr>
          <w:rFonts w:ascii="Times New Roman" w:hAnsi="Times New Roman" w:cs="Times New Roman"/>
          <w:vertAlign w:val="subscript"/>
        </w:rPr>
        <w:t>W</w:t>
      </w:r>
      <w:r>
        <w:rPr>
          <w:rFonts w:ascii="Times New Roman" w:hAnsi="Times New Roman" w:cs="Times New Roman"/>
        </w:rPr>
        <w:t xml:space="preserve"> at Q = 0.16 GeV/c, obtaining the value sin</w:t>
      </w:r>
      <w:r w:rsidRPr="00F425A6">
        <w:rPr>
          <w:rFonts w:ascii="Times New Roman" w:hAnsi="Times New Roman" w:cs="Times New Roman"/>
          <w:vertAlign w:val="superscript"/>
        </w:rPr>
        <w:t>2</w:t>
      </w:r>
      <w:r>
        <w:rPr>
          <w:rFonts w:ascii="Times New Roman" w:hAnsi="Times New Roman" w:cs="Times New Roman"/>
        </w:rPr>
        <w:t>ϑ</w:t>
      </w:r>
      <w:r w:rsidRPr="005A59EE">
        <w:rPr>
          <w:rFonts w:ascii="Times New Roman" w:hAnsi="Times New Roman" w:cs="Times New Roman"/>
          <w:vertAlign w:val="subscript"/>
        </w:rPr>
        <w:t>W</w:t>
      </w:r>
      <w:r>
        <w:rPr>
          <w:rFonts w:ascii="Times New Roman" w:hAnsi="Times New Roman" w:cs="Times New Roman"/>
        </w:rPr>
        <w:t xml:space="preserve"> </w:t>
      </w:r>
      <w:r w:rsidRPr="00F425A6">
        <w:rPr>
          <w:rFonts w:ascii="Times New Roman" w:hAnsi="Times New Roman" w:cs="Times New Roman"/>
        </w:rPr>
        <w:t xml:space="preserve">= </w:t>
      </w:r>
      <w:r w:rsidRPr="00F425A6">
        <w:rPr>
          <w:rFonts w:ascii="Times New Roman" w:hAnsi="Times New Roman" w:cs="Times New Roman"/>
          <w:color w:val="000000"/>
          <w:shd w:val="clear" w:color="auto" w:fill="FFFFFF"/>
        </w:rPr>
        <w:t>0.2397 ± 0.0013</w:t>
      </w:r>
      <w:r>
        <w:rPr>
          <w:rFonts w:ascii="Times New Roman" w:hAnsi="Times New Roman" w:cs="Times New Roman"/>
          <w:color w:val="000000"/>
          <w:shd w:val="clear" w:color="auto" w:fill="FFFFFF"/>
        </w:rPr>
        <w:t>, and the Jefferson Lab experiment measured the same quantity at Q =</w:t>
      </w:r>
      <w:r>
        <w:rPr>
          <w:rFonts w:ascii="Times New Roman" w:hAnsi="Times New Roman" w:cs="Times New Roman"/>
        </w:rPr>
        <w:t xml:space="preserve"> 91.2 GeV/c obtaining the value </w:t>
      </w:r>
      <w:r w:rsidRPr="00F425A6">
        <w:rPr>
          <w:rFonts w:ascii="Times New Roman" w:hAnsi="Times New Roman" w:cs="Times New Roman"/>
        </w:rPr>
        <w:t>sin</w:t>
      </w:r>
      <w:r w:rsidRPr="00F425A6">
        <w:rPr>
          <w:rFonts w:ascii="Times New Roman" w:hAnsi="Times New Roman" w:cs="Times New Roman"/>
          <w:vertAlign w:val="superscript"/>
        </w:rPr>
        <w:t>2</w:t>
      </w:r>
      <w:r w:rsidRPr="00F425A6">
        <w:rPr>
          <w:rFonts w:ascii="Times New Roman" w:hAnsi="Times New Roman" w:cs="Times New Roman"/>
        </w:rPr>
        <w:t>ϑ</w:t>
      </w:r>
      <w:r w:rsidRPr="00F425A6">
        <w:rPr>
          <w:rFonts w:ascii="Times New Roman" w:hAnsi="Times New Roman" w:cs="Times New Roman"/>
          <w:vertAlign w:val="subscript"/>
        </w:rPr>
        <w:t>W</w:t>
      </w:r>
      <w:r w:rsidRPr="00F425A6">
        <w:rPr>
          <w:rFonts w:ascii="Times New Roman" w:hAnsi="Times New Roman" w:cs="Times New Roman"/>
        </w:rPr>
        <w:t xml:space="preserve"> = </w:t>
      </w:r>
      <w:r w:rsidRPr="00F425A6">
        <w:rPr>
          <w:rFonts w:ascii="Times New Roman" w:hAnsi="Times New Roman" w:cs="Times New Roman"/>
          <w:color w:val="000000"/>
          <w:shd w:val="clear" w:color="auto" w:fill="FFFFFF"/>
        </w:rPr>
        <w:t>0.23120 ± 0.00015</w:t>
      </w:r>
      <w:r>
        <w:rPr>
          <w:rFonts w:ascii="Times New Roman" w:hAnsi="Times New Roman" w:cs="Times New Roman"/>
        </w:rPr>
        <w:t>. The currently accepted value by NIST is sin</w:t>
      </w:r>
      <w:r w:rsidRPr="00F425A6">
        <w:rPr>
          <w:rFonts w:ascii="Times New Roman" w:hAnsi="Times New Roman" w:cs="Times New Roman"/>
          <w:vertAlign w:val="superscript"/>
        </w:rPr>
        <w:t>2</w:t>
      </w:r>
      <w:r>
        <w:rPr>
          <w:rFonts w:ascii="Times New Roman" w:hAnsi="Times New Roman" w:cs="Times New Roman"/>
        </w:rPr>
        <w:t>ϑ</w:t>
      </w:r>
      <w:r w:rsidRPr="005A59EE">
        <w:rPr>
          <w:rFonts w:ascii="Times New Roman" w:hAnsi="Times New Roman" w:cs="Times New Roman"/>
          <w:vertAlign w:val="subscript"/>
        </w:rPr>
        <w:t>W</w:t>
      </w:r>
      <w:r>
        <w:rPr>
          <w:rFonts w:ascii="Times New Roman" w:hAnsi="Times New Roman" w:cs="Times New Roman"/>
        </w:rPr>
        <w:t xml:space="preserve"> </w:t>
      </w:r>
      <w:r w:rsidRPr="00F425A6">
        <w:rPr>
          <w:rFonts w:ascii="Times New Roman" w:hAnsi="Times New Roman" w:cs="Times New Roman"/>
        </w:rPr>
        <w:t xml:space="preserve">= </w:t>
      </w:r>
      <w:r w:rsidRPr="00F425A6">
        <w:rPr>
          <w:rFonts w:ascii="Times New Roman" w:hAnsi="Times New Roman" w:cs="Times New Roman"/>
          <w:color w:val="000000"/>
          <w:shd w:val="clear" w:color="auto" w:fill="FFFFFF"/>
        </w:rPr>
        <w:t>0.2</w:t>
      </w:r>
      <w:r>
        <w:rPr>
          <w:rFonts w:ascii="Times New Roman" w:hAnsi="Times New Roman" w:cs="Times New Roman"/>
          <w:color w:val="000000"/>
          <w:shd w:val="clear" w:color="auto" w:fill="FFFFFF"/>
        </w:rPr>
        <w:t>223</w:t>
      </w:r>
      <w:r w:rsidRPr="00F425A6">
        <w:rPr>
          <w:rFonts w:ascii="Times New Roman" w:hAnsi="Times New Roman" w:cs="Times New Roman"/>
          <w:color w:val="000000"/>
          <w:shd w:val="clear" w:color="auto" w:fill="FFFFFF"/>
        </w:rPr>
        <w:t xml:space="preserve"> ± 0.00</w:t>
      </w:r>
      <w:r>
        <w:rPr>
          <w:rFonts w:ascii="Times New Roman" w:hAnsi="Times New Roman" w:cs="Times New Roman"/>
          <w:color w:val="000000"/>
          <w:shd w:val="clear" w:color="auto" w:fill="FFFFFF"/>
        </w:rPr>
        <w:t xml:space="preserve">21. </w:t>
      </w:r>
      <w:r>
        <w:rPr>
          <w:rFonts w:ascii="Times New Roman" w:hAnsi="Times New Roman" w:cs="Times New Roman"/>
        </w:rPr>
        <w:t>All three values correspond to a mixing angle of approximately 30 degrees [19] [20] [21]. The Weinberg angle’s value is not predicted by the Standard Model, nor is the reason for its measured value currently understood.</w:t>
      </w:r>
    </w:p>
    <w:p w:rsidR="001F7BA1" w:rsidRPr="005A59EE" w:rsidRDefault="001F7BA1" w:rsidP="001F7BA1">
      <w:pPr>
        <w:pStyle w:val="NoSpacing"/>
        <w:spacing w:line="360" w:lineRule="auto"/>
        <w:jc w:val="both"/>
        <w:rPr>
          <w:rFonts w:ascii="Times New Roman" w:hAnsi="Times New Roman" w:cs="Times New Roman"/>
        </w:rPr>
      </w:pPr>
    </w:p>
    <w:p w:rsidR="001F7BA1" w:rsidRPr="001F639F" w:rsidRDefault="001F7BA1" w:rsidP="00592E81">
      <w:pPr>
        <w:pStyle w:val="Heading2"/>
      </w:pPr>
      <w:bookmarkStart w:id="10" w:name="_Toc434418421"/>
      <w:r>
        <w:t xml:space="preserve">2.6  </w:t>
      </w:r>
      <w:r w:rsidRPr="001F639F">
        <w:t>Neutrino Mass</w:t>
      </w:r>
      <w:bookmarkEnd w:id="10"/>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Until the discovery of neutrino oscillations in 1998, neutrinos were treated as massless particles in the Standard Model. It is this oscillation of weak flavor states that first suggested that neutrinos, thought to be massless for decades, must have mass. Flavor oscillation is dependent upon mixing angles and the mass difference squared between neutrino states, requiring that Δm</w:t>
      </w:r>
      <w:r w:rsidRPr="00EA69F6">
        <w:rPr>
          <w:rFonts w:ascii="Times New Roman" w:hAnsi="Times New Roman" w:cs="Times New Roman"/>
          <w:vertAlign w:val="superscript"/>
        </w:rPr>
        <w:t>2</w:t>
      </w:r>
      <w:r w:rsidRPr="00EA69F6">
        <w:rPr>
          <w:rFonts w:ascii="Times New Roman" w:hAnsi="Times New Roman" w:cs="Times New Roman"/>
          <w:vertAlign w:val="subscript"/>
        </w:rPr>
        <w:t>ij</w:t>
      </w:r>
      <w:r>
        <w:rPr>
          <w:rFonts w:ascii="Times New Roman" w:hAnsi="Times New Roman" w:cs="Times New Roman"/>
          <w:vertAlign w:val="subscript"/>
        </w:rPr>
        <w:t xml:space="preserve"> </w:t>
      </w:r>
      <w:r>
        <w:rPr>
          <w:rFonts w:ascii="Times New Roman" w:hAnsi="Times New Roman" w:cs="Times New Roman"/>
        </w:rPr>
        <w:t>≠ 0, where Δm</w:t>
      </w:r>
      <w:r w:rsidRPr="00EA69F6">
        <w:rPr>
          <w:rFonts w:ascii="Times New Roman" w:hAnsi="Times New Roman" w:cs="Times New Roman"/>
          <w:vertAlign w:val="superscript"/>
        </w:rPr>
        <w:t>2</w:t>
      </w:r>
      <w:r w:rsidRPr="00EA69F6">
        <w:rPr>
          <w:rFonts w:ascii="Times New Roman" w:hAnsi="Times New Roman" w:cs="Times New Roman"/>
          <w:vertAlign w:val="subscript"/>
        </w:rPr>
        <w:t>ij</w:t>
      </w:r>
      <w:r>
        <w:rPr>
          <w:rFonts w:ascii="Times New Roman" w:hAnsi="Times New Roman" w:cs="Times New Roman"/>
        </w:rPr>
        <w:t xml:space="preserve"> = m</w:t>
      </w:r>
      <w:r w:rsidRPr="004F527B">
        <w:rPr>
          <w:rFonts w:ascii="Times New Roman" w:hAnsi="Times New Roman" w:cs="Times New Roman"/>
          <w:vertAlign w:val="subscript"/>
        </w:rPr>
        <w:t>i</w:t>
      </w:r>
      <w:r w:rsidRPr="004F527B">
        <w:rPr>
          <w:rFonts w:ascii="Times New Roman" w:hAnsi="Times New Roman" w:cs="Times New Roman"/>
          <w:vertAlign w:val="superscript"/>
        </w:rPr>
        <w:t>2</w:t>
      </w:r>
      <w:r>
        <w:rPr>
          <w:rFonts w:ascii="Times New Roman" w:hAnsi="Times New Roman" w:cs="Times New Roman"/>
        </w:rPr>
        <w:t xml:space="preserve"> – m</w:t>
      </w:r>
      <w:r w:rsidRPr="004F527B">
        <w:rPr>
          <w:rFonts w:ascii="Times New Roman" w:hAnsi="Times New Roman" w:cs="Times New Roman"/>
          <w:vertAlign w:val="subscript"/>
        </w:rPr>
        <w:t>j</w:t>
      </w:r>
      <w:r w:rsidRPr="004F527B">
        <w:rPr>
          <w:rFonts w:ascii="Times New Roman" w:hAnsi="Times New Roman" w:cs="Times New Roman"/>
          <w:vertAlign w:val="superscript"/>
        </w:rPr>
        <w:t>2</w:t>
      </w:r>
      <w:r>
        <w:rPr>
          <w:rFonts w:ascii="Times New Roman" w:hAnsi="Times New Roman" w:cs="Times New Roman"/>
        </w:rPr>
        <w:t>, and i and j denote the mass states. A nonzero mass difference implies that at least one of the neutrino masses must be nonzero.</w:t>
      </w:r>
    </w:p>
    <w:p w:rsidR="001F7BA1" w:rsidRPr="00497003"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ab/>
        <w:t>There are three known neutrino flavors, three neutrino mass states, and three mass splittings associated with the states, given by Δm</w:t>
      </w:r>
      <w:r>
        <w:rPr>
          <w:rFonts w:ascii="Times New Roman" w:hAnsi="Times New Roman" w:cs="Times New Roman"/>
          <w:vertAlign w:val="subscript"/>
        </w:rPr>
        <w:t>21</w:t>
      </w:r>
      <w:r>
        <w:rPr>
          <w:rFonts w:ascii="Times New Roman" w:hAnsi="Times New Roman" w:cs="Times New Roman"/>
        </w:rPr>
        <w:t>, Δm</w:t>
      </w:r>
      <w:r>
        <w:rPr>
          <w:rFonts w:ascii="Times New Roman" w:hAnsi="Times New Roman" w:cs="Times New Roman"/>
          <w:vertAlign w:val="subscript"/>
        </w:rPr>
        <w:t>32</w:t>
      </w:r>
      <w:r>
        <w:rPr>
          <w:rFonts w:ascii="Times New Roman" w:hAnsi="Times New Roman" w:cs="Times New Roman"/>
        </w:rPr>
        <w:t>, and Δm</w:t>
      </w:r>
      <w:r>
        <w:rPr>
          <w:rFonts w:ascii="Times New Roman" w:hAnsi="Times New Roman" w:cs="Times New Roman"/>
          <w:vertAlign w:val="subscript"/>
        </w:rPr>
        <w:t>31</w:t>
      </w:r>
      <w:r>
        <w:rPr>
          <w:rFonts w:ascii="Times New Roman" w:hAnsi="Times New Roman" w:cs="Times New Roman"/>
        </w:rPr>
        <w:t>. Only two are independent, Δm</w:t>
      </w:r>
      <w:r>
        <w:rPr>
          <w:rFonts w:ascii="Times New Roman" w:hAnsi="Times New Roman" w:cs="Times New Roman"/>
          <w:vertAlign w:val="subscript"/>
        </w:rPr>
        <w:t>31</w:t>
      </w:r>
      <w:r>
        <w:rPr>
          <w:rFonts w:ascii="Times New Roman" w:hAnsi="Times New Roman" w:cs="Times New Roman"/>
        </w:rPr>
        <w:t>=</w:t>
      </w:r>
      <w:r w:rsidRPr="00497003">
        <w:rPr>
          <w:rFonts w:ascii="Times New Roman" w:hAnsi="Times New Roman" w:cs="Times New Roman"/>
        </w:rPr>
        <w:t xml:space="preserve"> </w:t>
      </w:r>
      <w:r>
        <w:rPr>
          <w:rFonts w:ascii="Times New Roman" w:hAnsi="Times New Roman" w:cs="Times New Roman"/>
        </w:rPr>
        <w:t>Δm</w:t>
      </w:r>
      <w:r>
        <w:rPr>
          <w:rFonts w:ascii="Times New Roman" w:hAnsi="Times New Roman" w:cs="Times New Roman"/>
          <w:vertAlign w:val="subscript"/>
        </w:rPr>
        <w:t>21</w:t>
      </w:r>
      <w:r>
        <w:rPr>
          <w:rFonts w:ascii="Times New Roman" w:hAnsi="Times New Roman" w:cs="Times New Roman"/>
        </w:rPr>
        <w:t>+</w:t>
      </w:r>
      <w:r w:rsidRPr="00497003">
        <w:rPr>
          <w:rFonts w:ascii="Times New Roman" w:hAnsi="Times New Roman" w:cs="Times New Roman"/>
        </w:rPr>
        <w:t xml:space="preserve"> </w:t>
      </w:r>
      <w:r>
        <w:rPr>
          <w:rFonts w:ascii="Times New Roman" w:hAnsi="Times New Roman" w:cs="Times New Roman"/>
        </w:rPr>
        <w:t>Δm</w:t>
      </w:r>
      <w:r>
        <w:rPr>
          <w:rFonts w:ascii="Times New Roman" w:hAnsi="Times New Roman" w:cs="Times New Roman"/>
          <w:vertAlign w:val="subscript"/>
        </w:rPr>
        <w:t>32</w:t>
      </w:r>
      <w:r>
        <w:rPr>
          <w:rFonts w:ascii="Times New Roman" w:hAnsi="Times New Roman" w:cs="Times New Roman"/>
        </w:rPr>
        <w:t>.</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Experiments have shown that the mass differences for all neutrino oscillations are nonzero, meaning at least two of the three neutrino types are massive. Neutrino oscillations are insensitive to the neutrino masses themselves, depending instead only on the differences between masses, and so the direct measurement of neutrino mass is not discernible through oscillation measurements alone. The absolute neutrino mass scale is unknown.</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Mass splitting has been observed between all neutrino mass states, but the sign of Δm</w:t>
      </w:r>
      <w:r w:rsidRPr="00EA69F6">
        <w:rPr>
          <w:rFonts w:ascii="Times New Roman" w:hAnsi="Times New Roman" w:cs="Times New Roman"/>
          <w:vertAlign w:val="superscript"/>
        </w:rPr>
        <w:t>2</w:t>
      </w:r>
      <w:r>
        <w:rPr>
          <w:rFonts w:ascii="Times New Roman" w:hAnsi="Times New Roman" w:cs="Times New Roman"/>
          <w:vertAlign w:val="subscript"/>
        </w:rPr>
        <w:t>31</w:t>
      </w:r>
      <w:r>
        <w:rPr>
          <w:rFonts w:ascii="Times New Roman" w:hAnsi="Times New Roman" w:cs="Times New Roman"/>
        </w:rPr>
        <w:t xml:space="preserve"> remains to be determined. It is the sign of this mass difference that will determine the neutrino mass hierarchy. For Δm</w:t>
      </w:r>
      <w:r w:rsidRPr="00EA69F6">
        <w:rPr>
          <w:rFonts w:ascii="Times New Roman" w:hAnsi="Times New Roman" w:cs="Times New Roman"/>
          <w:vertAlign w:val="superscript"/>
        </w:rPr>
        <w:t>2</w:t>
      </w:r>
      <w:r>
        <w:rPr>
          <w:rFonts w:ascii="Times New Roman" w:hAnsi="Times New Roman" w:cs="Times New Roman"/>
          <w:vertAlign w:val="subscript"/>
        </w:rPr>
        <w:t>31</w:t>
      </w:r>
      <w:r>
        <w:rPr>
          <w:rFonts w:ascii="Times New Roman" w:hAnsi="Times New Roman" w:cs="Times New Roman"/>
        </w:rPr>
        <w:t xml:space="preserve"> &gt; 0 the mass hierarchy is called a “normal” hierarchy, but for Δm</w:t>
      </w:r>
      <w:r w:rsidRPr="00EA69F6">
        <w:rPr>
          <w:rFonts w:ascii="Times New Roman" w:hAnsi="Times New Roman" w:cs="Times New Roman"/>
          <w:vertAlign w:val="superscript"/>
        </w:rPr>
        <w:t>2</w:t>
      </w:r>
      <w:r>
        <w:rPr>
          <w:rFonts w:ascii="Times New Roman" w:hAnsi="Times New Roman" w:cs="Times New Roman"/>
          <w:vertAlign w:val="subscript"/>
        </w:rPr>
        <w:t xml:space="preserve">31 </w:t>
      </w:r>
      <w:r>
        <w:rPr>
          <w:rFonts w:ascii="Times New Roman" w:hAnsi="Times New Roman" w:cs="Times New Roman"/>
        </w:rPr>
        <w:t>&lt; 0 the mass hierarchy is “inverted”.</w:t>
      </w:r>
    </w:p>
    <w:p w:rsidR="001F7BA1" w:rsidRDefault="001F7BA1" w:rsidP="001F7BA1">
      <w:pPr>
        <w:pStyle w:val="NoSpacing"/>
        <w:spacing w:line="360" w:lineRule="auto"/>
        <w:jc w:val="both"/>
        <w:rPr>
          <w:rFonts w:ascii="Times New Roman" w:hAnsi="Times New Roman" w:cs="Times New Roman"/>
          <w:vertAlign w:val="subscript"/>
        </w:rPr>
      </w:pPr>
      <w:r>
        <w:rPr>
          <w:rFonts w:ascii="Times New Roman" w:hAnsi="Times New Roman" w:cs="Times New Roman"/>
        </w:rPr>
        <w:tab/>
        <w:t>Normal hierarchy: m</w:t>
      </w:r>
      <w:r>
        <w:rPr>
          <w:rFonts w:ascii="Times New Roman" w:hAnsi="Times New Roman" w:cs="Times New Roman"/>
          <w:vertAlign w:val="subscript"/>
        </w:rPr>
        <w:t xml:space="preserve">3 </w:t>
      </w:r>
      <w:r>
        <w:rPr>
          <w:rFonts w:ascii="Cambria Math" w:hAnsi="Cambria Math" w:cs="Cambria Math"/>
          <w:color w:val="444444"/>
          <w:shd w:val="clear" w:color="auto" w:fill="FFFFFF"/>
        </w:rPr>
        <w:t xml:space="preserve">≫ </w:t>
      </w:r>
      <w:r>
        <w:rPr>
          <w:rFonts w:ascii="Times New Roman" w:hAnsi="Times New Roman" w:cs="Times New Roman"/>
        </w:rPr>
        <w:t>m</w:t>
      </w:r>
      <w:r>
        <w:rPr>
          <w:rFonts w:ascii="Times New Roman" w:hAnsi="Times New Roman" w:cs="Times New Roman"/>
          <w:vertAlign w:val="subscript"/>
        </w:rPr>
        <w:t xml:space="preserve">2 </w:t>
      </w:r>
      <w:r>
        <w:rPr>
          <w:rFonts w:ascii="Times New Roman" w:hAnsi="Times New Roman" w:cs="Times New Roman"/>
        </w:rPr>
        <w:t>&gt; m</w:t>
      </w:r>
      <w:r>
        <w:rPr>
          <w:rFonts w:ascii="Times New Roman" w:hAnsi="Times New Roman" w:cs="Times New Roman"/>
          <w:vertAlign w:val="subscript"/>
        </w:rPr>
        <w:t>1</w:t>
      </w:r>
    </w:p>
    <w:p w:rsidR="001F7BA1" w:rsidRDefault="001F7BA1" w:rsidP="001F7BA1">
      <w:pPr>
        <w:pStyle w:val="NoSpacing"/>
        <w:spacing w:line="360" w:lineRule="auto"/>
        <w:jc w:val="both"/>
        <w:rPr>
          <w:rFonts w:ascii="Times New Roman" w:hAnsi="Times New Roman" w:cs="Times New Roman"/>
          <w:vertAlign w:val="subscript"/>
        </w:rPr>
      </w:pPr>
      <w:r>
        <w:rPr>
          <w:rFonts w:ascii="Times New Roman" w:hAnsi="Times New Roman" w:cs="Times New Roman"/>
          <w:vertAlign w:val="subscript"/>
        </w:rPr>
        <w:tab/>
      </w:r>
      <w:r>
        <w:rPr>
          <w:rFonts w:ascii="Times New Roman" w:hAnsi="Times New Roman" w:cs="Times New Roman"/>
        </w:rPr>
        <w:t>Inverted hierarchy: m</w:t>
      </w:r>
      <w:r>
        <w:rPr>
          <w:rFonts w:ascii="Times New Roman" w:hAnsi="Times New Roman" w:cs="Times New Roman"/>
          <w:vertAlign w:val="subscript"/>
        </w:rPr>
        <w:t xml:space="preserve">2 </w:t>
      </w:r>
      <w:r>
        <w:rPr>
          <w:rFonts w:ascii="Times New Roman" w:hAnsi="Times New Roman" w:cs="Times New Roman"/>
        </w:rPr>
        <w:t>&gt; m</w:t>
      </w:r>
      <w:r>
        <w:rPr>
          <w:rFonts w:ascii="Times New Roman" w:hAnsi="Times New Roman" w:cs="Times New Roman"/>
          <w:vertAlign w:val="subscript"/>
        </w:rPr>
        <w:t xml:space="preserve">1 </w:t>
      </w:r>
      <w:r>
        <w:rPr>
          <w:rFonts w:ascii="Cambria Math" w:hAnsi="Cambria Math" w:cs="Cambria Math"/>
          <w:color w:val="444444"/>
          <w:shd w:val="clear" w:color="auto" w:fill="FFFFFF"/>
        </w:rPr>
        <w:t xml:space="preserve">≫ </w:t>
      </w:r>
      <w:r>
        <w:rPr>
          <w:rFonts w:ascii="Times New Roman" w:hAnsi="Times New Roman" w:cs="Times New Roman"/>
        </w:rPr>
        <w:t>m</w:t>
      </w:r>
      <w:r>
        <w:rPr>
          <w:rFonts w:ascii="Times New Roman" w:hAnsi="Times New Roman" w:cs="Times New Roman"/>
          <w:vertAlign w:val="subscript"/>
        </w:rPr>
        <w:t>3</w:t>
      </w:r>
    </w:p>
    <w:p w:rsidR="001F7BA1" w:rsidRPr="00CC3B2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A current limit on neutrino mass has been set by the Troitsk experiment, by experimentally measuring an electron antineutrino mass in tritium beta-decay. It provides an experimental estimate for neutrino mass squared m</w:t>
      </w:r>
      <w:r w:rsidRPr="00CC3B21">
        <w:rPr>
          <w:rFonts w:ascii="Times New Roman" w:hAnsi="Times New Roman" w:cs="Times New Roman"/>
          <w:vertAlign w:val="subscript"/>
        </w:rPr>
        <w:t>ν</w:t>
      </w:r>
      <w:r w:rsidRPr="00CC3B21">
        <w:rPr>
          <w:rFonts w:ascii="Times New Roman" w:hAnsi="Times New Roman" w:cs="Times New Roman"/>
          <w:vertAlign w:val="superscript"/>
        </w:rPr>
        <w:t>2</w:t>
      </w:r>
      <w:r>
        <w:rPr>
          <w:rFonts w:ascii="Times New Roman" w:hAnsi="Times New Roman" w:cs="Times New Roman"/>
        </w:rPr>
        <w:t xml:space="preserve"> = -0.67 </w:t>
      </w:r>
      <w:r w:rsidRPr="00CC3B21">
        <w:rPr>
          <w:rFonts w:ascii="Times New Roman" w:hAnsi="Times New Roman" w:cs="Times New Roman"/>
          <w:u w:val="single"/>
        </w:rPr>
        <w:t>+</w:t>
      </w:r>
      <w:r>
        <w:rPr>
          <w:rFonts w:ascii="Times New Roman" w:hAnsi="Times New Roman" w:cs="Times New Roman"/>
          <w:u w:val="single"/>
        </w:rPr>
        <w:t xml:space="preserve"> </w:t>
      </w:r>
      <w:r>
        <w:rPr>
          <w:rFonts w:ascii="Times New Roman" w:hAnsi="Times New Roman" w:cs="Times New Roman"/>
        </w:rPr>
        <w:t>2.53 eV</w:t>
      </w:r>
      <w:r w:rsidRPr="00CC3B21">
        <w:rPr>
          <w:rFonts w:ascii="Times New Roman" w:hAnsi="Times New Roman" w:cs="Times New Roman"/>
          <w:vertAlign w:val="superscript"/>
        </w:rPr>
        <w:t>2</w:t>
      </w:r>
      <w:r>
        <w:rPr>
          <w:rFonts w:ascii="Times New Roman" w:hAnsi="Times New Roman" w:cs="Times New Roman"/>
        </w:rPr>
        <w:t>, giving an upper limit of m</w:t>
      </w:r>
      <w:r>
        <w:rPr>
          <w:rFonts w:ascii="Times New Roman" w:hAnsi="Times New Roman" w:cs="Times New Roman"/>
          <w:vertAlign w:val="subscript"/>
        </w:rPr>
        <w:t>ν</w:t>
      </w:r>
      <w:r>
        <w:rPr>
          <w:rFonts w:ascii="Times New Roman" w:hAnsi="Times New Roman" w:cs="Times New Roman"/>
        </w:rPr>
        <w:t xml:space="preserve"> = 2.05 eV, 95% CL [22]. This, however, is the measurement of a flavor state, a superposition of the three mass states. This does not reveal the masses of the mass states. </w:t>
      </w:r>
    </w:p>
    <w:p w:rsidR="001F7BA1" w:rsidRDefault="001F7BA1" w:rsidP="001F7BA1">
      <w:pPr>
        <w:pStyle w:val="NoSpacing"/>
        <w:spacing w:line="360" w:lineRule="auto"/>
        <w:rPr>
          <w:rFonts w:ascii="Times New Roman" w:hAnsi="Times New Roman" w:cs="Times New Roman"/>
          <w:vertAlign w:val="subscript"/>
        </w:rPr>
      </w:pPr>
      <w:r>
        <w:rPr>
          <w:rFonts w:ascii="Times New Roman" w:hAnsi="Times New Roman" w:cs="Times New Roman"/>
        </w:rPr>
        <w:tab/>
      </w:r>
      <w:r w:rsidR="005F4640">
        <w:rPr>
          <w:rFonts w:ascii="Times New Roman" w:hAnsi="Times New Roman" w:cs="Times New Roman"/>
          <w:bCs/>
          <w:shd w:val="clear" w:color="auto" w:fill="FFFFFF"/>
        </w:rPr>
        <w:t>Beyond the three known neutrino flavor states lies the possibility of sterile neutrinos. If such a neutrino exists, other mass states may exist beyond the three already known. This would require an expansion of the neutrino mixing matrix. Sterile neutrinos, if they exist, do not interact via any known interactions except gravity.</w:t>
      </w:r>
    </w:p>
    <w:p w:rsidR="001F7BA1" w:rsidRDefault="001F7BA1" w:rsidP="001F7BA1">
      <w:pPr>
        <w:pStyle w:val="NoSpacing"/>
        <w:keepNext/>
        <w:spacing w:line="360" w:lineRule="auto"/>
        <w:jc w:val="center"/>
      </w:pPr>
      <w:r>
        <w:rPr>
          <w:rFonts w:ascii="Times New Roman" w:hAnsi="Times New Roman" w:cs="Times New Roman"/>
          <w:noProof/>
          <w:lang w:eastAsia="zh-TW"/>
        </w:rPr>
        <w:lastRenderedPageBreak/>
        <w:drawing>
          <wp:inline distT="0" distB="0" distL="0" distR="0">
            <wp:extent cx="3562350" cy="26003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3562350" cy="2600325"/>
                    </a:xfrm>
                    <a:prstGeom prst="rect">
                      <a:avLst/>
                    </a:prstGeom>
                    <a:noFill/>
                    <a:ln w="9525">
                      <a:noFill/>
                      <a:miter lim="800000"/>
                      <a:headEnd/>
                      <a:tailEnd/>
                    </a:ln>
                  </pic:spPr>
                </pic:pic>
              </a:graphicData>
            </a:graphic>
          </wp:inline>
        </w:drawing>
      </w:r>
    </w:p>
    <w:p w:rsidR="001F7BA1" w:rsidRPr="00F04455" w:rsidRDefault="001F7BA1" w:rsidP="00184B74">
      <w:pPr>
        <w:pStyle w:val="Caption"/>
      </w:pPr>
      <w:r w:rsidRPr="00F04455">
        <w:t xml:space="preserve">Figure </w:t>
      </w:r>
      <w:r>
        <w:t>2</w:t>
      </w:r>
      <w:r w:rsidRPr="00F04455">
        <w:t xml:space="preserve">.9. The normal (left) and inverted (right) hierarchies for neutrino flavors. </w:t>
      </w:r>
    </w:p>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ab/>
      </w:r>
    </w:p>
    <w:p w:rsidR="001F7BA1" w:rsidRDefault="001F7BA1" w:rsidP="00592E81">
      <w:pPr>
        <w:pStyle w:val="Heading2"/>
        <w:rPr>
          <w:sz w:val="24"/>
          <w:szCs w:val="24"/>
        </w:rPr>
      </w:pPr>
      <w:bookmarkStart w:id="11" w:name="_Toc434418422"/>
      <w:r>
        <w:t xml:space="preserve">2.7  </w:t>
      </w:r>
      <w:r w:rsidRPr="001F639F">
        <w:t>Neutrino Interactions</w:t>
      </w:r>
      <w:bookmarkEnd w:id="11"/>
      <w:r w:rsidRPr="001F639F">
        <w:rPr>
          <w:sz w:val="24"/>
          <w:szCs w:val="24"/>
        </w:rPr>
        <w:t xml:space="preserve"> </w:t>
      </w:r>
    </w:p>
    <w:p w:rsidR="00C94EA0" w:rsidRPr="00C94EA0" w:rsidRDefault="00C94EA0" w:rsidP="00C94EA0"/>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ab/>
        <w:t>Neutrino interactions are mediated by the W and Z bosons, W</w:t>
      </w:r>
      <w:r w:rsidRPr="00DE6156">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mediating charged current interactions, and the Z</w:t>
      </w:r>
      <w:r w:rsidRPr="00DE6156">
        <w:rPr>
          <w:rFonts w:ascii="Times New Roman" w:hAnsi="Times New Roman" w:cs="Times New Roman"/>
          <w:bCs/>
          <w:shd w:val="clear" w:color="auto" w:fill="FFFFFF"/>
          <w:vertAlign w:val="superscript"/>
        </w:rPr>
        <w:t>0</w:t>
      </w:r>
      <w:r>
        <w:rPr>
          <w:rFonts w:ascii="Times New Roman" w:hAnsi="Times New Roman" w:cs="Times New Roman"/>
          <w:bCs/>
          <w:shd w:val="clear" w:color="auto" w:fill="FFFFFF"/>
        </w:rPr>
        <w:t xml:space="preserve"> boson mediating neutral current interactions. There are three categories of neutrino interactions, each of which will be discussed in depth [23] [24] [25]:</w:t>
      </w:r>
    </w:p>
    <w:p w:rsidR="001F7BA1" w:rsidRDefault="001F7BA1" w:rsidP="001F7BA1">
      <w:pPr>
        <w:pStyle w:val="NoSpacing"/>
        <w:spacing w:line="360" w:lineRule="auto"/>
        <w:jc w:val="both"/>
        <w:rPr>
          <w:rFonts w:ascii="Times New Roman" w:hAnsi="Times New Roman" w:cs="Times New Roman"/>
          <w:bCs/>
          <w:shd w:val="clear" w:color="auto" w:fill="FFFFFF"/>
        </w:rPr>
      </w:pPr>
    </w:p>
    <w:p w:rsidR="001F7BA1" w:rsidRDefault="001F7BA1" w:rsidP="001F7BA1">
      <w:pPr>
        <w:pStyle w:val="NoSpacing"/>
        <w:spacing w:line="360" w:lineRule="auto"/>
        <w:jc w:val="both"/>
        <w:rPr>
          <w:rFonts w:ascii="Times New Roman" w:hAnsi="Times New Roman" w:cs="Times New Roman"/>
          <w:bCs/>
          <w:shd w:val="clear" w:color="auto" w:fill="FFFFFF"/>
        </w:rPr>
      </w:pPr>
      <w:r w:rsidRPr="00DE6156">
        <w:rPr>
          <w:rFonts w:ascii="Times New Roman" w:hAnsi="Times New Roman" w:cs="Times New Roman"/>
          <w:bCs/>
          <w:i/>
          <w:shd w:val="clear" w:color="auto" w:fill="FFFFFF"/>
        </w:rPr>
        <w:t>Charged current quasi-elastic and neutral current elastic interactions</w:t>
      </w:r>
      <w:r>
        <w:rPr>
          <w:rFonts w:ascii="Times New Roman" w:hAnsi="Times New Roman" w:cs="Times New Roman"/>
          <w:bCs/>
          <w:shd w:val="clear" w:color="auto" w:fill="FFFFFF"/>
        </w:rPr>
        <w:t>: The neutrino strikes a nucleon and the nucleon recoils. Lower energies are dominated by NC elastic scattering in which the nucleus recoils intact:</w:t>
      </w:r>
    </w:p>
    <w:p w:rsidR="001F7BA1" w:rsidRDefault="001F7BA1" w:rsidP="001F7BA1">
      <w:pPr>
        <w:pStyle w:val="NoSpacing"/>
        <w:spacing w:line="360" w:lineRule="auto"/>
        <w:ind w:left="1080"/>
        <w:jc w:val="center"/>
        <w:rPr>
          <w:rFonts w:ascii="Times New Roman" w:hAnsi="Times New Roman" w:cs="Times New Roman"/>
          <w:bCs/>
          <w:shd w:val="clear" w:color="auto" w:fill="FFFFFF"/>
        </w:rPr>
      </w:pPr>
      <w:r>
        <w:rPr>
          <w:rFonts w:ascii="Times New Roman" w:hAnsi="Times New Roman" w:cs="Times New Roman"/>
          <w:bCs/>
          <w:shd w:val="clear" w:color="auto" w:fill="FFFFFF"/>
        </w:rPr>
        <w:t xml:space="preserve">ν + N → ν + X,  </w:t>
      </w:r>
      <m:oMath>
        <m:bar>
          <m:barPr>
            <m:pos m:val="top"/>
            <m:ctrlPr>
              <w:rPr>
                <w:rFonts w:ascii="Cambria Math" w:hAnsi="Cambria Math" w:cs="Times New Roman"/>
                <w:bCs/>
                <w:i/>
                <w:shd w:val="clear" w:color="auto" w:fill="FFFFFF"/>
              </w:rPr>
            </m:ctrlPr>
          </m:barPr>
          <m:e>
            <m:r>
              <w:rPr>
                <w:rFonts w:ascii="Cambria Math" w:hAnsi="Cambria Math" w:cs="Times New Roman"/>
                <w:shd w:val="clear" w:color="auto" w:fill="FFFFFF"/>
              </w:rPr>
              <m:t>ν</m:t>
            </m:r>
          </m:e>
        </m:bar>
      </m:oMath>
      <w:r>
        <w:rPr>
          <w:rFonts w:ascii="Times New Roman" w:hAnsi="Times New Roman" w:cs="Times New Roman"/>
          <w:bCs/>
          <w:shd w:val="clear" w:color="auto" w:fill="FFFFFF"/>
        </w:rPr>
        <w:t xml:space="preserve"> + N → </w:t>
      </w:r>
      <m:oMath>
        <m:bar>
          <m:barPr>
            <m:pos m:val="top"/>
            <m:ctrlPr>
              <w:rPr>
                <w:rFonts w:ascii="Cambria Math" w:hAnsi="Cambria Math" w:cs="Times New Roman"/>
                <w:bCs/>
                <w:i/>
                <w:shd w:val="clear" w:color="auto" w:fill="FFFFFF"/>
              </w:rPr>
            </m:ctrlPr>
          </m:barPr>
          <m:e>
            <m:r>
              <w:rPr>
                <w:rFonts w:ascii="Cambria Math" w:hAnsi="Cambria Math" w:cs="Times New Roman"/>
                <w:shd w:val="clear" w:color="auto" w:fill="FFFFFF"/>
              </w:rPr>
              <m:t>ν</m:t>
            </m:r>
          </m:e>
        </m:bar>
      </m:oMath>
      <w:r>
        <w:rPr>
          <w:rFonts w:ascii="Times New Roman" w:hAnsi="Times New Roman" w:cs="Times New Roman"/>
          <w:bCs/>
          <w:shd w:val="clear" w:color="auto" w:fill="FFFFFF"/>
        </w:rPr>
        <w:t xml:space="preserve"> + X</w:t>
      </w:r>
    </w:p>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where N is the nucleon, either n or p, and X is the final state hadron.</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Pr>
          <w:rFonts w:ascii="Times New Roman" w:hAnsi="Times New Roman" w:cs="Times New Roman"/>
          <w:bCs/>
          <w:shd w:val="clear" w:color="auto" w:fill="FFFFFF"/>
        </w:rPr>
        <w:t>Larger energies allow CC quasi-elastic scattering, which leave a charged lepton in the final state:</w:t>
      </w:r>
    </w:p>
    <w:p w:rsidR="001F7BA1" w:rsidRDefault="001F7BA1" w:rsidP="001F7BA1">
      <w:pPr>
        <w:pStyle w:val="NoSpacing"/>
        <w:spacing w:line="360" w:lineRule="auto"/>
        <w:ind w:left="1080"/>
        <w:jc w:val="center"/>
        <w:rPr>
          <w:rFonts w:ascii="Times New Roman" w:hAnsi="Times New Roman" w:cs="Times New Roman"/>
          <w:bCs/>
          <w:shd w:val="clear" w:color="auto" w:fill="FFFFFF"/>
        </w:rPr>
      </w:pPr>
      <w:r>
        <w:rPr>
          <w:rFonts w:ascii="Times New Roman" w:hAnsi="Times New Roman" w:cs="Times New Roman"/>
          <w:bCs/>
          <w:shd w:val="clear" w:color="auto" w:fill="FFFFFF"/>
        </w:rPr>
        <w:t>ν</w:t>
      </w:r>
      <w:r w:rsidRPr="003C5AD9">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N → µ</w:t>
      </w:r>
      <w:r w:rsidRPr="003C5AD9">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X,  </w:t>
      </w:r>
      <m:oMath>
        <m:bar>
          <m:barPr>
            <m:pos m:val="top"/>
            <m:ctrlPr>
              <w:rPr>
                <w:rFonts w:ascii="Cambria Math" w:hAnsi="Cambria Math" w:cs="Times New Roman"/>
                <w:bCs/>
                <w:i/>
                <w:shd w:val="clear" w:color="auto" w:fill="FFFFFF"/>
              </w:rPr>
            </m:ctrlPr>
          </m:barPr>
          <m:e>
            <m:r>
              <w:rPr>
                <w:rFonts w:ascii="Cambria Math" w:hAnsi="Cambria Math" w:cs="Times New Roman"/>
                <w:shd w:val="clear" w:color="auto" w:fill="FFFFFF"/>
              </w:rPr>
              <m:t>ν</m:t>
            </m:r>
          </m:e>
        </m:bar>
      </m:oMath>
      <w:r w:rsidRPr="003C5AD9">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N → µ</w:t>
      </w:r>
      <w:r>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X</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sidRPr="00DE6156">
        <w:rPr>
          <w:rFonts w:ascii="Times New Roman" w:hAnsi="Times New Roman" w:cs="Times New Roman"/>
          <w:bCs/>
          <w:i/>
          <w:shd w:val="clear" w:color="auto" w:fill="FFFFFF"/>
        </w:rPr>
        <w:t>Resonance interactions</w:t>
      </w:r>
      <w:r>
        <w:rPr>
          <w:rFonts w:ascii="Times New Roman" w:hAnsi="Times New Roman" w:cs="Times New Roman"/>
          <w:bCs/>
          <w:shd w:val="clear" w:color="auto" w:fill="FFFFFF"/>
        </w:rPr>
        <w:t xml:space="preserve">: For higher energies, the neutrino excites the nucleon into a baryonic resonant state, which decays back to a nucleon, often times to be accompanied </w:t>
      </w:r>
      <w:r>
        <w:rPr>
          <w:rFonts w:ascii="Times New Roman" w:hAnsi="Times New Roman" w:cs="Times New Roman"/>
          <w:bCs/>
          <w:shd w:val="clear" w:color="auto" w:fill="FFFFFF"/>
        </w:rPr>
        <w:lastRenderedPageBreak/>
        <w:t>by a single pion. Other final states are possible depending on the energy of the incoming neutrino.</w:t>
      </w:r>
    </w:p>
    <w:p w:rsidR="001F7BA1" w:rsidRDefault="001F7BA1" w:rsidP="001F7BA1">
      <w:pPr>
        <w:pStyle w:val="NoSpacing"/>
        <w:spacing w:line="360" w:lineRule="auto"/>
        <w:ind w:left="1080"/>
        <w:jc w:val="center"/>
        <w:rPr>
          <w:rFonts w:ascii="Times New Roman" w:hAnsi="Times New Roman" w:cs="Times New Roman"/>
          <w:bCs/>
          <w:shd w:val="clear" w:color="auto" w:fill="FFFFFF"/>
          <w:vertAlign w:val="superscript"/>
        </w:rPr>
      </w:pPr>
      <w:r>
        <w:rPr>
          <w:rFonts w:ascii="Times New Roman" w:hAnsi="Times New Roman" w:cs="Times New Roman"/>
          <w:bCs/>
          <w:shd w:val="clear" w:color="auto" w:fill="FFFFFF"/>
        </w:rPr>
        <w:t>ν</w:t>
      </w:r>
      <w:r w:rsidRPr="003C5AD9">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N → µ</w:t>
      </w:r>
      <w:r w:rsidRPr="003C5AD9">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Δ</w:t>
      </w:r>
      <w:r w:rsidRPr="00F8318B">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µ</w:t>
      </w:r>
      <w:r w:rsidRPr="00F8318B">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p + π</w:t>
      </w:r>
      <w:r w:rsidRPr="00F8318B">
        <w:rPr>
          <w:rFonts w:ascii="Times New Roman" w:hAnsi="Times New Roman" w:cs="Times New Roman"/>
          <w:bCs/>
          <w:shd w:val="clear" w:color="auto" w:fill="FFFFFF"/>
          <w:vertAlign w:val="superscript"/>
        </w:rPr>
        <w:t>+</w:t>
      </w:r>
    </w:p>
    <w:p w:rsidR="001F7BA1" w:rsidRPr="00F8318B" w:rsidRDefault="001F7BA1" w:rsidP="001F7BA1">
      <w:pPr>
        <w:pStyle w:val="NoSpacing"/>
        <w:spacing w:line="360" w:lineRule="auto"/>
        <w:ind w:left="1080"/>
        <w:jc w:val="center"/>
        <w:rPr>
          <w:rFonts w:ascii="Times New Roman" w:hAnsi="Times New Roman" w:cs="Times New Roman"/>
          <w:bCs/>
          <w:shd w:val="clear" w:color="auto" w:fill="FFFFFF"/>
        </w:rPr>
      </w:pPr>
      <w:r>
        <w:rPr>
          <w:rFonts w:ascii="Times New Roman" w:hAnsi="Times New Roman" w:cs="Times New Roman"/>
          <w:bCs/>
          <w:shd w:val="clear" w:color="auto" w:fill="FFFFFF"/>
        </w:rPr>
        <w:t>ν</w:t>
      </w:r>
      <w:r w:rsidRPr="003C5AD9">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N → µ</w:t>
      </w:r>
      <w:r w:rsidRPr="003C5AD9">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Δ</w:t>
      </w:r>
      <w:r w:rsidRPr="00F8318B">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µ</w:t>
      </w:r>
      <w:r w:rsidRPr="00F8318B">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n + π</w:t>
      </w:r>
      <w:r w:rsidRPr="00F8318B">
        <w:rPr>
          <w:rFonts w:ascii="Times New Roman" w:hAnsi="Times New Roman" w:cs="Times New Roman"/>
          <w:bCs/>
          <w:shd w:val="clear" w:color="auto" w:fill="FFFFFF"/>
          <w:vertAlign w:val="superscript"/>
        </w:rPr>
        <w:t>+</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sidRPr="00DE6156">
        <w:rPr>
          <w:rFonts w:ascii="Times New Roman" w:hAnsi="Times New Roman" w:cs="Times New Roman"/>
          <w:bCs/>
          <w:i/>
          <w:shd w:val="clear" w:color="auto" w:fill="FFFFFF"/>
        </w:rPr>
        <w:t>Deep inelastic scattering</w:t>
      </w:r>
      <w:r>
        <w:rPr>
          <w:rFonts w:ascii="Times New Roman" w:hAnsi="Times New Roman" w:cs="Times New Roman"/>
          <w:bCs/>
          <w:shd w:val="clear" w:color="auto" w:fill="FFFFFF"/>
        </w:rPr>
        <w:t>: At the highest energies, neutrinos can scatter off the quarks within the nucleons, producing a lepton and a hadron. This mode is dominant for neutrino energies above 10 GeV.</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Pr>
          <w:rFonts w:ascii="Times New Roman" w:hAnsi="Times New Roman" w:cs="Times New Roman"/>
          <w:bCs/>
          <w:shd w:val="clear" w:color="auto" w:fill="FFFFFF"/>
        </w:rPr>
        <w:t>Resonance interactions and deep inelastic scattering may occur in both charged current and neutral current processes.</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noProof/>
          <w:shd w:val="clear" w:color="auto" w:fill="FFFFFF"/>
          <w:lang w:eastAsia="zh-TW"/>
        </w:rPr>
        <w:drawing>
          <wp:inline distT="0" distB="0" distL="0" distR="0">
            <wp:extent cx="3134669" cy="4572000"/>
            <wp:effectExtent l="19050" t="0" r="8581"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3134788" cy="4572173"/>
                    </a:xfrm>
                    <a:prstGeom prst="rect">
                      <a:avLst/>
                    </a:prstGeom>
                    <a:noFill/>
                    <a:ln w="9525">
                      <a:noFill/>
                      <a:miter lim="800000"/>
                      <a:headEnd/>
                      <a:tailEnd/>
                    </a:ln>
                  </pic:spPr>
                </pic:pic>
              </a:graphicData>
            </a:graphic>
          </wp:inline>
        </w:drawing>
      </w:r>
    </w:p>
    <w:p w:rsidR="001F7BA1" w:rsidRPr="00C46756" w:rsidRDefault="001F7BA1" w:rsidP="00184B74">
      <w:pPr>
        <w:pStyle w:val="Caption"/>
      </w:pPr>
      <w:r w:rsidRPr="00C46756">
        <w:lastRenderedPageBreak/>
        <w:t xml:space="preserve">Figure </w:t>
      </w:r>
      <w:r>
        <w:t>2</w:t>
      </w:r>
      <w:r w:rsidRPr="00C46756">
        <w:t>.10. Neutrino and antineutrino CC cross sections in the GeV region, shown as σ/E</w:t>
      </w:r>
      <w:r w:rsidRPr="00C46756">
        <w:rPr>
          <w:vertAlign w:val="subscript"/>
        </w:rPr>
        <w:t>ν</w:t>
      </w:r>
      <w:r w:rsidRPr="00C46756">
        <w:t>. Deep inelastic scattering, quasi-elastic, and single pion cross sections shown separately. [25]</w:t>
      </w:r>
    </w:p>
    <w:p w:rsidR="001F7BA1" w:rsidRDefault="001F7BA1" w:rsidP="001F7BA1">
      <w:pPr>
        <w:pStyle w:val="NoSpacing"/>
        <w:keepNext/>
        <w:spacing w:line="360" w:lineRule="auto"/>
        <w:jc w:val="both"/>
        <w:rPr>
          <w:rFonts w:ascii="Times New Roman" w:hAnsi="Times New Roman" w:cs="Times New Roman"/>
          <w:i/>
          <w:sz w:val="32"/>
          <w:szCs w:val="32"/>
        </w:rPr>
      </w:pPr>
    </w:p>
    <w:p w:rsidR="001F7BA1" w:rsidRPr="001F639F" w:rsidRDefault="001F7BA1" w:rsidP="001F7BA1">
      <w:pPr>
        <w:pStyle w:val="Heading3"/>
      </w:pPr>
      <w:bookmarkStart w:id="12" w:name="_Toc434418423"/>
      <w:r w:rsidRPr="001F639F">
        <w:t>2.7.1  Quasi-elastic Interactions</w:t>
      </w:r>
      <w:bookmarkEnd w:id="12"/>
    </w:p>
    <w:p w:rsidR="001F7BA1" w:rsidRDefault="001F7BA1" w:rsidP="001F7BA1">
      <w:pPr>
        <w:pStyle w:val="NoSpacing"/>
        <w:keepNext/>
        <w:spacing w:line="360" w:lineRule="auto"/>
        <w:jc w:val="center"/>
      </w:pPr>
      <w:r>
        <w:rPr>
          <w:noProof/>
          <w:lang w:eastAsia="zh-TW"/>
        </w:rPr>
        <w:drawing>
          <wp:inline distT="0" distB="0" distL="0" distR="0">
            <wp:extent cx="3653793" cy="1251857"/>
            <wp:effectExtent l="19050" t="0" r="3807"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3668039" cy="1256738"/>
                    </a:xfrm>
                    <a:prstGeom prst="rect">
                      <a:avLst/>
                    </a:prstGeom>
                    <a:noFill/>
                    <a:ln w="9525">
                      <a:noFill/>
                      <a:miter lim="800000"/>
                      <a:headEnd/>
                      <a:tailEnd/>
                    </a:ln>
                  </pic:spPr>
                </pic:pic>
              </a:graphicData>
            </a:graphic>
          </wp:inline>
        </w:drawing>
      </w:r>
    </w:p>
    <w:p w:rsidR="001F7BA1" w:rsidRPr="00C46756" w:rsidRDefault="001F7BA1" w:rsidP="00184B74">
      <w:pPr>
        <w:pStyle w:val="Caption"/>
      </w:pPr>
      <w:r w:rsidRPr="00C46756">
        <w:t>Figure 2.11. Neutral current electron elastic scattering (left) and charged current electron elastic scattering (right).</w:t>
      </w:r>
    </w:p>
    <w:p w:rsidR="001F7BA1" w:rsidRDefault="001F7BA1" w:rsidP="001F7BA1">
      <w:pPr>
        <w:pStyle w:val="NoSpacing"/>
        <w:spacing w:line="360" w:lineRule="auto"/>
        <w:jc w:val="both"/>
        <w:rPr>
          <w:rFonts w:ascii="Times New Roman" w:hAnsi="Times New Roman" w:cs="Times New Roman"/>
          <w:bCs/>
          <w:shd w:val="clear" w:color="auto" w:fill="FFFFFF"/>
        </w:rPr>
      </w:pPr>
    </w:p>
    <w:p w:rsidR="001F7BA1" w:rsidRDefault="001F7BA1" w:rsidP="001F7BA1">
      <w:pPr>
        <w:pStyle w:val="NoSpacing"/>
        <w:tabs>
          <w:tab w:val="left" w:pos="0"/>
        </w:tabs>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ab/>
        <w:t>Neutral current elastic and charged current quasi-elastic interactions are the lowest energy neutrino interactions, occurring around less than 2 GeV. They provide a large source of signal events in neutrino oscillation experiments conducted at this energy. Neutrinos and antineutrinos scatter off of protons and neutrons in the nucleus in neutral current elastic scattering, and the nucleus remains intact. At slightly higher energies charged current interactions may occur, resulting in quasi-elastic scattering which places a massive charged lepton in the final state. This reaction type dominates for muon type neutrinos where E</w:t>
      </w:r>
      <w:r w:rsidRPr="00F8536E">
        <w:rPr>
          <w:rFonts w:ascii="Times New Roman" w:hAnsi="Times New Roman" w:cs="Times New Roman"/>
          <w:bCs/>
          <w:shd w:val="clear" w:color="auto" w:fill="FFFFFF"/>
          <w:vertAlign w:val="subscript"/>
        </w:rPr>
        <w:t>ν</w:t>
      </w:r>
      <w:r>
        <w:rPr>
          <w:rFonts w:ascii="Times New Roman" w:hAnsi="Times New Roman" w:cs="Times New Roman"/>
          <w:bCs/>
          <w:shd w:val="clear" w:color="auto" w:fill="FFFFFF"/>
        </w:rPr>
        <w:t xml:space="preserve"> &lt; 1 </w:t>
      </w:r>
      <w:r w:rsidR="007604CF">
        <w:rPr>
          <w:rFonts w:ascii="Times New Roman" w:hAnsi="Times New Roman" w:cs="Times New Roman"/>
          <w:bCs/>
          <w:shd w:val="clear" w:color="auto" w:fill="FFFFFF"/>
        </w:rPr>
        <w:t>GeV. The following discussion borrow</w:t>
      </w:r>
      <w:r>
        <w:rPr>
          <w:rFonts w:ascii="Times New Roman" w:hAnsi="Times New Roman" w:cs="Times New Roman"/>
          <w:bCs/>
          <w:shd w:val="clear" w:color="auto" w:fill="FFFFFF"/>
        </w:rPr>
        <w:t xml:space="preserve"> from [23]</w:t>
      </w:r>
      <w:r w:rsidR="007604CF">
        <w:rPr>
          <w:rFonts w:ascii="Times New Roman" w:hAnsi="Times New Roman" w:cs="Times New Roman"/>
          <w:bCs/>
          <w:shd w:val="clear" w:color="auto" w:fill="FFFFFF"/>
        </w:rPr>
        <w:t>and [16]</w:t>
      </w:r>
      <w:r>
        <w:rPr>
          <w:rFonts w:ascii="Times New Roman" w:hAnsi="Times New Roman" w:cs="Times New Roman"/>
          <w:bCs/>
          <w:shd w:val="clear" w:color="auto" w:fill="FFFFFF"/>
        </w:rPr>
        <w:t>.</w:t>
      </w:r>
      <w:r>
        <w:rPr>
          <w:rFonts w:ascii="Times New Roman" w:hAnsi="Times New Roman" w:cs="Times New Roman"/>
          <w:bCs/>
          <w:shd w:val="clear" w:color="auto" w:fill="FFFFFF"/>
        </w:rPr>
        <w:tab/>
      </w:r>
    </w:p>
    <w:p w:rsidR="001F7BA1" w:rsidRDefault="001F7BA1" w:rsidP="001F7BA1">
      <w:pPr>
        <w:pStyle w:val="NoSpacing"/>
        <w:tabs>
          <w:tab w:val="left" w:pos="0"/>
        </w:tabs>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ab/>
      </w:r>
      <w:r>
        <w:rPr>
          <w:rFonts w:ascii="Times New Roman" w:hAnsi="Times New Roman" w:cs="Times New Roman"/>
        </w:rPr>
        <w:t xml:space="preserve">For a charged current interaction, let us consider the process </w:t>
      </w:r>
      <w:r>
        <w:rPr>
          <w:rFonts w:ascii="Times New Roman" w:hAnsi="Times New Roman" w:cs="Times New Roman"/>
          <w:bCs/>
          <w:shd w:val="clear" w:color="auto" w:fill="FFFFFF"/>
        </w:rPr>
        <w:t>ν</w:t>
      </w:r>
      <w:r w:rsidRPr="003C5AD9">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e</w:t>
      </w:r>
      <w:r w:rsidRPr="008D3480">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µ</w:t>
      </w:r>
      <w:r w:rsidRPr="003C5AD9">
        <w:rPr>
          <w:rFonts w:ascii="Times New Roman" w:hAnsi="Times New Roman" w:cs="Times New Roman"/>
          <w:bCs/>
          <w:shd w:val="clear" w:color="auto" w:fill="FFFFFF"/>
          <w:vertAlign w:val="superscript"/>
        </w:rPr>
        <w:t>-</w:t>
      </w:r>
      <w:r>
        <w:rPr>
          <w:rFonts w:ascii="Times New Roman" w:hAnsi="Times New Roman" w:cs="Times New Roman"/>
          <w:bCs/>
          <w:shd w:val="clear" w:color="auto" w:fill="FFFFFF"/>
        </w:rPr>
        <w:t xml:space="preserve"> + ν</w:t>
      </w:r>
      <w:r>
        <w:rPr>
          <w:rFonts w:ascii="Times New Roman" w:hAnsi="Times New Roman" w:cs="Times New Roman"/>
          <w:bCs/>
          <w:shd w:val="clear" w:color="auto" w:fill="FFFFFF"/>
          <w:vertAlign w:val="subscript"/>
        </w:rPr>
        <w:t>e</w:t>
      </w:r>
      <w:r w:rsidRPr="008D3480">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 xml:space="preserve">It is represented by </w:t>
      </w:r>
    </w:p>
    <w:p w:rsidR="001F7BA1" w:rsidRDefault="001F7BA1" w:rsidP="001F7BA1">
      <w:pPr>
        <w:pStyle w:val="NoSpacing"/>
        <w:tabs>
          <w:tab w:val="left" w:pos="0"/>
        </w:tabs>
        <w:spacing w:line="360" w:lineRule="auto"/>
        <w:jc w:val="center"/>
        <w:rPr>
          <w:rFonts w:ascii="Times New Roman" w:hAnsi="Times New Roman" w:cs="Times New Roman"/>
        </w:rPr>
      </w:pPr>
      <w:r>
        <w:rPr>
          <w:noProof/>
          <w:lang w:eastAsia="zh-TW"/>
        </w:rPr>
        <w:drawing>
          <wp:inline distT="0" distB="0" distL="0" distR="0">
            <wp:extent cx="2073729" cy="1382486"/>
            <wp:effectExtent l="0" t="0" r="0" b="0"/>
            <wp:docPr id="74" name="Picture 3" descr="http://danielscully.co.uk/thesis/img/figure-feynman-i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anielscully.co.uk/thesis/img/figure-feynman-imd.png"/>
                    <pic:cNvPicPr>
                      <a:picLocks noChangeAspect="1" noChangeArrowheads="1"/>
                    </pic:cNvPicPr>
                  </pic:nvPicPr>
                  <pic:blipFill>
                    <a:blip r:embed="rId22" cstate="print"/>
                    <a:srcRect/>
                    <a:stretch>
                      <a:fillRect/>
                    </a:stretch>
                  </pic:blipFill>
                  <pic:spPr bwMode="auto">
                    <a:xfrm>
                      <a:off x="0" y="0"/>
                      <a:ext cx="2078086" cy="1385391"/>
                    </a:xfrm>
                    <a:prstGeom prst="rect">
                      <a:avLst/>
                    </a:prstGeom>
                    <a:noFill/>
                    <a:ln w="9525">
                      <a:noFill/>
                      <a:miter lim="800000"/>
                      <a:headEnd/>
                      <a:tailEnd/>
                    </a:ln>
                  </pic:spPr>
                </pic:pic>
              </a:graphicData>
            </a:graphic>
          </wp:inline>
        </w:drawing>
      </w:r>
    </w:p>
    <w:p w:rsidR="001F7BA1" w:rsidRDefault="001F7BA1" w:rsidP="001F7BA1">
      <w:pPr>
        <w:pStyle w:val="NoSpacing"/>
        <w:tabs>
          <w:tab w:val="left" w:pos="0"/>
        </w:tabs>
        <w:spacing w:line="360" w:lineRule="auto"/>
        <w:jc w:val="both"/>
        <w:rPr>
          <w:rFonts w:ascii="Times New Roman" w:hAnsi="Times New Roman" w:cs="Times New Roman"/>
        </w:rPr>
      </w:pPr>
      <w:r>
        <w:rPr>
          <w:rFonts w:ascii="Times New Roman" w:hAnsi="Times New Roman" w:cs="Times New Roman"/>
        </w:rPr>
        <w:lastRenderedPageBreak/>
        <w:t>In this process, q = p</w:t>
      </w:r>
      <w:r w:rsidRPr="00423F7B">
        <w:rPr>
          <w:rFonts w:ascii="Times New Roman" w:hAnsi="Times New Roman" w:cs="Times New Roman"/>
          <w:vertAlign w:val="subscript"/>
        </w:rPr>
        <w:t>1</w:t>
      </w:r>
      <w:r>
        <w:rPr>
          <w:rFonts w:ascii="Times New Roman" w:hAnsi="Times New Roman" w:cs="Times New Roman"/>
        </w:rPr>
        <w:t xml:space="preserve"> – p</w:t>
      </w:r>
      <w:r w:rsidRPr="00423F7B">
        <w:rPr>
          <w:rFonts w:ascii="Times New Roman" w:hAnsi="Times New Roman" w:cs="Times New Roman"/>
          <w:vertAlign w:val="subscript"/>
        </w:rPr>
        <w:t>3</w:t>
      </w:r>
      <w:r>
        <w:rPr>
          <w:rFonts w:ascii="Times New Roman" w:hAnsi="Times New Roman" w:cs="Times New Roman"/>
        </w:rPr>
        <w:t>. The W propagator is given by</w:t>
      </w:r>
    </w:p>
    <w:p w:rsidR="001F7BA1" w:rsidRDefault="007C6539" w:rsidP="001F7BA1">
      <w:pPr>
        <w:pStyle w:val="NoSpacing"/>
        <w:spacing w:line="360" w:lineRule="auto"/>
        <w:jc w:val="both"/>
        <w:rPr>
          <w:rFonts w:ascii="Times New Roman" w:hAnsi="Times New Roman" w:cs="Times New Roman"/>
          <w:bCs/>
          <w:shd w:val="clear" w:color="auto" w:fill="FFFFFF"/>
        </w:rPr>
      </w:pPr>
      <m:oMathPara>
        <m:oMath>
          <m:f>
            <m:fPr>
              <m:ctrlPr>
                <w:rPr>
                  <w:rFonts w:ascii="Cambria Math" w:hAnsi="Cambria Math" w:cs="Times New Roman"/>
                  <w:bCs/>
                  <w:i/>
                  <w:shd w:val="clear" w:color="auto" w:fill="FFFFFF"/>
                </w:rPr>
              </m:ctrlPr>
            </m:fPr>
            <m:num>
              <m:r>
                <w:rPr>
                  <w:rFonts w:ascii="Cambria Math" w:hAnsi="Cambria Math" w:cs="Times New Roman"/>
                  <w:shd w:val="clear" w:color="auto" w:fill="FFFFFF"/>
                </w:rPr>
                <m:t>-i(</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g</m:t>
                  </m:r>
                </m:e>
                <m:sub>
                  <m:r>
                    <w:rPr>
                      <w:rFonts w:ascii="Cambria Math" w:hAnsi="Cambria Math" w:cs="Times New Roman"/>
                      <w:shd w:val="clear" w:color="auto" w:fill="FFFFFF"/>
                    </w:rPr>
                    <m:t>µν</m:t>
                  </m:r>
                </m:sub>
              </m:sSub>
              <m:r>
                <w:rPr>
                  <w:rFonts w:ascii="Cambria Math" w:hAnsi="Cambria Math" w:cs="Times New Roman"/>
                  <w:shd w:val="clear" w:color="auto" w:fill="FFFFFF"/>
                </w:rPr>
                <m:t xml:space="preserve">-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q</m:t>
                  </m:r>
                </m:e>
                <m:sub>
                  <m:r>
                    <w:rPr>
                      <w:rFonts w:ascii="Cambria Math" w:hAnsi="Cambria Math" w:cs="Times New Roman"/>
                      <w:shd w:val="clear" w:color="auto" w:fill="FFFFFF"/>
                    </w:rPr>
                    <m:t>µ</m:t>
                  </m:r>
                </m:sub>
              </m:sSub>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q</m:t>
                  </m:r>
                </m:e>
                <m:sub>
                  <m:r>
                    <w:rPr>
                      <w:rFonts w:ascii="Cambria Math" w:hAnsi="Cambria Math" w:cs="Times New Roman"/>
                      <w:shd w:val="clear" w:color="auto" w:fill="FFFFFF"/>
                    </w:rPr>
                    <m:t>ν</m:t>
                  </m:r>
                </m:sub>
              </m:sSub>
              <m:r>
                <w:rPr>
                  <w:rFonts w:ascii="Cambria Math" w:hAnsi="Cambria Math" w:cs="Times New Roman"/>
                  <w:shd w:val="clear" w:color="auto" w:fill="FFFFFF"/>
                </w:rPr>
                <m:t>/</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W</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r>
                <w:rPr>
                  <w:rFonts w:ascii="Cambria Math" w:hAnsi="Cambria Math" w:cs="Times New Roman"/>
                  <w:shd w:val="clear" w:color="auto" w:fill="FFFFFF"/>
                </w:rPr>
                <m:t>)</m:t>
              </m:r>
            </m:num>
            <m:den>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q</m:t>
                  </m:r>
                </m:e>
                <m:sup>
                  <m:r>
                    <w:rPr>
                      <w:rFonts w:ascii="Cambria Math" w:hAnsi="Cambria Math" w:cs="Times New Roman"/>
                      <w:shd w:val="clear" w:color="auto" w:fill="FFFFFF"/>
                    </w:rPr>
                    <m:t>2</m:t>
                  </m:r>
                </m:sup>
              </m:sSup>
              <m:r>
                <w:rPr>
                  <w:rFonts w:ascii="Cambria Math" w:hAnsi="Cambria Math" w:cs="Times New Roman"/>
                  <w:shd w:val="clear" w:color="auto" w:fill="FFFFFF"/>
                </w:rPr>
                <m:t xml:space="preserve">- </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W</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den>
          </m:f>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shd w:val="clear" w:color="auto" w:fill="FFFFFF"/>
        </w:rPr>
        <w:t>(2.44)</w:t>
      </w:r>
    </w:p>
    <w:p w:rsidR="001F7BA1" w:rsidRDefault="001F7BA1" w:rsidP="001F7BA1">
      <w:pPr>
        <w:pStyle w:val="NoSpacing"/>
        <w:spacing w:line="360" w:lineRule="auto"/>
        <w:rPr>
          <w:rFonts w:ascii="Times New Roman" w:hAnsi="Times New Roman" w:cs="Times New Roman"/>
          <w:bCs/>
          <w:shd w:val="clear" w:color="auto" w:fill="FFFFFF"/>
        </w:rPr>
      </w:pPr>
      <w:r>
        <w:rPr>
          <w:rFonts w:ascii="Times New Roman" w:hAnsi="Times New Roman" w:cs="Times New Roman"/>
        </w:rPr>
        <w:t>For the condition q</w:t>
      </w:r>
      <w:r w:rsidRPr="00537BCC">
        <w:rPr>
          <w:rFonts w:ascii="Times New Roman" w:hAnsi="Times New Roman" w:cs="Times New Roman"/>
          <w:vertAlign w:val="superscript"/>
        </w:rPr>
        <w:t>2</w:t>
      </w:r>
      <w:r>
        <w:rPr>
          <w:rFonts w:ascii="Times New Roman" w:hAnsi="Times New Roman" w:cs="Times New Roman"/>
        </w:rPr>
        <w:t xml:space="preserve"> &lt;&lt; </w:t>
      </w:r>
      <m:oMath>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W</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oMath>
      <w:r>
        <w:rPr>
          <w:rFonts w:ascii="Times New Roman" w:hAnsi="Times New Roman" w:cs="Times New Roman"/>
          <w:bCs/>
          <w:shd w:val="clear" w:color="auto" w:fill="FFFFFF"/>
        </w:rPr>
        <w:t>it reduces to</w:t>
      </w:r>
    </w:p>
    <w:p w:rsidR="001F7BA1" w:rsidRDefault="007C6539" w:rsidP="001F7BA1">
      <w:pPr>
        <w:pStyle w:val="NoSpacing"/>
        <w:spacing w:line="360" w:lineRule="auto"/>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µν</m:t>
                  </m:r>
                </m:sub>
              </m:sSub>
            </m:num>
            <m:den>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W</m:t>
                      </m:r>
                    </m:sub>
                  </m:sSub>
                  <m:r>
                    <w:rPr>
                      <w:rFonts w:ascii="Cambria Math" w:hAnsi="Cambria Math" w:cs="Times New Roman"/>
                    </w:rPr>
                    <m:t>c)</m:t>
                  </m:r>
                </m:e>
                <m:sup>
                  <m:r>
                    <w:rPr>
                      <w:rFonts w:ascii="Cambria Math" w:hAnsi="Cambria Math" w:cs="Times New Roman"/>
                    </w:rPr>
                    <m:t>2</m:t>
                  </m:r>
                </m:sup>
              </m:sSup>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(2.45)</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From this we get the amplitude</w:t>
      </w:r>
    </w:p>
    <w:p w:rsidR="001F7BA1" w:rsidRDefault="001F7BA1" w:rsidP="001F7BA1">
      <w:pPr>
        <w:pStyle w:val="NoSpacing"/>
        <w:tabs>
          <w:tab w:val="left" w:pos="5503"/>
        </w:tabs>
        <w:spacing w:line="360" w:lineRule="auto"/>
        <w:jc w:val="center"/>
        <w:rPr>
          <w:rFonts w:ascii="Times New Roman" w:hAnsi="Times New Roman" w:cs="Times New Roman"/>
        </w:rPr>
      </w:pPr>
      <m:oMathPara>
        <m:oMath>
          <m:r>
            <w:rPr>
              <w:rFonts w:ascii="Cambria Math" w:hAnsi="Cambria Math" w:cs="Times New Roman"/>
            </w:rPr>
            <m:t>M=</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W</m:t>
                  </m:r>
                </m:sub>
                <m:sup>
                  <m:r>
                    <w:rPr>
                      <w:rFonts w:ascii="Cambria Math" w:hAnsi="Cambria Math" w:cs="Times New Roman"/>
                    </w:rPr>
                    <m:t>2</m:t>
                  </m:r>
                </m:sup>
              </m:sSubSup>
            </m:num>
            <m:den>
              <m:r>
                <w:rPr>
                  <w:rFonts w:ascii="Cambria Math" w:hAnsi="Cambria Math" w:cs="Times New Roman"/>
                </w:rPr>
                <m:t>8</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W</m:t>
                      </m:r>
                    </m:sub>
                  </m:sSub>
                  <m:r>
                    <w:rPr>
                      <w:rFonts w:ascii="Cambria Math" w:hAnsi="Cambria Math" w:cs="Times New Roman"/>
                    </w:rPr>
                    <m:t>c)</m:t>
                  </m:r>
                </m:e>
                <m:sup>
                  <m:r>
                    <w:rPr>
                      <w:rFonts w:ascii="Cambria Math" w:hAnsi="Cambria Math" w:cs="Times New Roman"/>
                    </w:rPr>
                    <m:t>2</m:t>
                  </m:r>
                </m:sup>
              </m:sSup>
            </m:den>
          </m:f>
          <m:r>
            <w:rPr>
              <w:rFonts w:ascii="Cambria Math" w:hAnsi="Cambria Math" w:cs="Times New Roman"/>
            </w:rPr>
            <m:t xml:space="preserve"> </m:t>
          </m:r>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3</m:t>
                  </m:r>
                </m:e>
              </m:d>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u(1)</m:t>
              </m:r>
            </m:e>
          </m:d>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4</m:t>
                  </m:r>
                </m:e>
              </m:d>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µ</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V</m:t>
                      </m:r>
                    </m:sub>
                  </m:sSub>
                  <m:r>
                    <w:rPr>
                      <w:rFonts w:ascii="Cambria Math" w:hAnsi="Cambria Math" w:cs="Times New Roman"/>
                    </w:rPr>
                    <m:t xml:space="preserve">-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u(2)</m:t>
              </m:r>
            </m:e>
          </m:d>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(2.46)</w:t>
      </w: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 xml:space="preserve">There is a shortcut to finding matrix elements, called Casimir’s trick, in which one sums over all spins, multiplies the matrices, and takes the trace. </w:t>
      </w:r>
    </w:p>
    <w:p w:rsidR="001F7BA1" w:rsidRDefault="007C6539" w:rsidP="001F7BA1">
      <w:pPr>
        <w:pStyle w:val="NoSpacing"/>
        <w:tabs>
          <w:tab w:val="left" w:pos="5503"/>
        </w:tabs>
        <w:spacing w:line="360" w:lineRule="auto"/>
        <w:jc w:val="center"/>
        <w:rPr>
          <w:rFonts w:ascii="Times New Roman" w:hAnsi="Times New Roman" w:cs="Times New Roman"/>
        </w:rPr>
      </w:pPr>
      <m:oMathPara>
        <m:oMath>
          <m:nary>
            <m:naryPr>
              <m:chr m:val="∑"/>
              <m:limLoc m:val="undOvr"/>
              <m:supHide m:val="on"/>
              <m:ctrlPr>
                <w:rPr>
                  <w:rFonts w:ascii="Cambria Math" w:hAnsi="Cambria Math" w:cs="Times New Roman"/>
                  <w:i/>
                </w:rPr>
              </m:ctrlPr>
            </m:naryPr>
            <m:sub>
              <m:r>
                <w:rPr>
                  <w:rFonts w:ascii="Cambria Math" w:hAnsi="Cambria Math" w:cs="Times New Roman"/>
                </w:rPr>
                <m:t>all spins</m:t>
              </m:r>
            </m:sub>
            <m:sup/>
            <m:e>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a</m:t>
                      </m:r>
                    </m:e>
                  </m:d>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1</m:t>
                      </m:r>
                    </m:sub>
                  </m:sSub>
                  <m:r>
                    <w:rPr>
                      <w:rFonts w:ascii="Cambria Math" w:hAnsi="Cambria Math" w:cs="Times New Roman"/>
                    </w:rPr>
                    <m:t>u(b)</m:t>
                  </m:r>
                </m:e>
              </m:d>
              <m:sSup>
                <m:sSupPr>
                  <m:ctrlPr>
                    <w:rPr>
                      <w:rFonts w:ascii="Cambria Math" w:hAnsi="Cambria Math" w:cs="Times New Roman"/>
                      <w:i/>
                    </w:rPr>
                  </m:ctrlPr>
                </m:sSupPr>
                <m:e>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a</m:t>
                          </m:r>
                        </m:e>
                      </m:d>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2</m:t>
                          </m:r>
                        </m:sub>
                      </m:sSub>
                      <m:r>
                        <w:rPr>
                          <w:rFonts w:ascii="Cambria Math" w:hAnsi="Cambria Math" w:cs="Times New Roman"/>
                        </w:rPr>
                        <m:t>u(b)</m:t>
                      </m:r>
                    </m:e>
                  </m:d>
                </m:e>
                <m:sup>
                  <m:r>
                    <w:rPr>
                      <w:rFonts w:ascii="Cambria Math" w:hAnsi="Cambria Math" w:cs="Times New Roman"/>
                    </w:rPr>
                    <m:t>*</m:t>
                  </m:r>
                </m:sup>
              </m:sSup>
              <m:r>
                <w:rPr>
                  <w:rFonts w:ascii="Cambria Math" w:hAnsi="Cambria Math" w:cs="Times New Roman"/>
                </w:rPr>
                <m:t xml:space="preserve">=Tr </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1</m:t>
                      </m:r>
                    </m:sub>
                  </m:sSub>
                  <m:d>
                    <m:dPr>
                      <m:ctrlPr>
                        <w:rPr>
                          <w:rFonts w:ascii="Cambria Math" w:hAnsi="Cambria Math" w:cs="Times New Roman"/>
                          <w:i/>
                        </w:rPr>
                      </m:ctrlPr>
                    </m:dPr>
                    <m:e>
                      <m:sSub>
                        <m:sSubPr>
                          <m:ctrlPr>
                            <w:rPr>
                              <w:rFonts w:ascii="Cambria Math" w:hAnsi="Cambria Math" w:cs="Times New Roman"/>
                              <w:i/>
                            </w:rPr>
                          </m:ctrlPr>
                        </m:sSubPr>
                        <m:e>
                          <m:r>
                            <m:rPr>
                              <m:sty m:val="p"/>
                            </m:rPr>
                            <w:rPr>
                              <w:rFonts w:ascii="Cambria Math" w:hAnsi="Cambria Math" w:cs="Times New Roman"/>
                              <w:color w:val="000000"/>
                              <w:shd w:val="clear" w:color="auto" w:fill="FFFFFF"/>
                            </w:rPr>
                            <m:t>ᵽ</m:t>
                          </m:r>
                        </m:e>
                        <m:sub>
                          <m:r>
                            <w:rPr>
                              <w:rFonts w:ascii="Cambria Math" w:hAnsi="Cambria Math" w:cs="Times New Roman"/>
                            </w:rPr>
                            <m:t>b</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r>
                        <w:rPr>
                          <w:rFonts w:ascii="Cambria Math" w:hAnsi="Cambria Math" w:cs="Times New Roman"/>
                        </w:rPr>
                        <m:t>c</m:t>
                      </m:r>
                    </m:e>
                  </m:d>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Γ</m:t>
                          </m:r>
                        </m:e>
                      </m:ba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color w:val="000000"/>
                          <w:shd w:val="clear" w:color="auto" w:fill="FFFFFF"/>
                        </w:rPr>
                        <m:t>ᵽ</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r>
                    <w:rPr>
                      <w:rFonts w:ascii="Cambria Math" w:hAnsi="Cambria Math" w:cs="Times New Roman"/>
                    </w:rPr>
                    <m:t>c)</m:t>
                  </m:r>
                </m:e>
              </m:d>
            </m:e>
          </m:nary>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(2.47)</w:t>
      </w:r>
    </w:p>
    <w:p w:rsidR="001F7BA1" w:rsidRDefault="001F7BA1" w:rsidP="001F7BA1">
      <w:pPr>
        <w:pStyle w:val="NoSpacing"/>
        <w:tabs>
          <w:tab w:val="left" w:pos="5503"/>
        </w:tabs>
        <w:spacing w:line="360" w:lineRule="auto"/>
        <w:jc w:val="both"/>
        <w:rPr>
          <w:rFonts w:ascii="Times New Roman" w:hAnsi="Times New Roman" w:cs="Times New Roman"/>
          <w:bCs/>
          <w:shd w:val="clear" w:color="auto" w:fill="FFFFFF"/>
        </w:rPr>
      </w:pPr>
      <w:r>
        <w:rPr>
          <w:rFonts w:ascii="Times New Roman" w:hAnsi="Times New Roman" w:cs="Times New Roman"/>
        </w:rPr>
        <w:t>where m</w:t>
      </w:r>
      <w:r w:rsidRPr="00995B70">
        <w:rPr>
          <w:rFonts w:ascii="Times New Roman" w:hAnsi="Times New Roman" w:cs="Times New Roman"/>
          <w:vertAlign w:val="subscript"/>
        </w:rPr>
        <w:t>a</w:t>
      </w:r>
      <w:r>
        <w:rPr>
          <w:rFonts w:ascii="Times New Roman" w:hAnsi="Times New Roman" w:cs="Times New Roman"/>
        </w:rPr>
        <w:t xml:space="preserve"> and m</w:t>
      </w:r>
      <w:r w:rsidRPr="00995B70">
        <w:rPr>
          <w:rFonts w:ascii="Times New Roman" w:hAnsi="Times New Roman" w:cs="Times New Roman"/>
          <w:vertAlign w:val="subscript"/>
        </w:rPr>
        <w:t>b</w:t>
      </w:r>
      <w:r>
        <w:rPr>
          <w:rFonts w:ascii="Times New Roman" w:hAnsi="Times New Roman" w:cs="Times New Roman"/>
        </w:rPr>
        <w:t xml:space="preserve"> are masses, c is the speed of light, and </w:t>
      </w:r>
      <w:r w:rsidRPr="008D3480">
        <w:rPr>
          <w:rFonts w:ascii="Times New Roman" w:hAnsi="Times New Roman" w:cs="Times New Roman"/>
          <w:bCs/>
          <w:color w:val="000000"/>
          <w:shd w:val="clear" w:color="auto" w:fill="FFFFFF"/>
        </w:rPr>
        <w:t>ᵽ</w:t>
      </w:r>
      <w:r>
        <w:rPr>
          <w:rFonts w:ascii="Times New Roman" w:hAnsi="Times New Roman" w:cs="Times New Roman"/>
          <w:bCs/>
          <w:color w:val="000000"/>
          <w:shd w:val="clear" w:color="auto" w:fill="FFFFFF"/>
        </w:rPr>
        <w:t xml:space="preserve"> </w:t>
      </w:r>
      <w:r w:rsidRPr="00995B70">
        <w:rPr>
          <w:rFonts w:ascii="Times New Roman" w:hAnsi="Times New Roman" w:cs="Times New Roman"/>
          <w:color w:val="000000"/>
        </w:rPr>
        <w:t>≡</w:t>
      </w:r>
      <w:r>
        <w:rPr>
          <w:rFonts w:ascii="Times New Roman" w:hAnsi="Times New Roman" w:cs="Times New Roman"/>
          <w:color w:val="000000"/>
        </w:rPr>
        <w:t xml:space="preserve"> p</w:t>
      </w:r>
      <w:r w:rsidRPr="00995B70">
        <w:rPr>
          <w:rFonts w:ascii="Times New Roman" w:hAnsi="Times New Roman" w:cs="Times New Roman"/>
          <w:color w:val="000000"/>
          <w:vertAlign w:val="superscript"/>
        </w:rPr>
        <w:t>µ</w:t>
      </w:r>
      <w:r>
        <w:rPr>
          <w:rFonts w:ascii="Times New Roman" w:hAnsi="Times New Roman" w:cs="Times New Roman"/>
          <w:color w:val="000000"/>
        </w:rPr>
        <w:t>γ</w:t>
      </w:r>
      <w:r w:rsidRPr="00995B70">
        <w:rPr>
          <w:rFonts w:ascii="Times New Roman" w:hAnsi="Times New Roman" w:cs="Times New Roman"/>
          <w:color w:val="000000"/>
          <w:vertAlign w:val="subscript"/>
        </w:rPr>
        <w:t>µ</w:t>
      </w:r>
      <w:r>
        <w:rPr>
          <w:rFonts w:ascii="Times New Roman" w:hAnsi="Times New Roman" w:cs="Times New Roman"/>
          <w:color w:val="000000"/>
        </w:rPr>
        <w:t xml:space="preserve">. </w:t>
      </w:r>
      <w:r>
        <w:rPr>
          <w:rFonts w:ascii="Times New Roman" w:hAnsi="Times New Roman" w:cs="Times New Roman"/>
          <w:bCs/>
          <w:shd w:val="clear" w:color="auto" w:fill="FFFFFF"/>
        </w:rPr>
        <w:t>By assuming negligible neutrino masses and by applying Casimir’s trick we get</w:t>
      </w:r>
    </w:p>
    <w:p w:rsidR="001F7BA1" w:rsidRDefault="007C6539" w:rsidP="001F7BA1">
      <w:pPr>
        <w:pStyle w:val="NoSpacing"/>
        <w:tabs>
          <w:tab w:val="left" w:pos="5503"/>
        </w:tabs>
        <w:spacing w:line="360" w:lineRule="auto"/>
        <w:jc w:val="center"/>
        <w:rPr>
          <w:rFonts w:ascii="Times New Roman" w:hAnsi="Times New Roman" w:cs="Times New Roman"/>
        </w:rPr>
      </w:pPr>
      <m:oMathPara>
        <m:oMath>
          <m:nary>
            <m:naryPr>
              <m:chr m:val="∑"/>
              <m:limLoc m:val="undOvr"/>
              <m:supHide m:val="on"/>
              <m:ctrlPr>
                <w:rPr>
                  <w:rFonts w:ascii="Cambria Math" w:hAnsi="Cambria Math" w:cs="Times New Roman"/>
                  <w:i/>
                </w:rPr>
              </m:ctrlPr>
            </m:naryPr>
            <m:sub>
              <m:r>
                <w:rPr>
                  <w:rFonts w:ascii="Cambria Math" w:hAnsi="Cambria Math" w:cs="Times New Roman"/>
                </w:rPr>
                <m:t>spins</m:t>
              </m:r>
            </m:sub>
            <m:sup/>
            <m:e>
              <m:r>
                <w:rPr>
                  <w:rFonts w:ascii="Cambria Math" w:hAnsi="Times New Roman" w:cs="Times New Roman"/>
                </w:rPr>
                <m:t xml:space="preserve"> </m:t>
              </m:r>
              <m:sSup>
                <m:sSupPr>
                  <m:ctrlPr>
                    <w:rPr>
                      <w:rFonts w:ascii="Cambria Math" w:hAnsi="Times New Roman" w:cs="Times New Roman"/>
                      <w:i/>
                    </w:rPr>
                  </m:ctrlPr>
                </m:sSupPr>
                <m:e>
                  <m:sSup>
                    <m:sSupPr>
                      <m:ctrlPr>
                        <w:rPr>
                          <w:rFonts w:ascii="Cambria Math" w:hAnsi="Times New Roman" w:cs="Times New Roman"/>
                          <w:i/>
                        </w:rPr>
                      </m:ctrlPr>
                    </m:sSupPr>
                    <m:e>
                      <m:d>
                        <m:dPr>
                          <m:begChr m:val="|"/>
                          <m:endChr m:val="|"/>
                          <m:ctrlPr>
                            <w:rPr>
                              <w:rFonts w:ascii="Cambria Math" w:hAnsi="Times New Roman" w:cs="Times New Roman"/>
                              <w:i/>
                            </w:rPr>
                          </m:ctrlPr>
                        </m:dPr>
                        <m:e>
                          <m:r>
                            <w:rPr>
                              <w:rFonts w:ascii="Cambria Math" w:hAnsi="Times New Roman" w:cs="Times New Roman"/>
                            </w:rPr>
                            <m:t>M</m:t>
                          </m:r>
                        </m:e>
                      </m:d>
                    </m:e>
                    <m:sup>
                      <m:r>
                        <w:rPr>
                          <w:rFonts w:ascii="Cambria Math" w:hAnsi="Times New Roman" w:cs="Times New Roman"/>
                        </w:rPr>
                        <m:t>2</m:t>
                      </m:r>
                    </m:sup>
                  </m:sSup>
                  <m:r>
                    <w:rPr>
                      <w:rFonts w:ascii="Cambria Math" w:hAnsi="Times New Roman" w:cs="Times New Roman"/>
                    </w:rPr>
                    <m:t xml:space="preserve">= </m:t>
                  </m:r>
                  <m:d>
                    <m:dPr>
                      <m:ctrlPr>
                        <w:rPr>
                          <w:rFonts w:ascii="Cambria Math" w:hAnsi="Times New Roman" w:cs="Times New Roman"/>
                          <w:i/>
                        </w:rPr>
                      </m:ctrlPr>
                    </m:dPr>
                    <m:e>
                      <m:f>
                        <m:fPr>
                          <m:ctrlPr>
                            <w:rPr>
                              <w:rFonts w:ascii="Cambria Math" w:hAnsi="Times New Roman" w:cs="Times New Roman"/>
                              <w:i/>
                            </w:rPr>
                          </m:ctrlPr>
                        </m:fPr>
                        <m:num>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W</m:t>
                                  </m:r>
                                </m:sub>
                              </m:sSub>
                            </m:e>
                            <m:sup>
                              <m:r>
                                <w:rPr>
                                  <w:rFonts w:ascii="Cambria Math" w:hAnsi="Times New Roman" w:cs="Times New Roman"/>
                                </w:rPr>
                                <m:t>2</m:t>
                              </m:r>
                            </m:sup>
                          </m:sSup>
                        </m:num>
                        <m:den>
                          <m:r>
                            <w:rPr>
                              <w:rFonts w:ascii="Cambria Math" w:hAnsi="Times New Roman" w:cs="Times New Roman"/>
                            </w:rPr>
                            <m:t xml:space="preserve">8 </m:t>
                          </m:r>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(M</m:t>
                                  </m:r>
                                </m:e>
                                <m:sub>
                                  <m:r>
                                    <w:rPr>
                                      <w:rFonts w:ascii="Cambria Math" w:hAnsi="Cambria Math" w:cs="Times New Roman"/>
                                    </w:rPr>
                                    <m:t>W</m:t>
                                  </m:r>
                                </m:sub>
                              </m:sSub>
                              <m:r>
                                <w:rPr>
                                  <w:rFonts w:ascii="Cambria Math" w:hAnsi="Cambria Math" w:cs="Times New Roman"/>
                                </w:rPr>
                                <m:t>c)</m:t>
                              </m:r>
                            </m:e>
                            <m:sup>
                              <m:r>
                                <w:rPr>
                                  <w:rFonts w:ascii="Cambria Math" w:hAnsi="Times New Roman" w:cs="Times New Roman"/>
                                </w:rPr>
                                <m:t>2</m:t>
                              </m:r>
                            </m:sup>
                          </m:sSup>
                        </m:den>
                      </m:f>
                    </m:e>
                  </m:d>
                </m:e>
                <m:sup>
                  <m:r>
                    <w:rPr>
                      <w:rFonts w:ascii="Cambria Math" w:hAnsi="Times New Roman" w:cs="Times New Roman"/>
                    </w:rPr>
                    <m:t>2</m:t>
                  </m:r>
                </m:sup>
              </m:sSup>
            </m:e>
          </m:nary>
          <m:r>
            <w:rPr>
              <w:rFonts w:ascii="Cambria Math" w:hAnsi="Cambria Math" w:cs="Times New Roman"/>
            </w:rPr>
            <m:t>Tr</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m:rPr>
                  <m:sty m:val="p"/>
                </m:rP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r>
                <m:rPr>
                  <m:sty m:val="p"/>
                </m:rPr>
                <w:rPr>
                  <w:rFonts w:ascii="Cambria Math" w:hAnsi="Cambria Math" w:cs="Times New Roman"/>
                </w:rPr>
                <m:t>)</m:t>
              </m:r>
              <m:r>
                <m:rPr>
                  <m:sty m:val="p"/>
                </m:rPr>
                <w:rPr>
                  <w:rFonts w:ascii="Cambria Math" w:hAnsi="Cambria Math" w:cs="Times New Roman"/>
                  <w:color w:val="000000"/>
                  <w:shd w:val="clear" w:color="auto" w:fill="FFFFFF"/>
                </w:rPr>
                <m:t xml:space="preserve"> (</m:t>
              </m:r>
              <m:sSub>
                <m:sSubPr>
                  <m:ctrlPr>
                    <w:rPr>
                      <w:rFonts w:ascii="Cambria Math" w:hAnsi="Cambria Math" w:cs="Times New Roman"/>
                      <w:bCs/>
                      <w:color w:val="000000"/>
                      <w:shd w:val="clear" w:color="auto" w:fill="FFFFFF"/>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color w:val="000000"/>
                      <w:shd w:val="clear" w:color="auto" w:fill="FFFFFF"/>
                    </w:rPr>
                    <m:t>1</m:t>
                  </m:r>
                </m:sub>
              </m:sSub>
              <m:r>
                <m:rPr>
                  <m:sty m:val="p"/>
                </m:rPr>
                <w:rPr>
                  <w:rFonts w:ascii="Cambria Math" w:hAnsi="Cambria Math" w:cs="Times New Roman"/>
                </w:rPr>
                <m:t xml:space="preserve"> + </m:t>
              </m:r>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e</m:t>
                  </m:r>
                </m:sub>
              </m:sSub>
              <m:r>
                <m:rPr>
                  <m:sty m:val="p"/>
                </m:rP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ν</m:t>
                  </m:r>
                </m:sup>
              </m:sSup>
              <m:r>
                <m:rPr>
                  <m:sty m:val="p"/>
                </m:rP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r>
                <m:rPr>
                  <m:sty m:val="p"/>
                </m:rPr>
                <w:rPr>
                  <w:rFonts w:ascii="Cambria Math" w:hAnsi="Cambria Math" w:cs="Times New Roman"/>
                </w:rPr>
                <m:t>)</m:t>
              </m:r>
              <m:r>
                <m:rPr>
                  <m:sty m:val="p"/>
                </m:rPr>
                <w:rPr>
                  <w:rFonts w:ascii="Cambria Math" w:hAnsi="Cambria Math" w:cs="Times New Roman"/>
                  <w:color w:val="000000"/>
                  <w:shd w:val="clear" w:color="auto" w:fill="FFFFFF"/>
                </w:rPr>
                <m:t xml:space="preserve"> </m:t>
              </m:r>
              <m:sSub>
                <m:sSubPr>
                  <m:ctrlPr>
                    <w:rPr>
                      <w:rFonts w:ascii="Cambria Math" w:hAnsi="Cambria Math" w:cs="Times New Roman"/>
                      <w:bCs/>
                      <w:color w:val="000000"/>
                      <w:shd w:val="clear" w:color="auto" w:fill="FFFFFF"/>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color w:val="000000"/>
                      <w:shd w:val="clear" w:color="auto" w:fill="FFFFFF"/>
                    </w:rPr>
                    <m:t>3</m:t>
                  </m:r>
                </m:sub>
              </m:sSub>
            </m:e>
          </m:d>
          <m:r>
            <w:rPr>
              <w:rFonts w:ascii="Cambria Math" w:hAnsi="Cambria Math" w:cs="Times New Roman"/>
            </w:rPr>
            <m:t xml:space="preserve"> ×Tr</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m:rPr>
                  <m:sty m:val="p"/>
                </m:rP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rPr>
                    <m:t>2</m:t>
                  </m:r>
                </m:sub>
              </m:sSub>
              <m:sSup>
                <m:sSupPr>
                  <m:ctrlPr>
                    <w:rPr>
                      <w:rFonts w:ascii="Cambria Math" w:hAnsi="Cambria Math" w:cs="Times New Roman"/>
                      <w:bCs/>
                      <w:color w:val="000000"/>
                      <w:shd w:val="clear" w:color="auto" w:fill="FFFFFF"/>
                    </w:rPr>
                  </m:ctrlPr>
                </m:sSupPr>
                <m:e>
                  <m:r>
                    <m:rPr>
                      <m:sty m:val="p"/>
                    </m:rPr>
                    <w:rPr>
                      <w:rFonts w:ascii="Cambria Math" w:hAnsi="Cambria Math" w:cs="Times New Roman"/>
                      <w:color w:val="000000"/>
                      <w:shd w:val="clear" w:color="auto" w:fill="FFFFFF"/>
                    </w:rPr>
                    <m:t>γ</m:t>
                  </m:r>
                </m:e>
                <m:sup>
                  <m:r>
                    <m:rPr>
                      <m:sty m:val="p"/>
                    </m:rPr>
                    <w:rPr>
                      <w:rFonts w:ascii="Cambria Math" w:hAnsi="Cambria Math" w:cs="Times New Roman"/>
                      <w:color w:val="000000"/>
                      <w:shd w:val="clear" w:color="auto" w:fill="FFFFFF"/>
                    </w:rPr>
                    <m:t>ν</m:t>
                  </m:r>
                </m:sup>
              </m:sSup>
              <m:d>
                <m:dPr>
                  <m:ctrlPr>
                    <w:rPr>
                      <w:rFonts w:ascii="Cambria Math" w:hAnsi="Cambria Math" w:cs="Times New Roman"/>
                      <w:bCs/>
                      <w:color w:val="000000"/>
                      <w:shd w:val="clear" w:color="auto" w:fill="FFFFFF"/>
                    </w:rPr>
                  </m:ctrlPr>
                </m:dPr>
                <m:e>
                  <m:r>
                    <m:rPr>
                      <m:sty m:val="p"/>
                    </m:rPr>
                    <w:rPr>
                      <w:rFonts w:ascii="Cambria Math" w:hAnsi="Cambria Math" w:cs="Times New Roman"/>
                      <w:color w:val="000000"/>
                      <w:shd w:val="clear" w:color="auto" w:fill="FFFFFF"/>
                    </w:rPr>
                    <m:t xml:space="preserve">1- </m:t>
                  </m:r>
                  <m:sSup>
                    <m:sSupPr>
                      <m:ctrlPr>
                        <w:rPr>
                          <w:rFonts w:ascii="Cambria Math" w:hAnsi="Cambria Math" w:cs="Times New Roman"/>
                          <w:bCs/>
                          <w:color w:val="000000"/>
                          <w:shd w:val="clear" w:color="auto" w:fill="FFFFFF"/>
                        </w:rPr>
                      </m:ctrlPr>
                    </m:sSupPr>
                    <m:e>
                      <m:r>
                        <m:rPr>
                          <m:sty m:val="p"/>
                        </m:rPr>
                        <w:rPr>
                          <w:rFonts w:ascii="Cambria Math" w:hAnsi="Cambria Math" w:cs="Times New Roman"/>
                          <w:color w:val="000000"/>
                          <w:shd w:val="clear" w:color="auto" w:fill="FFFFFF"/>
                        </w:rPr>
                        <m:t>γ</m:t>
                      </m:r>
                    </m:e>
                    <m:sup>
                      <m:r>
                        <m:rPr>
                          <m:sty m:val="p"/>
                        </m:rPr>
                        <w:rPr>
                          <w:rFonts w:ascii="Cambria Math" w:hAnsi="Cambria Math" w:cs="Times New Roman"/>
                          <w:color w:val="000000"/>
                          <w:shd w:val="clear" w:color="auto" w:fill="FFFFFF"/>
                        </w:rPr>
                        <m:t>5</m:t>
                      </m:r>
                    </m:sup>
                  </m:sSup>
                </m:e>
              </m:d>
              <m:d>
                <m:dPr>
                  <m:ctrlPr>
                    <w:rPr>
                      <w:rFonts w:ascii="Cambria Math" w:hAnsi="Cambria Math" w:cs="Times New Roman"/>
                      <w:bCs/>
                      <w:color w:val="000000"/>
                      <w:shd w:val="clear" w:color="auto" w:fill="FFFFFF"/>
                    </w:rPr>
                  </m:ctrlPr>
                </m:dPr>
                <m:e>
                  <m:sSub>
                    <m:sSubPr>
                      <m:ctrlPr>
                        <w:rPr>
                          <w:rFonts w:ascii="Cambria Math" w:hAnsi="Cambria Math" w:cs="Times New Roman"/>
                          <w:bCs/>
                          <w:color w:val="000000"/>
                          <w:shd w:val="clear" w:color="auto" w:fill="FFFFFF"/>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color w:val="000000"/>
                          <w:shd w:val="clear" w:color="auto" w:fill="FFFFFF"/>
                        </w:rPr>
                        <m:t>4</m:t>
                      </m:r>
                    </m:sub>
                  </m:sSub>
                  <m:r>
                    <m:rPr>
                      <m:sty m:val="p"/>
                    </m:rPr>
                    <w:rPr>
                      <w:rFonts w:ascii="Cambria Math" w:hAnsi="Cambria Math" w:cs="Times New Roman"/>
                      <w:color w:val="000000"/>
                      <w:shd w:val="clear" w:color="auto" w:fill="FFFFFF"/>
                    </w:rPr>
                    <m:t xml:space="preserve">+ </m:t>
                  </m:r>
                  <m:sSub>
                    <m:sSubPr>
                      <m:ctrlPr>
                        <w:rPr>
                          <w:rFonts w:ascii="Cambria Math" w:hAnsi="Cambria Math" w:cs="Times New Roman"/>
                          <w:bCs/>
                          <w:color w:val="000000"/>
                          <w:shd w:val="clear" w:color="auto" w:fill="FFFFFF"/>
                        </w:rPr>
                      </m:ctrlPr>
                    </m:sSubPr>
                    <m:e>
                      <m:r>
                        <m:rPr>
                          <m:sty m:val="p"/>
                        </m:rPr>
                        <w:rPr>
                          <w:rFonts w:ascii="Cambria Math" w:hAnsi="Cambria Math" w:cs="Times New Roman"/>
                          <w:color w:val="000000"/>
                          <w:shd w:val="clear" w:color="auto" w:fill="FFFFFF"/>
                        </w:rPr>
                        <m:t>m</m:t>
                      </m:r>
                    </m:e>
                    <m:sub>
                      <m:r>
                        <m:rPr>
                          <m:sty m:val="p"/>
                        </m:rPr>
                        <w:rPr>
                          <w:rFonts w:ascii="Cambria Math" w:hAnsi="Cambria Math" w:cs="Times New Roman"/>
                          <w:color w:val="000000"/>
                          <w:shd w:val="clear" w:color="auto" w:fill="FFFFFF"/>
                        </w:rPr>
                        <m:t>µ</m:t>
                      </m:r>
                    </m:sub>
                  </m:sSub>
                  <m:r>
                    <m:rPr>
                      <m:sty m:val="p"/>
                    </m:rPr>
                    <w:rPr>
                      <w:rFonts w:ascii="Cambria Math" w:hAnsi="Cambria Math" w:cs="Times New Roman"/>
                      <w:color w:val="000000"/>
                      <w:shd w:val="clear" w:color="auto" w:fill="FFFFFF"/>
                    </w:rPr>
                    <m:t>c</m:t>
                  </m:r>
                </m:e>
              </m:d>
              <m:r>
                <m:rPr>
                  <m:sty m:val="p"/>
                </m:rPr>
                <w:rPr>
                  <w:rFonts w:ascii="Cambria Math" w:hAnsi="Cambria Math" w:cs="Times New Roman"/>
                  <w:color w:val="000000"/>
                  <w:shd w:val="clear" w:color="auto" w:fill="FFFFFF"/>
                </w:rPr>
                <m:t xml:space="preserve"> </m:t>
              </m:r>
            </m:e>
          </m:d>
        </m:oMath>
      </m:oMathPara>
    </w:p>
    <w:p w:rsidR="001F7BA1" w:rsidRPr="00633BD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 xml:space="preserve"> (2.48)</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 xml:space="preserve"> Taking both traces gives</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r>
          <w:rPr>
            <w:rFonts w:ascii="Cambria Math" w:hAnsi="Cambria Math" w:cs="Times New Roman"/>
          </w:rPr>
          <m:t>8</m:t>
        </m:r>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1</m:t>
                </m:r>
              </m:sub>
              <m:sup>
                <m:r>
                  <w:rPr>
                    <w:rFonts w:ascii="Cambria Math" w:hAnsi="Cambria Math" w:cs="Times New Roman"/>
                  </w:rPr>
                  <m:t>µ</m:t>
                </m:r>
              </m:sup>
            </m:sSubSup>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3</m:t>
                </m:r>
              </m:sub>
              <m:sup>
                <m:r>
                  <w:rPr>
                    <w:rFonts w:ascii="Cambria Math" w:hAnsi="Cambria Math" w:cs="Times New Roman"/>
                  </w:rPr>
                  <m:t>ν</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1</m:t>
                </m:r>
              </m:sub>
              <m:sup>
                <m:r>
                  <w:rPr>
                    <w:rFonts w:ascii="Cambria Math" w:hAnsi="Cambria Math" w:cs="Times New Roman"/>
                  </w:rPr>
                  <m:t>ν</m:t>
                </m:r>
              </m:sup>
            </m:sSubSup>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3</m:t>
                </m:r>
              </m:sub>
              <m:sup>
                <m:r>
                  <w:rPr>
                    <w:rFonts w:ascii="Cambria Math" w:hAnsi="Cambria Math" w:cs="Times New Roman"/>
                  </w:rPr>
                  <m:t>µ</m:t>
                </m:r>
              </m:sup>
            </m:sSub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µν</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e>
            </m:d>
            <m:r>
              <w:rPr>
                <w:rFonts w:ascii="Cambria Math" w:hAnsi="Cambria Math" w:cs="Times New Roman"/>
              </w:rPr>
              <m:t>- i</m:t>
            </m:r>
            <m:sSup>
              <m:sSupPr>
                <m:ctrlPr>
                  <w:rPr>
                    <w:rFonts w:ascii="Cambria Math" w:hAnsi="Cambria Math" w:cs="Times New Roman"/>
                    <w:i/>
                  </w:rPr>
                </m:ctrlPr>
              </m:sSupPr>
              <m:e>
                <m:r>
                  <w:rPr>
                    <w:rFonts w:ascii="Cambria Math" w:hAnsi="Cambria Math" w:cs="Times New Roman"/>
                  </w:rPr>
                  <m:t>ε</m:t>
                </m:r>
              </m:e>
              <m:sup>
                <m:r>
                  <w:rPr>
                    <w:rFonts w:ascii="Cambria Math" w:hAnsi="Cambria Math" w:cs="Times New Roman"/>
                  </w:rPr>
                  <m:t>µνλσ</m:t>
                </m:r>
              </m:sup>
            </m:sSup>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1λ</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3σ</m:t>
                </m:r>
              </m:sub>
            </m:sSub>
          </m:e>
        </m:d>
      </m:oMath>
      <w:r>
        <w:rPr>
          <w:rFonts w:ascii="Times New Roman" w:hAnsi="Times New Roman" w:cs="Times New Roman"/>
        </w:rPr>
        <w:t xml:space="preserve">                      (2.49)</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 xml:space="preserve">for the first trace, and </w:t>
      </w:r>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w:t>
      </w:r>
      <m:oMath>
        <m:r>
          <w:rPr>
            <w:rFonts w:ascii="Cambria Math" w:hAnsi="Cambria Math" w:cs="Times New Roman"/>
          </w:rPr>
          <m:t>8</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2µ</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4ν</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2ν</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4µ</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µν</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r>
              <w:rPr>
                <w:rFonts w:ascii="Cambria Math" w:hAnsi="Cambria Math" w:cs="Times New Roman"/>
              </w:rPr>
              <m:t>- i</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µνκτ</m:t>
                </m:r>
              </m:sub>
            </m:sSub>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2</m:t>
                </m:r>
              </m:sub>
              <m:sup>
                <m:r>
                  <w:rPr>
                    <w:rFonts w:ascii="Cambria Math" w:hAnsi="Cambria Math" w:cs="Times New Roman"/>
                  </w:rPr>
                  <m:t>κ</m:t>
                </m:r>
              </m:sup>
            </m:sSubSup>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4</m:t>
                </m:r>
              </m:sub>
              <m:sup>
                <m:r>
                  <w:rPr>
                    <w:rFonts w:ascii="Cambria Math" w:hAnsi="Cambria Math" w:cs="Times New Roman"/>
                  </w:rPr>
                  <m:t>τ</m:t>
                </m:r>
              </m:sup>
            </m:sSubSup>
          </m:e>
        </m:d>
      </m:oMath>
      <w:r>
        <w:rPr>
          <w:rFonts w:ascii="Times New Roman" w:hAnsi="Times New Roman" w:cs="Times New Roman"/>
        </w:rPr>
        <w:t xml:space="preserve">                   (2.50)</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for the second. And by the property that ϵ</w:t>
      </w:r>
      <w:r w:rsidRPr="00177306">
        <w:rPr>
          <w:rFonts w:ascii="Times New Roman" w:hAnsi="Times New Roman" w:cs="Times New Roman"/>
          <w:vertAlign w:val="superscript"/>
        </w:rPr>
        <w:t>µνλσ</w:t>
      </w:r>
      <w:r>
        <w:rPr>
          <w:rFonts w:ascii="Times New Roman" w:hAnsi="Times New Roman" w:cs="Times New Roman"/>
        </w:rPr>
        <w:t>ϵ</w:t>
      </w:r>
      <w:r w:rsidRPr="00177306">
        <w:rPr>
          <w:rFonts w:ascii="Times New Roman" w:hAnsi="Times New Roman" w:cs="Times New Roman"/>
          <w:vertAlign w:val="subscript"/>
        </w:rPr>
        <w:t>µνκτ</w:t>
      </w:r>
      <w:r>
        <w:rPr>
          <w:rFonts w:ascii="Times New Roman" w:hAnsi="Times New Roman" w:cs="Times New Roman"/>
        </w:rPr>
        <w:t xml:space="preserve"> = -2(</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κ</m:t>
            </m:r>
          </m:sub>
          <m:sup>
            <m:r>
              <w:rPr>
                <w:rFonts w:ascii="Cambria Math" w:hAnsi="Cambria Math" w:cs="Times New Roman"/>
              </w:rPr>
              <m:t>λ</m:t>
            </m:r>
          </m:sup>
        </m:sSubSup>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τ</m:t>
            </m:r>
          </m:sub>
          <m:sup>
            <m:r>
              <w:rPr>
                <w:rFonts w:ascii="Cambria Math" w:hAnsi="Cambria Math" w:cs="Times New Roman"/>
              </w:rPr>
              <m:t>σ</m:t>
            </m:r>
          </m:sup>
        </m:sSubSup>
      </m:oMath>
      <w:r>
        <w:rPr>
          <w:rFonts w:ascii="Times New Roman" w:hAnsi="Times New Roman" w:cs="Times New Roman"/>
        </w:rPr>
        <w:t xml:space="preserve"> - </w:t>
      </w:r>
      <m:oMath>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τ</m:t>
            </m:r>
          </m:sub>
          <m:sup>
            <m:r>
              <w:rPr>
                <w:rFonts w:ascii="Cambria Math" w:hAnsi="Cambria Math" w:cs="Times New Roman"/>
              </w:rPr>
              <m:t>λ</m:t>
            </m:r>
          </m:sup>
        </m:sSubSup>
        <m:sSubSup>
          <m:sSubSupPr>
            <m:ctrlPr>
              <w:rPr>
                <w:rFonts w:ascii="Cambria Math" w:hAnsi="Cambria Math" w:cs="Times New Roman"/>
                <w:i/>
              </w:rPr>
            </m:ctrlPr>
          </m:sSubSupPr>
          <m:e>
            <m:r>
              <w:rPr>
                <w:rFonts w:ascii="Cambria Math" w:hAnsi="Cambria Math" w:cs="Times New Roman"/>
              </w:rPr>
              <m:t>δ</m:t>
            </m:r>
          </m:e>
          <m:sub>
            <m:r>
              <w:rPr>
                <w:rFonts w:ascii="Cambria Math" w:hAnsi="Cambria Math" w:cs="Times New Roman"/>
              </w:rPr>
              <m:t>κ</m:t>
            </m:r>
          </m:sub>
          <m:sup>
            <m:r>
              <w:rPr>
                <w:rFonts w:ascii="Cambria Math" w:hAnsi="Cambria Math" w:cs="Times New Roman"/>
              </w:rPr>
              <m:t>σ</m:t>
            </m:r>
          </m:sup>
        </m:sSubSup>
      </m:oMath>
      <w:r>
        <w:rPr>
          <w:rFonts w:ascii="Times New Roman" w:hAnsi="Times New Roman" w:cs="Times New Roman"/>
        </w:rPr>
        <w:t>), we can see that</w:t>
      </w:r>
    </w:p>
    <w:p w:rsidR="001F7BA1" w:rsidRDefault="007C6539" w:rsidP="001F7BA1">
      <w:pPr>
        <w:pStyle w:val="NoSpacing"/>
        <w:spacing w:line="360" w:lineRule="auto"/>
        <w:jc w:val="center"/>
        <w:rPr>
          <w:rFonts w:ascii="Times New Roman" w:hAnsi="Times New Roman" w:cs="Times New Roman"/>
        </w:rPr>
      </w:pPr>
      <m:oMathPara>
        <m:oMath>
          <m:nary>
            <m:naryPr>
              <m:chr m:val="∑"/>
              <m:limLoc m:val="undOvr"/>
              <m:supHide m:val="on"/>
              <m:ctrlPr>
                <w:rPr>
                  <w:rFonts w:ascii="Cambria Math" w:hAnsi="Cambria Math" w:cs="Times New Roman"/>
                  <w:i/>
                </w:rPr>
              </m:ctrlPr>
            </m:naryPr>
            <m:sub>
              <m:r>
                <w:rPr>
                  <w:rFonts w:ascii="Cambria Math" w:hAnsi="Cambria Math" w:cs="Times New Roman"/>
                </w:rPr>
                <m:t>spins</m:t>
              </m:r>
            </m:sub>
            <m:sup/>
            <m:e>
              <m:r>
                <w:rPr>
                  <w:rFonts w:ascii="Cambria Math" w:hAnsi="Times New Roman" w:cs="Times New Roman"/>
                </w:rPr>
                <m:t xml:space="preserve"> </m:t>
              </m:r>
              <m:sSup>
                <m:sSupPr>
                  <m:ctrlPr>
                    <w:rPr>
                      <w:rFonts w:ascii="Cambria Math" w:hAnsi="Times New Roman" w:cs="Times New Roman"/>
                      <w:i/>
                    </w:rPr>
                  </m:ctrlPr>
                </m:sSupPr>
                <m:e>
                  <m:sSup>
                    <m:sSupPr>
                      <m:ctrlPr>
                        <w:rPr>
                          <w:rFonts w:ascii="Cambria Math" w:hAnsi="Times New Roman" w:cs="Times New Roman"/>
                          <w:i/>
                        </w:rPr>
                      </m:ctrlPr>
                    </m:sSupPr>
                    <m:e>
                      <m:d>
                        <m:dPr>
                          <m:begChr m:val="|"/>
                          <m:endChr m:val="|"/>
                          <m:ctrlPr>
                            <w:rPr>
                              <w:rFonts w:ascii="Cambria Math" w:hAnsi="Times New Roman" w:cs="Times New Roman"/>
                              <w:i/>
                            </w:rPr>
                          </m:ctrlPr>
                        </m:dPr>
                        <m:e>
                          <m:r>
                            <w:rPr>
                              <w:rFonts w:ascii="Cambria Math" w:hAnsi="Times New Roman" w:cs="Times New Roman"/>
                            </w:rPr>
                            <m:t>M</m:t>
                          </m:r>
                        </m:e>
                      </m:d>
                    </m:e>
                    <m:sup>
                      <m:r>
                        <w:rPr>
                          <w:rFonts w:ascii="Cambria Math" w:hAnsi="Times New Roman" w:cs="Times New Roman"/>
                        </w:rPr>
                        <m:t>2</m:t>
                      </m:r>
                    </m:sup>
                  </m:sSup>
                  <m:r>
                    <w:rPr>
                      <w:rFonts w:ascii="Cambria Math" w:hAnsi="Times New Roman" w:cs="Times New Roman"/>
                    </w:rPr>
                    <m:t>= 4</m:t>
                  </m:r>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W</m:t>
                              </m:r>
                            </m:sub>
                          </m:sSub>
                        </m:num>
                        <m:den>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M</m:t>
                              </m:r>
                            </m:e>
                            <m:sub>
                              <m:r>
                                <w:rPr>
                                  <w:rFonts w:ascii="Cambria Math" w:hAnsi="Cambria Math" w:cs="Times New Roman"/>
                                </w:rPr>
                                <m:t>W</m:t>
                              </m:r>
                            </m:sub>
                          </m:sSub>
                          <m:r>
                            <w:rPr>
                              <w:rFonts w:ascii="Cambria Math" w:hAnsi="Cambria Math" w:cs="Times New Roman"/>
                            </w:rPr>
                            <m:t>c</m:t>
                          </m:r>
                        </m:den>
                      </m:f>
                    </m:e>
                  </m:d>
                </m:e>
                <m:sup>
                  <m:r>
                    <w:rPr>
                      <w:rFonts w:ascii="Cambria Math" w:hAnsi="Times New Roman" w:cs="Times New Roman"/>
                    </w:rPr>
                    <m:t>4</m:t>
                  </m:r>
                </m:sup>
              </m:sSup>
            </m:e>
          </m:nary>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(2.51)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We want the average over initial spins. Although the electron has two spin states the neutrinos have only one. Therefore,</w:t>
      </w:r>
    </w:p>
    <w:p w:rsidR="001F7BA1" w:rsidRDefault="007C6539" w:rsidP="001F7BA1">
      <w:pPr>
        <w:pStyle w:val="NoSpacing"/>
        <w:spacing w:line="360" w:lineRule="auto"/>
        <w:jc w:val="center"/>
        <w:rPr>
          <w:rFonts w:ascii="Times New Roman" w:hAnsi="Times New Roman" w:cs="Times New Roman"/>
        </w:rPr>
      </w:pPr>
      <m:oMathPara>
        <m:oMath>
          <m:d>
            <m:dPr>
              <m:begChr m:val="〈"/>
              <m:endChr m:val=""/>
              <m:ctrlPr>
                <w:rPr>
                  <w:rFonts w:ascii="Cambria Math" w:hAnsi="Cambria Math" w:cs="Cambria Math"/>
                  <w:i/>
                </w:rPr>
              </m:ctrlPr>
            </m:dPr>
            <m:e>
              <m:d>
                <m:dPr>
                  <m:begChr m:val=""/>
                  <m:endChr m:val="〉"/>
                  <m:ctrlPr>
                    <w:rPr>
                      <w:rFonts w:ascii="Cambria Math" w:hAnsi="Cambria Math" w:cs="Times New Roman"/>
                      <w:i/>
                    </w:rPr>
                  </m:ctrlPr>
                </m:dPr>
                <m:e>
                  <m:sSup>
                    <m:sSupPr>
                      <m:ctrlPr>
                        <w:rPr>
                          <w:rFonts w:ascii="Cambria Math" w:hAnsi="Times New Roman" w:cs="Times New Roman"/>
                          <w:i/>
                        </w:rPr>
                      </m:ctrlPr>
                    </m:sSupPr>
                    <m:e>
                      <m:d>
                        <m:dPr>
                          <m:begChr m:val="|"/>
                          <m:endChr m:val="|"/>
                          <m:ctrlPr>
                            <w:rPr>
                              <w:rFonts w:ascii="Cambria Math" w:hAnsi="Times New Roman" w:cs="Times New Roman"/>
                              <w:i/>
                            </w:rPr>
                          </m:ctrlPr>
                        </m:dPr>
                        <m:e>
                          <m:r>
                            <w:rPr>
                              <w:rFonts w:ascii="Cambria Math" w:hAnsi="Cambria Math" w:cs="Times New Roman"/>
                            </w:rPr>
                            <m:t>M</m:t>
                          </m:r>
                        </m:e>
                      </m:d>
                    </m:e>
                    <m:sup>
                      <m:r>
                        <w:rPr>
                          <w:rFonts w:ascii="Cambria Math" w:hAnsi="Times New Roman" w:cs="Times New Roman"/>
                        </w:rPr>
                        <m:t>2</m:t>
                      </m:r>
                    </m:sup>
                  </m:sSup>
                  <m:ctrlPr>
                    <w:rPr>
                      <w:rFonts w:ascii="Cambria Math" w:hAnsi="Cambria Math" w:cs="Cambria Math"/>
                      <w:i/>
                    </w:rPr>
                  </m:ctrlPr>
                </m:e>
              </m:d>
              <m:r>
                <w:rPr>
                  <w:rFonts w:ascii="Cambria Math" w:hAnsi="Times New Roman" w:cs="Times New Roman"/>
                </w:rPr>
                <m:t>=2</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W</m:t>
                              </m:r>
                              <m:ctrlPr>
                                <w:rPr>
                                  <w:rFonts w:ascii="Cambria Math" w:hAnsi="Cambria Math" w:cs="Times New Roman"/>
                                  <w:i/>
                                </w:rPr>
                              </m:ctrlPr>
                            </m:sub>
                          </m:sSub>
                        </m:num>
                        <m:den>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M</m:t>
                              </m:r>
                              <m:ctrlPr>
                                <w:rPr>
                                  <w:rFonts w:ascii="Cambria Math" w:hAnsi="Cambria Math" w:cs="Times New Roman"/>
                                  <w:i/>
                                </w:rPr>
                              </m:ctrlPr>
                            </m:e>
                            <m:sub>
                              <m:r>
                                <w:rPr>
                                  <w:rFonts w:ascii="Cambria Math" w:hAnsi="Cambria Math" w:cs="Times New Roman"/>
                                </w:rPr>
                                <m:t>W</m:t>
                              </m:r>
                              <m:ctrlPr>
                                <w:rPr>
                                  <w:rFonts w:ascii="Cambria Math" w:hAnsi="Cambria Math" w:cs="Times New Roman"/>
                                  <w:i/>
                                </w:rPr>
                              </m:ctrlPr>
                            </m:sub>
                          </m:sSub>
                          <m:r>
                            <w:rPr>
                              <w:rFonts w:ascii="Cambria Math" w:hAnsi="Cambria Math" w:cs="Times New Roman"/>
                            </w:rPr>
                            <m:t>c</m:t>
                          </m:r>
                          <m:ctrlPr>
                            <w:rPr>
                              <w:rFonts w:ascii="Cambria Math" w:hAnsi="Cambria Math" w:cs="Times New Roman"/>
                              <w:i/>
                            </w:rPr>
                          </m:ctrlPr>
                        </m:den>
                      </m:f>
                      <m:r>
                        <w:rPr>
                          <w:rFonts w:ascii="Cambria Math" w:hAnsi="Times New Roman" w:cs="Times New Roman"/>
                        </w:rPr>
                        <m:t xml:space="preserve"> </m:t>
                      </m:r>
                    </m:e>
                  </m:d>
                </m:e>
                <m:sup>
                  <m:r>
                    <w:rPr>
                      <w:rFonts w:ascii="Cambria Math" w:hAnsi="Times New Roman" w:cs="Times New Roman"/>
                    </w:rPr>
                    <m:t>4</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ctrlPr>
                <w:rPr>
                  <w:rFonts w:ascii="Cambria Math" w:hAnsi="Times New Roman" w:cs="Times New Roman"/>
                  <w:i/>
                </w:rPr>
              </m:ctrlPr>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 xml:space="preserve"> (2.52)</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Moving to the center of mass frame, we can ignore the mass of the electron, and say</w:t>
      </w:r>
    </w:p>
    <w:p w:rsidR="001F7BA1" w:rsidRDefault="007C6539" w:rsidP="001F7BA1">
      <w:pPr>
        <w:pStyle w:val="NoSpacing"/>
        <w:spacing w:line="360" w:lineRule="auto"/>
        <w:jc w:val="both"/>
        <w:rPr>
          <w:rFonts w:ascii="Times New Roman" w:hAnsi="Times New Roman" w:cs="Times New Roman"/>
        </w:rPr>
      </w:pPr>
      <m:oMathPara>
        <m:oMath>
          <m:d>
            <m:dPr>
              <m:begChr m:val="〈"/>
              <m:endChr m:val=""/>
              <m:ctrlPr>
                <w:rPr>
                  <w:rFonts w:ascii="Cambria Math" w:hAnsi="Cambria Math" w:cs="Cambria Math"/>
                  <w:i/>
                </w:rPr>
              </m:ctrlPr>
            </m:dPr>
            <m:e>
              <m:d>
                <m:dPr>
                  <m:begChr m:val=""/>
                  <m:endChr m:val="〉"/>
                  <m:ctrlPr>
                    <w:rPr>
                      <w:rFonts w:ascii="Cambria Math" w:hAnsi="Cambria Math" w:cs="Times New Roman"/>
                      <w:i/>
                    </w:rPr>
                  </m:ctrlPr>
                </m:dPr>
                <m:e>
                  <m:sSup>
                    <m:sSupPr>
                      <m:ctrlPr>
                        <w:rPr>
                          <w:rFonts w:ascii="Cambria Math" w:hAnsi="Times New Roman" w:cs="Times New Roman"/>
                          <w:i/>
                        </w:rPr>
                      </m:ctrlPr>
                    </m:sSupPr>
                    <m:e>
                      <m:d>
                        <m:dPr>
                          <m:begChr m:val="|"/>
                          <m:endChr m:val="|"/>
                          <m:ctrlPr>
                            <w:rPr>
                              <w:rFonts w:ascii="Cambria Math" w:hAnsi="Times New Roman" w:cs="Times New Roman"/>
                              <w:i/>
                            </w:rPr>
                          </m:ctrlPr>
                        </m:dPr>
                        <m:e>
                          <m:r>
                            <w:rPr>
                              <w:rFonts w:ascii="Cambria Math" w:hAnsi="Cambria Math" w:cs="Times New Roman"/>
                            </w:rPr>
                            <m:t>M</m:t>
                          </m:r>
                        </m:e>
                      </m:d>
                    </m:e>
                    <m:sup>
                      <m:r>
                        <w:rPr>
                          <w:rFonts w:ascii="Cambria Math" w:hAnsi="Times New Roman" w:cs="Times New Roman"/>
                        </w:rPr>
                        <m:t>2</m:t>
                      </m:r>
                    </m:sup>
                  </m:sSup>
                  <m:ctrlPr>
                    <w:rPr>
                      <w:rFonts w:ascii="Cambria Math" w:hAnsi="Cambria Math" w:cs="Cambria Math"/>
                      <w:i/>
                    </w:rPr>
                  </m:ctrlPr>
                </m:e>
              </m:d>
              <m:r>
                <w:rPr>
                  <w:rFonts w:ascii="Cambria Math" w:hAnsi="Times New Roman" w:cs="Times New Roman"/>
                </w:rPr>
                <m:t>=8</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Z</m:t>
                              </m:r>
                              <m:ctrlPr>
                                <w:rPr>
                                  <w:rFonts w:ascii="Cambria Math" w:hAnsi="Cambria Math" w:cs="Times New Roman"/>
                                  <w:i/>
                                </w:rPr>
                              </m:ctrlPr>
                            </m:sub>
                          </m:sSub>
                        </m:num>
                        <m:den>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M</m:t>
                              </m:r>
                              <m:ctrlPr>
                                <w:rPr>
                                  <w:rFonts w:ascii="Cambria Math" w:hAnsi="Cambria Math" w:cs="Times New Roman"/>
                                  <w:i/>
                                </w:rPr>
                              </m:ctrlPr>
                            </m:e>
                            <m:sub>
                              <m:r>
                                <w:rPr>
                                  <w:rFonts w:ascii="Cambria Math" w:hAnsi="Cambria Math" w:cs="Times New Roman"/>
                                </w:rPr>
                                <m:t>Z</m:t>
                              </m:r>
                              <m:ctrlPr>
                                <w:rPr>
                                  <w:rFonts w:ascii="Cambria Math" w:hAnsi="Cambria Math" w:cs="Times New Roman"/>
                                  <w:i/>
                                </w:rPr>
                              </m:ctrlPr>
                            </m:sub>
                          </m:sSub>
                          <m:r>
                            <w:rPr>
                              <w:rFonts w:ascii="Cambria Math" w:hAnsi="Cambria Math" w:cs="Times New Roman"/>
                            </w:rPr>
                            <m:t>c</m:t>
                          </m:r>
                          <m:ctrlPr>
                            <w:rPr>
                              <w:rFonts w:ascii="Cambria Math" w:hAnsi="Cambria Math" w:cs="Times New Roman"/>
                              <w:i/>
                            </w:rPr>
                          </m:ctrlPr>
                        </m:den>
                      </m:f>
                      <m:r>
                        <w:rPr>
                          <w:rFonts w:ascii="Cambria Math" w:hAnsi="Times New Roman" w:cs="Times New Roman"/>
                        </w:rPr>
                        <m:t xml:space="preserve"> </m:t>
                      </m:r>
                    </m:e>
                  </m:d>
                </m:e>
                <m:sup>
                  <m:r>
                    <w:rPr>
                      <w:rFonts w:ascii="Cambria Math" w:hAnsi="Times New Roman" w:cs="Times New Roman"/>
                    </w:rPr>
                    <m:t>4</m:t>
                  </m:r>
                </m:sup>
              </m:sSup>
              <m:d>
                <m:dPr>
                  <m:begChr m:val="{"/>
                  <m:endChr m:val="}"/>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Times New Roman" w:cs="Times New Roman"/>
                                    </w:rPr>
                                    <m:t>m</m:t>
                                  </m:r>
                                </m:e>
                                <m:sub>
                                  <m:r>
                                    <w:rPr>
                                      <w:rFonts w:ascii="Cambria Math" w:hAnsi="Cambria Math" w:cs="Times New Roman"/>
                                    </w:rPr>
                                    <m:t>µ</m:t>
                                  </m:r>
                                </m:sub>
                              </m:sSub>
                              <m:sSup>
                                <m:sSupPr>
                                  <m:ctrlPr>
                                    <w:rPr>
                                      <w:rFonts w:ascii="Cambria Math" w:hAnsi="Times New Roman" w:cs="Times New Roman"/>
                                      <w:i/>
                                    </w:rPr>
                                  </m:ctrlPr>
                                </m:sSupPr>
                                <m:e>
                                  <m:r>
                                    <w:rPr>
                                      <w:rFonts w:ascii="Cambria Math" w:hAnsi="Times New Roman" w:cs="Times New Roman"/>
                                    </w:rPr>
                                    <m:t>c</m:t>
                                  </m:r>
                                </m:e>
                                <m:sup>
                                  <m:r>
                                    <w:rPr>
                                      <w:rFonts w:ascii="Cambria Math" w:hAnsi="Times New Roman" w:cs="Times New Roman"/>
                                    </w:rPr>
                                    <m:t>2</m:t>
                                  </m:r>
                                </m:sup>
                              </m:sSup>
                            </m:num>
                            <m:den>
                              <m:r>
                                <w:rPr>
                                  <w:rFonts w:ascii="Cambria Math" w:hAnsi="Times New Roman" w:cs="Times New Roman"/>
                                </w:rPr>
                                <m:t>2E</m:t>
                              </m:r>
                            </m:den>
                          </m:f>
                        </m:e>
                      </m:d>
                    </m:e>
                    <m:sup>
                      <m:r>
                        <w:rPr>
                          <w:rFonts w:ascii="Cambria Math" w:hAnsi="Times New Roman" w:cs="Times New Roman"/>
                        </w:rPr>
                        <m:t>2</m:t>
                      </m:r>
                    </m:sup>
                  </m:sSup>
                </m:e>
              </m:d>
              <m:ctrlPr>
                <w:rPr>
                  <w:rFonts w:ascii="Cambria Math" w:hAnsi="Times New Roman" w:cs="Times New Roman"/>
                  <w:i/>
                </w:rPr>
              </m:ctrlPr>
            </m:e>
          </m:d>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where E is the incident electron or neutrino energy. The general form of differential cross section for a two body reaction is given by </w:t>
      </w:r>
    </w:p>
    <w:p w:rsidR="001F7BA1" w:rsidRDefault="001F7BA1" w:rsidP="001F7BA1">
      <w:pPr>
        <w:pStyle w:val="NoSpacing"/>
        <w:spacing w:line="360" w:lineRule="auto"/>
        <w:jc w:val="center"/>
        <w:rPr>
          <w:rFonts w:ascii="Times New Roman" w:hAnsi="Times New Roman" w:cs="Times New Roman"/>
        </w:rPr>
      </w:pPr>
      <m:oMathPara>
        <m:oMath>
          <m:r>
            <w:rPr>
              <w:rFonts w:ascii="Cambria Math" w:hAnsi="Cambria Math" w:cs="Times New Roman"/>
            </w:rPr>
            <m:t xml:space="preserve">dσ= </m:t>
          </m:r>
          <m:f>
            <m:fPr>
              <m:ctrlPr>
                <w:rPr>
                  <w:rFonts w:ascii="Cambria Math" w:hAnsi="Cambria Math" w:cs="Times New Roman"/>
                  <w:i/>
                </w:rPr>
              </m:ctrlPr>
            </m:fPr>
            <m:num>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M</m:t>
                      </m:r>
                    </m:e>
                  </m:d>
                </m:e>
                <m:sup>
                  <m:r>
                    <w:rPr>
                      <w:rFonts w:ascii="Cambria Math" w:hAnsi="Cambria Math" w:cs="Times New Roman"/>
                    </w:rPr>
                    <m:t>2</m:t>
                  </m:r>
                </m:sup>
              </m:sSup>
            </m:num>
            <m:den>
              <m:r>
                <w:rPr>
                  <w:rFonts w:ascii="Cambria Math" w:hAnsi="Cambria Math" w:cs="Times New Roman"/>
                </w:rPr>
                <m:t>4</m:t>
              </m:r>
              <m:sSup>
                <m:sSupPr>
                  <m:ctrlPr>
                    <w:rPr>
                      <w:rFonts w:ascii="Cambria Math" w:hAnsi="Cambria Math" w:cs="Times New Roman"/>
                      <w:i/>
                    </w:rPr>
                  </m:ctrlPr>
                </m:sSupPr>
                <m:e>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m:t>
                          </m:r>
                          <m:d>
                            <m:dPr>
                              <m:ctrlPr>
                                <w:rPr>
                                  <w:rFonts w:ascii="Cambria Math" w:hAnsi="Cambria Math" w:cs="Times New Roman"/>
                                  <w:i/>
                                </w:rPr>
                              </m:ctrlPr>
                            </m:dPr>
                            <m:e>
                              <m:r>
                                <w:rPr>
                                  <w:rFonts w:ascii="Cambria Math" w:hAnsi="Cambria Math" w:cs="Times New Roman"/>
                                </w:rPr>
                                <m:t>p1∙p2</m:t>
                              </m:r>
                            </m:e>
                          </m:d>
                        </m:e>
                        <m:sup>
                          <m:r>
                            <w:rPr>
                              <w:rFonts w:ascii="Cambria Math" w:hAnsi="Cambria Math" w:cs="Times New Roman"/>
                            </w:rPr>
                            <m:t>2</m:t>
                          </m:r>
                        </m:sup>
                      </m:s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m</m:t>
                          </m:r>
                        </m:e>
                        <m:sub>
                          <m:r>
                            <w:rPr>
                              <w:rFonts w:ascii="Cambria Math" w:hAnsi="Cambria Math" w:cs="Times New Roman"/>
                            </w:rPr>
                            <m:t>1</m:t>
                          </m:r>
                        </m:sub>
                        <m:sup>
                          <m:r>
                            <w:rPr>
                              <w:rFonts w:ascii="Cambria Math" w:hAnsi="Cambria Math" w:cs="Times New Roman"/>
                            </w:rPr>
                            <m:t>2</m:t>
                          </m:r>
                        </m:sup>
                      </m:sSubSup>
                      <m:sSubSup>
                        <m:sSubSupPr>
                          <m:ctrlPr>
                            <w:rPr>
                              <w:rFonts w:ascii="Cambria Math" w:hAnsi="Cambria Math" w:cs="Times New Roman"/>
                              <w:i/>
                            </w:rPr>
                          </m:ctrlPr>
                        </m:sSubSupPr>
                        <m:e>
                          <m:r>
                            <w:rPr>
                              <w:rFonts w:ascii="Cambria Math" w:hAnsi="Cambria Math" w:cs="Times New Roman"/>
                            </w:rPr>
                            <m:t>m</m:t>
                          </m:r>
                        </m:e>
                        <m:sub>
                          <m:r>
                            <w:rPr>
                              <w:rFonts w:ascii="Cambria Math" w:hAnsi="Cambria Math" w:cs="Times New Roman"/>
                            </w:rPr>
                            <m:t>2</m:t>
                          </m:r>
                        </m:sub>
                        <m:sup>
                          <m:r>
                            <w:rPr>
                              <w:rFonts w:ascii="Cambria Math" w:hAnsi="Cambria Math" w:cs="Times New Roman"/>
                            </w:rPr>
                            <m:t>2</m:t>
                          </m:r>
                        </m:sup>
                      </m:sSubSup>
                    </m:e>
                  </m:d>
                </m:e>
                <m:sup>
                  <m:r>
                    <w:rPr>
                      <w:rFonts w:ascii="Cambria Math" w:hAnsi="Cambria Math" w:cs="Times New Roman"/>
                    </w:rPr>
                    <m:t>1/2</m:t>
                  </m:r>
                </m:sup>
              </m:sSup>
            </m:den>
          </m:f>
          <m:r>
            <w:rPr>
              <w:rFonts w:ascii="Cambria Math" w:hAnsi="Cambria Math" w:cs="Times New Roman"/>
            </w:rPr>
            <m:t>d</m:t>
          </m:r>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f</m:t>
              </m:r>
            </m:sub>
          </m:sSub>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(2.54)</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and is integrated to give the total cross section</w:t>
      </w:r>
    </w:p>
    <w:p w:rsidR="001F7BA1" w:rsidRDefault="007C6539" w:rsidP="001F7BA1">
      <w:pPr>
        <w:pStyle w:val="NoSpacing"/>
        <w:spacing w:line="360" w:lineRule="auto"/>
        <w:jc w:val="both"/>
        <w:rPr>
          <w:rFonts w:ascii="Times New Roman" w:hAnsi="Times New Roman" w:cs="Times New Roman"/>
        </w:rPr>
      </w:pPr>
      <m:oMathPara>
        <m:oMathParaPr>
          <m:jc m:val="center"/>
        </m:oMathParaPr>
        <m:oMath>
          <m:nary>
            <m:naryPr>
              <m:limLoc m:val="undOvr"/>
              <m:subHide m:val="on"/>
              <m:supHide m:val="on"/>
              <m:ctrlPr>
                <w:rPr>
                  <w:rFonts w:ascii="Cambria Math" w:hAnsi="Cambria Math" w:cs="Times New Roman"/>
                  <w:i/>
                </w:rPr>
              </m:ctrlPr>
            </m:naryPr>
            <m:sub/>
            <m:sup/>
            <m:e>
              <m:r>
                <w:rPr>
                  <w:rFonts w:ascii="Cambria Math" w:hAnsi="Cambria Math" w:cs="Times New Roman"/>
                </w:rPr>
                <m:t>d</m:t>
              </m:r>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f</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2π</m:t>
                      </m:r>
                    </m:e>
                  </m:d>
                </m:e>
                <m:sup>
                  <m:r>
                    <w:rPr>
                      <w:rFonts w:ascii="Cambria Math" w:hAnsi="Cambria Math" w:cs="Times New Roman"/>
                    </w:rPr>
                    <m:t>4</m:t>
                  </m:r>
                </m:sup>
              </m:sSup>
              <m:sSup>
                <m:sSupPr>
                  <m:ctrlPr>
                    <w:rPr>
                      <w:rFonts w:ascii="Cambria Math" w:hAnsi="Cambria Math" w:cs="Times New Roman"/>
                      <w:i/>
                    </w:rPr>
                  </m:ctrlPr>
                </m:sSupPr>
                <m:e>
                  <m:r>
                    <w:rPr>
                      <w:rFonts w:ascii="Cambria Math" w:hAnsi="Cambria Math" w:cs="Times New Roman"/>
                    </w:rPr>
                    <m:t>δ</m:t>
                  </m:r>
                </m:e>
                <m:sup>
                  <m:r>
                    <w:rPr>
                      <w:rFonts w:ascii="Cambria Math" w:hAnsi="Cambria Math" w:cs="Times New Roman"/>
                    </w:rPr>
                    <m:t>4</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3</m:t>
                      </m:r>
                    </m:sup>
                  </m:sSup>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2π</m:t>
                          </m:r>
                        </m:e>
                      </m:d>
                    </m:e>
                    <m:sup>
                      <m:r>
                        <w:rPr>
                          <w:rFonts w:ascii="Cambria Math" w:hAnsi="Cambria Math" w:cs="Times New Roman"/>
                        </w:rPr>
                        <m:t>2</m:t>
                      </m:r>
                    </m:sup>
                  </m:sSup>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3</m:t>
                      </m:r>
                    </m:sub>
                  </m:sSub>
                </m:den>
              </m:f>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3</m:t>
                      </m:r>
                    </m:sup>
                  </m:sSup>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2π</m:t>
                          </m:r>
                        </m:e>
                      </m:d>
                    </m:e>
                    <m:sup>
                      <m:r>
                        <w:rPr>
                          <w:rFonts w:ascii="Cambria Math" w:hAnsi="Cambria Math" w:cs="Times New Roman"/>
                        </w:rPr>
                        <m:t>3</m:t>
                      </m:r>
                    </m:sup>
                  </m:sSup>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4</m:t>
                      </m:r>
                    </m:sub>
                  </m:sSub>
                </m:den>
              </m:f>
            </m:e>
          </m:nary>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(2.55)</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The isotropic differential scattering cross section of the charged current interaction is</w:t>
      </w:r>
    </w:p>
    <w:p w:rsidR="001F7BA1" w:rsidRDefault="007C6539" w:rsidP="001F7BA1">
      <w:pPr>
        <w:pStyle w:val="NoSpacing"/>
        <w:spacing w:line="360" w:lineRule="auto"/>
        <w:jc w:val="both"/>
        <w:rPr>
          <w:rFonts w:ascii="Times New Roman" w:hAnsi="Times New Roman" w:cs="Times New Roman"/>
        </w:rPr>
      </w:pPr>
      <m:oMathPara>
        <m:oMath>
          <m:f>
            <m:fPr>
              <m:ctrlPr>
                <w:rPr>
                  <w:rFonts w:ascii="Cambria Math" w:hAnsi="Times New Roman" w:cs="Times New Roman"/>
                  <w:i/>
                </w:rPr>
              </m:ctrlPr>
            </m:fPr>
            <m:num>
              <m:r>
                <w:rPr>
                  <w:rFonts w:ascii="Cambria Math" w:hAnsi="Cambria Math" w:cs="Times New Roman"/>
                </w:rPr>
                <m:t>dσ</m:t>
              </m:r>
            </m:num>
            <m:den>
              <m:r>
                <w:rPr>
                  <w:rFonts w:ascii="Cambria Math" w:hAnsi="Cambria Math" w:cs="Times New Roman"/>
                </w:rPr>
                <m:t>dΩ</m:t>
              </m:r>
            </m:den>
          </m:f>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2</m:t>
              </m:r>
            </m:den>
          </m:f>
          <m:r>
            <w:rPr>
              <w:rFonts w:ascii="Cambria Math" w:hAnsi="Times New Roman" w:cs="Times New Roman"/>
            </w:rPr>
            <m:t xml:space="preserve"> </m:t>
          </m:r>
          <m:sSup>
            <m:sSupPr>
              <m:ctrlPr>
                <w:rPr>
                  <w:rFonts w:ascii="Cambria Math" w:hAnsi="Times New Roman" w:cs="Times New Roman"/>
                  <w:i/>
                </w:rPr>
              </m:ctrlPr>
            </m:sSupPr>
            <m:e>
              <m:d>
                <m:dPr>
                  <m:begChr m:val="["/>
                  <m:endChr m:val="]"/>
                  <m:ctrlPr>
                    <w:rPr>
                      <w:rFonts w:ascii="Cambria Math" w:hAnsi="Times New Roman" w:cs="Times New Roman"/>
                      <w:i/>
                    </w:rPr>
                  </m:ctrlPr>
                </m:dPr>
                <m:e>
                  <m:f>
                    <m:fPr>
                      <m:ctrlPr>
                        <w:rPr>
                          <w:rFonts w:ascii="Cambria Math" w:hAnsi="Times New Roman" w:cs="Times New Roman"/>
                          <w:i/>
                        </w:rPr>
                      </m:ctrlPr>
                    </m:fPr>
                    <m:num>
                      <m:r>
                        <m:rPr>
                          <m:sty m:val="b"/>
                        </m:rPr>
                        <w:rPr>
                          <w:rFonts w:ascii="Cambria Math" w:hAnsi="Cambria Math"/>
                          <w:color w:val="000000"/>
                          <w:shd w:val="clear" w:color="auto" w:fill="FFFFFF"/>
                        </w:rPr>
                        <m:t>ħ</m:t>
                      </m:r>
                      <m:r>
                        <w:rPr>
                          <w:rFonts w:ascii="Cambria Math" w:hAnsi="Cambria Math" w:cs="Times New Roman"/>
                        </w:rPr>
                        <m:t>c</m:t>
                      </m:r>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W</m:t>
                              </m:r>
                              <m:ctrlPr>
                                <w:rPr>
                                  <w:rFonts w:ascii="Cambria Math" w:hAnsi="Cambria Math" w:cs="Times New Roman"/>
                                  <w:i/>
                                </w:rPr>
                              </m:ctrlPr>
                            </m:sub>
                          </m:sSub>
                        </m:e>
                        <m:sup>
                          <m:r>
                            <w:rPr>
                              <w:rFonts w:ascii="Cambria Math" w:hAnsi="Times New Roman" w:cs="Times New Roman"/>
                            </w:rPr>
                            <m:t>2</m:t>
                          </m:r>
                        </m:sup>
                      </m:sSup>
                      <m:r>
                        <m:rPr>
                          <m:sty m:val="p"/>
                        </m:rPr>
                        <w:rPr>
                          <w:rFonts w:ascii="Cambria Math" w:hAnsi="Cambria Math" w:cs="Times New Roman"/>
                        </w:rPr>
                        <m:t>E</m:t>
                      </m:r>
                    </m:num>
                    <m:den>
                      <m:r>
                        <w:rPr>
                          <w:rFonts w:ascii="Cambria Math" w:hAnsi="Times New Roman" w:cs="Times New Roman"/>
                        </w:rPr>
                        <m:t>4</m:t>
                      </m:r>
                      <m:r>
                        <w:rPr>
                          <w:rFonts w:ascii="Cambria Math" w:hAnsi="Cambria Math" w:cs="Times New Roman"/>
                        </w:rPr>
                        <m:t>π</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W</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e>
                          </m:d>
                        </m:e>
                        <m:sup>
                          <m:r>
                            <w:rPr>
                              <w:rFonts w:ascii="Cambria Math" w:hAnsi="Cambria Math" w:cs="Times New Roman"/>
                            </w:rPr>
                            <m:t>2</m:t>
                          </m:r>
                        </m:sup>
                      </m:sSup>
                    </m:den>
                  </m:f>
                </m:e>
              </m:d>
            </m:e>
            <m:sup>
              <m:r>
                <w:rPr>
                  <w:rFonts w:ascii="Cambria Math" w:hAnsi="Times New Roman" w:cs="Times New Roman"/>
                </w:rPr>
                <m:t>2</m:t>
              </m:r>
            </m:sup>
          </m:sSup>
          <m:sSup>
            <m:sSupPr>
              <m:ctrlPr>
                <w:rPr>
                  <w:rFonts w:ascii="Cambria Math" w:hAnsi="Cambria Math" w:cs="Times New Roman"/>
                  <w:i/>
                </w:rPr>
              </m:ctrlPr>
            </m:sSupPr>
            <m:e>
              <m:d>
                <m:dPr>
                  <m:begChr m:val="{"/>
                  <m:endChr m:val="}"/>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Times New Roman" w:cs="Times New Roman"/>
                                    </w:rPr>
                                    <m:t>m</m:t>
                                  </m:r>
                                </m:e>
                                <m:sub>
                                  <m:r>
                                    <w:rPr>
                                      <w:rFonts w:ascii="Cambria Math" w:hAnsi="Cambria Math" w:cs="Times New Roman"/>
                                    </w:rPr>
                                    <m:t>µ</m:t>
                                  </m:r>
                                </m:sub>
                              </m:sSub>
                              <m:sSup>
                                <m:sSupPr>
                                  <m:ctrlPr>
                                    <w:rPr>
                                      <w:rFonts w:ascii="Cambria Math" w:hAnsi="Times New Roman" w:cs="Times New Roman"/>
                                      <w:i/>
                                    </w:rPr>
                                  </m:ctrlPr>
                                </m:sSupPr>
                                <m:e>
                                  <m:r>
                                    <w:rPr>
                                      <w:rFonts w:ascii="Cambria Math" w:hAnsi="Times New Roman" w:cs="Times New Roman"/>
                                    </w:rPr>
                                    <m:t>c</m:t>
                                  </m:r>
                                </m:e>
                                <m:sup>
                                  <m:r>
                                    <w:rPr>
                                      <w:rFonts w:ascii="Cambria Math" w:hAnsi="Times New Roman" w:cs="Times New Roman"/>
                                    </w:rPr>
                                    <m:t>2</m:t>
                                  </m:r>
                                </m:sup>
                              </m:sSup>
                            </m:num>
                            <m:den>
                              <m:r>
                                <w:rPr>
                                  <w:rFonts w:ascii="Cambria Math" w:hAnsi="Times New Roman" w:cs="Times New Roman"/>
                                </w:rPr>
                                <m:t>2E</m:t>
                              </m:r>
                            </m:den>
                          </m:f>
                        </m:e>
                      </m:d>
                    </m:e>
                    <m:sup>
                      <m:r>
                        <w:rPr>
                          <w:rFonts w:ascii="Cambria Math" w:hAnsi="Times New Roman" w:cs="Times New Roman"/>
                        </w:rPr>
                        <m:t>2</m:t>
                      </m:r>
                    </m:sup>
                  </m:sSup>
                </m:e>
              </m:d>
            </m:e>
            <m:sup>
              <m:r>
                <w:rPr>
                  <w:rFonts w:ascii="Cambria Math" w:hAnsi="Cambria Math" w:cs="Times New Roman"/>
                </w:rPr>
                <m:t>2</m:t>
              </m:r>
            </m:sup>
          </m:sSup>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(2.56)</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Integrating over all angles gives us the total cross section</w:t>
      </w:r>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 xml:space="preserve">σ= </m:t>
          </m:r>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8</m:t>
              </m:r>
              <m:r>
                <w:rPr>
                  <w:rFonts w:ascii="Cambria Math" w:hAnsi="Cambria Math" w:cs="Times New Roman"/>
                </w:rPr>
                <m:t>π</m:t>
              </m:r>
            </m:den>
          </m:f>
          <m:r>
            <w:rPr>
              <w:rFonts w:ascii="Cambria Math" w:hAnsi="Times New Roman" w:cs="Times New Roman"/>
            </w:rPr>
            <m:t xml:space="preserve"> </m:t>
          </m:r>
          <m:sSup>
            <m:sSupPr>
              <m:ctrlPr>
                <w:rPr>
                  <w:rFonts w:ascii="Cambria Math" w:hAnsi="Times New Roman" w:cs="Times New Roman"/>
                  <w:i/>
                </w:rPr>
              </m:ctrlPr>
            </m:sSupPr>
            <m:e>
              <m:d>
                <m:dPr>
                  <m:begChr m:val="["/>
                  <m:endChr m:val="]"/>
                  <m:ctrlPr>
                    <w:rPr>
                      <w:rFonts w:ascii="Cambria Math" w:hAnsi="Times New Roman" w:cs="Times New Roman"/>
                      <w:i/>
                    </w:rPr>
                  </m:ctrlPr>
                </m:dPr>
                <m:e>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W</m:t>
                                      </m:r>
                                      <m:ctrlPr>
                                        <w:rPr>
                                          <w:rFonts w:ascii="Cambria Math" w:hAnsi="Cambria Math" w:cs="Times New Roman"/>
                                          <w:i/>
                                        </w:rPr>
                                      </m:ctrlPr>
                                    </m:sub>
                                  </m:sSub>
                                </m:e>
                                <m:sup>
                                  <m:r>
                                    <w:rPr>
                                      <w:rFonts w:ascii="Cambria Math" w:hAnsi="Times New Roman" w:cs="Times New Roman"/>
                                    </w:rPr>
                                    <m:t>2</m:t>
                                  </m:r>
                                </m:sup>
                              </m:sSup>
                            </m:num>
                            <m:den>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W</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e>
                              </m:d>
                            </m:den>
                          </m:f>
                        </m:e>
                      </m:d>
                    </m:e>
                    <m:sup>
                      <m:r>
                        <w:rPr>
                          <w:rFonts w:ascii="Cambria Math" w:hAnsi="Times New Roman" w:cs="Times New Roman"/>
                        </w:rPr>
                        <m:t>2</m:t>
                      </m:r>
                    </m:sup>
                  </m:sSup>
                  <m:r>
                    <m:rPr>
                      <m:sty m:val="b"/>
                    </m:rPr>
                    <w:rPr>
                      <w:rFonts w:ascii="Cambria Math" w:hAnsi="Cambria Math"/>
                      <w:color w:val="000000"/>
                      <w:shd w:val="clear" w:color="auto" w:fill="FFFFFF"/>
                    </w:rPr>
                    <m:t>ħ</m:t>
                  </m:r>
                  <m:r>
                    <w:rPr>
                      <w:rFonts w:ascii="Cambria Math" w:hAnsi="Cambria Math" w:cs="Times New Roman"/>
                    </w:rPr>
                    <m:t>c</m:t>
                  </m:r>
                  <m:r>
                    <m:rPr>
                      <m:sty m:val="p"/>
                    </m:rPr>
                    <w:rPr>
                      <w:rFonts w:ascii="Cambria Math" w:hAnsi="Cambria Math" w:cs="Times New Roman"/>
                    </w:rPr>
                    <m:t>E</m:t>
                  </m:r>
                </m:e>
              </m:d>
            </m:e>
            <m:sup>
              <m:r>
                <w:rPr>
                  <w:rFonts w:ascii="Cambria Math" w:hAnsi="Times New Roman" w:cs="Times New Roman"/>
                </w:rPr>
                <m:t>2</m:t>
              </m:r>
            </m:sup>
          </m:sSup>
          <m:sSup>
            <m:sSupPr>
              <m:ctrlPr>
                <w:rPr>
                  <w:rFonts w:ascii="Cambria Math" w:hAnsi="Cambria Math" w:cs="Times New Roman"/>
                  <w:i/>
                </w:rPr>
              </m:ctrlPr>
            </m:sSupPr>
            <m:e>
              <m:d>
                <m:dPr>
                  <m:begChr m:val="{"/>
                  <m:endChr m:val="}"/>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Times New Roman" w:cs="Times New Roman"/>
                                    </w:rPr>
                                    <m:t>m</m:t>
                                  </m:r>
                                </m:e>
                                <m:sub>
                                  <m:r>
                                    <w:rPr>
                                      <w:rFonts w:ascii="Cambria Math" w:hAnsi="Cambria Math" w:cs="Times New Roman"/>
                                    </w:rPr>
                                    <m:t>µ</m:t>
                                  </m:r>
                                </m:sub>
                              </m:sSub>
                              <m:sSup>
                                <m:sSupPr>
                                  <m:ctrlPr>
                                    <w:rPr>
                                      <w:rFonts w:ascii="Cambria Math" w:hAnsi="Times New Roman" w:cs="Times New Roman"/>
                                      <w:i/>
                                    </w:rPr>
                                  </m:ctrlPr>
                                </m:sSupPr>
                                <m:e>
                                  <m:r>
                                    <w:rPr>
                                      <w:rFonts w:ascii="Cambria Math" w:hAnsi="Times New Roman" w:cs="Times New Roman"/>
                                    </w:rPr>
                                    <m:t>c</m:t>
                                  </m:r>
                                </m:e>
                                <m:sup>
                                  <m:r>
                                    <w:rPr>
                                      <w:rFonts w:ascii="Cambria Math" w:hAnsi="Times New Roman" w:cs="Times New Roman"/>
                                    </w:rPr>
                                    <m:t>2</m:t>
                                  </m:r>
                                </m:sup>
                              </m:sSup>
                            </m:num>
                            <m:den>
                              <m:r>
                                <w:rPr>
                                  <w:rFonts w:ascii="Cambria Math" w:hAnsi="Times New Roman" w:cs="Times New Roman"/>
                                </w:rPr>
                                <m:t>2E</m:t>
                              </m:r>
                            </m:den>
                          </m:f>
                        </m:e>
                      </m:d>
                    </m:e>
                    <m:sup>
                      <m:r>
                        <w:rPr>
                          <w:rFonts w:ascii="Cambria Math" w:hAnsi="Times New Roman" w:cs="Times New Roman"/>
                        </w:rPr>
                        <m:t>2</m:t>
                      </m:r>
                    </m:sup>
                  </m:sSup>
                </m:e>
              </m:d>
            </m:e>
            <m:sup>
              <m:r>
                <w:rPr>
                  <w:rFonts w:ascii="Cambria Math" w:hAnsi="Cambria Math" w:cs="Times New Roman"/>
                </w:rPr>
                <m:t>2</m:t>
              </m:r>
            </m:sup>
          </m:sSup>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(2.57)</w:t>
      </w:r>
    </w:p>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lastRenderedPageBreak/>
        <w:tab/>
        <w:t xml:space="preserve">Now we consider an elastic neutral current interaction in which a neutrino scatters off an electron. </w:t>
      </w:r>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noProof/>
          <w:shd w:val="clear" w:color="auto" w:fill="FFFFFF"/>
          <w:lang w:eastAsia="zh-TW"/>
        </w:rPr>
        <w:drawing>
          <wp:inline distT="0" distB="0" distL="0" distR="0">
            <wp:extent cx="1883410" cy="1360805"/>
            <wp:effectExtent l="19050" t="0" r="2540" b="0"/>
            <wp:docPr id="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1883410" cy="1360805"/>
                    </a:xfrm>
                    <a:prstGeom prst="rect">
                      <a:avLst/>
                    </a:prstGeom>
                    <a:noFill/>
                    <a:ln w="9525">
                      <a:noFill/>
                      <a:miter lim="800000"/>
                      <a:headEnd/>
                      <a:tailEnd/>
                    </a:ln>
                  </pic:spPr>
                </pic:pic>
              </a:graphicData>
            </a:graphic>
          </wp:inline>
        </w:drawing>
      </w:r>
    </w:p>
    <w:p w:rsidR="001F7BA1" w:rsidRDefault="001F7BA1" w:rsidP="001F7BA1">
      <w:pPr>
        <w:pStyle w:val="NoSpacing"/>
        <w:spacing w:line="360" w:lineRule="auto"/>
        <w:jc w:val="both"/>
        <w:rPr>
          <w:rFonts w:ascii="Times New Roman" w:hAnsi="Times New Roman" w:cs="Times New Roman"/>
          <w:bCs/>
          <w:shd w:val="clear" w:color="auto" w:fill="FFFFFF"/>
        </w:rPr>
      </w:pPr>
      <w:r>
        <w:rPr>
          <w:rFonts w:ascii="Times New Roman" w:hAnsi="Times New Roman" w:cs="Times New Roman"/>
          <w:bCs/>
          <w:shd w:val="clear" w:color="auto" w:fill="FFFFFF"/>
        </w:rPr>
        <w:tab/>
        <w:t>In the reaction ν</w:t>
      </w:r>
      <w:r w:rsidRPr="00537BCC">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e →</w:t>
      </w:r>
      <w:r w:rsidRPr="00537BCC">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ν</w:t>
      </w:r>
      <w:r w:rsidRPr="00537BCC">
        <w:rPr>
          <w:rFonts w:ascii="Times New Roman" w:hAnsi="Times New Roman" w:cs="Times New Roman"/>
          <w:bCs/>
          <w:shd w:val="clear" w:color="auto" w:fill="FFFFFF"/>
          <w:vertAlign w:val="subscript"/>
        </w:rPr>
        <w:t>µ</w:t>
      </w:r>
      <w:r>
        <w:rPr>
          <w:rFonts w:ascii="Times New Roman" w:hAnsi="Times New Roman" w:cs="Times New Roman"/>
          <w:bCs/>
          <w:shd w:val="clear" w:color="auto" w:fill="FFFFFF"/>
        </w:rPr>
        <w:t xml:space="preserve"> + e the Z</w:t>
      </w:r>
      <w:r w:rsidRPr="00537BCC">
        <w:rPr>
          <w:rFonts w:ascii="Times New Roman" w:hAnsi="Times New Roman" w:cs="Times New Roman"/>
          <w:bCs/>
          <w:shd w:val="clear" w:color="auto" w:fill="FFFFFF"/>
          <w:vertAlign w:val="superscript"/>
        </w:rPr>
        <w:t>0</w:t>
      </w:r>
      <w:r>
        <w:rPr>
          <w:rFonts w:ascii="Times New Roman" w:hAnsi="Times New Roman" w:cs="Times New Roman"/>
          <w:bCs/>
          <w:shd w:val="clear" w:color="auto" w:fill="FFFFFF"/>
        </w:rPr>
        <w:t xml:space="preserve"> propagator is given by</w:t>
      </w:r>
    </w:p>
    <w:p w:rsidR="001F7BA1" w:rsidRDefault="001F7BA1" w:rsidP="001F7BA1">
      <w:pPr>
        <w:pStyle w:val="NoSpacing"/>
        <w:spacing w:line="360" w:lineRule="auto"/>
        <w:jc w:val="both"/>
        <w:rPr>
          <w:rFonts w:ascii="Times New Roman" w:hAnsi="Times New Roman" w:cs="Times New Roman"/>
          <w:bCs/>
          <w:shd w:val="clear" w:color="auto" w:fill="FFFFFF"/>
        </w:rPr>
      </w:pPr>
    </w:p>
    <w:p w:rsidR="001F7BA1" w:rsidRDefault="007C6539" w:rsidP="001F7BA1">
      <w:pPr>
        <w:pStyle w:val="NoSpacing"/>
        <w:spacing w:line="360" w:lineRule="auto"/>
        <w:jc w:val="both"/>
        <w:rPr>
          <w:rFonts w:ascii="Times New Roman" w:hAnsi="Times New Roman" w:cs="Times New Roman"/>
          <w:bCs/>
          <w:shd w:val="clear" w:color="auto" w:fill="FFFFFF"/>
        </w:rPr>
      </w:pPr>
      <m:oMathPara>
        <m:oMath>
          <m:f>
            <m:fPr>
              <m:ctrlPr>
                <w:rPr>
                  <w:rFonts w:ascii="Cambria Math" w:hAnsi="Cambria Math" w:cs="Times New Roman"/>
                  <w:bCs/>
                  <w:i/>
                  <w:shd w:val="clear" w:color="auto" w:fill="FFFFFF"/>
                </w:rPr>
              </m:ctrlPr>
            </m:fPr>
            <m:num>
              <m:r>
                <w:rPr>
                  <w:rFonts w:ascii="Cambria Math" w:hAnsi="Cambria Math" w:cs="Times New Roman"/>
                  <w:shd w:val="clear" w:color="auto" w:fill="FFFFFF"/>
                </w:rPr>
                <m:t>-i(</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g</m:t>
                  </m:r>
                </m:e>
                <m:sub>
                  <m:r>
                    <w:rPr>
                      <w:rFonts w:ascii="Cambria Math" w:hAnsi="Cambria Math" w:cs="Times New Roman"/>
                      <w:shd w:val="clear" w:color="auto" w:fill="FFFFFF"/>
                    </w:rPr>
                    <m:t>µν</m:t>
                  </m:r>
                </m:sub>
              </m:sSub>
              <m:r>
                <w:rPr>
                  <w:rFonts w:ascii="Cambria Math" w:hAnsi="Cambria Math" w:cs="Times New Roman"/>
                  <w:shd w:val="clear" w:color="auto" w:fill="FFFFFF"/>
                </w:rPr>
                <m:t xml:space="preserve">-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q</m:t>
                  </m:r>
                </m:e>
                <m:sub>
                  <m:r>
                    <w:rPr>
                      <w:rFonts w:ascii="Cambria Math" w:hAnsi="Cambria Math" w:cs="Times New Roman"/>
                      <w:shd w:val="clear" w:color="auto" w:fill="FFFFFF"/>
                    </w:rPr>
                    <m:t>µ</m:t>
                  </m:r>
                </m:sub>
              </m:sSub>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q</m:t>
                  </m:r>
                </m:e>
                <m:sub>
                  <m:r>
                    <w:rPr>
                      <w:rFonts w:ascii="Cambria Math" w:hAnsi="Cambria Math" w:cs="Times New Roman"/>
                      <w:shd w:val="clear" w:color="auto" w:fill="FFFFFF"/>
                    </w:rPr>
                    <m:t>ν</m:t>
                  </m:r>
                </m:sub>
              </m:sSub>
              <m:r>
                <w:rPr>
                  <w:rFonts w:ascii="Cambria Math" w:hAnsi="Cambria Math" w:cs="Times New Roman"/>
                  <w:shd w:val="clear" w:color="auto" w:fill="FFFFFF"/>
                </w:rPr>
                <m:t>/</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Z</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r>
                <w:rPr>
                  <w:rFonts w:ascii="Cambria Math" w:hAnsi="Cambria Math" w:cs="Times New Roman"/>
                  <w:shd w:val="clear" w:color="auto" w:fill="FFFFFF"/>
                </w:rPr>
                <m:t>)</m:t>
              </m:r>
            </m:num>
            <m:den>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q</m:t>
                  </m:r>
                </m:e>
                <m:sup>
                  <m:r>
                    <w:rPr>
                      <w:rFonts w:ascii="Cambria Math" w:hAnsi="Cambria Math" w:cs="Times New Roman"/>
                      <w:shd w:val="clear" w:color="auto" w:fill="FFFFFF"/>
                    </w:rPr>
                    <m:t>2</m:t>
                  </m:r>
                </m:sup>
              </m:sSup>
              <m:r>
                <w:rPr>
                  <w:rFonts w:ascii="Cambria Math" w:hAnsi="Cambria Math" w:cs="Times New Roman"/>
                  <w:shd w:val="clear" w:color="auto" w:fill="FFFFFF"/>
                </w:rPr>
                <m:t xml:space="preserve">- </m:t>
              </m:r>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Z</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den>
          </m:f>
        </m:oMath>
      </m:oMathPara>
    </w:p>
    <w:p w:rsidR="001F7BA1" w:rsidRDefault="001F7BA1" w:rsidP="001F7BA1">
      <w:pPr>
        <w:pStyle w:val="NoSpacing"/>
        <w:spacing w:line="360" w:lineRule="auto"/>
        <w:jc w:val="center"/>
        <w:rPr>
          <w:rFonts w:ascii="Times New Roman" w:hAnsi="Times New Roman" w:cs="Times New Roman"/>
          <w:bCs/>
          <w:shd w:val="clear" w:color="auto" w:fill="FFFFFF"/>
        </w:rPr>
      </w:pPr>
      <w:r>
        <w:rPr>
          <w:rFonts w:ascii="Times New Roman" w:hAnsi="Times New Roman" w:cs="Times New Roman"/>
          <w:bCs/>
          <w:shd w:val="clear" w:color="auto" w:fill="FFFFFF"/>
        </w:rPr>
        <w:t>(2.58)</w:t>
      </w:r>
    </w:p>
    <w:p w:rsidR="001F7BA1" w:rsidRDefault="001F7BA1" w:rsidP="001F7BA1">
      <w:pPr>
        <w:pStyle w:val="NoSpacing"/>
        <w:spacing w:line="360" w:lineRule="auto"/>
        <w:rPr>
          <w:rFonts w:ascii="Times New Roman" w:hAnsi="Times New Roman" w:cs="Times New Roman"/>
          <w:bCs/>
          <w:shd w:val="clear" w:color="auto" w:fill="FFFFFF"/>
        </w:rPr>
      </w:pPr>
      <w:r>
        <w:rPr>
          <w:rFonts w:ascii="Times New Roman" w:hAnsi="Times New Roman" w:cs="Times New Roman"/>
        </w:rPr>
        <w:t>For the condition q</w:t>
      </w:r>
      <w:r w:rsidRPr="00537BCC">
        <w:rPr>
          <w:rFonts w:ascii="Times New Roman" w:hAnsi="Times New Roman" w:cs="Times New Roman"/>
          <w:vertAlign w:val="superscript"/>
        </w:rPr>
        <w:t>2</w:t>
      </w:r>
      <w:r>
        <w:rPr>
          <w:rFonts w:ascii="Times New Roman" w:hAnsi="Times New Roman" w:cs="Times New Roman"/>
        </w:rPr>
        <w:t xml:space="preserve"> &lt;&lt; </w:t>
      </w:r>
      <m:oMath>
        <m:sSubSup>
          <m:sSubSupPr>
            <m:ctrlPr>
              <w:rPr>
                <w:rFonts w:ascii="Cambria Math" w:hAnsi="Cambria Math" w:cs="Times New Roman"/>
                <w:bCs/>
                <w:i/>
                <w:shd w:val="clear" w:color="auto" w:fill="FFFFFF"/>
              </w:rPr>
            </m:ctrlPr>
          </m:sSubSupPr>
          <m:e>
            <m:r>
              <w:rPr>
                <w:rFonts w:ascii="Cambria Math" w:hAnsi="Cambria Math" w:cs="Times New Roman"/>
                <w:shd w:val="clear" w:color="auto" w:fill="FFFFFF"/>
              </w:rPr>
              <m:t>M</m:t>
            </m:r>
          </m:e>
          <m:sub>
            <m:r>
              <w:rPr>
                <w:rFonts w:ascii="Cambria Math" w:hAnsi="Cambria Math" w:cs="Times New Roman"/>
                <w:shd w:val="clear" w:color="auto" w:fill="FFFFFF"/>
              </w:rPr>
              <m:t>Z</m:t>
            </m:r>
          </m:sub>
          <m:sup>
            <m:r>
              <w:rPr>
                <w:rFonts w:ascii="Cambria Math" w:hAnsi="Cambria Math" w:cs="Times New Roman"/>
                <w:shd w:val="clear" w:color="auto" w:fill="FFFFFF"/>
              </w:rPr>
              <m:t>2</m:t>
            </m:r>
          </m:sup>
        </m:sSubSup>
        <m:sSup>
          <m:sSupPr>
            <m:ctrlPr>
              <w:rPr>
                <w:rFonts w:ascii="Cambria Math" w:hAnsi="Cambria Math" w:cs="Times New Roman"/>
                <w:bCs/>
                <w:i/>
                <w:shd w:val="clear" w:color="auto" w:fill="FFFFFF"/>
              </w:rPr>
            </m:ctrlPr>
          </m:sSupPr>
          <m:e>
            <m:r>
              <w:rPr>
                <w:rFonts w:ascii="Cambria Math" w:hAnsi="Cambria Math" w:cs="Times New Roman"/>
                <w:shd w:val="clear" w:color="auto" w:fill="FFFFFF"/>
              </w:rPr>
              <m:t>c</m:t>
            </m:r>
          </m:e>
          <m:sup>
            <m:r>
              <w:rPr>
                <w:rFonts w:ascii="Cambria Math" w:hAnsi="Cambria Math" w:cs="Times New Roman"/>
                <w:shd w:val="clear" w:color="auto" w:fill="FFFFFF"/>
              </w:rPr>
              <m:t>2</m:t>
            </m:r>
          </m:sup>
        </m:sSup>
      </m:oMath>
      <w:r>
        <w:rPr>
          <w:rFonts w:ascii="Times New Roman" w:hAnsi="Times New Roman" w:cs="Times New Roman"/>
          <w:bCs/>
          <w:shd w:val="clear" w:color="auto" w:fill="FFFFFF"/>
        </w:rPr>
        <w:t xml:space="preserve"> it reduces to</w:t>
      </w:r>
    </w:p>
    <w:p w:rsidR="001F7BA1" w:rsidRDefault="007C6539" w:rsidP="001F7BA1">
      <w:pPr>
        <w:pStyle w:val="NoSpacing"/>
        <w:spacing w:line="360" w:lineRule="auto"/>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µν</m:t>
                  </m:r>
                </m:sub>
              </m:sSub>
            </m:num>
            <m:den>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Z</m:t>
                      </m:r>
                    </m:sub>
                  </m:sSub>
                  <m:r>
                    <w:rPr>
                      <w:rFonts w:ascii="Cambria Math" w:hAnsi="Cambria Math" w:cs="Times New Roman"/>
                    </w:rPr>
                    <m:t>c)</m:t>
                  </m:r>
                </m:e>
                <m:sup>
                  <m:r>
                    <w:rPr>
                      <w:rFonts w:ascii="Cambria Math" w:hAnsi="Cambria Math" w:cs="Times New Roman"/>
                    </w:rPr>
                    <m:t>2</m:t>
                  </m:r>
                </m:sup>
              </m:sSup>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(2.59)</w:t>
      </w:r>
    </w:p>
    <w:p w:rsidR="001F7BA1" w:rsidRDefault="001F7BA1" w:rsidP="001F7BA1">
      <w:pPr>
        <w:pStyle w:val="NoSpacing"/>
        <w:spacing w:line="360" w:lineRule="auto"/>
        <w:rPr>
          <w:rFonts w:ascii="Times New Roman" w:hAnsi="Times New Roman" w:cs="Times New Roman"/>
        </w:rPr>
      </w:pPr>
      <w:r>
        <w:rPr>
          <w:rFonts w:ascii="Times New Roman" w:hAnsi="Times New Roman" w:cs="Times New Roman"/>
        </w:rPr>
        <w:t>following the same reasoning as in the charged current interaction. Our amplitude is</w:t>
      </w:r>
    </w:p>
    <w:p w:rsidR="001F7BA1" w:rsidRDefault="001F7BA1" w:rsidP="001F7BA1">
      <w:pPr>
        <w:pStyle w:val="NoSpacing"/>
        <w:tabs>
          <w:tab w:val="left" w:pos="5503"/>
        </w:tabs>
        <w:spacing w:line="360" w:lineRule="auto"/>
        <w:jc w:val="center"/>
        <w:rPr>
          <w:rFonts w:ascii="Times New Roman" w:hAnsi="Times New Roman" w:cs="Times New Roman"/>
        </w:rPr>
      </w:pPr>
      <m:oMathPara>
        <m:oMath>
          <m:r>
            <w:rPr>
              <w:rFonts w:ascii="Cambria Math" w:hAnsi="Cambria Math" w:cs="Times New Roman"/>
            </w:rPr>
            <m:t>M=</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z</m:t>
                  </m:r>
                </m:sub>
                <m:sup>
                  <m:r>
                    <w:rPr>
                      <w:rFonts w:ascii="Cambria Math" w:hAnsi="Cambria Math" w:cs="Times New Roman"/>
                    </w:rPr>
                    <m:t>2</m:t>
                  </m:r>
                </m:sup>
              </m:sSubSup>
            </m:num>
            <m:den>
              <m:r>
                <w:rPr>
                  <w:rFonts w:ascii="Cambria Math" w:hAnsi="Cambria Math" w:cs="Times New Roman"/>
                </w:rPr>
                <m:t>8</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Z</m:t>
                      </m:r>
                    </m:sub>
                  </m:sSub>
                  <m:r>
                    <w:rPr>
                      <w:rFonts w:ascii="Cambria Math" w:hAnsi="Cambria Math" w:cs="Times New Roman"/>
                    </w:rPr>
                    <m:t>c)</m:t>
                  </m:r>
                </m:e>
                <m:sup>
                  <m:r>
                    <w:rPr>
                      <w:rFonts w:ascii="Cambria Math" w:hAnsi="Cambria Math" w:cs="Times New Roman"/>
                    </w:rPr>
                    <m:t>2</m:t>
                  </m:r>
                </m:sup>
              </m:sSup>
            </m:den>
          </m:f>
          <m:r>
            <w:rPr>
              <w:rFonts w:ascii="Cambria Math" w:hAnsi="Cambria Math" w:cs="Times New Roman"/>
            </w:rPr>
            <m:t xml:space="preserve"> </m:t>
          </m:r>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3</m:t>
                  </m:r>
                </m:e>
              </m:d>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d>
                <m:dPr>
                  <m:ctrlPr>
                    <w:rPr>
                      <w:rFonts w:ascii="Cambria Math" w:hAnsi="Cambria Math" w:cs="Times New Roman"/>
                      <w:i/>
                    </w:rPr>
                  </m:ctrlPr>
                </m:dPr>
                <m:e>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u(1)</m:t>
              </m:r>
            </m:e>
          </m:d>
          <m:d>
            <m:dPr>
              <m:begChr m:val="["/>
              <m:endChr m:val="]"/>
              <m:ctrlPr>
                <w:rPr>
                  <w:rFonts w:ascii="Cambria Math" w:hAnsi="Cambria Math" w:cs="Times New Roman"/>
                  <w:i/>
                </w:rPr>
              </m:ctrlPr>
            </m:dPr>
            <m:e>
              <m:bar>
                <m:barPr>
                  <m:pos m:val="top"/>
                  <m:ctrlPr>
                    <w:rPr>
                      <w:rFonts w:ascii="Cambria Math" w:hAnsi="Cambria Math" w:cs="Times New Roman"/>
                      <w:i/>
                    </w:rPr>
                  </m:ctrlPr>
                </m:barPr>
                <m:e>
                  <m:r>
                    <w:rPr>
                      <w:rFonts w:ascii="Cambria Math" w:hAnsi="Cambria Math" w:cs="Times New Roman"/>
                    </w:rPr>
                    <m:t>u</m:t>
                  </m:r>
                </m:e>
              </m:bar>
              <m:d>
                <m:dPr>
                  <m:ctrlPr>
                    <w:rPr>
                      <w:rFonts w:ascii="Cambria Math" w:hAnsi="Cambria Math" w:cs="Times New Roman"/>
                      <w:i/>
                    </w:rPr>
                  </m:ctrlPr>
                </m:dPr>
                <m:e>
                  <m:r>
                    <w:rPr>
                      <w:rFonts w:ascii="Cambria Math" w:hAnsi="Cambria Math" w:cs="Times New Roman"/>
                    </w:rPr>
                    <m:t>4</m:t>
                  </m:r>
                </m:e>
              </m:d>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µ</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V</m:t>
                      </m:r>
                    </m:sub>
                  </m:sSub>
                  <m:r>
                    <w:rPr>
                      <w:rFonts w:ascii="Cambria Math" w:hAnsi="Cambria Math" w:cs="Times New Roman"/>
                    </w:rPr>
                    <m:t xml:space="preserve">-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r>
                        <w:rPr>
                          <w:rFonts w:ascii="Cambria Math" w:hAnsi="Cambria Math" w:cs="Times New Roman"/>
                        </w:rPr>
                        <m:t>γ</m:t>
                      </m:r>
                    </m:e>
                    <m:sup>
                      <m:r>
                        <w:rPr>
                          <w:rFonts w:ascii="Cambria Math" w:hAnsi="Cambria Math" w:cs="Times New Roman"/>
                        </w:rPr>
                        <m:t>5</m:t>
                      </m:r>
                    </m:sup>
                  </m:sSup>
                </m:e>
              </m:d>
              <m:r>
                <w:rPr>
                  <w:rFonts w:ascii="Cambria Math" w:hAnsi="Cambria Math" w:cs="Times New Roman"/>
                </w:rPr>
                <m:t>u(2)</m:t>
              </m:r>
            </m:e>
          </m:d>
          <m:r>
            <w:rPr>
              <w:rFonts w:ascii="Cambria Math" w:hAnsi="Cambria Math" w:cs="Times New Roman"/>
            </w:rPr>
            <m:t xml:space="preserve"> </m:t>
          </m:r>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(2.60)</w:t>
      </w: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Using Casimir’s trick we find</w:t>
      </w:r>
    </w:p>
    <w:p w:rsidR="001F7BA1" w:rsidRDefault="007C6539" w:rsidP="001F7BA1">
      <w:pPr>
        <w:pStyle w:val="NoSpacing"/>
        <w:tabs>
          <w:tab w:val="left" w:pos="5503"/>
        </w:tabs>
        <w:spacing w:line="360" w:lineRule="auto"/>
        <w:jc w:val="center"/>
        <w:rPr>
          <w:rFonts w:ascii="Times New Roman" w:hAnsi="Times New Roman" w:cs="Times New Roman"/>
        </w:rPr>
      </w:pPr>
      <m:oMathPara>
        <m:oMath>
          <m:d>
            <m:dPr>
              <m:begChr m:val="〈"/>
              <m:endChr m:val=""/>
              <m:ctrlPr>
                <w:rPr>
                  <w:rFonts w:ascii="Cambria Math" w:hAnsi="Cambria Math" w:cs="Cambria Math"/>
                  <w:i/>
                </w:rPr>
              </m:ctrlPr>
            </m:dPr>
            <m:e>
              <m:d>
                <m:dPr>
                  <m:begChr m:val=""/>
                  <m:endChr m:val="〉"/>
                  <m:ctrlPr>
                    <w:rPr>
                      <w:rFonts w:ascii="Cambria Math" w:hAnsi="Cambria Math" w:cs="Times New Roman"/>
                      <w:i/>
                    </w:rPr>
                  </m:ctrlPr>
                </m:dPr>
                <m:e>
                  <m:sSup>
                    <m:sSupPr>
                      <m:ctrlPr>
                        <w:rPr>
                          <w:rFonts w:ascii="Cambria Math" w:hAnsi="Times New Roman" w:cs="Times New Roman"/>
                          <w:i/>
                        </w:rPr>
                      </m:ctrlPr>
                    </m:sSupPr>
                    <m:e>
                      <m:d>
                        <m:dPr>
                          <m:begChr m:val="|"/>
                          <m:endChr m:val="|"/>
                          <m:ctrlPr>
                            <w:rPr>
                              <w:rFonts w:ascii="Cambria Math" w:hAnsi="Times New Roman" w:cs="Times New Roman"/>
                              <w:i/>
                            </w:rPr>
                          </m:ctrlPr>
                        </m:dPr>
                        <m:e>
                          <m:r>
                            <w:rPr>
                              <w:rFonts w:ascii="Cambria Math" w:hAnsi="Cambria Math" w:cs="Times New Roman"/>
                            </w:rPr>
                            <m:t>M</m:t>
                          </m:r>
                        </m:e>
                      </m:d>
                    </m:e>
                    <m:sup>
                      <m:r>
                        <w:rPr>
                          <w:rFonts w:ascii="Cambria Math" w:hAnsi="Times New Roman" w:cs="Times New Roman"/>
                        </w:rPr>
                        <m:t>2</m:t>
                      </m:r>
                    </m:sup>
                  </m:sSup>
                  <m:ctrlPr>
                    <w:rPr>
                      <w:rFonts w:ascii="Cambria Math" w:hAnsi="Cambria Math" w:cs="Cambria Math"/>
                      <w:i/>
                    </w:rPr>
                  </m:ctrlPr>
                </m:e>
              </m:d>
              <m:r>
                <w:rPr>
                  <w:rFonts w:ascii="Cambria Math" w:hAnsi="Times New Roman" w:cs="Times New Roman"/>
                </w:rPr>
                <m:t xml:space="preserve">=2 </m:t>
              </m:r>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Z</m:t>
                              </m:r>
                              <m:ctrlPr>
                                <w:rPr>
                                  <w:rFonts w:ascii="Cambria Math" w:hAnsi="Cambria Math" w:cs="Times New Roman"/>
                                  <w:i/>
                                </w:rPr>
                              </m:ctrlPr>
                            </m:sub>
                          </m:sSub>
                        </m:num>
                        <m:den>
                          <m:r>
                            <w:rPr>
                              <w:rFonts w:ascii="Cambria Math" w:hAnsi="Times New Roman" w:cs="Times New Roman"/>
                            </w:rPr>
                            <m:t xml:space="preserve">4 </m:t>
                          </m:r>
                          <m:sSub>
                            <m:sSubPr>
                              <m:ctrlPr>
                                <w:rPr>
                                  <w:rFonts w:ascii="Cambria Math" w:hAnsi="Times New Roman" w:cs="Times New Roman"/>
                                  <w:i/>
                                </w:rPr>
                              </m:ctrlPr>
                            </m:sSubPr>
                            <m:e>
                              <m:r>
                                <w:rPr>
                                  <w:rFonts w:ascii="Cambria Math" w:hAnsi="Cambria Math" w:cs="Times New Roman"/>
                                </w:rPr>
                                <m:t>M</m:t>
                              </m:r>
                              <m:ctrlPr>
                                <w:rPr>
                                  <w:rFonts w:ascii="Cambria Math" w:hAnsi="Cambria Math" w:cs="Times New Roman"/>
                                  <w:i/>
                                </w:rPr>
                              </m:ctrlPr>
                            </m:e>
                            <m:sub>
                              <m:r>
                                <w:rPr>
                                  <w:rFonts w:ascii="Cambria Math" w:hAnsi="Cambria Math" w:cs="Times New Roman"/>
                                </w:rPr>
                                <m:t>Z</m:t>
                              </m:r>
                              <m:ctrlPr>
                                <w:rPr>
                                  <w:rFonts w:ascii="Cambria Math" w:hAnsi="Cambria Math" w:cs="Times New Roman"/>
                                  <w:i/>
                                </w:rPr>
                              </m:ctrlPr>
                            </m:sub>
                          </m:sSub>
                          <m:r>
                            <w:rPr>
                              <w:rFonts w:ascii="Cambria Math" w:hAnsi="Cambria Math" w:cs="Times New Roman"/>
                            </w:rPr>
                            <m:t>c</m:t>
                          </m:r>
                          <m:ctrlPr>
                            <w:rPr>
                              <w:rFonts w:ascii="Cambria Math" w:hAnsi="Cambria Math" w:cs="Times New Roman"/>
                              <w:i/>
                            </w:rPr>
                          </m:ctrlPr>
                        </m:den>
                      </m:f>
                      <m:r>
                        <w:rPr>
                          <w:rFonts w:ascii="Cambria Math" w:hAnsi="Times New Roman" w:cs="Times New Roman"/>
                        </w:rPr>
                        <m:t xml:space="preserve"> </m:t>
                      </m:r>
                    </m:e>
                  </m:d>
                </m:e>
                <m:sup>
                  <m:r>
                    <w:rPr>
                      <w:rFonts w:ascii="Cambria Math" w:hAnsi="Times New Roman" w:cs="Times New Roman"/>
                    </w:rPr>
                    <m:t>4</m:t>
                  </m:r>
                </m:sup>
              </m:sSup>
              <m:ctrlPr>
                <w:rPr>
                  <w:rFonts w:ascii="Cambria Math" w:hAnsi="Times New Roman" w:cs="Times New Roman"/>
                  <w:i/>
                </w:rPr>
              </m:ctrlPr>
            </m:e>
          </m:d>
          <m:r>
            <w:rPr>
              <w:rFonts w:ascii="Cambria Math" w:hAnsi="Times New Roman" w:cs="Times New Roman"/>
            </w:rPr>
            <m:t>Tr</m:t>
          </m:r>
          <m:d>
            <m:dPr>
              <m:begChr m:val="["/>
              <m:endChr m:val="]"/>
              <m:ctrlPr>
                <w:rPr>
                  <w:rFonts w:ascii="Cambria Math" w:hAnsi="Times New Roman" w:cs="Times New Roman"/>
                  <w:i/>
                </w:rPr>
              </m:ctrlPr>
            </m:dPr>
            <m:e>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µ</m:t>
                  </m:r>
                </m:sup>
              </m:sSup>
              <m:r>
                <m:rPr>
                  <m:sty m:val="p"/>
                </m:rP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r>
                <m:rPr>
                  <m:sty m:val="p"/>
                </m:rPr>
                <w:rPr>
                  <w:rFonts w:ascii="Cambria Math" w:hAnsi="Cambria Math" w:cs="Times New Roman"/>
                </w:rPr>
                <m:t>)</m:t>
              </m:r>
              <m:r>
                <m:rPr>
                  <m:sty m:val="p"/>
                </m:rPr>
                <w:rPr>
                  <w:rFonts w:ascii="Cambria Math" w:hAnsi="Cambria Math" w:cs="Times New Roman"/>
                  <w:color w:val="000000"/>
                  <w:shd w:val="clear" w:color="auto" w:fill="FFFFFF"/>
                </w:rPr>
                <m:t xml:space="preserve"> </m:t>
              </m:r>
              <m:sSub>
                <m:sSubPr>
                  <m:ctrlPr>
                    <w:rPr>
                      <w:rFonts w:ascii="Cambria Math" w:hAnsi="Cambria Math" w:cs="Times New Roman"/>
                      <w:bCs/>
                      <w:color w:val="000000"/>
                      <w:shd w:val="clear" w:color="auto" w:fill="FFFFFF"/>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color w:val="000000"/>
                      <w:shd w:val="clear" w:color="auto" w:fill="FFFFFF"/>
                    </w:rPr>
                    <m:t>1</m:t>
                  </m:r>
                </m:sub>
              </m:sSub>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ν</m:t>
                  </m:r>
                </m:sup>
              </m:sSup>
              <m:r>
                <m:rPr>
                  <m:sty m:val="p"/>
                </m:rPr>
                <w:rPr>
                  <w:rFonts w:ascii="Cambria Math" w:hAnsi="Cambria Math" w:cs="Times New Roman"/>
                </w:rPr>
                <m:t xml:space="preserve">(1 – </m:t>
              </m:r>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5</m:t>
                  </m:r>
                </m:sup>
              </m:s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rPr>
                    <m:t>3</m:t>
                  </m:r>
                </m:sub>
              </m:sSub>
            </m:e>
          </m:d>
          <m:r>
            <w:rPr>
              <w:rFonts w:ascii="Cambria Math" w:hAnsi="Times New Roman" w:cs="Times New Roman"/>
            </w:rPr>
            <m:t xml:space="preserve"> </m:t>
          </m:r>
          <m:r>
            <w:rPr>
              <w:rFonts w:ascii="Cambria Math" w:hAnsi="Cambria Math" w:cs="Times New Roman"/>
            </w:rPr>
            <m:t>×</m:t>
          </m:r>
          <m:r>
            <w:rPr>
              <w:rFonts w:ascii="Cambria Math" w:hAnsi="Times New Roman" w:cs="Times New Roman"/>
            </w:rPr>
            <m:t>Tr</m:t>
          </m:r>
          <m:d>
            <m:dPr>
              <m:begChr m:val="["/>
              <m:endChr m:val="]"/>
              <m:ctrlPr>
                <w:rPr>
                  <w:rFonts w:ascii="Cambria Math" w:hAnsi="Times New Roman" w:cs="Times New Roman"/>
                  <w:i/>
                </w:rPr>
              </m:ctrlPr>
            </m:dPr>
            <m:e>
              <m:sSub>
                <m:sSubPr>
                  <m:ctrlPr>
                    <w:rPr>
                      <w:rFonts w:ascii="Cambria Math" w:hAnsi="Times New Roman" w:cs="Times New Roman"/>
                      <w:i/>
                    </w:rPr>
                  </m:ctrlPr>
                </m:sSubPr>
                <m:e>
                  <m:r>
                    <w:rPr>
                      <w:rFonts w:ascii="Cambria Math" w:hAnsi="Cambria Math" w:cs="Times New Roman"/>
                    </w:rPr>
                    <m:t>γ</m:t>
                  </m:r>
                </m:e>
                <m:sub>
                  <m:r>
                    <w:rPr>
                      <w:rFonts w:ascii="Cambria Math" w:hAnsi="Cambria Math" w:cs="Times New Roman"/>
                    </w:rPr>
                    <m:t>µ</m:t>
                  </m:r>
                </m:sub>
              </m:sSub>
              <m:d>
                <m:dPr>
                  <m:ctrlPr>
                    <w:rPr>
                      <w:rFonts w:ascii="Cambria Math" w:hAnsi="Times New Roman" w:cs="Times New Roman"/>
                      <w:i/>
                    </w:rPr>
                  </m:ctrlPr>
                </m:dPr>
                <m:e>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V</m:t>
                      </m:r>
                    </m:sub>
                  </m:sSub>
                  <m:r>
                    <w:rPr>
                      <w:rFonts w:ascii="Cambria Math" w:hAnsi="Times New Roman"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A</m:t>
                      </m:r>
                    </m:sub>
                  </m:sSub>
                  <m:sSup>
                    <m:sSupPr>
                      <m:ctrlPr>
                        <w:rPr>
                          <w:rFonts w:ascii="Cambria Math" w:hAnsi="Times New Roman" w:cs="Times New Roman"/>
                          <w:i/>
                        </w:rPr>
                      </m:ctrlPr>
                    </m:sSupPr>
                    <m:e>
                      <m:r>
                        <w:rPr>
                          <w:rFonts w:ascii="Cambria Math" w:hAnsi="Cambria Math" w:cs="Times New Roman"/>
                        </w:rPr>
                        <m:t>γ</m:t>
                      </m:r>
                    </m:e>
                    <m:sup>
                      <m:r>
                        <w:rPr>
                          <w:rFonts w:ascii="Cambria Math" w:hAnsi="Times New Roman" w:cs="Times New Roman"/>
                        </w:rPr>
                        <m:t>5</m:t>
                      </m:r>
                    </m:sup>
                  </m:sSup>
                </m:e>
              </m:d>
              <m:d>
                <m:dPr>
                  <m:ctrlPr>
                    <w:rPr>
                      <w:rFonts w:ascii="Cambria Math" w:hAnsi="Times New Roman" w:cs="Times New Roman"/>
                      <w:i/>
                    </w:rPr>
                  </m:ctrlPr>
                </m:dPr>
                <m:e>
                  <m:sSub>
                    <m:sSubPr>
                      <m:ctrlPr>
                        <w:rPr>
                          <w:rFonts w:ascii="Cambria Math" w:hAnsi="Cambria Math" w:cs="Times New Roman"/>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rPr>
                        <m:t>2</m:t>
                      </m:r>
                    </m:sub>
                  </m:sSub>
                  <m:r>
                    <m:rPr>
                      <m:sty m:val="p"/>
                    </m:rPr>
                    <w:rPr>
                      <w:rFonts w:ascii="Cambria Math" w:hAnsi="Cambria Math" w:cs="Times New Roman"/>
                    </w:rPr>
                    <m:t>+ mc</m:t>
                  </m:r>
                </m:e>
              </m:d>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γ</m:t>
                  </m:r>
                </m:e>
                <m:sub>
                  <m:r>
                    <w:rPr>
                      <w:rFonts w:ascii="Cambria Math" w:hAnsi="Cambria Math" w:cs="Times New Roman"/>
                    </w:rPr>
                    <m:t>ν</m:t>
                  </m:r>
                </m:sub>
              </m:sSub>
              <m:d>
                <m:dPr>
                  <m:ctrlPr>
                    <w:rPr>
                      <w:rFonts w:ascii="Cambria Math" w:hAnsi="Times New Roman" w:cs="Times New Roman"/>
                      <w:i/>
                    </w:rPr>
                  </m:ctrlPr>
                </m:dPr>
                <m:e>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V</m:t>
                      </m:r>
                    </m:sub>
                  </m:sSub>
                  <m:r>
                    <w:rPr>
                      <w:rFonts w:ascii="Cambria Math" w:hAnsi="Times New Roman"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A</m:t>
                      </m:r>
                    </m:sub>
                  </m:sSub>
                  <m:sSup>
                    <m:sSupPr>
                      <m:ctrlPr>
                        <w:rPr>
                          <w:rFonts w:ascii="Cambria Math" w:hAnsi="Times New Roman" w:cs="Times New Roman"/>
                          <w:i/>
                        </w:rPr>
                      </m:ctrlPr>
                    </m:sSupPr>
                    <m:e>
                      <m:r>
                        <w:rPr>
                          <w:rFonts w:ascii="Cambria Math" w:hAnsi="Cambria Math" w:cs="Times New Roman"/>
                        </w:rPr>
                        <m:t>γ</m:t>
                      </m:r>
                    </m:e>
                    <m:sup>
                      <m:r>
                        <w:rPr>
                          <w:rFonts w:ascii="Cambria Math" w:hAnsi="Times New Roman" w:cs="Times New Roman"/>
                        </w:rPr>
                        <m:t>5</m:t>
                      </m:r>
                    </m:sup>
                  </m:sSup>
                </m:e>
              </m:d>
              <m:d>
                <m:dPr>
                  <m:ctrlPr>
                    <w:rPr>
                      <w:rFonts w:ascii="Cambria Math" w:hAnsi="Times New Roman" w:cs="Times New Roman"/>
                      <w:i/>
                    </w:rPr>
                  </m:ctrlPr>
                </m:dPr>
                <m:e>
                  <m:sSub>
                    <m:sSubPr>
                      <m:ctrlPr>
                        <w:rPr>
                          <w:rFonts w:ascii="Cambria Math" w:hAnsi="Cambria Math" w:cs="Times New Roman"/>
                        </w:rPr>
                      </m:ctrlPr>
                    </m:sSubPr>
                    <m:e>
                      <m:r>
                        <m:rPr>
                          <m:sty m:val="p"/>
                        </m:rPr>
                        <w:rPr>
                          <w:rFonts w:ascii="Cambria Math" w:hAnsi="Cambria Math" w:cs="Times New Roman"/>
                          <w:color w:val="000000"/>
                          <w:shd w:val="clear" w:color="auto" w:fill="FFFFFF"/>
                        </w:rPr>
                        <m:t>ᵽ</m:t>
                      </m:r>
                    </m:e>
                    <m:sub>
                      <m:r>
                        <m:rPr>
                          <m:sty m:val="p"/>
                        </m:rPr>
                        <w:rPr>
                          <w:rFonts w:ascii="Cambria Math" w:hAnsi="Cambria Math" w:cs="Times New Roman"/>
                        </w:rPr>
                        <m:t>4</m:t>
                      </m:r>
                    </m:sub>
                  </m:sSub>
                  <m:r>
                    <m:rPr>
                      <m:sty m:val="p"/>
                    </m:rPr>
                    <w:rPr>
                      <w:rFonts w:ascii="Cambria Math" w:hAnsi="Cambria Math" w:cs="Times New Roman"/>
                    </w:rPr>
                    <m:t>+ mc</m:t>
                  </m:r>
                </m:e>
              </m:d>
            </m:e>
          </m:d>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2</m:t>
              </m:r>
            </m:den>
          </m:f>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g</m:t>
                          </m:r>
                          <m:ctrlPr>
                            <w:rPr>
                              <w:rFonts w:ascii="Cambria Math" w:hAnsi="Cambria Math" w:cs="Times New Roman"/>
                              <w:i/>
                            </w:rPr>
                          </m:ctrlPr>
                        </m:e>
                        <m:sub>
                          <m:r>
                            <w:rPr>
                              <w:rFonts w:ascii="Cambria Math" w:hAnsi="Cambria Math" w:cs="Times New Roman"/>
                            </w:rPr>
                            <m:t>Z</m:t>
                          </m:r>
                          <m:ctrlPr>
                            <w:rPr>
                              <w:rFonts w:ascii="Cambria Math" w:hAnsi="Cambria Math" w:cs="Times New Roman"/>
                              <w:i/>
                            </w:rPr>
                          </m:ctrlPr>
                        </m:sub>
                      </m:sSub>
                    </m:num>
                    <m:den>
                      <m:sSub>
                        <m:sSubPr>
                          <m:ctrlPr>
                            <w:rPr>
                              <w:rFonts w:ascii="Cambria Math" w:hAnsi="Times New Roman" w:cs="Times New Roman"/>
                              <w:i/>
                            </w:rPr>
                          </m:ctrlPr>
                        </m:sSubPr>
                        <m:e>
                          <m:r>
                            <w:rPr>
                              <w:rFonts w:ascii="Cambria Math" w:hAnsi="Cambria Math" w:cs="Times New Roman"/>
                            </w:rPr>
                            <m:t>M</m:t>
                          </m:r>
                        </m:e>
                        <m:sub>
                          <m:r>
                            <w:rPr>
                              <w:rFonts w:ascii="Cambria Math" w:hAnsi="Cambria Math" w:cs="Times New Roman"/>
                            </w:rPr>
                            <m:t>Z</m:t>
                          </m:r>
                        </m:sub>
                      </m:sSub>
                      <m:r>
                        <w:rPr>
                          <w:rFonts w:ascii="Cambria Math" w:hAnsi="Cambria Math" w:cs="Times New Roman"/>
                        </w:rPr>
                        <m:t>c</m:t>
                      </m:r>
                    </m:den>
                  </m:f>
                </m:e>
              </m:d>
            </m:e>
            <m:sup>
              <m:r>
                <w:rPr>
                  <w:rFonts w:ascii="Cambria Math" w:hAnsi="Times New Roman" w:cs="Times New Roman"/>
                </w:rPr>
                <m:t>4</m:t>
              </m:r>
            </m:sup>
          </m:sSup>
          <m:r>
            <w:rPr>
              <w:rFonts w:ascii="Cambria Math" w:hAnsi="Times New Roman" w:cs="Times New Roman"/>
            </w:rPr>
            <m:t xml:space="preserve"> </m:t>
          </m:r>
          <m:d>
            <m:dPr>
              <m:begChr m:val="["/>
              <m:endChr m:val="]"/>
              <m:ctrlPr>
                <w:rPr>
                  <w:rFonts w:ascii="Cambria Math" w:hAnsi="Times New Roman" w:cs="Times New Roman"/>
                  <w:i/>
                </w:rPr>
              </m:ctrlPr>
            </m:dPr>
            <m:e>
              <m:sSup>
                <m:sSupPr>
                  <m:ctrlPr>
                    <w:rPr>
                      <w:rFonts w:ascii="Cambria Math" w:hAnsi="Times New Roman" w:cs="Times New Roman"/>
                      <w:i/>
                    </w:rPr>
                  </m:ctrlPr>
                </m:sSupPr>
                <m:e>
                  <m:d>
                    <m:dPr>
                      <m:ctrlPr>
                        <w:rPr>
                          <w:rFonts w:ascii="Cambria Math" w:hAnsi="Times New Roman" w:cs="Times New Roman"/>
                          <w:i/>
                        </w:rPr>
                      </m:ctrlPr>
                    </m:dPr>
                    <m:e>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V</m:t>
                          </m:r>
                        </m:sub>
                      </m:sSub>
                      <m:r>
                        <w:rPr>
                          <w:rFonts w:ascii="Cambria Math" w:hAnsi="Times New Roman" w:cs="Times New Roman"/>
                        </w:rPr>
                        <m:t xml:space="preserve">+ </m:t>
                      </m:r>
                      <m:sSub>
                        <m:sSubPr>
                          <m:ctrlPr>
                            <w:rPr>
                              <w:rFonts w:ascii="Cambria Math" w:hAnsi="Times New Roman" w:cs="Times New Roman"/>
                              <w:i/>
                            </w:rPr>
                          </m:ctrlPr>
                        </m:sSubPr>
                        <m:e>
                          <m:r>
                            <w:rPr>
                              <w:rFonts w:ascii="Cambria Math" w:hAnsi="Times New Roman" w:cs="Times New Roman"/>
                            </w:rPr>
                            <m:t>c</m:t>
                          </m:r>
                        </m:e>
                        <m:sub>
                          <m:r>
                            <w:rPr>
                              <w:rFonts w:ascii="Cambria Math" w:hAnsi="Times New Roman" w:cs="Times New Roman"/>
                            </w:rPr>
                            <m:t>A</m:t>
                          </m:r>
                        </m:sub>
                      </m:sSub>
                    </m:e>
                  </m:d>
                </m:e>
                <m:sup>
                  <m:r>
                    <w:rPr>
                      <w:rFonts w:ascii="Cambria Math" w:hAnsi="Times New Roman" w:cs="Times New Roman"/>
                    </w:rPr>
                    <m:t>2</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V</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e>
                  </m:d>
                </m:e>
                <m:sup>
                  <m:r>
                    <w:rPr>
                      <w:rFonts w:ascii="Cambria Math" w:hAnsi="Cambria Math" w:cs="Times New Roman"/>
                    </w:rPr>
                    <m:t>2</m:t>
                  </m:r>
                </m:sup>
              </m:s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e>
              </m:d>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mc</m:t>
                      </m:r>
                    </m:e>
                  </m:d>
                </m:e>
                <m:sup>
                  <m:r>
                    <w:rPr>
                      <w:rFonts w:ascii="Cambria Math" w:hAnsi="Cambria Math" w:cs="Times New Roman"/>
                    </w:rPr>
                    <m:t>2</m:t>
                  </m:r>
                </m:sup>
              </m:sSup>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V</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A</m:t>
                      </m:r>
                    </m:sub>
                    <m:sup>
                      <m:r>
                        <w:rPr>
                          <w:rFonts w:ascii="Cambria Math" w:hAnsi="Cambria Math" w:cs="Times New Roman"/>
                        </w:rPr>
                        <m:t>2</m:t>
                      </m:r>
                    </m:sup>
                  </m:sSubSup>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e>
              </m:d>
            </m:e>
          </m:d>
          <m:r>
            <w:rPr>
              <w:rFonts w:ascii="Cambria Math" w:hAnsi="Cambria Math" w:cs="Times New Roman"/>
            </w:rPr>
            <m:t xml:space="preserve"> </m:t>
          </m:r>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 xml:space="preserve"> (2.61)</w:t>
      </w: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 xml:space="preserve">where </w:t>
      </w:r>
      <w:r w:rsidRPr="00E21004">
        <w:rPr>
          <w:rFonts w:ascii="Times New Roman" w:hAnsi="Times New Roman" w:cs="Times New Roman"/>
          <w:i/>
        </w:rPr>
        <w:t>m</w:t>
      </w:r>
      <w:r>
        <w:rPr>
          <w:rFonts w:ascii="Times New Roman" w:hAnsi="Times New Roman" w:cs="Times New Roman"/>
        </w:rPr>
        <w:t xml:space="preserve"> is the electron mass, and c</w:t>
      </w:r>
      <w:r w:rsidRPr="007B5548">
        <w:rPr>
          <w:rFonts w:ascii="Times New Roman" w:hAnsi="Times New Roman" w:cs="Times New Roman"/>
          <w:vertAlign w:val="subscript"/>
        </w:rPr>
        <w:t>V</w:t>
      </w:r>
      <w:r>
        <w:rPr>
          <w:rFonts w:ascii="Times New Roman" w:hAnsi="Times New Roman" w:cs="Times New Roman"/>
        </w:rPr>
        <w:t xml:space="preserve"> and c</w:t>
      </w:r>
      <w:r w:rsidRPr="007B5548">
        <w:rPr>
          <w:rFonts w:ascii="Times New Roman" w:hAnsi="Times New Roman" w:cs="Times New Roman"/>
          <w:vertAlign w:val="subscript"/>
        </w:rPr>
        <w:t>A</w:t>
      </w:r>
      <w:r>
        <w:rPr>
          <w:rFonts w:ascii="Times New Roman" w:hAnsi="Times New Roman" w:cs="Times New Roman"/>
        </w:rPr>
        <w:t xml:space="preserve"> are the neutral weak vector and axial couplings for the electron, specified by the GWS model:</w:t>
      </w:r>
    </w:p>
    <w:p w:rsidR="0030711A" w:rsidRPr="00424145" w:rsidRDefault="0030711A" w:rsidP="00184B74">
      <w:pPr>
        <w:pStyle w:val="Caption"/>
      </w:pPr>
      <w:r>
        <w:lastRenderedPageBreak/>
        <w:t>Table 2.1</w:t>
      </w:r>
      <w:r w:rsidRPr="00F2789D">
        <w:t>. Neutral weak vector and axial couplings</w:t>
      </w:r>
      <w:r>
        <w:t>.</w:t>
      </w:r>
    </w:p>
    <w:p w:rsidR="001F7BA1" w:rsidRDefault="001F7BA1" w:rsidP="001F7BA1">
      <w:pPr>
        <w:pStyle w:val="NoSpacing"/>
        <w:keepNext/>
        <w:tabs>
          <w:tab w:val="left" w:pos="5503"/>
        </w:tabs>
        <w:spacing w:line="360" w:lineRule="auto"/>
        <w:jc w:val="center"/>
      </w:pPr>
      <w:r>
        <w:rPr>
          <w:rFonts w:ascii="Times New Roman" w:hAnsi="Times New Roman" w:cs="Times New Roman"/>
          <w:noProof/>
          <w:lang w:eastAsia="zh-TW"/>
        </w:rPr>
        <w:drawing>
          <wp:inline distT="0" distB="0" distL="0" distR="0">
            <wp:extent cx="1850753" cy="1959032"/>
            <wp:effectExtent l="19050" t="0" r="0" b="0"/>
            <wp:docPr id="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1852194" cy="1960558"/>
                    </a:xfrm>
                    <a:prstGeom prst="rect">
                      <a:avLst/>
                    </a:prstGeom>
                    <a:noFill/>
                    <a:ln w="9525">
                      <a:noFill/>
                      <a:miter lim="800000"/>
                      <a:headEnd/>
                      <a:tailEnd/>
                    </a:ln>
                  </pic:spPr>
                </pic:pic>
              </a:graphicData>
            </a:graphic>
          </wp:inline>
        </w:drawing>
      </w:r>
    </w:p>
    <w:p w:rsidR="0030711A" w:rsidRDefault="0030711A" w:rsidP="001F7BA1">
      <w:pPr>
        <w:pStyle w:val="NoSpacing"/>
        <w:keepNext/>
        <w:tabs>
          <w:tab w:val="left" w:pos="5503"/>
        </w:tabs>
        <w:spacing w:line="360" w:lineRule="auto"/>
        <w:jc w:val="center"/>
      </w:pP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Switching to the center of mass frame we can once more ignore the electron mass,</w:t>
      </w:r>
    </w:p>
    <w:p w:rsidR="001F7BA1" w:rsidRDefault="007C6539" w:rsidP="001F7BA1">
      <w:pPr>
        <w:pStyle w:val="NoSpacing"/>
        <w:tabs>
          <w:tab w:val="left" w:pos="5503"/>
        </w:tabs>
        <w:spacing w:line="360" w:lineRule="auto"/>
        <w:jc w:val="center"/>
        <w:rPr>
          <w:rFonts w:ascii="Times New Roman" w:hAnsi="Times New Roman" w:cs="Times New Roman"/>
        </w:rPr>
      </w:pPr>
      <m:oMathPara>
        <m:oMath>
          <m:d>
            <m:dPr>
              <m:begChr m:val="〈"/>
              <m:endChr m:val=""/>
              <m:ctrlPr>
                <w:rPr>
                  <w:rFonts w:ascii="Cambria Math" w:hAnsi="Cambria Math" w:cs="Times New Roman"/>
                  <w:i/>
                </w:rPr>
              </m:ctrlPr>
            </m:dPr>
            <m:e>
              <m:d>
                <m:dPr>
                  <m:begChr m:val=""/>
                  <m:endChr m:val="〉"/>
                  <m:ctrlPr>
                    <w:rPr>
                      <w:rFonts w:ascii="Cambria Math" w:hAnsi="Cambria Math" w:cs="Times New Roman"/>
                      <w:i/>
                    </w:rPr>
                  </m:ctrlPr>
                </m:dPr>
                <m:e>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M</m:t>
                          </m:r>
                        </m:e>
                      </m:d>
                    </m:e>
                    <m:sup>
                      <m:r>
                        <w:rPr>
                          <w:rFonts w:ascii="Cambria Math" w:hAnsi="Cambria Math" w:cs="Times New Roman"/>
                        </w:rPr>
                        <m:t>2</m:t>
                      </m:r>
                    </m:sup>
                  </m:sSup>
                </m:e>
              </m:d>
              <m:r>
                <w:rPr>
                  <w:rFonts w:ascii="Cambria Math" w:hAnsi="Cambria Math" w:cs="Times New Roman"/>
                </w:rPr>
                <m:t xml:space="preserve">=2 </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Z</m:t>
                              </m:r>
                            </m:sub>
                          </m:sSub>
                          <m:r>
                            <w:rPr>
                              <w:rFonts w:ascii="Cambria Math" w:hAnsi="Cambria Math" w:cs="Times New Roman"/>
                            </w:rPr>
                            <m:t>E</m:t>
                          </m:r>
                        </m:num>
                        <m:den>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Z</m:t>
                              </m:r>
                            </m:sub>
                          </m:sSub>
                          <m:r>
                            <w:rPr>
                              <w:rFonts w:ascii="Cambria Math" w:hAnsi="Cambria Math" w:cs="Times New Roman"/>
                            </w:rPr>
                            <m:t>c</m:t>
                          </m:r>
                        </m:den>
                      </m:f>
                    </m:e>
                  </m:d>
                </m:e>
                <m:sup>
                  <m:r>
                    <w:rPr>
                      <w:rFonts w:ascii="Cambria Math" w:hAnsi="Cambria Math" w:cs="Times New Roman"/>
                    </w:rPr>
                    <m:t>4</m:t>
                  </m:r>
                </m:sup>
              </m:sSup>
            </m:e>
          </m:d>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V</m:t>
                      </m:r>
                    </m:sub>
                  </m:sSub>
                  <m:r>
                    <m:rPr>
                      <m:sty m:val="p"/>
                    </m:rPr>
                    <w:rPr>
                      <w:rFonts w:ascii="Cambria Math" w:hAnsi="Cambria Math" w:cs="Times New Roman"/>
                    </w:rPr>
                    <m:t xml:space="preserve"> + </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A</m:t>
                      </m:r>
                    </m:sub>
                  </m:sSub>
                  <m:r>
                    <m:rPr>
                      <m:sty m:val="p"/>
                    </m:rPr>
                    <w:rPr>
                      <w:rFonts w:ascii="Cambria Math" w:hAnsi="Cambria Math" w:cs="Times New Roman"/>
                    </w:rPr>
                    <m:t>)</m:t>
                  </m:r>
                </m:e>
                <m:sup>
                  <m:r>
                    <m:rPr>
                      <m:sty m:val="p"/>
                    </m:rPr>
                    <w:rPr>
                      <w:rFonts w:ascii="Cambria Math" w:hAnsi="Cambria Math" w:cs="Times New Roman"/>
                    </w:rPr>
                    <m:t>2</m:t>
                  </m:r>
                </m:sup>
              </m:sSup>
              <m:r>
                <m:rPr>
                  <m:sty m:val="p"/>
                </m:rPr>
                <w:rPr>
                  <w:rFonts w:ascii="Cambria Math" w:hAnsi="Cambria Math" w:cs="Times New Roman"/>
                </w:rPr>
                <m:t xml:space="preserve"> + </m:t>
              </m:r>
              <m:sSup>
                <m:sSupPr>
                  <m:ctrlPr>
                    <w:rPr>
                      <w:rFonts w:ascii="Cambria Math" w:hAnsi="Cambria Math" w:cs="Times New Roman"/>
                    </w:rPr>
                  </m:ctrlPr>
                </m:sSupPr>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V</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A</m:t>
                      </m:r>
                    </m:sub>
                  </m:sSub>
                  <m:r>
                    <m:rPr>
                      <m:sty m:val="p"/>
                    </m:rPr>
                    <w:rPr>
                      <w:rFonts w:ascii="Cambria Math" w:hAnsi="Cambria Math" w:cs="Times New Roman"/>
                    </w:rPr>
                    <m:t>)</m:t>
                  </m:r>
                </m:e>
                <m:sup>
                  <m:r>
                    <m:rPr>
                      <m:sty m:val="p"/>
                    </m:rPr>
                    <w:rPr>
                      <w:rFonts w:ascii="Cambria Math" w:hAnsi="Cambria Math" w:cs="Times New Roman"/>
                    </w:rPr>
                    <m:t>2</m:t>
                  </m:r>
                </m:sup>
              </m:sSup>
              <m:r>
                <m:rPr>
                  <m:sty m:val="p"/>
                </m:rPr>
                <w:rPr>
                  <w:rFonts w:ascii="Cambria Math" w:hAnsi="Cambria Math" w:cs="Times New Roman"/>
                </w:rPr>
                <m:t xml:space="preserve"> </m:t>
              </m:r>
              <m:sSup>
                <m:sSupPr>
                  <m:ctrlPr>
                    <w:rPr>
                      <w:rFonts w:ascii="Cambria Math" w:hAnsi="Cambria Math" w:cs="Times New Roman"/>
                    </w:rPr>
                  </m:ctrlPr>
                </m:sSupPr>
                <m:e>
                  <m:r>
                    <m:rPr>
                      <m:sty m:val="p"/>
                    </m:rPr>
                    <w:rPr>
                      <w:rFonts w:ascii="Cambria Math" w:hAnsi="Cambria Math" w:cs="Times New Roman"/>
                    </w:rPr>
                    <m:t>cos</m:t>
                  </m:r>
                </m:e>
                <m:sup>
                  <m:r>
                    <m:rPr>
                      <m:sty m:val="p"/>
                    </m:rPr>
                    <w:rPr>
                      <w:rFonts w:ascii="Cambria Math" w:hAnsi="Cambria Math" w:cs="Times New Roman"/>
                    </w:rPr>
                    <m:t>4</m:t>
                  </m:r>
                </m:sup>
              </m:sSup>
              <m:f>
                <m:fPr>
                  <m:ctrlPr>
                    <w:rPr>
                      <w:rFonts w:ascii="Cambria Math" w:hAnsi="Cambria Math" w:cs="Times New Roman"/>
                      <w:i/>
                    </w:rPr>
                  </m:ctrlPr>
                </m:fPr>
                <m:num>
                  <m:r>
                    <w:rPr>
                      <w:rFonts w:ascii="Cambria Math" w:hAnsi="Cambria Math" w:cs="Times New Roman"/>
                    </w:rPr>
                    <m:t>θ</m:t>
                  </m:r>
                </m:num>
                <m:den>
                  <m:r>
                    <w:rPr>
                      <w:rFonts w:ascii="Cambria Math" w:hAnsi="Cambria Math" w:cs="Times New Roman"/>
                    </w:rPr>
                    <m:t>2</m:t>
                  </m:r>
                </m:den>
              </m:f>
            </m:e>
          </m:d>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(2.62)</w:t>
      </w: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where E is the energy of either electron or neutrino, and θ is the scattering angle. We find the differential scattering cross section to be</w:t>
      </w:r>
    </w:p>
    <w:p w:rsidR="001F7BA1" w:rsidRDefault="007C6539" w:rsidP="001F7BA1">
      <w:pPr>
        <w:pStyle w:val="NoSpacing"/>
        <w:tabs>
          <w:tab w:val="left" w:pos="5503"/>
        </w:tabs>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dσ</m:t>
              </m:r>
            </m:num>
            <m:den>
              <m:r>
                <w:rPr>
                  <w:rFonts w:ascii="Cambria Math" w:hAnsi="Cambria Math" w:cs="Times New Roman"/>
                </w:rPr>
                <m:t>dΩ</m:t>
              </m:r>
            </m:den>
          </m:f>
          <m:r>
            <w:rPr>
              <w:rFonts w:ascii="Cambria Math" w:hAnsi="Cambria Math" w:cs="Times New Roman"/>
            </w:rPr>
            <m:t xml:space="preserve">=2 </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m:rPr>
                          <m:sty m:val="b"/>
                        </m:rPr>
                        <w:rPr>
                          <w:rFonts w:ascii="Cambria Math" w:hAnsi="Cambria Math"/>
                          <w:color w:val="000000"/>
                          <w:shd w:val="clear" w:color="auto" w:fill="FFFFFF"/>
                        </w:rPr>
                        <m:t>ħ</m:t>
                      </m:r>
                      <m:r>
                        <m:rPr>
                          <m:sty m:val="b"/>
                        </m:rPr>
                        <w:rPr>
                          <w:rFonts w:ascii="Cambria Math" w:hAnsi="Arial"/>
                          <w:color w:val="000000"/>
                          <w:shd w:val="clear" w:color="auto" w:fill="FFFFFF"/>
                        </w:rPr>
                        <m:t>c</m:t>
                      </m:r>
                    </m:num>
                    <m:den>
                      <m:r>
                        <w:rPr>
                          <w:rFonts w:ascii="Cambria Math" w:hAnsi="Cambria Math" w:cs="Times New Roman"/>
                        </w:rPr>
                        <m:t>π</m:t>
                      </m:r>
                    </m:den>
                  </m:f>
                </m:e>
              </m:d>
            </m:e>
            <m:sup>
              <m:r>
                <w:rPr>
                  <w:rFonts w:ascii="Cambria Math" w:hAnsi="Cambria Math" w:cs="Times New Roman"/>
                </w:rPr>
                <m:t>2</m:t>
              </m:r>
            </m:sup>
          </m:sSup>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Z</m:t>
                          </m:r>
                        </m:sub>
                      </m:sSub>
                      <m:r>
                        <w:rPr>
                          <w:rFonts w:ascii="Cambria Math" w:hAnsi="Cambria Math" w:cs="Times New Roman"/>
                        </w:rPr>
                        <m:t>E</m:t>
                      </m:r>
                    </m:num>
                    <m:den>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4 M</m:t>
                          </m:r>
                        </m:e>
                        <m:sub>
                          <m:r>
                            <w:rPr>
                              <w:rFonts w:ascii="Cambria Math" w:hAnsi="Cambria Math" w:cs="Times New Roman"/>
                            </w:rPr>
                            <m:t>Z</m:t>
                          </m:r>
                        </m:sub>
                      </m:sSub>
                      <m:r>
                        <w:rPr>
                          <w:rFonts w:ascii="Cambria Math" w:hAnsi="Cambria Math" w:cs="Times New Roman"/>
                        </w:rPr>
                        <m:t>c</m:t>
                      </m:r>
                    </m:den>
                  </m:f>
                </m:e>
              </m:d>
            </m:e>
            <m:sup>
              <m:r>
                <w:rPr>
                  <w:rFonts w:ascii="Cambria Math" w:hAnsi="Cambria Math" w:cs="Times New Roman"/>
                </w:rPr>
                <m:t>4</m:t>
              </m:r>
            </m:sup>
          </m:sSup>
          <m:sSup>
            <m:sSupPr>
              <m:ctrlPr>
                <w:rPr>
                  <w:rFonts w:ascii="Cambria Math" w:hAnsi="Cambria Math" w:cs="Times New Roman"/>
                </w:rPr>
              </m:ctrlPr>
            </m:sSupPr>
            <m:e>
              <m:r>
                <m:rPr>
                  <m:sty m:val="p"/>
                </m:rPr>
                <w:rPr>
                  <w:rFonts w:ascii="Cambria Math" w:hAnsi="Cambria Math" w:cs="Times New Roman"/>
                </w:rPr>
                <m:t>E</m:t>
              </m:r>
            </m:e>
            <m:sup>
              <m:r>
                <m:rPr>
                  <m:sty m:val="p"/>
                </m:rPr>
                <w:rPr>
                  <w:rFonts w:ascii="Cambria Math" w:hAnsi="Cambria Math" w:cs="Times New Roman"/>
                </w:rPr>
                <m:t>2</m:t>
              </m:r>
            </m:sup>
          </m:sSup>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V</m:t>
                      </m:r>
                    </m:sub>
                  </m:sSub>
                  <m:r>
                    <m:rPr>
                      <m:sty m:val="p"/>
                    </m:rPr>
                    <w:rPr>
                      <w:rFonts w:ascii="Cambria Math" w:hAnsi="Cambria Math" w:cs="Times New Roman"/>
                    </w:rPr>
                    <m:t xml:space="preserve"> + </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A</m:t>
                      </m:r>
                    </m:sub>
                  </m:sSub>
                  <m:r>
                    <m:rPr>
                      <m:sty m:val="p"/>
                    </m:rPr>
                    <w:rPr>
                      <w:rFonts w:ascii="Cambria Math" w:hAnsi="Cambria Math" w:cs="Times New Roman"/>
                    </w:rPr>
                    <m:t>)</m:t>
                  </m:r>
                </m:e>
                <m:sup>
                  <m:r>
                    <m:rPr>
                      <m:sty m:val="p"/>
                    </m:rPr>
                    <w:rPr>
                      <w:rFonts w:ascii="Cambria Math" w:hAnsi="Cambria Math" w:cs="Times New Roman"/>
                    </w:rPr>
                    <m:t>2</m:t>
                  </m:r>
                </m:sup>
              </m:sSup>
              <m:r>
                <m:rPr>
                  <m:sty m:val="p"/>
                </m:rPr>
                <w:rPr>
                  <w:rFonts w:ascii="Cambria Math" w:hAnsi="Cambria Math" w:cs="Times New Roman"/>
                </w:rPr>
                <m:t xml:space="preserve"> + </m:t>
              </m:r>
              <m:sSup>
                <m:sSupPr>
                  <m:ctrlPr>
                    <w:rPr>
                      <w:rFonts w:ascii="Cambria Math" w:hAnsi="Cambria Math" w:cs="Times New Roman"/>
                    </w:rPr>
                  </m:ctrlPr>
                </m:sSupPr>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V</m:t>
                      </m:r>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c</m:t>
                      </m:r>
                    </m:e>
                    <m:sub>
                      <m:r>
                        <m:rPr>
                          <m:sty m:val="p"/>
                        </m:rPr>
                        <w:rPr>
                          <w:rFonts w:ascii="Cambria Math" w:hAnsi="Cambria Math" w:cs="Times New Roman"/>
                        </w:rPr>
                        <m:t>A</m:t>
                      </m:r>
                    </m:sub>
                  </m:sSub>
                  <m:r>
                    <m:rPr>
                      <m:sty m:val="p"/>
                    </m:rPr>
                    <w:rPr>
                      <w:rFonts w:ascii="Cambria Math" w:hAnsi="Cambria Math" w:cs="Times New Roman"/>
                    </w:rPr>
                    <m:t>)</m:t>
                  </m:r>
                </m:e>
                <m:sup>
                  <m:r>
                    <m:rPr>
                      <m:sty m:val="p"/>
                    </m:rPr>
                    <w:rPr>
                      <w:rFonts w:ascii="Cambria Math" w:hAnsi="Cambria Math" w:cs="Times New Roman"/>
                    </w:rPr>
                    <m:t>2</m:t>
                  </m:r>
                </m:sup>
              </m:sSup>
              <m:r>
                <m:rPr>
                  <m:sty m:val="p"/>
                </m:rPr>
                <w:rPr>
                  <w:rFonts w:ascii="Cambria Math" w:hAnsi="Cambria Math" w:cs="Times New Roman"/>
                </w:rPr>
                <m:t xml:space="preserve"> </m:t>
              </m:r>
              <m:sSup>
                <m:sSupPr>
                  <m:ctrlPr>
                    <w:rPr>
                      <w:rFonts w:ascii="Cambria Math" w:hAnsi="Cambria Math" w:cs="Times New Roman"/>
                    </w:rPr>
                  </m:ctrlPr>
                </m:sSupPr>
                <m:e>
                  <m:r>
                    <m:rPr>
                      <m:sty m:val="p"/>
                    </m:rPr>
                    <w:rPr>
                      <w:rFonts w:ascii="Cambria Math" w:hAnsi="Cambria Math" w:cs="Times New Roman"/>
                    </w:rPr>
                    <m:t>cos</m:t>
                  </m:r>
                </m:e>
                <m:sup>
                  <m:r>
                    <m:rPr>
                      <m:sty m:val="p"/>
                    </m:rPr>
                    <w:rPr>
                      <w:rFonts w:ascii="Cambria Math" w:hAnsi="Cambria Math" w:cs="Times New Roman"/>
                    </w:rPr>
                    <m:t>4</m:t>
                  </m:r>
                </m:sup>
              </m:sSup>
              <m:f>
                <m:fPr>
                  <m:ctrlPr>
                    <w:rPr>
                      <w:rFonts w:ascii="Cambria Math" w:hAnsi="Cambria Math" w:cs="Times New Roman"/>
                      <w:i/>
                    </w:rPr>
                  </m:ctrlPr>
                </m:fPr>
                <m:num>
                  <m:r>
                    <w:rPr>
                      <w:rFonts w:ascii="Cambria Math" w:hAnsi="Cambria Math" w:cs="Times New Roman"/>
                    </w:rPr>
                    <m:t>θ</m:t>
                  </m:r>
                </m:num>
                <m:den>
                  <m:r>
                    <w:rPr>
                      <w:rFonts w:ascii="Cambria Math" w:hAnsi="Cambria Math" w:cs="Times New Roman"/>
                    </w:rPr>
                    <m:t>2</m:t>
                  </m:r>
                </m:den>
              </m:f>
            </m:e>
          </m:d>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(2.63)</w:t>
      </w:r>
    </w:p>
    <w:p w:rsidR="001F7BA1" w:rsidRDefault="001F7BA1" w:rsidP="001F7BA1">
      <w:pPr>
        <w:pStyle w:val="NoSpacing"/>
        <w:tabs>
          <w:tab w:val="left" w:pos="5503"/>
        </w:tabs>
        <w:spacing w:line="360" w:lineRule="auto"/>
        <w:jc w:val="both"/>
        <w:rPr>
          <w:rFonts w:ascii="Times New Roman" w:hAnsi="Times New Roman" w:cs="Times New Roman"/>
        </w:rPr>
      </w:pPr>
      <w:r>
        <w:rPr>
          <w:rFonts w:ascii="Times New Roman" w:hAnsi="Times New Roman" w:cs="Times New Roman"/>
        </w:rPr>
        <w:t xml:space="preserve">Integrating over all angles of the differential scattering cross section we get the total cross section  </w:t>
      </w:r>
    </w:p>
    <w:p w:rsidR="001F7BA1" w:rsidRDefault="001F7BA1" w:rsidP="001F7BA1">
      <w:pPr>
        <w:pStyle w:val="NoSpacing"/>
        <w:tabs>
          <w:tab w:val="left" w:pos="5503"/>
        </w:tabs>
        <w:spacing w:line="360" w:lineRule="auto"/>
        <w:jc w:val="center"/>
        <w:rPr>
          <w:rFonts w:ascii="Times New Roman" w:hAnsi="Times New Roman" w:cs="Times New Roman"/>
        </w:rPr>
      </w:pPr>
      <m:oMathPara>
        <m:oMath>
          <m:r>
            <m:rPr>
              <m:sty m:val="p"/>
            </m:rPr>
            <w:rPr>
              <w:rFonts w:ascii="Cambria Math" w:hAnsi="Cambria Math" w:cs="Times New Roman"/>
            </w:rPr>
            <m:t>σ =</m:t>
          </m:r>
          <m:r>
            <m:rPr>
              <m:sty m:val="p"/>
            </m:rPr>
            <w:rPr>
              <w:rFonts w:ascii="Cambria Math" w:hAnsi="Times New Roman" w:cs="Times New Roman"/>
            </w:rPr>
            <m:t xml:space="preserve"> </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3π</m:t>
              </m:r>
            </m:den>
          </m:f>
          <m:sSup>
            <m:sSupPr>
              <m:ctrlPr>
                <w:rPr>
                  <w:rFonts w:ascii="Cambria Math" w:hAnsi="Cambria Math" w:cs="Times New Roman"/>
                  <w:i/>
                </w:rPr>
              </m:ctrlPr>
            </m:sSupPr>
            <m:e>
              <m:d>
                <m:dPr>
                  <m:ctrlPr>
                    <w:rPr>
                      <w:rFonts w:ascii="Cambria Math" w:hAnsi="Cambria Math" w:cs="Times New Roman"/>
                      <w:i/>
                    </w:rPr>
                  </m:ctrlPr>
                </m:dPr>
                <m:e>
                  <m:r>
                    <m:rPr>
                      <m:sty m:val="b"/>
                    </m:rPr>
                    <w:rPr>
                      <w:rFonts w:ascii="Cambria Math" w:hAnsi="Cambria Math"/>
                      <w:color w:val="000000"/>
                      <w:shd w:val="clear" w:color="auto" w:fill="FFFFFF"/>
                    </w:rPr>
                    <m:t>ħ</m:t>
                  </m:r>
                  <m:r>
                    <m:rPr>
                      <m:sty m:val="p"/>
                    </m:rPr>
                    <w:rPr>
                      <w:rFonts w:ascii="Cambria Math" w:hAnsi="Cambria Math" w:cs="Times New Roman"/>
                    </w:rPr>
                    <m:t>c</m:t>
                  </m:r>
                </m:e>
              </m:d>
            </m:e>
            <m:sup>
              <m:r>
                <w:rPr>
                  <w:rFonts w:ascii="Cambria Math" w:hAnsi="Cambria Math" w:cs="Times New Roman"/>
                </w:rPr>
                <m:t>2</m:t>
              </m:r>
            </m:sup>
          </m:sSup>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Z</m:t>
                          </m:r>
                        </m:sub>
                      </m:sSub>
                    </m:num>
                    <m:den>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Z</m:t>
                          </m:r>
                        </m:sub>
                      </m:sSub>
                      <m:r>
                        <w:rPr>
                          <w:rFonts w:ascii="Cambria Math" w:hAnsi="Cambria Math" w:cs="Times New Roman"/>
                        </w:rPr>
                        <m:t>c</m:t>
                      </m:r>
                    </m:den>
                  </m:f>
                </m:e>
              </m:d>
            </m:e>
            <m:sup>
              <m:r>
                <w:rPr>
                  <w:rFonts w:ascii="Cambria Math" w:hAnsi="Cambria Math" w:cs="Times New Roman"/>
                </w:rPr>
                <m:t>4</m:t>
              </m:r>
            </m:sup>
          </m:sSup>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m:t>
              </m:r>
            </m:sup>
          </m:sSup>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V</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A</m:t>
                  </m:r>
                </m:sub>
                <m:sup>
                  <m:r>
                    <w:rPr>
                      <w:rFonts w:ascii="Cambria Math" w:hAnsi="Cambria Math" w:cs="Times New Roman"/>
                    </w:rPr>
                    <m:t>2</m:t>
                  </m:r>
                </m:sup>
              </m:sSubSup>
              <m:r>
                <w:rPr>
                  <w:rFonts w:ascii="Cambria Math" w:hAnsi="Cambria Math" w:cs="Times New Roman"/>
                </w:rPr>
                <m:t xml:space="preserve"> </m:t>
              </m:r>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V</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e>
          </m:d>
          <m:r>
            <w:rPr>
              <w:rFonts w:ascii="Cambria Math" w:hAnsi="Cambria Math" w:cs="Times New Roman"/>
            </w:rPr>
            <m:t xml:space="preserve"> </m:t>
          </m:r>
        </m:oMath>
      </m:oMathPara>
    </w:p>
    <w:p w:rsidR="001F7BA1" w:rsidRDefault="001F7BA1" w:rsidP="001F7BA1">
      <w:pPr>
        <w:pStyle w:val="NoSpacing"/>
        <w:tabs>
          <w:tab w:val="left" w:pos="5503"/>
        </w:tabs>
        <w:spacing w:line="360" w:lineRule="auto"/>
        <w:jc w:val="center"/>
        <w:rPr>
          <w:rFonts w:ascii="Times New Roman" w:hAnsi="Times New Roman" w:cs="Times New Roman"/>
        </w:rPr>
      </w:pPr>
      <w:r>
        <w:rPr>
          <w:rFonts w:ascii="Times New Roman" w:hAnsi="Times New Roman" w:cs="Times New Roman"/>
        </w:rPr>
        <w:t>(2.64)</w:t>
      </w:r>
    </w:p>
    <w:p w:rsidR="001F7BA1" w:rsidRDefault="001F7BA1" w:rsidP="001F7BA1">
      <w:pPr>
        <w:pStyle w:val="NoSpacing"/>
        <w:tabs>
          <w:tab w:val="left" w:pos="0"/>
        </w:tabs>
        <w:spacing w:line="360"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When speaking of neutrino or antineutrino quasi-elastic scattering what is meant is the processes ν</w:t>
      </w:r>
      <w:r w:rsidRPr="00A85A26">
        <w:rPr>
          <w:rFonts w:ascii="Times New Roman" w:hAnsi="Times New Roman" w:cs="Times New Roman"/>
          <w:vertAlign w:val="subscript"/>
        </w:rPr>
        <w:t>µ</w:t>
      </w:r>
      <w:r>
        <w:rPr>
          <w:rFonts w:ascii="Times New Roman" w:hAnsi="Times New Roman" w:cs="Times New Roman"/>
        </w:rPr>
        <w:t xml:space="preserve"> + n → µ</w:t>
      </w:r>
      <w:r w:rsidRPr="00A85A26">
        <w:rPr>
          <w:rFonts w:ascii="Times New Roman" w:hAnsi="Times New Roman" w:cs="Times New Roman"/>
          <w:vertAlign w:val="superscript"/>
        </w:rPr>
        <w:t>-</w:t>
      </w:r>
      <w:r>
        <w:rPr>
          <w:rFonts w:ascii="Times New Roman" w:hAnsi="Times New Roman" w:cs="Times New Roman"/>
        </w:rPr>
        <w:t xml:space="preserve"> + p and </w:t>
      </w:r>
      <m:oMath>
        <m:bar>
          <m:barPr>
            <m:pos m:val="top"/>
            <m:ctrlPr>
              <w:rPr>
                <w:rFonts w:ascii="Cambria Math" w:hAnsi="Cambria Math" w:cs="Times New Roman"/>
                <w:i/>
              </w:rPr>
            </m:ctrlPr>
          </m:barPr>
          <m:e>
            <m:r>
              <w:rPr>
                <w:rFonts w:ascii="Cambria Math" w:hAnsi="Cambria Math" w:cs="Times New Roman"/>
              </w:rPr>
              <m:t>ν</m:t>
            </m:r>
          </m:e>
        </m:bar>
      </m:oMath>
      <w:r w:rsidRPr="00A85A26">
        <w:rPr>
          <w:rFonts w:ascii="Times New Roman" w:hAnsi="Times New Roman" w:cs="Times New Roman"/>
          <w:vertAlign w:val="subscript"/>
        </w:rPr>
        <w:t>µ</w:t>
      </w:r>
      <w:r>
        <w:rPr>
          <w:rFonts w:ascii="Times New Roman" w:hAnsi="Times New Roman" w:cs="Times New Roman"/>
        </w:rPr>
        <w:t xml:space="preserve"> + n → µ</w:t>
      </w:r>
      <w:r w:rsidRPr="00A85A26">
        <w:rPr>
          <w:rFonts w:ascii="Times New Roman" w:hAnsi="Times New Roman" w:cs="Times New Roman"/>
          <w:vertAlign w:val="superscript"/>
        </w:rPr>
        <w:t>+</w:t>
      </w:r>
      <w:r>
        <w:rPr>
          <w:rFonts w:ascii="Times New Roman" w:hAnsi="Times New Roman" w:cs="Times New Roman"/>
        </w:rPr>
        <w:t xml:space="preserve"> + p in which a charged lepton and single nucleon are ejected by the elastic interaction of a neutrino/antineutrino with a nucleon. Quasi-elastic scattering is the dominant neutrino interactions at energies below 1 GeV, and provides a large signal sample in neutrino oscillation experiments [27]. Such a quasi-elastic interaction for neutrinos is depicted by the diagram</w:t>
      </w:r>
    </w:p>
    <w:p w:rsidR="001F7BA1" w:rsidRDefault="001F7BA1" w:rsidP="001F7BA1">
      <w:pPr>
        <w:pStyle w:val="NoSpacing"/>
        <w:tabs>
          <w:tab w:val="left" w:pos="0"/>
        </w:tabs>
        <w:spacing w:line="360" w:lineRule="auto"/>
        <w:jc w:val="center"/>
        <w:rPr>
          <w:rFonts w:ascii="Times New Roman" w:hAnsi="Times New Roman" w:cs="Times New Roman"/>
        </w:rPr>
      </w:pPr>
      <w:r>
        <w:rPr>
          <w:rFonts w:ascii="Times New Roman" w:hAnsi="Times New Roman" w:cs="Times New Roman"/>
          <w:noProof/>
          <w:lang w:eastAsia="zh-TW"/>
        </w:rPr>
        <w:lastRenderedPageBreak/>
        <w:drawing>
          <wp:inline distT="0" distB="0" distL="0" distR="0">
            <wp:extent cx="1370330" cy="1581150"/>
            <wp:effectExtent l="19050" t="0" r="127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1370330" cy="1581150"/>
                    </a:xfrm>
                    <a:prstGeom prst="rect">
                      <a:avLst/>
                    </a:prstGeom>
                    <a:noFill/>
                    <a:ln w="9525">
                      <a:noFill/>
                      <a:miter lim="800000"/>
                      <a:headEnd/>
                      <a:tailEnd/>
                    </a:ln>
                  </pic:spPr>
                </pic:pic>
              </a:graphicData>
            </a:graphic>
          </wp:inline>
        </w:drawing>
      </w:r>
    </w:p>
    <w:p w:rsidR="001F7BA1" w:rsidRDefault="001F7BA1" w:rsidP="001F7BA1">
      <w:pPr>
        <w:pStyle w:val="NoSpacing"/>
        <w:tabs>
          <w:tab w:val="left" w:pos="0"/>
        </w:tabs>
        <w:spacing w:line="360" w:lineRule="auto"/>
        <w:jc w:val="both"/>
        <w:rPr>
          <w:rFonts w:ascii="Times New Roman" w:hAnsi="Times New Roman" w:cs="Times New Roman"/>
        </w:rPr>
      </w:pPr>
      <w:r>
        <w:rPr>
          <w:rFonts w:ascii="Times New Roman" w:hAnsi="Times New Roman" w:cs="Times New Roman"/>
        </w:rPr>
        <w:t xml:space="preserve">The amplitude of the interaction is </w:t>
      </w:r>
    </w:p>
    <w:p w:rsidR="001F7BA1" w:rsidRDefault="001F7BA1" w:rsidP="001F7BA1">
      <w:pPr>
        <w:pStyle w:val="NoSpacing"/>
        <w:tabs>
          <w:tab w:val="left" w:pos="0"/>
        </w:tabs>
        <w:spacing w:line="360" w:lineRule="auto"/>
        <w:jc w:val="center"/>
        <w:rPr>
          <w:rFonts w:ascii="Times New Roman" w:hAnsi="Times New Roman" w:cs="Times New Roman"/>
        </w:rPr>
      </w:pPr>
      <m:oMathPara>
        <m:oMath>
          <m:r>
            <w:rPr>
              <w:rFonts w:ascii="Cambria Math" w:hAnsi="Cambria Math" w:cs="Times New Roman"/>
            </w:rPr>
            <m:t xml:space="preserve">M= </m:t>
          </m:r>
          <m:f>
            <m:fPr>
              <m:ctrlPr>
                <w:rPr>
                  <w:rFonts w:ascii="Cambria Math" w:hAnsi="Cambria Math" w:cs="Times New Roman"/>
                  <w:i/>
                </w:rPr>
              </m:ctrlPr>
            </m:fPr>
            <m:num>
              <m:r>
                <w:rPr>
                  <w:rFonts w:ascii="Cambria Math" w:hAnsi="Cambria Math" w:cs="Times New Roman"/>
                </w:rPr>
                <m:t>G</m:t>
              </m:r>
            </m:num>
            <m:den>
              <m:rad>
                <m:radPr>
                  <m:degHide m:val="on"/>
                  <m:ctrlPr>
                    <w:rPr>
                      <w:rFonts w:ascii="Cambria Math" w:hAnsi="Cambria Math" w:cs="Times New Roman"/>
                      <w:i/>
                    </w:rPr>
                  </m:ctrlPr>
                </m:radPr>
                <m:deg/>
                <m:e>
                  <m:r>
                    <w:rPr>
                      <w:rFonts w:ascii="Cambria Math" w:hAnsi="Cambria Math" w:cs="Times New Roman"/>
                    </w:rPr>
                    <m:t>2</m:t>
                  </m:r>
                </m:e>
              </m:rad>
            </m:den>
          </m:f>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u</m:t>
                  </m:r>
                </m:e>
              </m:bar>
            </m:e>
            <m:sub>
              <m:r>
                <w:rPr>
                  <w:rFonts w:ascii="Cambria Math" w:hAnsi="Cambria Math" w:cs="Times New Roman"/>
                </w:rPr>
                <m:t>µ</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e>
          </m:d>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λ</m:t>
              </m:r>
            </m:sub>
          </m:sSub>
          <m:d>
            <m:dPr>
              <m:ctrlPr>
                <w:rPr>
                  <w:rFonts w:ascii="Cambria Math" w:hAnsi="Cambria Math" w:cs="Times New Roman"/>
                  <w:i/>
                </w:rPr>
              </m:ctrlPr>
            </m:dPr>
            <m:e>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5</m:t>
                  </m:r>
                </m:sub>
              </m:sSub>
            </m:e>
          </m:d>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ν</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e>
          </m:d>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c</m:t>
                  </m:r>
                </m:sub>
              </m:sSub>
              <m:sSub>
                <m:sSubPr>
                  <m:ctrlPr>
                    <w:rPr>
                      <w:rFonts w:ascii="Cambria Math" w:hAnsi="Cambria Math" w:cs="Times New Roman"/>
                      <w:i/>
                    </w:rPr>
                  </m:ctrlPr>
                </m:sSubPr>
                <m:e>
                  <m:bar>
                    <m:barPr>
                      <m:pos m:val="top"/>
                      <m:ctrlPr>
                        <w:rPr>
                          <w:rFonts w:ascii="Cambria Math" w:hAnsi="Cambria Math" w:cs="Times New Roman"/>
                          <w:i/>
                        </w:rPr>
                      </m:ctrlPr>
                    </m:barPr>
                    <m:e>
                      <m:r>
                        <w:rPr>
                          <w:rFonts w:ascii="Cambria Math" w:hAnsi="Cambria Math" w:cs="Times New Roman"/>
                        </w:rPr>
                        <m:t>u</m:t>
                      </m:r>
                    </m:e>
                  </m:bar>
                </m:e>
                <m:sub>
                  <m:r>
                    <w:rPr>
                      <w:rFonts w:ascii="Cambria Math" w:hAnsi="Cambria Math" w:cs="Times New Roman"/>
                    </w:rPr>
                    <m:t>p</m:t>
                  </m:r>
                </m:sub>
              </m:sSub>
            </m:e>
          </m:func>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sSubSup>
            <m:sSubSupPr>
              <m:ctrlPr>
                <w:rPr>
                  <w:rFonts w:ascii="Cambria Math" w:hAnsi="Cambria Math" w:cs="Times New Roman"/>
                  <w:i/>
                </w:rPr>
              </m:ctrlPr>
            </m:sSubSupPr>
            <m:e>
              <m:r>
                <w:rPr>
                  <w:rFonts w:ascii="Cambria Math" w:hAnsi="Cambria Math" w:cs="Times New Roman"/>
                </w:rPr>
                <m:t>Γ</m:t>
              </m:r>
            </m:e>
            <m:sub>
              <m:r>
                <w:rPr>
                  <w:rFonts w:ascii="Cambria Math" w:hAnsi="Cambria Math" w:cs="Times New Roman"/>
                </w:rPr>
                <m:t>CC</m:t>
              </m:r>
            </m:sub>
            <m:sup>
              <m:r>
                <w:rPr>
                  <w:rFonts w:ascii="Cambria Math" w:hAnsi="Cambria Math" w:cs="Times New Roman"/>
                </w:rPr>
                <m:t>λ</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oMath>
      </m:oMathPara>
    </w:p>
    <w:p w:rsidR="001F7BA1" w:rsidRDefault="001F7BA1" w:rsidP="001F7BA1">
      <w:pPr>
        <w:pStyle w:val="NoSpacing"/>
        <w:tabs>
          <w:tab w:val="left" w:pos="0"/>
        </w:tabs>
        <w:spacing w:line="360" w:lineRule="auto"/>
        <w:jc w:val="center"/>
        <w:rPr>
          <w:rFonts w:ascii="Times New Roman" w:hAnsi="Times New Roman" w:cs="Times New Roman"/>
        </w:rPr>
      </w:pPr>
      <w:r>
        <w:rPr>
          <w:rFonts w:ascii="Times New Roman" w:hAnsi="Times New Roman" w:cs="Times New Roman"/>
        </w:rPr>
        <w:t>(2.65)</w:t>
      </w:r>
    </w:p>
    <w:p w:rsidR="001F7BA1" w:rsidRDefault="001F7BA1" w:rsidP="001F7BA1">
      <w:pPr>
        <w:pStyle w:val="NoSpacing"/>
        <w:tabs>
          <w:tab w:val="left" w:pos="0"/>
        </w:tabs>
        <w:spacing w:line="360" w:lineRule="auto"/>
        <w:jc w:val="both"/>
        <w:rPr>
          <w:rFonts w:ascii="Times New Roman" w:hAnsi="Times New Roman" w:cs="Times New Roman"/>
          <w:bCs/>
          <w:shd w:val="clear" w:color="auto" w:fill="FFFFFF"/>
        </w:rPr>
      </w:pPr>
      <w:r>
        <w:rPr>
          <w:rFonts w:ascii="Times New Roman" w:hAnsi="Times New Roman" w:cs="Times New Roman"/>
        </w:rPr>
        <w:t xml:space="preserve">where </w:t>
      </w:r>
      <w:r w:rsidRPr="00E30CBF">
        <w:rPr>
          <w:rFonts w:ascii="Times New Roman" w:hAnsi="Times New Roman" w:cs="Times New Roman"/>
          <w:bCs/>
          <w:shd w:val="clear" w:color="auto" w:fill="FFFFFF"/>
        </w:rPr>
        <w:t>θ</w:t>
      </w:r>
      <w:r>
        <w:rPr>
          <w:rFonts w:ascii="Times New Roman" w:hAnsi="Times New Roman" w:cs="Times New Roman"/>
          <w:bCs/>
          <w:shd w:val="clear" w:color="auto" w:fill="FFFFFF"/>
          <w:vertAlign w:val="subscript"/>
        </w:rPr>
        <w:t xml:space="preserve">C </w:t>
      </w:r>
      <w:r>
        <w:rPr>
          <w:rFonts w:ascii="Times New Roman" w:hAnsi="Times New Roman" w:cs="Times New Roman"/>
          <w:bCs/>
          <w:shd w:val="clear" w:color="auto" w:fill="FFFFFF"/>
        </w:rPr>
        <w:t>is the Cabibbo mixing angle that determines the probability of quark flavor mixing in weak interactions, and Γ</w:t>
      </w:r>
      <w:r w:rsidRPr="00E6278D">
        <w:rPr>
          <w:rFonts w:ascii="Times New Roman" w:hAnsi="Times New Roman" w:cs="Times New Roman"/>
          <w:bCs/>
          <w:shd w:val="clear" w:color="auto" w:fill="FFFFFF"/>
          <w:vertAlign w:val="subscript"/>
        </w:rPr>
        <w:t>λ</w:t>
      </w:r>
      <w:r>
        <w:rPr>
          <w:rFonts w:ascii="Times New Roman" w:hAnsi="Times New Roman" w:cs="Times New Roman"/>
          <w:bCs/>
          <w:shd w:val="clear" w:color="auto" w:fill="FFFFFF"/>
        </w:rPr>
        <w:t xml:space="preserve"> provides the weak form factors for the nucleon, which are functions of the four momentum q</w:t>
      </w:r>
      <w:r w:rsidRPr="00E6278D">
        <w:rPr>
          <w:rFonts w:ascii="Times New Roman" w:hAnsi="Times New Roman" w:cs="Times New Roman"/>
          <w:bCs/>
          <w:shd w:val="clear" w:color="auto" w:fill="FFFFFF"/>
          <w:vertAlign w:val="superscript"/>
        </w:rPr>
        <w:t>2</w:t>
      </w:r>
      <w:r>
        <w:rPr>
          <w:rFonts w:ascii="Times New Roman" w:hAnsi="Times New Roman" w:cs="Times New Roman"/>
          <w:bCs/>
          <w:shd w:val="clear" w:color="auto" w:fill="FFFFFF"/>
        </w:rPr>
        <w:t>, and act to parameterize the amount of the weak currents present in the interaction</w:t>
      </w:r>
    </w:p>
    <w:p w:rsidR="001F7BA1" w:rsidRDefault="007C6539" w:rsidP="001F7BA1">
      <w:pPr>
        <w:pStyle w:val="NoSpacing"/>
        <w:tabs>
          <w:tab w:val="left" w:pos="0"/>
        </w:tabs>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λ</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λ</m:t>
              </m:r>
            </m:sub>
          </m:sSub>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ν</m:t>
              </m:r>
            </m:sub>
            <m:sup>
              <m:r>
                <w:rPr>
                  <w:rFonts w:ascii="Cambria Math" w:hAnsi="Cambria Math" w:cs="Times New Roman"/>
                </w:rPr>
                <m:t>1</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λν</m:t>
                  </m:r>
                </m:sub>
              </m:sSub>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ν</m:t>
                  </m:r>
                </m:sup>
              </m:sSup>
              <m:r>
                <w:rPr>
                  <w:rFonts w:ascii="Cambria Math" w:hAnsi="Cambria Math" w:cs="Times New Roman"/>
                </w:rPr>
                <m:t>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num>
            <m:den>
              <m:r>
                <w:rPr>
                  <w:rFonts w:ascii="Cambria Math" w:hAnsi="Cambria Math" w:cs="Times New Roman"/>
                </w:rPr>
                <m:t>2M</m:t>
              </m:r>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λ</m:t>
                  </m:r>
                </m:sub>
              </m:sSub>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3</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num>
            <m:den>
              <m:r>
                <w:rPr>
                  <w:rFonts w:ascii="Cambria Math" w:hAnsi="Cambria Math" w:cs="Times New Roman"/>
                </w:rPr>
                <m:t>M</m:t>
              </m:r>
            </m:den>
          </m:f>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λ</m:t>
              </m:r>
            </m:sub>
          </m:sSub>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λ</m:t>
                  </m:r>
                </m:sub>
              </m:sSub>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p</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num>
            <m:den>
              <m:r>
                <w:rPr>
                  <w:rFonts w:ascii="Cambria Math" w:hAnsi="Cambria Math" w:cs="Times New Roman"/>
                </w:rPr>
                <m:t>M</m:t>
              </m:r>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5</m:t>
                  </m:r>
                  <m:d>
                    <m:dPr>
                      <m:ctrlPr>
                        <w:rPr>
                          <w:rFonts w:ascii="Cambria Math" w:hAnsi="Cambria Math" w:cs="Times New Roman"/>
                          <w:i/>
                        </w:rPr>
                      </m:ctrlPr>
                    </m:dPr>
                    <m:e>
                      <m:r>
                        <w:rPr>
                          <w:rFonts w:ascii="Cambria Math" w:hAnsi="Cambria Math" w:cs="Times New Roman"/>
                        </w:rPr>
                        <m:t>p1+p2</m:t>
                      </m:r>
                    </m:e>
                  </m:d>
                  <m:r>
                    <w:rPr>
                      <w:rFonts w:ascii="Cambria Math" w:hAnsi="Cambria Math" w:cs="Times New Roman"/>
                    </w:rPr>
                    <m:t>λ</m:t>
                  </m:r>
                </m:sub>
              </m:sSub>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A</m:t>
                  </m:r>
                </m:sub>
                <m:sup>
                  <m:r>
                    <w:rPr>
                      <w:rFonts w:ascii="Cambria Math" w:hAnsi="Cambria Math" w:cs="Times New Roman"/>
                    </w:rPr>
                    <m:t>3</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num>
            <m:den>
              <m:r>
                <w:rPr>
                  <w:rFonts w:ascii="Cambria Math" w:hAnsi="Cambria Math" w:cs="Times New Roman"/>
                </w:rPr>
                <m:t>M</m:t>
              </m:r>
            </m:den>
          </m:f>
        </m:oMath>
      </m:oMathPara>
    </w:p>
    <w:p w:rsidR="001F7BA1" w:rsidRPr="00E6278D" w:rsidRDefault="001F7BA1" w:rsidP="001F7BA1">
      <w:pPr>
        <w:pStyle w:val="NoSpacing"/>
        <w:tabs>
          <w:tab w:val="left" w:pos="0"/>
        </w:tabs>
        <w:spacing w:line="360" w:lineRule="auto"/>
        <w:jc w:val="center"/>
        <w:rPr>
          <w:rFonts w:ascii="Times New Roman" w:hAnsi="Times New Roman" w:cs="Times New Roman"/>
        </w:rPr>
      </w:pPr>
      <w:r>
        <w:rPr>
          <w:rFonts w:ascii="Times New Roman" w:hAnsi="Times New Roman" w:cs="Times New Roman"/>
        </w:rPr>
        <w:t>(2.66)</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The differential quasi-elastic cross section can be written in the form of these nucleon form factors</w:t>
      </w:r>
    </w:p>
    <w:p w:rsidR="001F7BA1" w:rsidRDefault="007C6539" w:rsidP="001F7BA1">
      <w:pPr>
        <w:pStyle w:val="NoSpacing"/>
        <w:spacing w:line="360" w:lineRule="auto"/>
        <w:jc w:val="center"/>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dσ</m:t>
              </m:r>
            </m:num>
            <m:den>
              <m:r>
                <w:rPr>
                  <w:rFonts w:ascii="Cambria Math" w:hAnsi="Cambria Math" w:cs="Times New Roman"/>
                </w:rPr>
                <m:t>d</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den>
          </m:f>
          <m:r>
            <w:rPr>
              <w:rFonts w:ascii="Cambria Math" w:hAnsi="Cambria Math" w:cs="Times New Roman"/>
            </w:rPr>
            <m:t xml:space="preserve">= </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F</m:t>
                  </m:r>
                </m:sub>
                <m:sup>
                  <m:r>
                    <w:rPr>
                      <w:rFonts w:ascii="Cambria Math" w:hAnsi="Cambria Math" w:cs="Times New Roman"/>
                    </w:rPr>
                    <m:t>2</m:t>
                  </m:r>
                </m:sup>
              </m:sSubSup>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func>
                <m:funcPr>
                  <m:ctrlPr>
                    <w:rPr>
                      <w:rFonts w:ascii="Cambria Math" w:hAnsi="Cambria Math" w:cs="Times New Roman"/>
                      <w:i/>
                    </w:rPr>
                  </m:ctrlPr>
                </m:funcPr>
                <m:fName>
                  <m:sSup>
                    <m:sSupPr>
                      <m:ctrlPr>
                        <w:rPr>
                          <w:rFonts w:ascii="Cambria Math" w:hAnsi="Cambria Math" w:cs="Times New Roman"/>
                        </w:rPr>
                      </m:ctrlPr>
                    </m:sSupPr>
                    <m:e>
                      <m:r>
                        <m:rPr>
                          <m:sty m:val="p"/>
                        </m:rPr>
                        <w:rPr>
                          <w:rFonts w:ascii="Cambria Math" w:hAnsi="Cambria Math" w:cs="Times New Roman"/>
                        </w:rPr>
                        <m:t>cos</m:t>
                      </m:r>
                    </m:e>
                    <m:sup>
                      <m:r>
                        <m:rPr>
                          <m:sty m:val="p"/>
                        </m:rPr>
                        <w:rPr>
                          <w:rFonts w:ascii="Cambria Math" w:hAnsi="Cambria Math" w:cs="Times New Roman"/>
                        </w:rPr>
                        <m:t>2</m:t>
                      </m:r>
                    </m:sup>
                  </m:sSup>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c</m:t>
                      </m:r>
                    </m:sub>
                  </m:sSub>
                </m:e>
              </m:func>
            </m:num>
            <m:den>
              <m:r>
                <w:rPr>
                  <w:rFonts w:ascii="Cambria Math" w:hAnsi="Cambria Math" w:cs="Times New Roman"/>
                </w:rPr>
                <m:t>8π</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ν</m:t>
                  </m:r>
                </m:sub>
                <m:sup>
                  <m:r>
                    <w:rPr>
                      <w:rFonts w:ascii="Cambria Math" w:hAnsi="Cambria Math" w:cs="Times New Roman"/>
                    </w:rPr>
                    <m:t>2</m:t>
                  </m:r>
                </m:sup>
              </m:sSubSup>
            </m:den>
          </m:f>
          <m:d>
            <m:dPr>
              <m:begChr m:val="["/>
              <m:endChr m:val="]"/>
              <m:ctrlPr>
                <w:rPr>
                  <w:rFonts w:ascii="Cambria Math" w:hAnsi="Cambria Math" w:cs="Times New Roman"/>
                  <w:i/>
                </w:rPr>
              </m:ctrlPr>
            </m:dPr>
            <m:e>
              <m:r>
                <w:rPr>
                  <w:rFonts w:ascii="Cambria Math" w:hAnsi="Cambria Math" w:cs="Times New Roman"/>
                </w:rPr>
                <m:t>A</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∓B</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f>
                <m:fPr>
                  <m:ctrlPr>
                    <w:rPr>
                      <w:rFonts w:ascii="Cambria Math" w:hAnsi="Cambria Math" w:cs="Times New Roman"/>
                      <w:i/>
                    </w:rPr>
                  </m:ctrlPr>
                </m:fPr>
                <m:num>
                  <m:d>
                    <m:dPr>
                      <m:ctrlPr>
                        <w:rPr>
                          <w:rFonts w:ascii="Cambria Math" w:hAnsi="Cambria Math" w:cs="Times New Roman"/>
                          <w:i/>
                        </w:rPr>
                      </m:ctrlPr>
                    </m:dPr>
                    <m:e>
                      <m:r>
                        <w:rPr>
                          <w:rFonts w:ascii="Cambria Math" w:hAnsi="Cambria Math" w:cs="Times New Roman"/>
                        </w:rPr>
                        <m:t>s-u</m:t>
                      </m:r>
                    </m:e>
                  </m:d>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s-u</m:t>
                          </m:r>
                        </m:e>
                      </m:d>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4</m:t>
                      </m:r>
                    </m:sup>
                  </m:sSup>
                </m:den>
              </m:f>
              <m:r>
                <w:rPr>
                  <w:rFonts w:ascii="Cambria Math" w:hAnsi="Cambria Math" w:cs="Times New Roman"/>
                </w:rPr>
                <m:t>C</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(2.67)</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G</w:t>
      </w:r>
      <w:r w:rsidRPr="00EC1DCC">
        <w:rPr>
          <w:rFonts w:ascii="Times New Roman" w:hAnsi="Times New Roman" w:cs="Times New Roman"/>
          <w:vertAlign w:val="subscript"/>
        </w:rPr>
        <w:t>F</w:t>
      </w:r>
      <w:r>
        <w:rPr>
          <w:rFonts w:ascii="Times New Roman" w:hAnsi="Times New Roman" w:cs="Times New Roman"/>
        </w:rPr>
        <w:t xml:space="preserve"> is the Fermi constant, the (-)+ corresponds to (anti)neutrino scattering, and the Lorentz invariant Mandelstam variables are s and u, defined as</w:t>
      </w:r>
    </w:p>
    <w:p w:rsidR="001F7BA1" w:rsidRDefault="001F7BA1" w:rsidP="001F7BA1">
      <w:pPr>
        <w:pStyle w:val="NoSpacing"/>
        <w:spacing w:line="360" w:lineRule="auto"/>
        <w:jc w:val="center"/>
        <w:rPr>
          <w:rFonts w:ascii="Times New Roman" w:hAnsi="Times New Roman" w:cs="Times New Roman"/>
        </w:rPr>
      </w:pPr>
      <m:oMathPara>
        <m:oMath>
          <m:r>
            <w:rPr>
              <w:rFonts w:ascii="Cambria Math" w:hAnsi="Cambria Math" w:cs="Times New Roman"/>
            </w:rPr>
            <m:t xml:space="preserve">s= </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+ 2M</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ν</m:t>
              </m:r>
            </m:sub>
          </m:sSub>
        </m:oMath>
      </m:oMathPara>
    </w:p>
    <w:p w:rsidR="001F7BA1" w:rsidRDefault="001F7BA1" w:rsidP="001F7BA1">
      <w:pPr>
        <w:pStyle w:val="NoSpacing"/>
        <w:spacing w:line="360" w:lineRule="auto"/>
        <w:jc w:val="center"/>
        <w:rPr>
          <w:rFonts w:ascii="Times New Roman" w:hAnsi="Times New Roman" w:cs="Times New Roman"/>
        </w:rPr>
      </w:pPr>
      <m:oMathPara>
        <m:oMath>
          <m:r>
            <w:rPr>
              <w:rFonts w:ascii="Cambria Math" w:hAnsi="Cambria Math" w:cs="Times New Roman"/>
            </w:rPr>
            <m:t xml:space="preserve">u= </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4</m:t>
                      </m:r>
                    </m:sub>
                  </m:sSub>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- 2M</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l</m:t>
              </m:r>
            </m:sub>
          </m:sSub>
        </m:oMath>
      </m:oMathPara>
    </w:p>
    <w:p w:rsidR="001F7BA1" w:rsidRPr="00F81C4D"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(2.68)</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where p</w:t>
      </w:r>
      <w:r w:rsidRPr="00EC1DCC">
        <w:rPr>
          <w:rFonts w:ascii="Times New Roman" w:hAnsi="Times New Roman" w:cs="Times New Roman"/>
          <w:vertAlign w:val="subscript"/>
        </w:rPr>
        <w:t>1</w:t>
      </w:r>
      <w:r>
        <w:rPr>
          <w:rFonts w:ascii="Times New Roman" w:hAnsi="Times New Roman" w:cs="Times New Roman"/>
        </w:rPr>
        <w:t xml:space="preserve"> and p</w:t>
      </w:r>
      <w:r w:rsidRPr="00EC1DCC">
        <w:rPr>
          <w:rFonts w:ascii="Times New Roman" w:hAnsi="Times New Roman" w:cs="Times New Roman"/>
          <w:vertAlign w:val="subscript"/>
        </w:rPr>
        <w:t>2</w:t>
      </w:r>
      <w:r>
        <w:rPr>
          <w:rFonts w:ascii="Times New Roman" w:hAnsi="Times New Roman" w:cs="Times New Roman"/>
        </w:rPr>
        <w:t xml:space="preserve"> are the four momenta of the incoming particles and p</w:t>
      </w:r>
      <w:r w:rsidRPr="00EC1DCC">
        <w:rPr>
          <w:rFonts w:ascii="Times New Roman" w:hAnsi="Times New Roman" w:cs="Times New Roman"/>
          <w:vertAlign w:val="subscript"/>
        </w:rPr>
        <w:t>3</w:t>
      </w:r>
      <w:r>
        <w:rPr>
          <w:rFonts w:ascii="Times New Roman" w:hAnsi="Times New Roman" w:cs="Times New Roman"/>
        </w:rPr>
        <w:t xml:space="preserve"> and p</w:t>
      </w:r>
      <w:r w:rsidRPr="00EC1DCC">
        <w:rPr>
          <w:rFonts w:ascii="Times New Roman" w:hAnsi="Times New Roman" w:cs="Times New Roman"/>
          <w:vertAlign w:val="subscript"/>
        </w:rPr>
        <w:t>4</w:t>
      </w:r>
      <w:r>
        <w:rPr>
          <w:rFonts w:ascii="Times New Roman" w:hAnsi="Times New Roman" w:cs="Times New Roman"/>
        </w:rPr>
        <w:t xml:space="preserve"> are the four momenta of the outgoing particles.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form factors in equation (2.66) describe the underlying nucleon structure [26]. F</w:t>
      </w:r>
      <w:r w:rsidRPr="007A3ABE">
        <w:rPr>
          <w:rFonts w:ascii="Times New Roman" w:hAnsi="Times New Roman" w:cs="Times New Roman"/>
          <w:vertAlign w:val="subscript"/>
        </w:rPr>
        <w:t>V</w:t>
      </w:r>
      <w:r w:rsidRPr="007A3ABE">
        <w:rPr>
          <w:rFonts w:ascii="Times New Roman" w:hAnsi="Times New Roman" w:cs="Times New Roman"/>
          <w:vertAlign w:val="superscript"/>
        </w:rPr>
        <w:t>1</w:t>
      </w:r>
      <w:r>
        <w:rPr>
          <w:rFonts w:ascii="Times New Roman" w:hAnsi="Times New Roman" w:cs="Times New Roman"/>
        </w:rPr>
        <w:t>, F</w:t>
      </w:r>
      <w:r w:rsidRPr="007A3ABE">
        <w:rPr>
          <w:rFonts w:ascii="Times New Roman" w:hAnsi="Times New Roman" w:cs="Times New Roman"/>
          <w:vertAlign w:val="subscript"/>
        </w:rPr>
        <w:t>V</w:t>
      </w:r>
      <w:r w:rsidRPr="007A3ABE">
        <w:rPr>
          <w:rFonts w:ascii="Times New Roman" w:hAnsi="Times New Roman" w:cs="Times New Roman"/>
          <w:vertAlign w:val="superscript"/>
        </w:rPr>
        <w:t>2</w:t>
      </w:r>
      <w:r>
        <w:rPr>
          <w:rFonts w:ascii="Times New Roman" w:hAnsi="Times New Roman" w:cs="Times New Roman"/>
        </w:rPr>
        <w:t>, and F</w:t>
      </w:r>
      <w:r w:rsidRPr="007A3ABE">
        <w:rPr>
          <w:rFonts w:ascii="Times New Roman" w:hAnsi="Times New Roman" w:cs="Times New Roman"/>
          <w:vertAlign w:val="subscript"/>
        </w:rPr>
        <w:t>V</w:t>
      </w:r>
      <w:r w:rsidRPr="007A3ABE">
        <w:rPr>
          <w:rFonts w:ascii="Times New Roman" w:hAnsi="Times New Roman" w:cs="Times New Roman"/>
          <w:vertAlign w:val="superscript"/>
        </w:rPr>
        <w:t>3</w:t>
      </w:r>
      <w:r>
        <w:rPr>
          <w:rFonts w:ascii="Times New Roman" w:hAnsi="Times New Roman" w:cs="Times New Roman"/>
        </w:rPr>
        <w:t xml:space="preserve"> are the vector form factors, which have been well determined via electron scattering experiments. F</w:t>
      </w:r>
      <w:r w:rsidRPr="00DB3D1D">
        <w:rPr>
          <w:rFonts w:ascii="Times New Roman" w:hAnsi="Times New Roman" w:cs="Times New Roman"/>
          <w:vertAlign w:val="subscript"/>
        </w:rPr>
        <w:t>V</w:t>
      </w:r>
      <w:r w:rsidRPr="00DB3D1D">
        <w:rPr>
          <w:rFonts w:ascii="Times New Roman" w:hAnsi="Times New Roman" w:cs="Times New Roman"/>
          <w:vertAlign w:val="superscript"/>
        </w:rPr>
        <w:t>1</w:t>
      </w:r>
      <w:r>
        <w:rPr>
          <w:rFonts w:ascii="Times New Roman" w:hAnsi="Times New Roman" w:cs="Times New Roman"/>
        </w:rPr>
        <w:t xml:space="preserve"> is the Dirac electromagnetic isovector form factor, and F</w:t>
      </w:r>
      <w:r w:rsidRPr="00DB3D1D">
        <w:rPr>
          <w:rFonts w:ascii="Times New Roman" w:hAnsi="Times New Roman" w:cs="Times New Roman"/>
          <w:vertAlign w:val="subscript"/>
        </w:rPr>
        <w:t>V</w:t>
      </w:r>
      <w:r w:rsidRPr="00DB3D1D">
        <w:rPr>
          <w:rFonts w:ascii="Times New Roman" w:hAnsi="Times New Roman" w:cs="Times New Roman"/>
          <w:vertAlign w:val="superscript"/>
        </w:rPr>
        <w:t>2</w:t>
      </w:r>
      <w:r>
        <w:rPr>
          <w:rFonts w:ascii="Times New Roman" w:hAnsi="Times New Roman" w:cs="Times New Roman"/>
        </w:rPr>
        <w:t xml:space="preserve"> is the Pauli electromagnetic isovector form factor. The values of A(q</w:t>
      </w:r>
      <w:r w:rsidRPr="0078382E">
        <w:rPr>
          <w:rFonts w:ascii="Times New Roman" w:hAnsi="Times New Roman" w:cs="Times New Roman"/>
          <w:vertAlign w:val="superscript"/>
        </w:rPr>
        <w:t>2</w:t>
      </w:r>
      <w:r>
        <w:rPr>
          <w:rFonts w:ascii="Times New Roman" w:hAnsi="Times New Roman" w:cs="Times New Roman"/>
        </w:rPr>
        <w:t>), B(q</w:t>
      </w:r>
      <w:r w:rsidRPr="0078382E">
        <w:rPr>
          <w:rFonts w:ascii="Times New Roman" w:hAnsi="Times New Roman" w:cs="Times New Roman"/>
          <w:vertAlign w:val="superscript"/>
        </w:rPr>
        <w:t>2</w:t>
      </w:r>
      <w:r>
        <w:rPr>
          <w:rFonts w:ascii="Times New Roman" w:hAnsi="Times New Roman" w:cs="Times New Roman"/>
        </w:rPr>
        <w:t>) and C(q</w:t>
      </w:r>
      <w:r w:rsidRPr="0078382E">
        <w:rPr>
          <w:rFonts w:ascii="Times New Roman" w:hAnsi="Times New Roman" w:cs="Times New Roman"/>
          <w:vertAlign w:val="superscript"/>
        </w:rPr>
        <w:t>2</w:t>
      </w:r>
      <w:r w:rsidR="00D60E31">
        <w:rPr>
          <w:rFonts w:ascii="Times New Roman" w:hAnsi="Times New Roman" w:cs="Times New Roman"/>
        </w:rPr>
        <w:t>) in equation (2</w:t>
      </w:r>
      <w:r>
        <w:rPr>
          <w:rFonts w:ascii="Times New Roman" w:hAnsi="Times New Roman" w:cs="Times New Roman"/>
        </w:rPr>
        <w:t>.66) are given by</w:t>
      </w:r>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A</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4</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 xml:space="preserve">4-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e>
              </m:d>
              <m:r>
                <w:rPr>
                  <w:rFonts w:ascii="Cambria Math" w:hAnsi="Cambria Math" w:cs="Times New Roman"/>
                </w:rPr>
                <m:t xml:space="preserve"> </m:t>
              </m:r>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e>
                  </m:d>
                </m:e>
                <m:sup>
                  <m:r>
                    <w:rPr>
                      <w:rFonts w:ascii="Cambria Math" w:hAnsi="Cambria Math" w:cs="Times New Roman"/>
                    </w:rPr>
                    <m:t>2</m:t>
                  </m:r>
                </m:sup>
              </m:sSup>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 xml:space="preserve">4+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e>
              </m:d>
              <m:sSup>
                <m:sSupPr>
                  <m:ctrlPr>
                    <w:rPr>
                      <w:rFonts w:ascii="Cambria Math" w:hAnsi="Cambria Math" w:cs="Times New Roman"/>
                      <w:i/>
                    </w:rPr>
                  </m:ctrlPr>
                </m:sSupPr>
                <m:e>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e>
                  </m:d>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e>
                  </m:d>
                </m:e>
                <m:sup>
                  <m:r>
                    <w:rPr>
                      <w:rFonts w:ascii="Cambria Math" w:hAnsi="Cambria Math" w:cs="Times New Roman"/>
                    </w:rPr>
                    <m:t>2</m:t>
                  </m:r>
                </m:sup>
              </m:sSup>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 xml:space="preserve">1+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4M</m:t>
                          </m:r>
                        </m:e>
                        <m:sup>
                          <m:r>
                            <w:rPr>
                              <w:rFonts w:ascii="Cambria Math" w:hAnsi="Cambria Math" w:cs="Times New Roman"/>
                            </w:rPr>
                            <m:t>2</m:t>
                          </m:r>
                        </m:sup>
                      </m:sSup>
                    </m:den>
                  </m:f>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4</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r>
                    <w:rPr>
                      <w:rFonts w:ascii="Cambria Math" w:hAnsi="Cambria Math" w:cs="Times New Roman"/>
                    </w:rPr>
                    <m:t>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d>
                <m:dPr>
                  <m:ctrlPr>
                    <w:rPr>
                      <w:rFonts w:ascii="Cambria Math" w:hAnsi="Cambria Math" w:cs="Times New Roman"/>
                      <w:i/>
                    </w:rPr>
                  </m:ctrlPr>
                </m:dPr>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r>
                            <w:rPr>
                              <w:rFonts w:ascii="Cambria Math" w:hAnsi="Cambria Math" w:cs="Times New Roman"/>
                            </w:rPr>
                            <m:t>+ 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e>
                      </m:d>
                    </m:e>
                    <m:sup>
                      <m:r>
                        <w:rPr>
                          <w:rFonts w:ascii="Cambria Math" w:hAnsi="Cambria Math" w:cs="Times New Roman"/>
                        </w:rPr>
                        <m:t>2</m:t>
                      </m:r>
                    </m:sup>
                  </m:sSup>
                </m:e>
              </m:d>
            </m:e>
          </m:d>
          <m:r>
            <w:rPr>
              <w:rFonts w:ascii="Cambria Math" w:hAnsi="Cambria Math" w:cs="Times New Roman"/>
            </w:rPr>
            <m:t>,</m:t>
          </m:r>
        </m:oMath>
      </m:oMathPara>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B</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r>
                    <w:rPr>
                      <w:rFonts w:ascii="Cambria Math" w:hAnsi="Cambria Math" w:cs="Times New Roman"/>
                    </w:rPr>
                    <m:t>+ 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r>
            <w:rPr>
              <w:rFonts w:ascii="Cambria Math" w:hAnsi="Cambria Math" w:cs="Times New Roman"/>
            </w:rPr>
            <m:t>,</m:t>
          </m:r>
        </m:oMath>
      </m:oMathPara>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C</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den>
          </m:f>
          <m:d>
            <m:dPr>
              <m:ctrlPr>
                <w:rPr>
                  <w:rFonts w:ascii="Cambria Math" w:hAnsi="Cambria Math" w:cs="Times New Roman"/>
                  <w:i/>
                </w:rPr>
              </m:ctrlPr>
            </m:dPr>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e>
                  </m:d>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e>
                  </m:d>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4</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ξ</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2</m:t>
                          </m:r>
                        </m:sup>
                      </m:sSubSup>
                    </m:e>
                  </m:d>
                </m:e>
                <m:sup>
                  <m:r>
                    <w:rPr>
                      <w:rFonts w:ascii="Cambria Math" w:hAnsi="Cambria Math" w:cs="Times New Roman"/>
                    </w:rPr>
                    <m:t>2</m:t>
                  </m:r>
                </m:sup>
              </m:sSup>
            </m:e>
          </m:d>
          <m:r>
            <w:rPr>
              <w:rFonts w:ascii="Cambria Math" w:hAnsi="Cambria Math" w:cs="Times New Roman"/>
            </w:rPr>
            <m:t>.</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(2.69)</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Dirac and Pauli electromagnetic form factors may be expressed as functions of the Sachs form factors, which are known experimentally.</w:t>
      </w:r>
    </w:p>
    <w:p w:rsidR="001F7BA1" w:rsidRDefault="007C6539" w:rsidP="001F7BA1">
      <w:pPr>
        <w:pStyle w:val="NoSpacing"/>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V</m:t>
              </m:r>
            </m:sub>
            <m:sup>
              <m:r>
                <w:rPr>
                  <w:rFonts w:ascii="Cambria Math" w:hAnsi="Cambria Math" w:cs="Times New Roman"/>
                </w:rPr>
                <m:t>1</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 xml:space="preserve">1-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4M</m:t>
                      </m:r>
                    </m:e>
                    <m:sup>
                      <m:r>
                        <w:rPr>
                          <w:rFonts w:ascii="Cambria Math" w:hAnsi="Cambria Math" w:cs="Times New Roman"/>
                        </w:rPr>
                        <m:t>2</m:t>
                      </m:r>
                    </m:sup>
                  </m:sSup>
                </m:den>
              </m:f>
            </m:den>
          </m:f>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E</m:t>
                  </m:r>
                </m:sub>
                <m:sup>
                  <m:r>
                    <w:rPr>
                      <w:rFonts w:ascii="Cambria Math" w:hAnsi="Cambria Math" w:cs="Times New Roman"/>
                    </w:rPr>
                    <m:t>V</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4M</m:t>
                      </m:r>
                    </m:e>
                    <m:sup>
                      <m:r>
                        <w:rPr>
                          <w:rFonts w:ascii="Cambria Math" w:hAnsi="Cambria Math" w:cs="Times New Roman"/>
                        </w:rPr>
                        <m:t>2</m:t>
                      </m:r>
                    </m:sup>
                  </m:sSup>
                </m:den>
              </m:f>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M</m:t>
                  </m:r>
                </m:sub>
                <m:sup>
                  <m:r>
                    <w:rPr>
                      <w:rFonts w:ascii="Cambria Math" w:hAnsi="Cambria Math" w:cs="Times New Roman"/>
                    </w:rPr>
                    <m:t>V</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m:t>
              </m:r>
            </m:e>
          </m:d>
          <m:r>
            <w:rPr>
              <w:rFonts w:ascii="Cambria Math" w:hAnsi="Cambria Math" w:cs="Times New Roman"/>
            </w:rPr>
            <m:t xml:space="preserve"> </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(2.70)</w:t>
      </w:r>
    </w:p>
    <w:p w:rsidR="001F7BA1" w:rsidRDefault="007C6539" w:rsidP="001F7BA1">
      <w:pPr>
        <w:pStyle w:val="NoSpacing"/>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ξF</m:t>
              </m:r>
            </m:e>
            <m:sub>
              <m:r>
                <w:rPr>
                  <w:rFonts w:ascii="Cambria Math" w:hAnsi="Cambria Math" w:cs="Times New Roman"/>
                </w:rPr>
                <m:t>V</m:t>
              </m:r>
            </m:sub>
            <m:sup>
              <m:r>
                <w:rPr>
                  <w:rFonts w:ascii="Cambria Math" w:hAnsi="Cambria Math" w:cs="Times New Roman"/>
                </w:rPr>
                <m:t>2</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 xml:space="preserve">1-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4M</m:t>
                      </m:r>
                    </m:e>
                    <m:sup>
                      <m:r>
                        <w:rPr>
                          <w:rFonts w:ascii="Cambria Math" w:hAnsi="Cambria Math" w:cs="Times New Roman"/>
                        </w:rPr>
                        <m:t>2</m:t>
                      </m:r>
                    </m:sup>
                  </m:sSup>
                </m:den>
              </m:f>
            </m:den>
          </m:f>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M</m:t>
                  </m:r>
                </m:sub>
                <m:sup>
                  <m:r>
                    <w:rPr>
                      <w:rFonts w:ascii="Cambria Math" w:hAnsi="Cambria Math" w:cs="Times New Roman"/>
                    </w:rPr>
                    <m:t>V</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E</m:t>
                  </m:r>
                </m:sub>
                <m:sup>
                  <m:r>
                    <w:rPr>
                      <w:rFonts w:ascii="Cambria Math" w:hAnsi="Cambria Math" w:cs="Times New Roman"/>
                    </w:rPr>
                    <m:t>V</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m:t>
              </m:r>
            </m:e>
          </m:d>
          <m:r>
            <w:rPr>
              <w:rFonts w:ascii="Cambria Math" w:hAnsi="Cambria Math" w:cs="Times New Roman"/>
            </w:rPr>
            <m:t xml:space="preserve"> </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The Sachs form factor values have been determined to be</w:t>
      </w:r>
    </w:p>
    <w:p w:rsidR="001F7BA1" w:rsidRDefault="007C6539" w:rsidP="001F7BA1">
      <w:pPr>
        <w:pStyle w:val="NoSpacing"/>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E</m:t>
              </m:r>
            </m:sub>
            <m:sup>
              <m:r>
                <w:rPr>
                  <w:rFonts w:ascii="Cambria Math" w:hAnsi="Cambria Math" w:cs="Times New Roman"/>
                </w:rPr>
                <m:t>V</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1-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0.71GeV</m:t>
                          </m:r>
                        </m:den>
                      </m:f>
                    </m:e>
                  </m:d>
                </m:e>
                <m:sup>
                  <m:r>
                    <w:rPr>
                      <w:rFonts w:ascii="Cambria Math" w:hAnsi="Cambria Math" w:cs="Times New Roman"/>
                    </w:rPr>
                    <m:t>2</m:t>
                  </m:r>
                </m:sup>
              </m:sSup>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(2.72)</w:t>
      </w:r>
    </w:p>
    <w:p w:rsidR="001F7BA1" w:rsidRDefault="007C6539" w:rsidP="001F7BA1">
      <w:pPr>
        <w:pStyle w:val="NoSpacing"/>
        <w:spacing w:line="360" w:lineRule="auto"/>
        <w:jc w:val="both"/>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M</m:t>
              </m:r>
            </m:sub>
            <m:sup>
              <m:r>
                <w:rPr>
                  <w:rFonts w:ascii="Cambria Math" w:hAnsi="Cambria Math" w:cs="Times New Roman"/>
                </w:rPr>
                <m:t>V</m:t>
              </m:r>
            </m:sup>
          </m:sSubSup>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µ</m:t>
                  </m:r>
                </m:e>
                <m:sub>
                  <m:r>
                    <w:rPr>
                      <w:rFonts w:ascii="Cambria Math" w:hAnsi="Cambria Math" w:cs="Times New Roman"/>
                    </w:rPr>
                    <m:t>p</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µ</m:t>
                  </m:r>
                </m:e>
                <m:sub>
                  <m:r>
                    <w:rPr>
                      <w:rFonts w:ascii="Cambria Math" w:hAnsi="Cambria Math" w:cs="Times New Roman"/>
                    </w:rPr>
                    <m:t>n</m:t>
                  </m:r>
                </m:sub>
              </m:sSub>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1-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0.71GeV</m:t>
                          </m:r>
                        </m:den>
                      </m:f>
                    </m:e>
                  </m:d>
                </m:e>
                <m:sup>
                  <m:r>
                    <w:rPr>
                      <w:rFonts w:ascii="Cambria Math" w:hAnsi="Cambria Math" w:cs="Times New Roman"/>
                    </w:rPr>
                    <m:t>2</m:t>
                  </m:r>
                </m:sup>
              </m:sSup>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Due to T invariance, all form factors must be real. Due to charge symmetry F</w:t>
      </w:r>
      <w:r w:rsidRPr="00663F2D">
        <w:rPr>
          <w:rFonts w:ascii="Times New Roman" w:hAnsi="Times New Roman" w:cs="Times New Roman"/>
          <w:vertAlign w:val="superscript"/>
        </w:rPr>
        <w:t>3</w:t>
      </w:r>
      <w:r w:rsidRPr="00663F2D">
        <w:rPr>
          <w:rFonts w:ascii="Times New Roman" w:hAnsi="Times New Roman" w:cs="Times New Roman"/>
          <w:vertAlign w:val="subscript"/>
        </w:rPr>
        <w:t>V,A</w:t>
      </w:r>
      <w:r>
        <w:rPr>
          <w:rFonts w:ascii="Times New Roman" w:hAnsi="Times New Roman" w:cs="Times New Roman"/>
        </w:rPr>
        <w:t xml:space="preserve"> = 0, because it is the only imaginary form factor. Conserved vector current requires F</w:t>
      </w:r>
      <w:r w:rsidRPr="00522AFD">
        <w:rPr>
          <w:rFonts w:ascii="Times New Roman" w:hAnsi="Times New Roman" w:cs="Times New Roman"/>
          <w:vertAlign w:val="superscript"/>
        </w:rPr>
        <w:t>3</w:t>
      </w:r>
      <w:r w:rsidRPr="00522AFD">
        <w:rPr>
          <w:rFonts w:ascii="Times New Roman" w:hAnsi="Times New Roman" w:cs="Times New Roman"/>
          <w:vertAlign w:val="subscript"/>
        </w:rPr>
        <w:t>V</w:t>
      </w:r>
      <w:r>
        <w:rPr>
          <w:rFonts w:ascii="Times New Roman" w:hAnsi="Times New Roman" w:cs="Times New Roman"/>
        </w:rPr>
        <w:t xml:space="preserve"> = 0. The remaining vector form factors have been measured to good precision. </w:t>
      </w:r>
    </w:p>
    <w:p w:rsidR="001F7BA1"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V</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V</m:t>
                              </m:r>
                            </m:sub>
                          </m:sSub>
                        </m:e>
                        <m:sup>
                          <m:r>
                            <w:rPr>
                              <w:rFonts w:ascii="Cambria Math" w:hAnsi="Cambria Math" w:cs="Times New Roman"/>
                            </w:rPr>
                            <m:t>2</m:t>
                          </m:r>
                        </m:sup>
                      </m:sSup>
                    </m:e>
                  </m:d>
                </m:e>
                <m:sup>
                  <m:r>
                    <w:rPr>
                      <w:rFonts w:ascii="Cambria Math" w:hAnsi="Cambria Math" w:cs="Times New Roman"/>
                    </w:rPr>
                    <m:t>2</m:t>
                  </m:r>
                </m:sup>
              </m:sSup>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(2.74)</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Fp is the pseudo-scalar form factor, and ξ is the difference between anomalous magnetic moments of the proton and neutron, µ</w:t>
      </w:r>
      <w:r w:rsidRPr="00EC1DCC">
        <w:rPr>
          <w:rFonts w:ascii="Times New Roman" w:hAnsi="Times New Roman" w:cs="Times New Roman"/>
          <w:vertAlign w:val="subscript"/>
        </w:rPr>
        <w:t>p</w:t>
      </w:r>
      <w:r>
        <w:rPr>
          <w:rFonts w:ascii="Times New Roman" w:hAnsi="Times New Roman" w:cs="Times New Roman"/>
        </w:rPr>
        <w:t xml:space="preserve"> - µ</w:t>
      </w:r>
      <w:r w:rsidRPr="00EC1DCC">
        <w:rPr>
          <w:rFonts w:ascii="Times New Roman" w:hAnsi="Times New Roman" w:cs="Times New Roman"/>
          <w:vertAlign w:val="subscript"/>
        </w:rPr>
        <w:t>n</w:t>
      </w:r>
      <w:r>
        <w:rPr>
          <w:rFonts w:ascii="Times New Roman" w:hAnsi="Times New Roman" w:cs="Times New Roman"/>
        </w:rPr>
        <w:t>.</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F</w:t>
      </w:r>
      <w:r w:rsidRPr="007A3ABE">
        <w:rPr>
          <w:rFonts w:ascii="Times New Roman" w:hAnsi="Times New Roman" w:cs="Times New Roman"/>
          <w:vertAlign w:val="subscript"/>
        </w:rPr>
        <w:t>A</w:t>
      </w:r>
      <w:r>
        <w:rPr>
          <w:rFonts w:ascii="Times New Roman" w:hAnsi="Times New Roman" w:cs="Times New Roman"/>
        </w:rPr>
        <w:t xml:space="preserve"> is the axial-vector form factor, which is a function of axial mass</w:t>
      </w:r>
    </w:p>
    <w:p w:rsidR="001F7BA1"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A</m:t>
              </m:r>
            </m:sub>
          </m:sSub>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e>
          </m:d>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m:t>
                  </m:r>
                </m:sub>
              </m:sSub>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e>
                        <m:sup>
                          <m:r>
                            <w:rPr>
                              <w:rFonts w:ascii="Cambria Math" w:hAnsi="Cambria Math" w:cs="Times New Roman"/>
                            </w:rPr>
                            <m:t>2</m:t>
                          </m:r>
                        </m:sup>
                      </m:sSup>
                    </m:e>
                  </m:d>
                </m:e>
                <m:sup>
                  <m:r>
                    <w:rPr>
                      <w:rFonts w:ascii="Cambria Math" w:hAnsi="Cambria Math" w:cs="Times New Roman"/>
                    </w:rPr>
                    <m:t>2</m:t>
                  </m:r>
                </m:sup>
              </m:sSup>
            </m:den>
          </m:f>
          <m:r>
            <w:rPr>
              <w:rFonts w:ascii="Cambria Math" w:hAnsi="Cambria Math" w:cs="Times New Roman"/>
            </w:rPr>
            <m:t>+ nuclear effects</m:t>
          </m:r>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(2.75)</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Nuclear effects can change the cross section and kinematics of the final state. The nuclear effects considered in many neutrino experiments use the relativistic Fermi Gas model, in which the excitation of the nuclear system is accomplished by the transition of a nucleon from a state below the Fermi surface to one above the Fermi surface. These effects include the Fermi motion of the nucleons inside the target nucleus, the nucleon’s binding energy within the nucleus, Pauli blocking, and final state interactions like re-scattering of the outgoing particle. The q</w:t>
      </w:r>
      <w:r w:rsidRPr="007A3ABE">
        <w:rPr>
          <w:rFonts w:ascii="Times New Roman" w:hAnsi="Times New Roman" w:cs="Times New Roman"/>
          <w:vertAlign w:val="superscript"/>
        </w:rPr>
        <w:t>2</w:t>
      </w:r>
      <w:r>
        <w:rPr>
          <w:rFonts w:ascii="Times New Roman" w:hAnsi="Times New Roman" w:cs="Times New Roman"/>
        </w:rPr>
        <w:t xml:space="preserve"> dependence has been taken from neutrino-nucleon quasi-elastic scattering data. M</w:t>
      </w:r>
      <w:r w:rsidRPr="00522AFD">
        <w:rPr>
          <w:rFonts w:ascii="Times New Roman" w:hAnsi="Times New Roman" w:cs="Times New Roman"/>
          <w:vertAlign w:val="subscript"/>
        </w:rPr>
        <w:t>A</w:t>
      </w:r>
      <w:r>
        <w:rPr>
          <w:rFonts w:ascii="Times New Roman" w:hAnsi="Times New Roman" w:cs="Times New Roman"/>
        </w:rPr>
        <w:t xml:space="preserve"> has been measured by a number o</w:t>
      </w:r>
      <w:r w:rsidR="00A20C33">
        <w:rPr>
          <w:rFonts w:ascii="Times New Roman" w:hAnsi="Times New Roman" w:cs="Times New Roman"/>
        </w:rPr>
        <w:t>f experiments, shown in Figure 2.13</w:t>
      </w:r>
      <w:r>
        <w:rPr>
          <w:rFonts w:ascii="Times New Roman" w:hAnsi="Times New Roman" w:cs="Times New Roman"/>
        </w:rPr>
        <w:t xml:space="preserve">. </w:t>
      </w:r>
      <w:r w:rsidRPr="00663F2D">
        <w:rPr>
          <w:rFonts w:ascii="Times New Roman" w:hAnsi="Times New Roman" w:cs="Times New Roman"/>
        </w:rPr>
        <w:t>The world average is M</w:t>
      </w:r>
      <w:r w:rsidRPr="00522AFD">
        <w:rPr>
          <w:rFonts w:ascii="Times New Roman" w:hAnsi="Times New Roman" w:cs="Times New Roman"/>
          <w:vertAlign w:val="subscript"/>
        </w:rPr>
        <w:t>A</w:t>
      </w:r>
      <w:r>
        <w:rPr>
          <w:rFonts w:ascii="Times New Roman" w:hAnsi="Times New Roman" w:cs="Times New Roman"/>
        </w:rPr>
        <w:t xml:space="preserve"> = 1.026</w:t>
      </w:r>
      <w:r w:rsidRPr="00663F2D">
        <w:rPr>
          <w:rFonts w:ascii="Times New Roman" w:hAnsi="Times New Roman" w:cs="Times New Roman"/>
        </w:rPr>
        <w:t xml:space="preserve"> ± 0.02</w:t>
      </w:r>
      <w:r>
        <w:rPr>
          <w:rFonts w:ascii="Times New Roman" w:hAnsi="Times New Roman" w:cs="Times New Roman"/>
        </w:rPr>
        <w:t>1</w:t>
      </w:r>
      <w:r w:rsidRPr="00663F2D">
        <w:rPr>
          <w:rFonts w:ascii="Times New Roman" w:hAnsi="Times New Roman" w:cs="Times New Roman"/>
        </w:rPr>
        <w:t xml:space="preserve"> GeV</w:t>
      </w:r>
      <w:r>
        <w:rPr>
          <w:rFonts w:ascii="Times New Roman" w:hAnsi="Times New Roman" w:cs="Times New Roman"/>
        </w:rPr>
        <w:t xml:space="preserve"> [27].</w:t>
      </w:r>
    </w:p>
    <w:p w:rsidR="001F7BA1" w:rsidRDefault="001F7BA1" w:rsidP="001F7BA1">
      <w:pPr>
        <w:pStyle w:val="NoSpacing"/>
        <w:keepNext/>
        <w:spacing w:line="360" w:lineRule="auto"/>
        <w:jc w:val="center"/>
      </w:pPr>
      <w:r>
        <w:rPr>
          <w:rFonts w:ascii="Times New Roman" w:hAnsi="Times New Roman" w:cs="Times New Roman"/>
          <w:noProof/>
          <w:lang w:eastAsia="zh-TW"/>
        </w:rPr>
        <w:lastRenderedPageBreak/>
        <w:drawing>
          <wp:inline distT="0" distB="0" distL="0" distR="0">
            <wp:extent cx="2560320" cy="2438400"/>
            <wp:effectExtent l="19050" t="0" r="0" b="0"/>
            <wp:docPr id="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2562703" cy="2440669"/>
                    </a:xfrm>
                    <a:prstGeom prst="rect">
                      <a:avLst/>
                    </a:prstGeom>
                    <a:noFill/>
                    <a:ln w="9525">
                      <a:noFill/>
                      <a:miter lim="800000"/>
                      <a:headEnd/>
                      <a:tailEnd/>
                    </a:ln>
                  </pic:spPr>
                </pic:pic>
              </a:graphicData>
            </a:graphic>
          </wp:inline>
        </w:drawing>
      </w:r>
    </w:p>
    <w:p w:rsidR="001F7BA1" w:rsidRPr="00C46756" w:rsidRDefault="001F7BA1" w:rsidP="00184B74">
      <w:pPr>
        <w:pStyle w:val="Caption"/>
      </w:pPr>
      <w:r w:rsidRPr="00C46756">
        <w:t xml:space="preserve">Figure 2.13. Experimental determination of the axial mass. </w:t>
      </w:r>
    </w:p>
    <w:p w:rsidR="001F7BA1" w:rsidRDefault="001F7BA1" w:rsidP="001F7BA1">
      <w:pPr>
        <w:pStyle w:val="NoSpacing"/>
        <w:spacing w:line="360" w:lineRule="auto"/>
        <w:rPr>
          <w:rFonts w:ascii="Times New Roman" w:hAnsi="Times New Roman" w:cs="Times New Roman"/>
        </w:rPr>
      </w:pPr>
      <w:r w:rsidRPr="002A6E25">
        <w:rPr>
          <w:rFonts w:ascii="Times New Roman" w:hAnsi="Times New Roman" w:cs="Times New Roman"/>
        </w:rPr>
        <w:tab/>
      </w:r>
      <w:r w:rsidR="0030711A">
        <w:rPr>
          <w:rFonts w:ascii="Times New Roman" w:hAnsi="Times New Roman" w:cs="Times New Roman"/>
        </w:rPr>
        <w:t>Figure 2.14</w:t>
      </w:r>
      <w:r w:rsidRPr="002A6E25">
        <w:rPr>
          <w:rFonts w:ascii="Times New Roman" w:hAnsi="Times New Roman" w:cs="Times New Roman"/>
        </w:rPr>
        <w:t xml:space="preserve"> shows the current status of ν</w:t>
      </w:r>
      <w:r w:rsidRPr="002A6E25">
        <w:rPr>
          <w:rFonts w:ascii="Times New Roman" w:hAnsi="Times New Roman" w:cs="Times New Roman"/>
          <w:vertAlign w:val="subscript"/>
        </w:rPr>
        <w:t>µ</w:t>
      </w:r>
      <w:r w:rsidRPr="002A6E25">
        <w:rPr>
          <w:rFonts w:ascii="Times New Roman" w:hAnsi="Times New Roman" w:cs="Times New Roman"/>
        </w:rPr>
        <w:t xml:space="preserve"> and antiν</w:t>
      </w:r>
      <w:r w:rsidRPr="002A6E25">
        <w:rPr>
          <w:rFonts w:ascii="Times New Roman" w:hAnsi="Times New Roman" w:cs="Times New Roman"/>
          <w:vertAlign w:val="subscript"/>
        </w:rPr>
        <w:t>µ</w:t>
      </w:r>
      <w:r>
        <w:rPr>
          <w:rFonts w:ascii="Times New Roman" w:hAnsi="Times New Roman" w:cs="Times New Roman"/>
        </w:rPr>
        <w:t xml:space="preserve"> quasi-elastic scattering cross sections as a function of neutrino energy. A theoretical comparator is provided by the NUANCE neutrino event generator. </w:t>
      </w:r>
    </w:p>
    <w:p w:rsidR="0030711A" w:rsidRDefault="0030711A" w:rsidP="001F7BA1">
      <w:pPr>
        <w:pStyle w:val="NoSpacing"/>
        <w:spacing w:line="360" w:lineRule="auto"/>
        <w:rPr>
          <w:rFonts w:ascii="Times New Roman" w:hAnsi="Times New Roman" w:cs="Times New Roman"/>
        </w:rPr>
      </w:pPr>
    </w:p>
    <w:p w:rsidR="00A14B8D" w:rsidRDefault="00A14B8D" w:rsidP="00A14B8D">
      <w:pPr>
        <w:pStyle w:val="NoSpacing"/>
        <w:keepNext/>
        <w:spacing w:line="360" w:lineRule="auto"/>
        <w:jc w:val="center"/>
      </w:pPr>
      <w:r>
        <w:rPr>
          <w:rFonts w:ascii="Times New Roman" w:hAnsi="Times New Roman" w:cs="Times New Roman"/>
          <w:noProof/>
          <w:lang w:eastAsia="zh-TW"/>
        </w:rPr>
        <w:drawing>
          <wp:inline distT="0" distB="0" distL="0" distR="0">
            <wp:extent cx="2832359" cy="2057400"/>
            <wp:effectExtent l="19050" t="0" r="6091" b="0"/>
            <wp:docPr id="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2839051" cy="2062261"/>
                    </a:xfrm>
                    <a:prstGeom prst="rect">
                      <a:avLst/>
                    </a:prstGeom>
                    <a:noFill/>
                    <a:ln w="9525">
                      <a:noFill/>
                      <a:miter lim="800000"/>
                      <a:headEnd/>
                      <a:tailEnd/>
                    </a:ln>
                  </pic:spPr>
                </pic:pic>
              </a:graphicData>
            </a:graphic>
          </wp:inline>
        </w:drawing>
      </w:r>
    </w:p>
    <w:p w:rsidR="00A14B8D" w:rsidRPr="00F2789D" w:rsidRDefault="00A14B8D" w:rsidP="00A14B8D">
      <w:pPr>
        <w:pStyle w:val="Caption"/>
      </w:pPr>
      <w:r w:rsidRPr="00F2789D">
        <w:t xml:space="preserve">Figure </w:t>
      </w:r>
      <w:r>
        <w:t>2.14.</w:t>
      </w:r>
      <w:r w:rsidRPr="00F2789D">
        <w:t xml:space="preserve"> Data from numerous nuclear targets are shown, including ANL, BEBC, BNL, FNAL, LSND, Gargamelle, MiniBooNE, NOMAD, SKAT, and Serpukhov. The QE free nucleon scattering prediction assuming M</w:t>
      </w:r>
      <w:r w:rsidRPr="00F2789D">
        <w:rPr>
          <w:vertAlign w:val="subscript"/>
        </w:rPr>
        <w:t>A</w:t>
      </w:r>
      <w:r w:rsidRPr="00F2789D">
        <w:t xml:space="preserve"> = 1.0 GeV is shown as well, although the prediction is altered by nuclear corrections from neutrino-nucleus scattering. [2</w:t>
      </w:r>
      <w:r>
        <w:t>7</w:t>
      </w:r>
      <w:r w:rsidRPr="00F2789D">
        <w:t>]</w:t>
      </w:r>
    </w:p>
    <w:p w:rsidR="001F7BA1" w:rsidRDefault="001F7BA1" w:rsidP="001F7BA1"/>
    <w:p w:rsidR="001F7BA1" w:rsidRPr="007A2F7D" w:rsidRDefault="001F7BA1" w:rsidP="001F7BA1"/>
    <w:p w:rsidR="001F7BA1" w:rsidRPr="001F639F" w:rsidRDefault="001F7BA1" w:rsidP="001F7BA1">
      <w:pPr>
        <w:pStyle w:val="Heading3"/>
      </w:pPr>
      <w:bookmarkStart w:id="13" w:name="_Toc434418424"/>
      <w:r>
        <w:t xml:space="preserve">2.7.2  </w:t>
      </w:r>
      <w:r w:rsidRPr="001F639F">
        <w:t>Resonance Interactions</w:t>
      </w:r>
      <w:bookmarkEnd w:id="13"/>
    </w:p>
    <w:p w:rsidR="001F7BA1" w:rsidRDefault="001F7BA1" w:rsidP="001F7BA1">
      <w:pPr>
        <w:keepNext/>
        <w:jc w:val="center"/>
      </w:pPr>
      <w:r>
        <w:rPr>
          <w:noProof/>
          <w:lang w:eastAsia="zh-TW"/>
        </w:rPr>
        <w:drawing>
          <wp:inline distT="0" distB="0" distL="0" distR="0">
            <wp:extent cx="2128012" cy="1498600"/>
            <wp:effectExtent l="19050" t="0" r="5588"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2128012" cy="1498600"/>
                    </a:xfrm>
                    <a:prstGeom prst="rect">
                      <a:avLst/>
                    </a:prstGeom>
                    <a:noFill/>
                    <a:ln w="9525">
                      <a:noFill/>
                      <a:miter lim="800000"/>
                      <a:headEnd/>
                      <a:tailEnd/>
                    </a:ln>
                  </pic:spPr>
                </pic:pic>
              </a:graphicData>
            </a:graphic>
          </wp:inline>
        </w:drawing>
      </w:r>
    </w:p>
    <w:p w:rsidR="001F7BA1" w:rsidRPr="00C33F94" w:rsidRDefault="001F7BA1" w:rsidP="001F7BA1">
      <w:pPr>
        <w:pStyle w:val="NoSpacing"/>
        <w:spacing w:line="360" w:lineRule="auto"/>
        <w:rPr>
          <w:rFonts w:ascii="Times New Roman" w:hAnsi="Times New Roman" w:cs="Times New Roman"/>
          <w:b/>
          <w:bCs/>
          <w:shd w:val="clear" w:color="auto" w:fill="FFFFFF"/>
        </w:rPr>
      </w:pPr>
      <w:r w:rsidRPr="00C33F94">
        <w:rPr>
          <w:rFonts w:ascii="Times New Roman" w:hAnsi="Times New Roman" w:cs="Times New Roman"/>
          <w:b/>
        </w:rPr>
        <w:t>Figure 2.15. A charged current resonance interaction with a Δ</w:t>
      </w:r>
      <w:r w:rsidRPr="00C33F94">
        <w:rPr>
          <w:rFonts w:ascii="Times New Roman" w:hAnsi="Times New Roman" w:cs="Times New Roman"/>
          <w:b/>
          <w:vertAlign w:val="superscript"/>
        </w:rPr>
        <w:t>+</w:t>
      </w:r>
      <w:r w:rsidRPr="00C33F94">
        <w:rPr>
          <w:rFonts w:ascii="Times New Roman" w:hAnsi="Times New Roman" w:cs="Times New Roman"/>
          <w:b/>
        </w:rPr>
        <w:t xml:space="preserve"> in the intermediate state and a single pion in the final state. The interaction is  </w:t>
      </w:r>
      <w:r w:rsidRPr="00C33F94">
        <w:rPr>
          <w:rFonts w:ascii="Times New Roman" w:hAnsi="Times New Roman" w:cs="Times New Roman"/>
          <w:b/>
          <w:bCs/>
          <w:shd w:val="clear" w:color="auto" w:fill="FFFFFF"/>
        </w:rPr>
        <w:t>ν</w:t>
      </w:r>
      <w:r w:rsidRPr="00C33F94">
        <w:rPr>
          <w:rFonts w:ascii="Times New Roman" w:hAnsi="Times New Roman" w:cs="Times New Roman"/>
          <w:b/>
          <w:bCs/>
          <w:shd w:val="clear" w:color="auto" w:fill="FFFFFF"/>
          <w:vertAlign w:val="subscript"/>
        </w:rPr>
        <w:t>µ</w:t>
      </w:r>
      <w:r w:rsidRPr="00C33F94">
        <w:rPr>
          <w:rFonts w:ascii="Times New Roman" w:hAnsi="Times New Roman" w:cs="Times New Roman"/>
          <w:b/>
          <w:bCs/>
          <w:shd w:val="clear" w:color="auto" w:fill="FFFFFF"/>
        </w:rPr>
        <w:t xml:space="preserve"> + n → µ</w:t>
      </w:r>
      <w:r w:rsidRPr="00C33F94">
        <w:rPr>
          <w:rFonts w:ascii="Times New Roman" w:hAnsi="Times New Roman" w:cs="Times New Roman"/>
          <w:b/>
          <w:bCs/>
          <w:shd w:val="clear" w:color="auto" w:fill="FFFFFF"/>
          <w:vertAlign w:val="superscript"/>
        </w:rPr>
        <w:t>-</w:t>
      </w:r>
      <w:r w:rsidRPr="00C33F94">
        <w:rPr>
          <w:rFonts w:ascii="Times New Roman" w:hAnsi="Times New Roman" w:cs="Times New Roman"/>
          <w:b/>
          <w:bCs/>
          <w:shd w:val="clear" w:color="auto" w:fill="FFFFFF"/>
        </w:rPr>
        <w:t xml:space="preserve"> + Δ</w:t>
      </w:r>
      <w:r w:rsidRPr="00C33F94">
        <w:rPr>
          <w:rFonts w:ascii="Times New Roman" w:hAnsi="Times New Roman" w:cs="Times New Roman"/>
          <w:b/>
          <w:bCs/>
          <w:shd w:val="clear" w:color="auto" w:fill="FFFFFF"/>
          <w:vertAlign w:val="superscript"/>
        </w:rPr>
        <w:t>+</w:t>
      </w:r>
      <w:r w:rsidRPr="00C33F94">
        <w:rPr>
          <w:rFonts w:ascii="Times New Roman" w:hAnsi="Times New Roman" w:cs="Times New Roman"/>
          <w:b/>
          <w:bCs/>
          <w:shd w:val="clear" w:color="auto" w:fill="FFFFFF"/>
        </w:rPr>
        <w:t xml:space="preserve"> → µ</w:t>
      </w:r>
      <w:r w:rsidRPr="00C33F94">
        <w:rPr>
          <w:rFonts w:ascii="Times New Roman" w:hAnsi="Times New Roman" w:cs="Times New Roman"/>
          <w:b/>
          <w:bCs/>
          <w:shd w:val="clear" w:color="auto" w:fill="FFFFFF"/>
          <w:vertAlign w:val="superscript"/>
        </w:rPr>
        <w:t>-</w:t>
      </w:r>
      <w:r w:rsidRPr="00C33F94">
        <w:rPr>
          <w:rFonts w:ascii="Times New Roman" w:hAnsi="Times New Roman" w:cs="Times New Roman"/>
          <w:b/>
          <w:bCs/>
          <w:shd w:val="clear" w:color="auto" w:fill="FFFFFF"/>
        </w:rPr>
        <w:t xml:space="preserve"> + n + π</w:t>
      </w:r>
      <w:r w:rsidRPr="00C33F94">
        <w:rPr>
          <w:rFonts w:ascii="Times New Roman" w:hAnsi="Times New Roman" w:cs="Times New Roman"/>
          <w:b/>
          <w:bCs/>
          <w:shd w:val="clear" w:color="auto" w:fill="FFFFFF"/>
          <w:vertAlign w:val="superscript"/>
        </w:rPr>
        <w:t>+</w:t>
      </w:r>
      <w:r w:rsidRPr="00C33F94">
        <w:rPr>
          <w:rFonts w:ascii="Times New Roman" w:hAnsi="Times New Roman" w:cs="Times New Roman"/>
          <w:b/>
          <w:bCs/>
          <w:shd w:val="clear" w:color="auto" w:fill="FFFFFF"/>
        </w:rPr>
        <w:t>.</w:t>
      </w:r>
    </w:p>
    <w:p w:rsidR="004E606D" w:rsidRPr="004E606D" w:rsidRDefault="004E606D" w:rsidP="001F7BA1">
      <w:pPr>
        <w:pStyle w:val="NoSpacing"/>
        <w:spacing w:line="360" w:lineRule="auto"/>
        <w:rPr>
          <w:rFonts w:ascii="Times New Roman" w:hAnsi="Times New Roman" w:cs="Times New Roman"/>
        </w:rPr>
      </w:pPr>
    </w:p>
    <w:p w:rsidR="001F7BA1" w:rsidRPr="00AA47F6" w:rsidRDefault="001F7BA1" w:rsidP="001F7BA1">
      <w:pPr>
        <w:pStyle w:val="NoSpacing"/>
        <w:spacing w:line="360" w:lineRule="auto"/>
        <w:jc w:val="both"/>
        <w:rPr>
          <w:rFonts w:ascii="Times New Roman" w:hAnsi="Times New Roman" w:cs="Times New Roman"/>
        </w:rPr>
      </w:pPr>
      <w:r w:rsidRPr="002B431D">
        <w:tab/>
      </w:r>
      <w:r w:rsidRPr="00AA47F6">
        <w:rPr>
          <w:rFonts w:ascii="Times New Roman" w:hAnsi="Times New Roman" w:cs="Times New Roman"/>
        </w:rPr>
        <w:t xml:space="preserve">When a higher energy neutrino </w:t>
      </w:r>
      <w:r>
        <w:rPr>
          <w:rFonts w:ascii="Times New Roman" w:hAnsi="Times New Roman" w:cs="Times New Roman"/>
        </w:rPr>
        <w:t xml:space="preserve">interacts with a nucleon, the nucleon can be sent </w:t>
      </w:r>
      <w:r w:rsidRPr="00AA47F6">
        <w:rPr>
          <w:rFonts w:ascii="Times New Roman" w:hAnsi="Times New Roman" w:cs="Times New Roman"/>
        </w:rPr>
        <w:t xml:space="preserve">into a baryonic resonant state, </w:t>
      </w:r>
      <w:r>
        <w:rPr>
          <w:rFonts w:ascii="Times New Roman" w:hAnsi="Times New Roman" w:cs="Times New Roman"/>
        </w:rPr>
        <w:t>after which it</w:t>
      </w:r>
      <w:r w:rsidRPr="00AA47F6">
        <w:rPr>
          <w:rFonts w:ascii="Times New Roman" w:hAnsi="Times New Roman" w:cs="Times New Roman"/>
        </w:rPr>
        <w:t xml:space="preserve"> will quickly decay back to its original state, often emitting a pion in the process. This is an inelastic scattering process, and can occur in both CC and NC interactions. Although the single pion in the final state is most common in baryonic resonances, other final states may include kaons, photons, η and ρ mesons, or even multiple pions. The photon production process in resonance interactions are an important background for ν</w:t>
      </w:r>
      <w:r w:rsidRPr="00AA47F6">
        <w:rPr>
          <w:rFonts w:ascii="Times New Roman" w:hAnsi="Times New Roman" w:cs="Times New Roman"/>
          <w:vertAlign w:val="subscript"/>
        </w:rPr>
        <w:t>µ</w:t>
      </w:r>
      <w:r w:rsidRPr="00AA47F6">
        <w:rPr>
          <w:rFonts w:ascii="Times New Roman" w:hAnsi="Times New Roman" w:cs="Times New Roman"/>
        </w:rPr>
        <w:t xml:space="preserve"> → ν</w:t>
      </w:r>
      <w:r w:rsidRPr="00AA47F6">
        <w:rPr>
          <w:rFonts w:ascii="Times New Roman" w:hAnsi="Times New Roman" w:cs="Times New Roman"/>
          <w:vertAlign w:val="subscript"/>
        </w:rPr>
        <w:t>e</w:t>
      </w:r>
      <w:r w:rsidRPr="00AA47F6">
        <w:rPr>
          <w:rFonts w:ascii="Times New Roman" w:hAnsi="Times New Roman" w:cs="Times New Roman"/>
        </w:rPr>
        <w:t xml:space="preserve"> appearance searches</w:t>
      </w:r>
      <w:r>
        <w:rPr>
          <w:rFonts w:ascii="Times New Roman" w:hAnsi="Times New Roman" w:cs="Times New Roman"/>
        </w:rPr>
        <w:t>, because the π</w:t>
      </w:r>
      <w:r w:rsidRPr="00247171">
        <w:rPr>
          <w:rFonts w:ascii="Times New Roman" w:hAnsi="Times New Roman" w:cs="Times New Roman"/>
          <w:vertAlign w:val="superscript"/>
        </w:rPr>
        <w:t>0</w:t>
      </w:r>
      <w:r>
        <w:rPr>
          <w:rFonts w:ascii="Times New Roman" w:hAnsi="Times New Roman" w:cs="Times New Roman"/>
        </w:rPr>
        <w:t xml:space="preserve"> → 2γ signal can look identical to the signal produced by an electron</w:t>
      </w:r>
      <w:r w:rsidRPr="00AA47F6">
        <w:rPr>
          <w:rFonts w:ascii="Times New Roman" w:hAnsi="Times New Roman" w:cs="Times New Roman"/>
        </w:rPr>
        <w:t xml:space="preserve">. </w:t>
      </w:r>
      <w:r>
        <w:rPr>
          <w:rFonts w:ascii="Times New Roman" w:hAnsi="Times New Roman" w:cs="Times New Roman"/>
        </w:rPr>
        <w:t xml:space="preserve">Resonance production is most significant in the region between CC QE dominance and DIS dominance, 0.5 GeV &lt; Eν &lt; 10 GeV.  </w:t>
      </w:r>
    </w:p>
    <w:p w:rsidR="001F7BA1" w:rsidRDefault="001F7BA1" w:rsidP="001F7BA1">
      <w:pPr>
        <w:pStyle w:val="NoSpacing"/>
        <w:spacing w:line="360" w:lineRule="auto"/>
        <w:jc w:val="both"/>
        <w:rPr>
          <w:rFonts w:ascii="Times New Roman" w:hAnsi="Times New Roman" w:cs="Times New Roman"/>
        </w:rPr>
      </w:pPr>
      <w:r w:rsidRPr="00AA47F6">
        <w:rPr>
          <w:rFonts w:ascii="Times New Roman" w:hAnsi="Times New Roman" w:cs="Times New Roman"/>
        </w:rPr>
        <w:tab/>
        <w:t>Neutrino induced single pion production is most commonly simulated with the Rein-Sehgal model</w:t>
      </w:r>
      <w:r>
        <w:rPr>
          <w:rFonts w:ascii="Times New Roman" w:hAnsi="Times New Roman" w:cs="Times New Roman"/>
        </w:rPr>
        <w:t xml:space="preserve">, developed by Dieter Rein and Lalit Sehgal in 1981 [29] [30]. The model simulates both CC and NC resonance interactions. To obtain cross sections for particular channels the amplitude for each resonance production is calculated and multiplied by the probability of decay for that resonance into that channel. The model can be used to calculate the cross sections of single photon, kaon, and η productions by changing the decay probability of the resonances. Due to the model’s original approximation of the muon mass being zero, the model has known discrepancies with </w:t>
      </w:r>
      <w:r>
        <w:rPr>
          <w:rFonts w:ascii="Times New Roman" w:hAnsi="Times New Roman" w:cs="Times New Roman"/>
        </w:rPr>
        <w:lastRenderedPageBreak/>
        <w:t>recent pion production data, especially for low Q</w:t>
      </w:r>
      <w:r w:rsidRPr="00977536">
        <w:rPr>
          <w:rFonts w:ascii="Times New Roman" w:hAnsi="Times New Roman" w:cs="Times New Roman"/>
          <w:vertAlign w:val="superscript"/>
        </w:rPr>
        <w:t>2</w:t>
      </w:r>
      <w:r>
        <w:rPr>
          <w:rFonts w:ascii="Times New Roman" w:hAnsi="Times New Roman" w:cs="Times New Roman"/>
        </w:rPr>
        <w:t>. Recent generators attempt to overcome the weaknesses of the model by using more appropriate form factors, or by instead relying on electro-production data for the vector contribution and fit bubble chamber data to determine the parameters of the axial contribution.</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The differential cross section for a single Δ resonance can be calculated by </w:t>
      </w:r>
    </w:p>
    <w:p w:rsidR="001F7BA1" w:rsidRDefault="007C6539" w:rsidP="001F7BA1">
      <w:pPr>
        <w:pStyle w:val="NoSpacing"/>
        <w:spacing w:line="360" w:lineRule="auto"/>
        <w:jc w:val="both"/>
        <w:rPr>
          <w:rFonts w:ascii="Times New Roman" w:hAnsi="Times New Roman" w:cs="Times New Roman"/>
        </w:rPr>
      </w:pPr>
      <m:oMathPara>
        <m:oMath>
          <m:f>
            <m:fPr>
              <m:ctrlPr>
                <w:rPr>
                  <w:rFonts w:ascii="Cambria Math" w:hAnsi="Cambria Math" w:cs="Times New Roman"/>
                  <w:i/>
                </w:rPr>
              </m:ctrlPr>
            </m:fPr>
            <m:num>
              <m:r>
                <m:rPr>
                  <m:sty m:val="p"/>
                </m:rPr>
                <w:rPr>
                  <w:rFonts w:ascii="Cambria Math" w:hAnsi="Cambria Math"/>
                  <w:color w:val="000000"/>
                  <w:shd w:val="clear" w:color="auto" w:fill="FFFFFF"/>
                </w:rPr>
                <m:t>∂</m:t>
              </m:r>
              <m:r>
                <w:rPr>
                  <w:rFonts w:ascii="Cambria Math" w:hAnsi="Cambria Math" w:cs="Times New Roman"/>
                </w:rPr>
                <m:t>σ</m:t>
              </m:r>
            </m:num>
            <m:den>
              <m:r>
                <m:rPr>
                  <m:sty m:val="p"/>
                </m:rPr>
                <w:rPr>
                  <w:rFonts w:ascii="Cambria Math" w:hAnsi="Cambria Math"/>
                  <w:color w:val="000000"/>
                  <w:shd w:val="clear" w:color="auto" w:fill="FFFFFF"/>
                </w:rPr>
                <m:t>∂</m:t>
              </m:r>
              <m:sSup>
                <m:sSupPr>
                  <m:ctrlPr>
                    <w:rPr>
                      <w:rFonts w:ascii="Cambria Math" w:hAnsi="Arial"/>
                      <w:bCs/>
                      <w:color w:val="000000"/>
                      <w:shd w:val="clear" w:color="auto" w:fill="FFFFFF"/>
                    </w:rPr>
                  </m:ctrlPr>
                </m:sSupPr>
                <m:e>
                  <m:r>
                    <m:rPr>
                      <m:sty m:val="p"/>
                    </m:rPr>
                    <w:rPr>
                      <w:rFonts w:ascii="Cambria Math" w:hAnsi="Arial"/>
                      <w:color w:val="000000"/>
                      <w:shd w:val="clear" w:color="auto" w:fill="FFFFFF"/>
                    </w:rPr>
                    <m:t>q</m:t>
                  </m:r>
                </m:e>
                <m:sup>
                  <m:r>
                    <m:rPr>
                      <m:sty m:val="p"/>
                    </m:rPr>
                    <w:rPr>
                      <w:rFonts w:ascii="Cambria Math" w:hAnsi="Arial"/>
                      <w:color w:val="000000"/>
                      <w:shd w:val="clear" w:color="auto" w:fill="FFFFFF"/>
                    </w:rPr>
                    <m:t>2</m:t>
                  </m:r>
                </m:sup>
              </m:sSup>
              <m:r>
                <m:rPr>
                  <m:sty m:val="p"/>
                </m:rPr>
                <w:rPr>
                  <w:rFonts w:ascii="Cambria Math" w:hAnsi="Cambria Math"/>
                  <w:color w:val="000000"/>
                  <w:shd w:val="clear" w:color="auto" w:fill="FFFFFF"/>
                </w:rPr>
                <m:t>∂</m:t>
              </m:r>
              <m:sSub>
                <m:sSubPr>
                  <m:ctrlPr>
                    <w:rPr>
                      <w:rFonts w:ascii="Cambria Math" w:hAnsi="Cambria Math"/>
                      <w:bCs/>
                      <w:color w:val="000000"/>
                      <w:shd w:val="clear" w:color="auto" w:fill="FFFFFF"/>
                    </w:rPr>
                  </m:ctrlPr>
                </m:sSubPr>
                <m:e>
                  <m:r>
                    <m:rPr>
                      <m:sty m:val="p"/>
                    </m:rPr>
                    <w:rPr>
                      <w:rFonts w:ascii="Cambria Math" w:hAnsi="Cambria Math"/>
                      <w:color w:val="000000"/>
                      <w:shd w:val="clear" w:color="auto" w:fill="FFFFFF"/>
                    </w:rPr>
                    <m:t>E</m:t>
                  </m:r>
                </m:e>
                <m:sub>
                  <m:r>
                    <m:rPr>
                      <m:sty m:val="p"/>
                    </m:rPr>
                    <w:rPr>
                      <w:rFonts w:ascii="Cambria Math" w:hAnsi="Cambria Math"/>
                      <w:color w:val="000000"/>
                      <w:shd w:val="clear" w:color="auto" w:fill="FFFFFF"/>
                    </w:rPr>
                    <m:t>q</m:t>
                  </m:r>
                </m:sub>
              </m:sSub>
            </m:den>
          </m:f>
          <m:r>
            <w:rPr>
              <w:rFonts w:ascii="Cambria Math" w:hAnsi="Cambria Math" w:cs="Times New Roman"/>
            </w:rPr>
            <m:t xml:space="preserve">= </m:t>
          </m:r>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G</m:t>
                  </m:r>
                </m:e>
                <m:sub>
                  <m:r>
                    <w:rPr>
                      <w:rFonts w:ascii="Cambria Math" w:hAnsi="Cambria Math" w:cs="Times New Roman"/>
                    </w:rPr>
                    <m:t>F</m:t>
                  </m:r>
                </m:sub>
                <m:sup>
                  <m:r>
                    <w:rPr>
                      <w:rFonts w:ascii="Cambria Math" w:hAnsi="Cambria Math" w:cs="Times New Roman"/>
                    </w:rPr>
                    <m:t>2</m:t>
                  </m:r>
                </m:sup>
              </m:sSubSup>
              <m:sSup>
                <m:sSupPr>
                  <m:ctrlPr>
                    <w:rPr>
                      <w:rFonts w:ascii="Cambria Math" w:hAnsi="Cambria Math" w:cs="Times New Roman"/>
                      <w:i/>
                    </w:rPr>
                  </m:ctrlPr>
                </m:sSupPr>
                <m:e>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c</m:t>
                              </m:r>
                            </m:sub>
                          </m:sSub>
                        </m:e>
                      </m:d>
                    </m:e>
                  </m:func>
                </m:e>
                <m:sup>
                  <m:r>
                    <w:rPr>
                      <w:rFonts w:ascii="Cambria Math" w:hAnsi="Cambria Math" w:cs="Times New Roman"/>
                    </w:rPr>
                    <m:t>2</m:t>
                  </m:r>
                </m:sup>
              </m:sSup>
            </m:num>
            <m:den>
              <m:r>
                <w:rPr>
                  <w:rFonts w:ascii="Cambria Math" w:hAnsi="Cambria Math" w:cs="Times New Roman"/>
                </w:rPr>
                <m:t>8</m:t>
              </m:r>
              <m:sSup>
                <m:sSupPr>
                  <m:ctrlPr>
                    <w:rPr>
                      <w:rFonts w:ascii="Cambria Math" w:hAnsi="Cambria Math" w:cs="Times New Roman"/>
                      <w:i/>
                    </w:rPr>
                  </m:ctrlPr>
                </m:sSupPr>
                <m:e>
                  <m:r>
                    <w:rPr>
                      <w:rFonts w:ascii="Cambria Math" w:hAnsi="Cambria Math" w:cs="Times New Roman"/>
                    </w:rPr>
                    <m:t>π</m:t>
                  </m:r>
                </m:e>
                <m:sup>
                  <m:r>
                    <w:rPr>
                      <w:rFonts w:ascii="Cambria Math" w:hAnsi="Cambria Math" w:cs="Times New Roman"/>
                    </w:rPr>
                    <m:t>2</m:t>
                  </m:r>
                </m:sup>
              </m:sSup>
            </m:den>
          </m:f>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den>
          </m:f>
          <m:f>
            <m:fPr>
              <m:ctrlPr>
                <w:rPr>
                  <w:rFonts w:ascii="Cambria Math" w:hAnsi="Cambria Math" w:cs="Times New Roman"/>
                  <w:i/>
                </w:rPr>
              </m:ctrlPr>
            </m:fPr>
            <m:num>
              <m:r>
                <w:rPr>
                  <w:rFonts w:ascii="Cambria Math" w:hAnsi="Cambria Math" w:cs="Times New Roman"/>
                </w:rPr>
                <m:t>Γ</m:t>
              </m:r>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W-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Δ</m:t>
                          </m:r>
                        </m:sub>
                      </m:sSub>
                    </m:e>
                  </m:d>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2</m:t>
                      </m:r>
                    </m:sup>
                  </m:sSup>
                </m:num>
                <m:den>
                  <m:r>
                    <w:rPr>
                      <w:rFonts w:ascii="Cambria Math" w:hAnsi="Cambria Math" w:cs="Times New Roman"/>
                    </w:rPr>
                    <m:t>4</m:t>
                  </m:r>
                </m:den>
              </m:f>
            </m:den>
          </m:f>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u</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m:t>
                  </m:r>
                </m:sub>
              </m:sSub>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m:t>
                  </m:r>
                </m:sub>
              </m:sSub>
              <m:r>
                <w:rPr>
                  <w:rFonts w:ascii="Cambria Math" w:hAnsi="Cambria Math" w:cs="Times New Roman"/>
                </w:rPr>
                <m:t>+ 2uv</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0</m:t>
                  </m:r>
                </m:sub>
              </m:sSub>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(2.76)</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xml:space="preserve">where </w:t>
      </w:r>
      <m:oMath>
        <m:f>
          <m:fPr>
            <m:ctrlPr>
              <w:rPr>
                <w:rFonts w:ascii="Cambria Math" w:hAnsi="Cambria Math" w:cs="Times New Roman"/>
                <w:i/>
              </w:rPr>
            </m:ctrlPr>
          </m:fPr>
          <m:num>
            <m:r>
              <w:rPr>
                <w:rFonts w:ascii="Cambria Math" w:hAnsi="Cambria Math" w:cs="Times New Roman"/>
              </w:rPr>
              <m:t>Γ</m:t>
            </m:r>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 xml:space="preserve">W-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Δ</m:t>
                        </m:r>
                      </m:sub>
                    </m:sSub>
                  </m:e>
                </m:d>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2</m:t>
                    </m:r>
                  </m:sup>
                </m:sSup>
              </m:num>
              <m:den>
                <m:r>
                  <w:rPr>
                    <w:rFonts w:ascii="Cambria Math" w:hAnsi="Cambria Math" w:cs="Times New Roman"/>
                  </w:rPr>
                  <m:t>4</m:t>
                </m:r>
              </m:den>
            </m:f>
          </m:den>
        </m:f>
      </m:oMath>
      <w:r>
        <w:rPr>
          <w:rFonts w:ascii="Times New Roman" w:hAnsi="Times New Roman" w:cs="Times New Roman"/>
        </w:rPr>
        <w:t xml:space="preserve"> is the Breit-Wigner propagator, Γ is the width of the resonance, W is the resonance invariant mass, where the values for σ</w:t>
      </w:r>
      <w:r w:rsidRPr="00247171">
        <w:rPr>
          <w:rFonts w:ascii="Times New Roman" w:hAnsi="Times New Roman" w:cs="Times New Roman"/>
          <w:vertAlign w:val="subscript"/>
        </w:rPr>
        <w:t>±</w:t>
      </w:r>
      <w:r>
        <w:rPr>
          <w:rFonts w:ascii="Times New Roman" w:hAnsi="Times New Roman" w:cs="Times New Roman"/>
        </w:rPr>
        <w:t xml:space="preserve"> and σ</w:t>
      </w:r>
      <w:r w:rsidRPr="00247171">
        <w:rPr>
          <w:rFonts w:ascii="Times New Roman" w:hAnsi="Times New Roman" w:cs="Times New Roman"/>
          <w:vertAlign w:val="subscript"/>
        </w:rPr>
        <w:t>0</w:t>
      </w:r>
      <w:r>
        <w:rPr>
          <w:rFonts w:ascii="Times New Roman" w:hAnsi="Times New Roman" w:cs="Times New Roman"/>
        </w:rPr>
        <w:t xml:space="preserve"> are given by</w:t>
      </w:r>
    </w:p>
    <w:p w:rsidR="001F7BA1" w:rsidRDefault="007C6539" w:rsidP="001F7BA1">
      <w:pPr>
        <w:pStyle w:val="NoSpacing"/>
        <w:spacing w:line="360" w:lineRule="auto"/>
        <w:jc w:val="both"/>
        <w:rPr>
          <w:rFonts w:ascii="Times New Roman" w:hAnsi="Times New Roman" w:cs="Times New Roman"/>
          <w:vertAlign w:val="subscript"/>
        </w:rPr>
      </w:pPr>
      <m:oMathPara>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m:t>
              </m:r>
            </m:sub>
          </m:sSub>
          <m:r>
            <w:rPr>
              <w:rFonts w:ascii="Cambria Math" w:hAnsi="Cambria Math" w:cs="Times New Roman"/>
            </w:rPr>
            <m:t>=</m:t>
          </m:r>
          <m:r>
            <m:rPr>
              <m:sty m:val="p"/>
            </m:rPr>
            <w:rPr>
              <w:rFonts w:ascii="Cambria Math" w:hAnsi="Times New Roman" w:cs="Times New Roman"/>
              <w:vertAlign w:val="subscript"/>
            </w:rPr>
            <m:t xml:space="preserve"> </m:t>
          </m:r>
          <m:f>
            <m:fPr>
              <m:ctrlPr>
                <w:rPr>
                  <w:rFonts w:ascii="Cambria Math" w:hAnsi="Times New Roman" w:cs="Times New Roman"/>
                  <w:vertAlign w:val="subscript"/>
                </w:rPr>
              </m:ctrlPr>
            </m:fPr>
            <m:num>
              <m:sSub>
                <m:sSubPr>
                  <m:ctrlPr>
                    <w:rPr>
                      <w:rFonts w:ascii="Cambria Math" w:hAnsi="Times New Roman" w:cs="Times New Roman"/>
                      <w:vertAlign w:val="subscript"/>
                    </w:rPr>
                  </m:ctrlPr>
                </m:sSubPr>
                <m:e>
                  <m:r>
                    <m:rPr>
                      <m:sty m:val="p"/>
                    </m:rPr>
                    <w:rPr>
                      <w:rFonts w:ascii="Cambria Math" w:hAnsi="Times New Roman" w:cs="Times New Roman"/>
                      <w:vertAlign w:val="subscript"/>
                    </w:rPr>
                    <m:t>m</m:t>
                  </m:r>
                </m:e>
                <m:sub>
                  <m:r>
                    <m:rPr>
                      <m:sty m:val="p"/>
                    </m:rPr>
                    <w:rPr>
                      <w:rFonts w:ascii="Cambria Math" w:hAnsi="Cambria Math" w:cs="Times New Roman"/>
                      <w:vertAlign w:val="subscript"/>
                    </w:rPr>
                    <m:t>Δ</m:t>
                  </m:r>
                </m:sub>
              </m:sSub>
            </m:num>
            <m:den>
              <m:sSub>
                <m:sSubPr>
                  <m:ctrlPr>
                    <w:rPr>
                      <w:rFonts w:ascii="Cambria Math" w:hAnsi="Times New Roman" w:cs="Times New Roman"/>
                      <w:vertAlign w:val="subscript"/>
                    </w:rPr>
                  </m:ctrlPr>
                </m:sSubPr>
                <m:e>
                  <m:r>
                    <m:rPr>
                      <m:sty m:val="p"/>
                    </m:rPr>
                    <w:rPr>
                      <w:rFonts w:ascii="Cambria Math" w:hAnsi="Times New Roman" w:cs="Times New Roman"/>
                      <w:vertAlign w:val="subscript"/>
                    </w:rPr>
                    <m:t>m</m:t>
                  </m:r>
                </m:e>
                <m:sub>
                  <m:r>
                    <m:rPr>
                      <m:sty m:val="p"/>
                    </m:rPr>
                    <w:rPr>
                      <w:rFonts w:ascii="Cambria Math" w:hAnsi="Times New Roman" w:cs="Times New Roman"/>
                      <w:vertAlign w:val="subscript"/>
                    </w:rPr>
                    <m:t>N</m:t>
                  </m:r>
                </m:sub>
              </m:sSub>
            </m:den>
          </m:f>
          <m:f>
            <m:fPr>
              <m:ctrlPr>
                <w:rPr>
                  <w:rFonts w:ascii="Cambria Math" w:hAnsi="Times New Roman" w:cs="Times New Roman"/>
                  <w:vertAlign w:val="subscript"/>
                </w:rPr>
              </m:ctrlPr>
            </m:fPr>
            <m:num>
              <m:r>
                <m:rPr>
                  <m:sty m:val="p"/>
                </m:rPr>
                <w:rPr>
                  <w:rFonts w:ascii="Cambria Math" w:hAnsi="Times New Roman" w:cs="Times New Roman"/>
                  <w:vertAlign w:val="subscript"/>
                </w:rPr>
                <m:t>1</m:t>
              </m:r>
            </m:num>
            <m:den>
              <m:r>
                <m:rPr>
                  <m:sty m:val="p"/>
                </m:rPr>
                <w:rPr>
                  <w:rFonts w:ascii="Cambria Math" w:hAnsi="Times New Roman" w:cs="Times New Roman"/>
                  <w:vertAlign w:val="subscript"/>
                </w:rPr>
                <m:t>2</m:t>
              </m:r>
            </m:den>
          </m:f>
          <m:nary>
            <m:naryPr>
              <m:chr m:val="∑"/>
              <m:limLoc m:val="undOvr"/>
              <m:supHide m:val="on"/>
              <m:ctrlPr>
                <w:rPr>
                  <w:rFonts w:ascii="Cambria Math" w:hAnsi="Times New Roman" w:cs="Times New Roman"/>
                  <w:vertAlign w:val="subscript"/>
                </w:rPr>
              </m:ctrlPr>
            </m:naryPr>
            <m:sub>
              <m:sSub>
                <m:sSubPr>
                  <m:ctrlPr>
                    <w:rPr>
                      <w:rFonts w:ascii="Cambria Math" w:hAnsi="Times New Roman" w:cs="Times New Roman"/>
                      <w:vertAlign w:val="subscript"/>
                    </w:rPr>
                  </m:ctrlPr>
                </m:sSubPr>
                <m:e>
                  <m:r>
                    <m:rPr>
                      <m:sty m:val="p"/>
                    </m:rPr>
                    <w:rPr>
                      <w:rFonts w:ascii="Cambria Math" w:hAnsi="Times New Roman" w:cs="Times New Roman"/>
                      <w:vertAlign w:val="subscript"/>
                    </w:rPr>
                    <m:t>j</m:t>
                  </m:r>
                </m:e>
                <m:sub>
                  <m:r>
                    <m:rPr>
                      <m:sty m:val="p"/>
                    </m:rPr>
                    <w:rPr>
                      <w:rFonts w:ascii="Cambria Math" w:hAnsi="Times New Roman" w:cs="Times New Roman"/>
                      <w:vertAlign w:val="subscript"/>
                    </w:rPr>
                    <m:t>z</m:t>
                  </m:r>
                </m:sub>
              </m:sSub>
            </m:sub>
            <m:sup/>
            <m:e>
              <m:sSubSup>
                <m:sSubSupPr>
                  <m:ctrlPr>
                    <w:rPr>
                      <w:rFonts w:ascii="Cambria Math" w:hAnsi="Times New Roman" w:cs="Times New Roman"/>
                      <w:vertAlign w:val="subscript"/>
                    </w:rPr>
                  </m:ctrlPr>
                </m:sSubSupPr>
                <m:e>
                  <m:r>
                    <m:rPr>
                      <m:sty m:val="p"/>
                    </m:rPr>
                    <w:rPr>
                      <w:rFonts w:ascii="Cambria Math" w:hAnsi="Times New Roman" w:cs="Times New Roman"/>
                      <w:vertAlign w:val="subscript"/>
                    </w:rPr>
                    <m:t>f</m:t>
                  </m:r>
                </m:e>
                <m:sub>
                  <m:r>
                    <m:rPr>
                      <m:sty m:val="p"/>
                    </m:rPr>
                    <w:rPr>
                      <w:rFonts w:ascii="Cambria Math" w:hAnsi="Cambria Math" w:cs="Times New Roman"/>
                      <w:vertAlign w:val="subscript"/>
                    </w:rPr>
                    <m:t>±</m:t>
                  </m:r>
                  <m:r>
                    <m:rPr>
                      <m:sty m:val="p"/>
                    </m:rPr>
                    <w:rPr>
                      <w:rFonts w:ascii="Cambria Math" w:hAnsi="Times New Roman" w:cs="Times New Roman"/>
                      <w:vertAlign w:val="subscript"/>
                    </w:rPr>
                    <m:t>jz</m:t>
                  </m:r>
                </m:sub>
                <m:sup>
                  <m:r>
                    <m:rPr>
                      <m:sty m:val="p"/>
                    </m:rPr>
                    <w:rPr>
                      <w:rFonts w:ascii="Cambria Math" w:hAnsi="Times New Roman" w:cs="Times New Roman"/>
                      <w:vertAlign w:val="subscript"/>
                    </w:rPr>
                    <m:t>2</m:t>
                  </m:r>
                </m:sup>
              </m:sSubSup>
            </m:e>
          </m:nary>
        </m:oMath>
      </m:oMathPara>
    </w:p>
    <w:p w:rsidR="001F7BA1" w:rsidRPr="001D3DC2"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(2.77</w:t>
      </w:r>
      <w:r w:rsidRPr="001D3DC2">
        <w:rPr>
          <w:rFonts w:ascii="Times New Roman" w:hAnsi="Times New Roman" w:cs="Times New Roman"/>
        </w:rPr>
        <w:t>)</w:t>
      </w:r>
    </w:p>
    <w:p w:rsidR="001F7BA1" w:rsidRDefault="007C6539" w:rsidP="001F7BA1">
      <w:pPr>
        <w:pStyle w:val="NoSpacing"/>
        <w:spacing w:line="360" w:lineRule="auto"/>
        <w:jc w:val="both"/>
        <w:rPr>
          <w:rFonts w:ascii="Times New Roman" w:hAnsi="Times New Roman" w:cs="Times New Roman"/>
          <w:vertAlign w:val="subscript"/>
        </w:rPr>
      </w:pPr>
      <m:oMathPara>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0</m:t>
              </m:r>
            </m:sub>
          </m:sSub>
          <m:r>
            <w:rPr>
              <w:rFonts w:ascii="Cambria Math" w:hAnsi="Cambria Math" w:cs="Times New Roman"/>
            </w:rPr>
            <m:t>= -</m:t>
          </m:r>
          <m:f>
            <m:fPr>
              <m:ctrlPr>
                <w:rPr>
                  <w:rFonts w:ascii="Cambria Math" w:hAnsi="Times New Roman" w:cs="Times New Roman"/>
                  <w:vertAlign w:val="subscript"/>
                </w:rPr>
              </m:ctrlPr>
            </m:fPr>
            <m:num>
              <m:sSub>
                <m:sSubPr>
                  <m:ctrlPr>
                    <w:rPr>
                      <w:rFonts w:ascii="Cambria Math" w:hAnsi="Times New Roman" w:cs="Times New Roman"/>
                      <w:vertAlign w:val="subscript"/>
                    </w:rPr>
                  </m:ctrlPr>
                </m:sSubPr>
                <m:e>
                  <m:r>
                    <m:rPr>
                      <m:sty m:val="p"/>
                    </m:rPr>
                    <w:rPr>
                      <w:rFonts w:ascii="Cambria Math" w:hAnsi="Times New Roman" w:cs="Times New Roman"/>
                      <w:vertAlign w:val="subscript"/>
                    </w:rPr>
                    <m:t>m</m:t>
                  </m:r>
                </m:e>
                <m:sub>
                  <m:r>
                    <m:rPr>
                      <m:sty m:val="p"/>
                    </m:rPr>
                    <w:rPr>
                      <w:rFonts w:ascii="Cambria Math" w:hAnsi="Cambria Math" w:cs="Times New Roman"/>
                      <w:vertAlign w:val="subscript"/>
                    </w:rPr>
                    <m:t>N</m:t>
                  </m:r>
                </m:sub>
              </m:sSub>
            </m:num>
            <m:den>
              <m:sSub>
                <m:sSubPr>
                  <m:ctrlPr>
                    <w:rPr>
                      <w:rFonts w:ascii="Cambria Math" w:hAnsi="Times New Roman" w:cs="Times New Roman"/>
                      <w:vertAlign w:val="subscript"/>
                    </w:rPr>
                  </m:ctrlPr>
                </m:sSubPr>
                <m:e>
                  <m:r>
                    <m:rPr>
                      <m:sty m:val="p"/>
                    </m:rPr>
                    <w:rPr>
                      <w:rFonts w:ascii="Cambria Math" w:hAnsi="Times New Roman" w:cs="Times New Roman"/>
                      <w:vertAlign w:val="subscript"/>
                    </w:rPr>
                    <m:t>m</m:t>
                  </m:r>
                </m:e>
                <m:sub>
                  <m:r>
                    <m:rPr>
                      <m:sty m:val="p"/>
                    </m:rPr>
                    <w:rPr>
                      <w:rFonts w:ascii="Cambria Math" w:hAnsi="Cambria Math" w:cs="Times New Roman"/>
                      <w:vertAlign w:val="subscript"/>
                    </w:rPr>
                    <m:t>Δ</m:t>
                  </m:r>
                </m:sub>
              </m:sSub>
            </m:den>
          </m:f>
          <m:f>
            <m:fPr>
              <m:ctrlPr>
                <w:rPr>
                  <w:rFonts w:ascii="Cambria Math" w:hAnsi="Times New Roman" w:cs="Times New Roman"/>
                  <w:vertAlign w:val="subscript"/>
                </w:rPr>
              </m:ctrlPr>
            </m:fPr>
            <m:num>
              <m:sSup>
                <m:sSupPr>
                  <m:ctrlPr>
                    <w:rPr>
                      <w:rFonts w:ascii="Cambria Math" w:hAnsi="Times New Roman" w:cs="Times New Roman"/>
                      <w:vertAlign w:val="subscript"/>
                    </w:rPr>
                  </m:ctrlPr>
                </m:sSupPr>
                <m:e>
                  <m:r>
                    <m:rPr>
                      <m:sty m:val="p"/>
                    </m:rPr>
                    <w:rPr>
                      <w:rFonts w:ascii="Cambria Math" w:hAnsi="Times New Roman" w:cs="Times New Roman"/>
                      <w:vertAlign w:val="subscript"/>
                    </w:rPr>
                    <m:t>Q</m:t>
                  </m:r>
                </m:e>
                <m:sup>
                  <m:r>
                    <m:rPr>
                      <m:sty m:val="p"/>
                    </m:rPr>
                    <w:rPr>
                      <w:rFonts w:ascii="Cambria Math" w:hAnsi="Times New Roman" w:cs="Times New Roman"/>
                      <w:vertAlign w:val="subscript"/>
                    </w:rPr>
                    <m:t>2</m:t>
                  </m:r>
                </m:sup>
              </m:sSup>
            </m:num>
            <m:den>
              <m:sSup>
                <m:sSupPr>
                  <m:ctrlPr>
                    <w:rPr>
                      <w:rFonts w:ascii="Cambria Math" w:hAnsi="Times New Roman" w:cs="Times New Roman"/>
                      <w:vertAlign w:val="subscript"/>
                    </w:rPr>
                  </m:ctrlPr>
                </m:sSupPr>
                <m:e>
                  <m:r>
                    <m:rPr>
                      <m:sty m:val="p"/>
                    </m:rPr>
                    <w:rPr>
                      <w:rFonts w:ascii="Cambria Math" w:hAnsi="Times New Roman" w:cs="Times New Roman"/>
                      <w:vertAlign w:val="subscript"/>
                    </w:rPr>
                    <m:t>q</m:t>
                  </m:r>
                </m:e>
                <m:sup>
                  <m:r>
                    <m:rPr>
                      <m:sty m:val="p"/>
                    </m:rPr>
                    <w:rPr>
                      <w:rFonts w:ascii="Cambria Math" w:hAnsi="Times New Roman" w:cs="Times New Roman"/>
                      <w:vertAlign w:val="subscript"/>
                    </w:rPr>
                    <m:t>2</m:t>
                  </m:r>
                </m:sup>
              </m:sSup>
            </m:den>
          </m:f>
          <m:nary>
            <m:naryPr>
              <m:chr m:val="∑"/>
              <m:limLoc m:val="undOvr"/>
              <m:supHide m:val="on"/>
              <m:ctrlPr>
                <w:rPr>
                  <w:rFonts w:ascii="Cambria Math" w:hAnsi="Times New Roman" w:cs="Times New Roman"/>
                  <w:vertAlign w:val="subscript"/>
                </w:rPr>
              </m:ctrlPr>
            </m:naryPr>
            <m:sub>
              <m:r>
                <m:rPr>
                  <m:sty m:val="p"/>
                </m:rPr>
                <w:rPr>
                  <w:rFonts w:ascii="Cambria Math" w:hAnsi="Times New Roman" w:cs="Times New Roman"/>
                  <w:vertAlign w:val="subscript"/>
                </w:rPr>
                <m:t>jz</m:t>
              </m:r>
            </m:sub>
            <m:sup/>
            <m:e>
              <m:sSubSup>
                <m:sSubSupPr>
                  <m:ctrlPr>
                    <w:rPr>
                      <w:rFonts w:ascii="Cambria Math" w:hAnsi="Times New Roman" w:cs="Times New Roman"/>
                      <w:vertAlign w:val="subscript"/>
                    </w:rPr>
                  </m:ctrlPr>
                </m:sSubSupPr>
                <m:e>
                  <m:r>
                    <m:rPr>
                      <m:sty m:val="p"/>
                    </m:rPr>
                    <w:rPr>
                      <w:rFonts w:ascii="Cambria Math" w:hAnsi="Times New Roman" w:cs="Times New Roman"/>
                      <w:vertAlign w:val="subscript"/>
                    </w:rPr>
                    <m:t>f</m:t>
                  </m:r>
                </m:e>
                <m:sub>
                  <m:r>
                    <m:rPr>
                      <m:sty m:val="p"/>
                    </m:rPr>
                    <w:rPr>
                      <w:rFonts w:ascii="Cambria Math" w:hAnsi="Cambria Math" w:cs="Times New Roman"/>
                      <w:vertAlign w:val="subscript"/>
                    </w:rPr>
                    <m:t>0,</m:t>
                  </m:r>
                  <m:r>
                    <m:rPr>
                      <m:sty m:val="p"/>
                    </m:rPr>
                    <w:rPr>
                      <w:rFonts w:ascii="Cambria Math" w:hAnsi="Times New Roman" w:cs="Times New Roman"/>
                      <w:vertAlign w:val="subscript"/>
                    </w:rPr>
                    <m:t>jz</m:t>
                  </m:r>
                </m:sub>
                <m:sup>
                  <m:r>
                    <m:rPr>
                      <m:sty m:val="p"/>
                    </m:rPr>
                    <w:rPr>
                      <w:rFonts w:ascii="Cambria Math" w:hAnsi="Times New Roman" w:cs="Times New Roman"/>
                      <w:vertAlign w:val="subscript"/>
                    </w:rPr>
                    <m:t>2</m:t>
                  </m:r>
                </m:sup>
              </m:sSubSup>
            </m:e>
          </m:nary>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(2.78)</w:t>
      </w:r>
    </w:p>
    <w:p w:rsidR="00C33F94" w:rsidRDefault="001F7BA1" w:rsidP="00C33F94">
      <w:pPr>
        <w:pStyle w:val="NoSpacing"/>
        <w:spacing w:line="360" w:lineRule="auto"/>
        <w:jc w:val="both"/>
        <w:rPr>
          <w:rFonts w:ascii="Times New Roman" w:hAnsi="Times New Roman" w:cs="Times New Roman"/>
        </w:rPr>
      </w:pPr>
      <w:r w:rsidRPr="009E3FD6">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k, jz</m:t>
            </m:r>
          </m:sub>
        </m:sSub>
        <m:r>
          <w:rPr>
            <w:rFonts w:ascii="Cambria Math" w:hAnsi="Cambria Math" w:cs="Times New Roman"/>
          </w:rPr>
          <m:t xml:space="preserve">= </m:t>
        </m:r>
        <m:d>
          <m:dPr>
            <m:begChr m:val="〈"/>
            <m:endChr m:val="〉"/>
            <m:ctrlPr>
              <w:rPr>
                <w:rFonts w:ascii="Cambria Math" w:hAnsi="Cambria Math" w:cs="Times New Roman"/>
                <w:i/>
              </w:rPr>
            </m:ctrlPr>
          </m:dPr>
          <m:e>
            <m:r>
              <w:rPr>
                <w:rFonts w:ascii="Cambria Math" w:hAnsi="Cambria Math" w:cs="Times New Roman"/>
              </w:rPr>
              <m:t xml:space="preserve"> N, </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z</m:t>
                </m:r>
              </m:sub>
            </m:sSub>
            <m:r>
              <w:rPr>
                <w:rFonts w:ascii="Cambria Math" w:hAnsi="Cambria Math" w:cs="Times New Roman"/>
              </w:rPr>
              <m:t xml:space="preserve">+ k </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k</m:t>
                    </m:r>
                  </m:sub>
                </m:sSub>
              </m:e>
            </m:d>
            <m:r>
              <w:rPr>
                <w:rFonts w:ascii="Cambria Math" w:hAnsi="Cambria Math" w:cs="Times New Roman"/>
              </w:rPr>
              <m:t xml:space="preserve">Δ, </m:t>
            </m:r>
            <m:sSub>
              <m:sSubPr>
                <m:ctrlPr>
                  <w:rPr>
                    <w:rFonts w:ascii="Cambria Math" w:hAnsi="Cambria Math" w:cs="Times New Roman"/>
                    <w:i/>
                  </w:rPr>
                </m:ctrlPr>
              </m:sSubPr>
              <m:e>
                <m:r>
                  <w:rPr>
                    <w:rFonts w:ascii="Cambria Math" w:hAnsi="Cambria Math" w:cs="Times New Roman"/>
                  </w:rPr>
                  <m:t>j</m:t>
                </m:r>
              </m:e>
              <m:sub>
                <m:r>
                  <w:rPr>
                    <w:rFonts w:ascii="Cambria Math" w:hAnsi="Cambria Math" w:cs="Times New Roman"/>
                  </w:rPr>
                  <m:t>z</m:t>
                </m:r>
              </m:sub>
            </m:sSub>
          </m:e>
        </m:d>
      </m:oMath>
      <w:r>
        <w:rPr>
          <w:rFonts w:ascii="Times New Roman" w:hAnsi="Times New Roman" w:cs="Times New Roman"/>
        </w:rPr>
        <w:t>.</w:t>
      </w:r>
      <w:bookmarkStart w:id="14" w:name="_Toc434418425"/>
    </w:p>
    <w:p w:rsidR="00C33F94" w:rsidRDefault="00C33F94" w:rsidP="00C33F94">
      <w:pPr>
        <w:pStyle w:val="NoSpacing"/>
        <w:spacing w:line="360" w:lineRule="auto"/>
        <w:jc w:val="both"/>
        <w:rPr>
          <w:b/>
          <w:i/>
        </w:rPr>
      </w:pPr>
    </w:p>
    <w:p w:rsidR="001F7BA1" w:rsidRPr="00C33F94" w:rsidRDefault="001F7BA1" w:rsidP="00C33F94">
      <w:pPr>
        <w:pStyle w:val="NoSpacing"/>
        <w:spacing w:line="360" w:lineRule="auto"/>
        <w:jc w:val="both"/>
        <w:rPr>
          <w:rFonts w:ascii="Times New Roman" w:hAnsi="Times New Roman" w:cs="Times New Roman"/>
          <w:b/>
          <w:i/>
        </w:rPr>
      </w:pPr>
      <w:r w:rsidRPr="00C33F94">
        <w:rPr>
          <w:b/>
          <w:i/>
        </w:rPr>
        <w:t>2.7.3  Deep Inelastic Scattering Interactions</w:t>
      </w:r>
      <w:bookmarkEnd w:id="14"/>
    </w:p>
    <w:p w:rsidR="001F7BA1" w:rsidRDefault="001F7BA1" w:rsidP="001F7BA1">
      <w:pPr>
        <w:pStyle w:val="NoSpacing"/>
        <w:keepNext/>
        <w:spacing w:line="360" w:lineRule="auto"/>
        <w:jc w:val="center"/>
      </w:pPr>
      <w:r>
        <w:rPr>
          <w:rFonts w:ascii="Times New Roman" w:hAnsi="Times New Roman" w:cs="Times New Roman"/>
          <w:i/>
          <w:noProof/>
          <w:sz w:val="32"/>
          <w:szCs w:val="32"/>
          <w:lang w:eastAsia="zh-TW"/>
        </w:rPr>
        <w:drawing>
          <wp:inline distT="0" distB="0" distL="0" distR="0">
            <wp:extent cx="2099310" cy="1425576"/>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2094817" cy="1422525"/>
                    </a:xfrm>
                    <a:prstGeom prst="rect">
                      <a:avLst/>
                    </a:prstGeom>
                    <a:noFill/>
                    <a:ln w="9525">
                      <a:noFill/>
                      <a:miter lim="800000"/>
                      <a:headEnd/>
                      <a:tailEnd/>
                    </a:ln>
                  </pic:spPr>
                </pic:pic>
              </a:graphicData>
            </a:graphic>
          </wp:inline>
        </w:drawing>
      </w:r>
    </w:p>
    <w:p w:rsidR="001F7BA1" w:rsidRDefault="001F7BA1" w:rsidP="00184B74">
      <w:pPr>
        <w:pStyle w:val="Caption"/>
      </w:pPr>
      <w:r w:rsidRPr="00F2789D">
        <w:t xml:space="preserve">Figure </w:t>
      </w:r>
      <w:r>
        <w:t>2.16.</w:t>
      </w:r>
      <w:r w:rsidRPr="00F2789D">
        <w:t xml:space="preserve"> A deep inelastic scattering interaction between a muon neutrino and a proton, producing a µ</w:t>
      </w:r>
      <w:r w:rsidRPr="00F2789D">
        <w:rPr>
          <w:vertAlign w:val="superscript"/>
        </w:rPr>
        <w:t>-</w:t>
      </w:r>
      <w:r w:rsidRPr="00F2789D">
        <w:t xml:space="preserve"> and a hadron in the final state. ν</w:t>
      </w:r>
      <w:r w:rsidRPr="00F2789D">
        <w:rPr>
          <w:vertAlign w:val="subscript"/>
        </w:rPr>
        <w:t>µ</w:t>
      </w:r>
      <w:r w:rsidRPr="00F2789D">
        <w:t xml:space="preserve"> + p → µ</w:t>
      </w:r>
      <w:r w:rsidRPr="00F2789D">
        <w:rPr>
          <w:vertAlign w:val="superscript"/>
        </w:rPr>
        <w:t>-</w:t>
      </w:r>
      <w:r w:rsidRPr="00F2789D">
        <w:t xml:space="preserve"> + X</w:t>
      </w:r>
      <w:r>
        <w:t>.</w:t>
      </w:r>
    </w:p>
    <w:p w:rsidR="00C33F94" w:rsidRPr="00C33F94" w:rsidRDefault="00C33F94" w:rsidP="00C33F94"/>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ab/>
        <w:t>For the highest energy neutrino interactions, dominating above 10 GeV, the neutrino can scatter off the quarks within the nucleons to produce a lepton and hadron in the final state. This hadronization appears as a jet of strongly interacting particles. This can allow the internal structure of the nucleon to be resolved. The quarks “seen” by the neutrino depend upon the four-momentum transfer between neutrino and nucleon, carried by the virtual W boson.</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When the nucleus is probed at sufficiently high energies the hadrons may behave as collections of point-like particles, and certain properties, such as scattering angle or momentum transfer, can be determined by dimensionless kinematic quantities. This is referred to as scaling, first proposed by James Bjorken in 1968. It is therefore sometimes referred to as Bjorken scaling. Three dimensionless kinematic invariants can describe DIS, one of which is the Bjorken variable x,</w:t>
      </w:r>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x=</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m:t>
                  </m:r>
                </m:sub>
              </m:sSub>
              <m:r>
                <w:rPr>
                  <w:rFonts w:ascii="Cambria Math" w:hAnsi="Cambria Math" w:cs="Times New Roman"/>
                </w:rPr>
                <m:t>q</m:t>
              </m:r>
            </m:den>
          </m:f>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2Mν</m:t>
              </m:r>
            </m:den>
          </m:f>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num>
            <m:den>
              <m:r>
                <w:rPr>
                  <w:rFonts w:ascii="Cambria Math" w:hAnsi="Cambria Math" w:cs="Times New Roman"/>
                </w:rPr>
                <m:t>2M</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ν</m:t>
                  </m:r>
                </m:sub>
              </m:sSub>
              <m:r>
                <w:rPr>
                  <w:rFonts w:ascii="Cambria Math" w:hAnsi="Cambria Math" w:cs="Times New Roman"/>
                </w:rPr>
                <m:t>y</m:t>
              </m:r>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(2.79)</w:t>
      </w:r>
    </w:p>
    <w:p w:rsidR="001F7BA1" w:rsidRDefault="001F7BA1" w:rsidP="001F7BA1">
      <w:pPr>
        <w:pStyle w:val="NoSpacing"/>
        <w:spacing w:line="360" w:lineRule="auto"/>
        <w:jc w:val="both"/>
        <w:rPr>
          <w:rFonts w:ascii="Times New Roman" w:hAnsi="Times New Roman" w:cs="Times New Roman"/>
        </w:rPr>
      </w:pPr>
      <m:oMathPara>
        <m:oMath>
          <m:r>
            <w:rPr>
              <w:rFonts w:ascii="Cambria Math" w:hAnsi="Cambria Math" w:cs="Times New Roman"/>
            </w:rPr>
            <m:t xml:space="preserve">y=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had</m:t>
                  </m:r>
                </m:sub>
              </m:sSub>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ν</m:t>
                  </m:r>
                </m:sub>
              </m:sSub>
            </m:den>
          </m:f>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(2.80)</w:t>
      </w:r>
    </w:p>
    <w:p w:rsidR="001F7BA1" w:rsidRDefault="007C6539" w:rsidP="001F7BA1">
      <w:pPr>
        <w:pStyle w:val="NoSpacing"/>
        <w:spacing w:line="360" w:lineRule="auto"/>
        <w:jc w:val="both"/>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 -</m:t>
          </m:r>
          <m:sSup>
            <m:sSupPr>
              <m:ctrlPr>
                <w:rPr>
                  <w:rFonts w:ascii="Cambria Math" w:hAnsi="Cambria Math" w:cs="Times New Roman"/>
                  <w:i/>
                </w:rPr>
              </m:ctrlPr>
            </m:sSupPr>
            <m:e>
              <m:r>
                <w:rPr>
                  <w:rFonts w:ascii="Cambria Math" w:hAnsi="Cambria Math" w:cs="Times New Roman"/>
                </w:rPr>
                <m:t>q</m:t>
              </m:r>
            </m:e>
            <m:sup>
              <m:r>
                <w:rPr>
                  <w:rFonts w:ascii="Cambria Math" w:hAnsi="Cambria Math" w:cs="Times New Roman"/>
                </w:rPr>
                <m:t>2</m:t>
              </m:r>
            </m:sup>
          </m:sSup>
          <m:r>
            <w:rPr>
              <w:rFonts w:ascii="Cambria Math" w:hAnsi="Cambria Math" w:cs="Times New Roman"/>
            </w:rPr>
            <m:t>= -</m:t>
          </m:r>
          <m:sSubSup>
            <m:sSubSupPr>
              <m:ctrlPr>
                <w:rPr>
                  <w:rFonts w:ascii="Cambria Math" w:hAnsi="Cambria Math" w:cs="Times New Roman"/>
                  <w:i/>
                </w:rPr>
              </m:ctrlPr>
            </m:sSubSupPr>
            <m:e>
              <m:r>
                <w:rPr>
                  <w:rFonts w:ascii="Cambria Math" w:hAnsi="Cambria Math" w:cs="Times New Roman"/>
                </w:rPr>
                <m:t>m</m:t>
              </m:r>
            </m:e>
            <m:sub>
              <m:r>
                <w:rPr>
                  <w:rFonts w:ascii="Cambria Math" w:hAnsi="Cambria Math" w:cs="Times New Roman"/>
                </w:rPr>
                <m:t>µ</m:t>
              </m:r>
            </m:sub>
            <m:sup>
              <m:r>
                <w:rPr>
                  <w:rFonts w:ascii="Cambria Math" w:hAnsi="Cambria Math" w:cs="Times New Roman"/>
                </w:rPr>
                <m:t>2</m:t>
              </m:r>
            </m:sup>
          </m:sSubSup>
          <m:r>
            <w:rPr>
              <w:rFonts w:ascii="Cambria Math" w:hAnsi="Cambria Math" w:cs="Times New Roman"/>
            </w:rPr>
            <m:t>+ 2</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ν</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µ</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m:t>
              </m:r>
            </m:sub>
          </m:sSub>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ϑ</m:t>
                  </m:r>
                </m:e>
                <m:sub>
                  <m:r>
                    <w:rPr>
                      <w:rFonts w:ascii="Cambria Math" w:hAnsi="Cambria Math" w:cs="Times New Roman"/>
                    </w:rPr>
                    <m:t>µ</m:t>
                  </m:r>
                </m:sub>
              </m:sSub>
              <m:r>
                <w:rPr>
                  <w:rFonts w:ascii="Cambria Math" w:hAnsi="Cambria Math" w:cs="Times New Roman"/>
                </w:rPr>
                <m:t>)</m:t>
              </m:r>
            </m:e>
          </m:func>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(2.81)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where E</w:t>
      </w:r>
      <w:r w:rsidRPr="0049070A">
        <w:rPr>
          <w:rFonts w:ascii="Times New Roman" w:hAnsi="Times New Roman" w:cs="Times New Roman"/>
          <w:vertAlign w:val="subscript"/>
        </w:rPr>
        <w:t>ν</w:t>
      </w:r>
      <w:r>
        <w:rPr>
          <w:rFonts w:ascii="Times New Roman" w:hAnsi="Times New Roman" w:cs="Times New Roman"/>
        </w:rPr>
        <w:t xml:space="preserve"> is the incident neutrino energy, M</w:t>
      </w:r>
      <w:r w:rsidRPr="0049070A">
        <w:rPr>
          <w:rFonts w:ascii="Times New Roman" w:hAnsi="Times New Roman" w:cs="Times New Roman"/>
          <w:vertAlign w:val="subscript"/>
        </w:rPr>
        <w:t>N</w:t>
      </w:r>
      <w:r>
        <w:rPr>
          <w:rFonts w:ascii="Times New Roman" w:hAnsi="Times New Roman" w:cs="Times New Roman"/>
        </w:rPr>
        <w:t xml:space="preserve"> is the nucleon mass, ν = E</w:t>
      </w:r>
      <w:r w:rsidRPr="0049070A">
        <w:rPr>
          <w:rFonts w:ascii="Times New Roman" w:hAnsi="Times New Roman" w:cs="Times New Roman"/>
          <w:vertAlign w:val="subscript"/>
        </w:rPr>
        <w:t>had</w:t>
      </w:r>
      <w:r>
        <w:rPr>
          <w:rFonts w:ascii="Times New Roman" w:hAnsi="Times New Roman" w:cs="Times New Roman"/>
        </w:rPr>
        <w:t xml:space="preserve"> is the energy of the hadronic system, and E</w:t>
      </w:r>
      <w:r w:rsidRPr="0049070A">
        <w:rPr>
          <w:rFonts w:ascii="Times New Roman" w:hAnsi="Times New Roman" w:cs="Times New Roman"/>
          <w:vertAlign w:val="subscript"/>
        </w:rPr>
        <w:t>µ</w:t>
      </w:r>
      <w:r>
        <w:rPr>
          <w:rFonts w:ascii="Times New Roman" w:hAnsi="Times New Roman" w:cs="Times New Roman"/>
        </w:rPr>
        <w:t>, p</w:t>
      </w:r>
      <w:r w:rsidRPr="0049070A">
        <w:rPr>
          <w:rFonts w:ascii="Times New Roman" w:hAnsi="Times New Roman" w:cs="Times New Roman"/>
          <w:vertAlign w:val="subscript"/>
        </w:rPr>
        <w:t>3</w:t>
      </w:r>
      <w:r>
        <w:rPr>
          <w:rFonts w:ascii="Times New Roman" w:hAnsi="Times New Roman" w:cs="Times New Roman"/>
        </w:rPr>
        <w:t xml:space="preserve"> = pµ,  and cosϑ are the energy, momentum and scattering angle of the outgoing muon in the laboratory frame [25].</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We can write the inclusive neutrino and antineutrino induced DIS cross section using these variables,</w:t>
      </w:r>
    </w:p>
    <w:p w:rsidR="001F7BA1" w:rsidRDefault="007C6539" w:rsidP="001F7BA1">
      <w:pPr>
        <w:pStyle w:val="NoSpacing"/>
        <w:spacing w:line="360" w:lineRule="auto"/>
        <w:jc w:val="both"/>
        <w:rPr>
          <w:rFonts w:ascii="Times New Roman" w:hAnsi="Times New Roman" w:cs="Times New Roman"/>
          <w:noProof/>
          <w:lang w:eastAsia="zh-TW"/>
        </w:rPr>
      </w:pPr>
      <m:oMathPara>
        <m:oMath>
          <m:f>
            <m:fPr>
              <m:ctrlPr>
                <w:rPr>
                  <w:rFonts w:ascii="Cambria Math" w:hAnsi="Cambria Math" w:cs="Times New Roman"/>
                  <w:i/>
                  <w:noProof/>
                  <w:lang w:eastAsia="zh-TW"/>
                </w:rPr>
              </m:ctrlPr>
            </m:fPr>
            <m:num>
              <m:sSup>
                <m:sSupPr>
                  <m:ctrlPr>
                    <w:rPr>
                      <w:rFonts w:ascii="Cambria Math" w:hAnsi="Cambria Math" w:cs="Times New Roman"/>
                      <w:i/>
                      <w:noProof/>
                      <w:lang w:eastAsia="zh-TW"/>
                    </w:rPr>
                  </m:ctrlPr>
                </m:sSupPr>
                <m:e>
                  <m:r>
                    <w:rPr>
                      <w:rFonts w:ascii="Cambria Math" w:hAnsi="Cambria Math" w:cs="Times New Roman"/>
                      <w:noProof/>
                      <w:lang w:eastAsia="zh-TW"/>
                    </w:rPr>
                    <m:t>d</m:t>
                  </m:r>
                </m:e>
                <m:sup>
                  <m:r>
                    <w:rPr>
                      <w:rFonts w:ascii="Cambria Math" w:hAnsi="Cambria Math" w:cs="Times New Roman"/>
                      <w:noProof/>
                      <w:lang w:eastAsia="zh-TW"/>
                    </w:rPr>
                    <m:t>2</m:t>
                  </m:r>
                </m:sup>
              </m:sSup>
              <m:sSup>
                <m:sSupPr>
                  <m:ctrlPr>
                    <w:rPr>
                      <w:rFonts w:ascii="Cambria Math" w:hAnsi="Cambria Math" w:cs="Times New Roman"/>
                      <w:i/>
                      <w:noProof/>
                      <w:lang w:eastAsia="zh-TW"/>
                    </w:rPr>
                  </m:ctrlPr>
                </m:sSupPr>
                <m:e>
                  <m:r>
                    <w:rPr>
                      <w:rFonts w:ascii="Cambria Math" w:hAnsi="Cambria Math" w:cs="Times New Roman"/>
                      <w:noProof/>
                      <w:lang w:eastAsia="zh-TW"/>
                    </w:rPr>
                    <m:t>σ</m:t>
                  </m:r>
                </m:e>
                <m:sup>
                  <m:r>
                    <w:rPr>
                      <w:rFonts w:ascii="Cambria Math" w:hAnsi="Cambria Math" w:cs="Times New Roman"/>
                      <w:noProof/>
                      <w:lang w:eastAsia="zh-TW"/>
                    </w:rPr>
                    <m:t>ν,β</m:t>
                  </m:r>
                </m:sup>
              </m:sSup>
            </m:num>
            <m:den>
              <m:r>
                <w:rPr>
                  <w:rFonts w:ascii="Cambria Math" w:hAnsi="Cambria Math" w:cs="Times New Roman"/>
                  <w:noProof/>
                  <w:lang w:eastAsia="zh-TW"/>
                </w:rPr>
                <m:t>dxdy</m:t>
              </m:r>
            </m:den>
          </m:f>
          <m:r>
            <w:rPr>
              <w:rFonts w:ascii="Cambria Math" w:hAnsi="Cambria Math" w:cs="Times New Roman"/>
              <w:noProof/>
              <w:lang w:eastAsia="zh-TW"/>
            </w:rPr>
            <m:t xml:space="preserve">= </m:t>
          </m:r>
          <m:f>
            <m:fPr>
              <m:ctrlPr>
                <w:rPr>
                  <w:rFonts w:ascii="Cambria Math" w:hAnsi="Cambria Math" w:cs="Times New Roman"/>
                  <w:i/>
                  <w:noProof/>
                  <w:lang w:eastAsia="zh-TW"/>
                </w:rPr>
              </m:ctrlPr>
            </m:fPr>
            <m:num>
              <m:sSubSup>
                <m:sSubSupPr>
                  <m:ctrlPr>
                    <w:rPr>
                      <w:rFonts w:ascii="Cambria Math" w:hAnsi="Cambria Math" w:cs="Times New Roman"/>
                      <w:i/>
                      <w:noProof/>
                      <w:lang w:eastAsia="zh-TW"/>
                    </w:rPr>
                  </m:ctrlPr>
                </m:sSubSupPr>
                <m:e>
                  <m:r>
                    <w:rPr>
                      <w:rFonts w:ascii="Cambria Math" w:hAnsi="Cambria Math" w:cs="Times New Roman"/>
                      <w:noProof/>
                      <w:lang w:eastAsia="zh-TW"/>
                    </w:rPr>
                    <m:t>G</m:t>
                  </m:r>
                </m:e>
                <m:sub>
                  <m:r>
                    <w:rPr>
                      <w:rFonts w:ascii="Cambria Math" w:hAnsi="Cambria Math" w:cs="Times New Roman"/>
                      <w:noProof/>
                      <w:lang w:eastAsia="zh-TW"/>
                    </w:rPr>
                    <m:t>F</m:t>
                  </m:r>
                </m:sub>
                <m:sup>
                  <m:r>
                    <w:rPr>
                      <w:rFonts w:ascii="Cambria Math" w:hAnsi="Cambria Math" w:cs="Times New Roman"/>
                      <w:noProof/>
                      <w:lang w:eastAsia="zh-TW"/>
                    </w:rPr>
                    <m:t>2</m:t>
                  </m:r>
                </m:sup>
              </m:sSubSup>
              <m:r>
                <w:rPr>
                  <w:rFonts w:ascii="Cambria Math" w:hAnsi="Cambria Math" w:cs="Times New Roman"/>
                  <w:noProof/>
                  <w:lang w:eastAsia="zh-TW"/>
                </w:rPr>
                <m:t>M</m:t>
              </m:r>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ν</m:t>
                  </m:r>
                </m:sub>
              </m:sSub>
            </m:num>
            <m:den>
              <m:r>
                <w:rPr>
                  <w:rFonts w:ascii="Cambria Math" w:hAnsi="Cambria Math" w:cs="Times New Roman"/>
                  <w:noProof/>
                  <w:lang w:eastAsia="zh-TW"/>
                </w:rPr>
                <m:t>π</m:t>
              </m:r>
              <m:sSup>
                <m:sSupPr>
                  <m:ctrlPr>
                    <w:rPr>
                      <w:rFonts w:ascii="Cambria Math" w:hAnsi="Cambria Math" w:cs="Times New Roman"/>
                      <w:i/>
                      <w:noProof/>
                      <w:lang w:eastAsia="zh-TW"/>
                    </w:rPr>
                  </m:ctrlPr>
                </m:sSupPr>
                <m:e>
                  <m:d>
                    <m:dPr>
                      <m:ctrlPr>
                        <w:rPr>
                          <w:rFonts w:ascii="Cambria Math" w:hAnsi="Cambria Math" w:cs="Times New Roman"/>
                          <w:i/>
                          <w:noProof/>
                          <w:lang w:eastAsia="zh-TW"/>
                        </w:rPr>
                      </m:ctrlPr>
                    </m:dPr>
                    <m:e>
                      <m:r>
                        <w:rPr>
                          <w:rFonts w:ascii="Cambria Math" w:hAnsi="Cambria Math" w:cs="Times New Roman"/>
                          <w:noProof/>
                          <w:lang w:eastAsia="zh-TW"/>
                        </w:rPr>
                        <m:t xml:space="preserve">1+ </m:t>
                      </m:r>
                      <m:sSup>
                        <m:sSupPr>
                          <m:ctrlPr>
                            <w:rPr>
                              <w:rFonts w:ascii="Cambria Math" w:hAnsi="Cambria Math" w:cs="Times New Roman"/>
                              <w:i/>
                              <w:noProof/>
                              <w:lang w:eastAsia="zh-TW"/>
                            </w:rPr>
                          </m:ctrlPr>
                        </m:sSupPr>
                        <m:e>
                          <m:r>
                            <w:rPr>
                              <w:rFonts w:ascii="Cambria Math" w:hAnsi="Cambria Math" w:cs="Times New Roman"/>
                              <w:noProof/>
                              <w:lang w:eastAsia="zh-TW"/>
                            </w:rPr>
                            <m:t>Q</m:t>
                          </m:r>
                        </m:e>
                        <m:sup>
                          <m:r>
                            <w:rPr>
                              <w:rFonts w:ascii="Cambria Math" w:hAnsi="Cambria Math" w:cs="Times New Roman"/>
                              <w:noProof/>
                              <w:lang w:eastAsia="zh-TW"/>
                            </w:rPr>
                            <m:t>2</m:t>
                          </m:r>
                        </m:sup>
                      </m:sSup>
                      <m:r>
                        <w:rPr>
                          <w:rFonts w:ascii="Cambria Math" w:hAnsi="Cambria Math" w:cs="Times New Roman"/>
                          <w:noProof/>
                          <w:lang w:eastAsia="zh-TW"/>
                        </w:rPr>
                        <m:t>/</m:t>
                      </m:r>
                      <m:sSubSup>
                        <m:sSubSupPr>
                          <m:ctrlPr>
                            <w:rPr>
                              <w:rFonts w:ascii="Cambria Math" w:hAnsi="Cambria Math" w:cs="Times New Roman"/>
                              <w:i/>
                              <w:noProof/>
                              <w:lang w:eastAsia="zh-TW"/>
                            </w:rPr>
                          </m:ctrlPr>
                        </m:sSubSupPr>
                        <m:e>
                          <m:r>
                            <w:rPr>
                              <w:rFonts w:ascii="Cambria Math" w:hAnsi="Cambria Math" w:cs="Times New Roman"/>
                              <w:noProof/>
                              <w:lang w:eastAsia="zh-TW"/>
                            </w:rPr>
                            <m:t>M</m:t>
                          </m:r>
                        </m:e>
                        <m:sub>
                          <m:r>
                            <w:rPr>
                              <w:rFonts w:ascii="Cambria Math" w:hAnsi="Cambria Math" w:cs="Times New Roman"/>
                              <w:noProof/>
                              <w:lang w:eastAsia="zh-TW"/>
                            </w:rPr>
                            <m:t>W,Z</m:t>
                          </m:r>
                        </m:sub>
                        <m:sup>
                          <m:r>
                            <w:rPr>
                              <w:rFonts w:ascii="Cambria Math" w:hAnsi="Cambria Math" w:cs="Times New Roman"/>
                              <w:noProof/>
                              <w:lang w:eastAsia="zh-TW"/>
                            </w:rPr>
                            <m:t>2</m:t>
                          </m:r>
                        </m:sup>
                      </m:sSubSup>
                    </m:e>
                  </m:d>
                </m:e>
                <m:sup>
                  <m:r>
                    <w:rPr>
                      <w:rFonts w:ascii="Cambria Math" w:hAnsi="Cambria Math" w:cs="Times New Roman"/>
                      <w:noProof/>
                      <w:lang w:eastAsia="zh-TW"/>
                    </w:rPr>
                    <m:t>2</m:t>
                  </m:r>
                </m:sup>
              </m:sSup>
            </m:den>
          </m:f>
          <m:d>
            <m:dPr>
              <m:begChr m:val="["/>
              <m:endChr m:val="]"/>
              <m:ctrlPr>
                <w:rPr>
                  <w:rFonts w:ascii="Cambria Math" w:hAnsi="Cambria Math" w:cs="Times New Roman"/>
                  <w:i/>
                  <w:noProof/>
                  <w:lang w:eastAsia="zh-TW"/>
                </w:rPr>
              </m:ctrlPr>
            </m:dPr>
            <m:e>
              <m:f>
                <m:fPr>
                  <m:ctrlPr>
                    <w:rPr>
                      <w:rFonts w:ascii="Cambria Math" w:hAnsi="Cambria Math" w:cs="Times New Roman"/>
                      <w:i/>
                      <w:noProof/>
                      <w:lang w:eastAsia="zh-TW"/>
                    </w:rPr>
                  </m:ctrlPr>
                </m:fPr>
                <m:num>
                  <m:sSup>
                    <m:sSupPr>
                      <m:ctrlPr>
                        <w:rPr>
                          <w:rFonts w:ascii="Cambria Math" w:hAnsi="Cambria Math" w:cs="Times New Roman"/>
                          <w:i/>
                          <w:noProof/>
                          <w:lang w:eastAsia="zh-TW"/>
                        </w:rPr>
                      </m:ctrlPr>
                    </m:sSupPr>
                    <m:e>
                      <m:r>
                        <w:rPr>
                          <w:rFonts w:ascii="Cambria Math" w:hAnsi="Cambria Math" w:cs="Times New Roman"/>
                          <w:noProof/>
                          <w:lang w:eastAsia="zh-TW"/>
                        </w:rPr>
                        <m:t>y</m:t>
                      </m:r>
                    </m:e>
                    <m:sup>
                      <m:r>
                        <w:rPr>
                          <w:rFonts w:ascii="Cambria Math" w:hAnsi="Cambria Math" w:cs="Times New Roman"/>
                          <w:noProof/>
                          <w:lang w:eastAsia="zh-TW"/>
                        </w:rPr>
                        <m:t>2</m:t>
                      </m:r>
                    </m:sup>
                  </m:sSup>
                </m:num>
                <m:den>
                  <m:r>
                    <w:rPr>
                      <w:rFonts w:ascii="Cambria Math" w:hAnsi="Cambria Math" w:cs="Times New Roman"/>
                      <w:noProof/>
                      <w:lang w:eastAsia="zh-TW"/>
                    </w:rPr>
                    <m:t>2</m:t>
                  </m:r>
                </m:den>
              </m:f>
              <m:r>
                <w:rPr>
                  <w:rFonts w:ascii="Cambria Math" w:hAnsi="Cambria Math" w:cs="Times New Roman"/>
                  <w:noProof/>
                  <w:lang w:eastAsia="zh-TW"/>
                </w:rPr>
                <m:t>2x</m:t>
              </m:r>
              <m:sSub>
                <m:sSubPr>
                  <m:ctrlPr>
                    <w:rPr>
                      <w:rFonts w:ascii="Cambria Math" w:hAnsi="Cambria Math" w:cs="Times New Roman"/>
                      <w:i/>
                      <w:noProof/>
                      <w:lang w:eastAsia="zh-TW"/>
                    </w:rPr>
                  </m:ctrlPr>
                </m:sSubPr>
                <m:e>
                  <m:r>
                    <w:rPr>
                      <w:rFonts w:ascii="Cambria Math" w:hAnsi="Cambria Math" w:cs="Times New Roman"/>
                      <w:noProof/>
                      <w:lang w:eastAsia="zh-TW"/>
                    </w:rPr>
                    <m:t>F</m:t>
                  </m:r>
                </m:e>
                <m:sub>
                  <m:r>
                    <w:rPr>
                      <w:rFonts w:ascii="Cambria Math" w:hAnsi="Cambria Math" w:cs="Times New Roman"/>
                      <w:noProof/>
                      <w:lang w:eastAsia="zh-TW"/>
                    </w:rPr>
                    <m:t>1</m:t>
                  </m:r>
                </m:sub>
              </m:sSub>
              <m:d>
                <m:dPr>
                  <m:ctrlPr>
                    <w:rPr>
                      <w:rFonts w:ascii="Cambria Math" w:hAnsi="Cambria Math" w:cs="Times New Roman"/>
                      <w:i/>
                      <w:noProof/>
                      <w:lang w:eastAsia="zh-TW"/>
                    </w:rPr>
                  </m:ctrlPr>
                </m:dPr>
                <m:e>
                  <m:r>
                    <w:rPr>
                      <w:rFonts w:ascii="Cambria Math" w:hAnsi="Cambria Math" w:cs="Times New Roman"/>
                      <w:noProof/>
                      <w:lang w:eastAsia="zh-TW"/>
                    </w:rPr>
                    <m:t>x,</m:t>
                  </m:r>
                  <m:sSup>
                    <m:sSupPr>
                      <m:ctrlPr>
                        <w:rPr>
                          <w:rFonts w:ascii="Cambria Math" w:hAnsi="Cambria Math" w:cs="Times New Roman"/>
                          <w:i/>
                          <w:noProof/>
                          <w:lang w:eastAsia="zh-TW"/>
                        </w:rPr>
                      </m:ctrlPr>
                    </m:sSupPr>
                    <m:e>
                      <m:r>
                        <w:rPr>
                          <w:rFonts w:ascii="Cambria Math" w:hAnsi="Cambria Math" w:cs="Times New Roman"/>
                          <w:noProof/>
                          <w:lang w:eastAsia="zh-TW"/>
                        </w:rPr>
                        <m:t>Q</m:t>
                      </m:r>
                    </m:e>
                    <m:sup>
                      <m:r>
                        <w:rPr>
                          <w:rFonts w:ascii="Cambria Math" w:hAnsi="Cambria Math" w:cs="Times New Roman"/>
                          <w:noProof/>
                          <w:lang w:eastAsia="zh-TW"/>
                        </w:rPr>
                        <m:t>2</m:t>
                      </m:r>
                    </m:sup>
                  </m:sSup>
                </m:e>
              </m:d>
              <m:r>
                <w:rPr>
                  <w:rFonts w:ascii="Cambria Math" w:hAnsi="Cambria Math" w:cs="Times New Roman"/>
                  <w:noProof/>
                  <w:lang w:eastAsia="zh-TW"/>
                </w:rPr>
                <m:t xml:space="preserve">+ </m:t>
              </m:r>
              <m:d>
                <m:dPr>
                  <m:ctrlPr>
                    <w:rPr>
                      <w:rFonts w:ascii="Cambria Math" w:hAnsi="Cambria Math" w:cs="Times New Roman"/>
                      <w:i/>
                      <w:noProof/>
                      <w:lang w:eastAsia="zh-TW"/>
                    </w:rPr>
                  </m:ctrlPr>
                </m:dPr>
                <m:e>
                  <m:r>
                    <w:rPr>
                      <w:rFonts w:ascii="Cambria Math" w:hAnsi="Cambria Math" w:cs="Times New Roman"/>
                      <w:noProof/>
                      <w:lang w:eastAsia="zh-TW"/>
                    </w:rPr>
                    <m:t xml:space="preserve">1-y- </m:t>
                  </m:r>
                  <m:f>
                    <m:fPr>
                      <m:ctrlPr>
                        <w:rPr>
                          <w:rFonts w:ascii="Cambria Math" w:hAnsi="Cambria Math" w:cs="Times New Roman"/>
                          <w:i/>
                          <w:noProof/>
                          <w:lang w:eastAsia="zh-TW"/>
                        </w:rPr>
                      </m:ctrlPr>
                    </m:fPr>
                    <m:num>
                      <m:r>
                        <w:rPr>
                          <w:rFonts w:ascii="Cambria Math" w:hAnsi="Cambria Math" w:cs="Times New Roman"/>
                          <w:noProof/>
                          <w:lang w:eastAsia="zh-TW"/>
                        </w:rPr>
                        <m:t>Mxy</m:t>
                      </m:r>
                    </m:num>
                    <m:den>
                      <m:r>
                        <w:rPr>
                          <w:rFonts w:ascii="Cambria Math" w:hAnsi="Cambria Math" w:cs="Times New Roman"/>
                          <w:noProof/>
                          <w:lang w:eastAsia="zh-TW"/>
                        </w:rPr>
                        <m:t>2E</m:t>
                      </m:r>
                    </m:den>
                  </m:f>
                </m:e>
              </m:d>
              <m:sSub>
                <m:sSubPr>
                  <m:ctrlPr>
                    <w:rPr>
                      <w:rFonts w:ascii="Cambria Math" w:hAnsi="Cambria Math" w:cs="Times New Roman"/>
                      <w:i/>
                      <w:noProof/>
                      <w:lang w:eastAsia="zh-TW"/>
                    </w:rPr>
                  </m:ctrlPr>
                </m:sSubPr>
                <m:e>
                  <m:r>
                    <w:rPr>
                      <w:rFonts w:ascii="Cambria Math" w:hAnsi="Cambria Math" w:cs="Times New Roman"/>
                      <w:noProof/>
                      <w:lang w:eastAsia="zh-TW"/>
                    </w:rPr>
                    <m:t>F</m:t>
                  </m:r>
                </m:e>
                <m:sub>
                  <m:r>
                    <w:rPr>
                      <w:rFonts w:ascii="Cambria Math" w:hAnsi="Cambria Math" w:cs="Times New Roman"/>
                      <w:noProof/>
                      <w:lang w:eastAsia="zh-TW"/>
                    </w:rPr>
                    <m:t>2</m:t>
                  </m:r>
                </m:sub>
              </m:sSub>
              <m:d>
                <m:dPr>
                  <m:ctrlPr>
                    <w:rPr>
                      <w:rFonts w:ascii="Cambria Math" w:hAnsi="Cambria Math" w:cs="Times New Roman"/>
                      <w:i/>
                      <w:noProof/>
                      <w:lang w:eastAsia="zh-TW"/>
                    </w:rPr>
                  </m:ctrlPr>
                </m:dPr>
                <m:e>
                  <m:r>
                    <w:rPr>
                      <w:rFonts w:ascii="Cambria Math" w:hAnsi="Cambria Math" w:cs="Times New Roman"/>
                      <w:noProof/>
                      <w:lang w:eastAsia="zh-TW"/>
                    </w:rPr>
                    <m:t>x,</m:t>
                  </m:r>
                  <m:sSup>
                    <m:sSupPr>
                      <m:ctrlPr>
                        <w:rPr>
                          <w:rFonts w:ascii="Cambria Math" w:hAnsi="Cambria Math" w:cs="Times New Roman"/>
                          <w:i/>
                          <w:noProof/>
                          <w:lang w:eastAsia="zh-TW"/>
                        </w:rPr>
                      </m:ctrlPr>
                    </m:sSupPr>
                    <m:e>
                      <m:r>
                        <w:rPr>
                          <w:rFonts w:ascii="Cambria Math" w:hAnsi="Cambria Math" w:cs="Times New Roman"/>
                          <w:noProof/>
                          <w:lang w:eastAsia="zh-TW"/>
                        </w:rPr>
                        <m:t>Q</m:t>
                      </m:r>
                    </m:e>
                    <m:sup>
                      <m:r>
                        <w:rPr>
                          <w:rFonts w:ascii="Cambria Math" w:hAnsi="Cambria Math" w:cs="Times New Roman"/>
                          <w:noProof/>
                          <w:lang w:eastAsia="zh-TW"/>
                        </w:rPr>
                        <m:t>2</m:t>
                      </m:r>
                    </m:sup>
                  </m:sSup>
                </m:e>
              </m:d>
              <m:r>
                <w:rPr>
                  <w:rFonts w:ascii="Cambria Math" w:hAnsi="Cambria Math" w:cs="Times New Roman"/>
                  <w:noProof/>
                  <w:lang w:eastAsia="zh-TW"/>
                </w:rPr>
                <m:t>±y</m:t>
              </m:r>
              <m:d>
                <m:dPr>
                  <m:ctrlPr>
                    <w:rPr>
                      <w:rFonts w:ascii="Cambria Math" w:hAnsi="Cambria Math" w:cs="Times New Roman"/>
                      <w:i/>
                      <w:noProof/>
                      <w:lang w:eastAsia="zh-TW"/>
                    </w:rPr>
                  </m:ctrlPr>
                </m:dPr>
                <m:e>
                  <m:r>
                    <w:rPr>
                      <w:rFonts w:ascii="Cambria Math" w:hAnsi="Cambria Math" w:cs="Times New Roman"/>
                      <w:noProof/>
                      <w:lang w:eastAsia="zh-TW"/>
                    </w:rPr>
                    <m:t xml:space="preserve">1- </m:t>
                  </m:r>
                  <m:f>
                    <m:fPr>
                      <m:ctrlPr>
                        <w:rPr>
                          <w:rFonts w:ascii="Cambria Math" w:hAnsi="Cambria Math" w:cs="Times New Roman"/>
                          <w:i/>
                          <w:noProof/>
                          <w:lang w:eastAsia="zh-TW"/>
                        </w:rPr>
                      </m:ctrlPr>
                    </m:fPr>
                    <m:num>
                      <m:r>
                        <w:rPr>
                          <w:rFonts w:ascii="Cambria Math" w:hAnsi="Cambria Math" w:cs="Times New Roman"/>
                          <w:noProof/>
                          <w:lang w:eastAsia="zh-TW"/>
                        </w:rPr>
                        <m:t>y</m:t>
                      </m:r>
                    </m:num>
                    <m:den>
                      <m:r>
                        <w:rPr>
                          <w:rFonts w:ascii="Cambria Math" w:hAnsi="Cambria Math" w:cs="Times New Roman"/>
                          <w:noProof/>
                          <w:lang w:eastAsia="zh-TW"/>
                        </w:rPr>
                        <m:t>2</m:t>
                      </m:r>
                    </m:den>
                  </m:f>
                </m:e>
              </m:d>
              <m:r>
                <w:rPr>
                  <w:rFonts w:ascii="Cambria Math" w:hAnsi="Cambria Math" w:cs="Times New Roman"/>
                  <w:noProof/>
                  <w:lang w:eastAsia="zh-TW"/>
                </w:rPr>
                <m:t>x</m:t>
              </m:r>
              <m:sSub>
                <m:sSubPr>
                  <m:ctrlPr>
                    <w:rPr>
                      <w:rFonts w:ascii="Cambria Math" w:hAnsi="Cambria Math" w:cs="Times New Roman"/>
                      <w:i/>
                      <w:noProof/>
                      <w:lang w:eastAsia="zh-TW"/>
                    </w:rPr>
                  </m:ctrlPr>
                </m:sSubPr>
                <m:e>
                  <m:r>
                    <w:rPr>
                      <w:rFonts w:ascii="Cambria Math" w:hAnsi="Cambria Math" w:cs="Times New Roman"/>
                      <w:noProof/>
                      <w:lang w:eastAsia="zh-TW"/>
                    </w:rPr>
                    <m:t>F</m:t>
                  </m:r>
                </m:e>
                <m:sub>
                  <m:r>
                    <w:rPr>
                      <w:rFonts w:ascii="Cambria Math" w:hAnsi="Cambria Math" w:cs="Times New Roman"/>
                      <w:noProof/>
                      <w:lang w:eastAsia="zh-TW"/>
                    </w:rPr>
                    <m:t>3</m:t>
                  </m:r>
                </m:sub>
              </m:sSub>
              <m:r>
                <w:rPr>
                  <w:rFonts w:ascii="Cambria Math" w:hAnsi="Cambria Math" w:cs="Times New Roman"/>
                  <w:noProof/>
                  <w:lang w:eastAsia="zh-TW"/>
                </w:rPr>
                <m:t>(x,</m:t>
              </m:r>
              <m:sSup>
                <m:sSupPr>
                  <m:ctrlPr>
                    <w:rPr>
                      <w:rFonts w:ascii="Cambria Math" w:hAnsi="Cambria Math" w:cs="Times New Roman"/>
                      <w:i/>
                      <w:noProof/>
                      <w:lang w:eastAsia="zh-TW"/>
                    </w:rPr>
                  </m:ctrlPr>
                </m:sSupPr>
                <m:e>
                  <m:r>
                    <w:rPr>
                      <w:rFonts w:ascii="Cambria Math" w:hAnsi="Cambria Math" w:cs="Times New Roman"/>
                      <w:noProof/>
                      <w:lang w:eastAsia="zh-TW"/>
                    </w:rPr>
                    <m:t>Q</m:t>
                  </m:r>
                </m:e>
                <m:sup>
                  <m:r>
                    <w:rPr>
                      <w:rFonts w:ascii="Cambria Math" w:hAnsi="Cambria Math" w:cs="Times New Roman"/>
                      <w:noProof/>
                      <w:lang w:eastAsia="zh-TW"/>
                    </w:rPr>
                    <m:t>2</m:t>
                  </m:r>
                </m:sup>
              </m:sSup>
              <m:r>
                <w:rPr>
                  <w:rFonts w:ascii="Cambria Math" w:hAnsi="Cambria Math" w:cs="Times New Roman"/>
                  <w:noProof/>
                  <w:lang w:eastAsia="zh-TW"/>
                </w:rPr>
                <m:t>)</m:t>
              </m:r>
            </m:e>
          </m:d>
          <m:r>
            <w:rPr>
              <w:rFonts w:ascii="Cambria Math" w:hAnsi="Cambria Math" w:cs="Times New Roman"/>
              <w:noProof/>
              <w:lang w:eastAsia="zh-TW"/>
            </w:rPr>
            <m:t>.</m:t>
          </m:r>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(2.82)</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lastRenderedPageBreak/>
        <w:t>where G</w:t>
      </w:r>
      <w:r w:rsidRPr="00A61473">
        <w:rPr>
          <w:rFonts w:ascii="Times New Roman" w:hAnsi="Times New Roman" w:cs="Times New Roman"/>
          <w:noProof/>
          <w:vertAlign w:val="subscript"/>
          <w:lang w:eastAsia="zh-TW"/>
        </w:rPr>
        <w:t>F</w:t>
      </w:r>
      <w:r>
        <w:rPr>
          <w:rFonts w:ascii="Times New Roman" w:hAnsi="Times New Roman" w:cs="Times New Roman"/>
          <w:noProof/>
          <w:lang w:eastAsia="zh-TW"/>
        </w:rPr>
        <w:t xml:space="preserve"> is the Fermi weak coupling constant, </w:t>
      </w:r>
      <w:r w:rsidRPr="00A61473">
        <w:rPr>
          <w:rFonts w:ascii="Times New Roman" w:hAnsi="Times New Roman" w:cs="Times New Roman"/>
          <w:noProof/>
          <w:lang w:eastAsia="zh-TW"/>
        </w:rPr>
        <w:t>M</w:t>
      </w:r>
      <w:r w:rsidRPr="00A61473">
        <w:rPr>
          <w:rFonts w:ascii="Times New Roman" w:hAnsi="Times New Roman" w:cs="Times New Roman"/>
          <w:noProof/>
          <w:vertAlign w:val="subscript"/>
          <w:lang w:eastAsia="zh-TW"/>
        </w:rPr>
        <w:t>W,Z</w:t>
      </w:r>
      <w:r>
        <w:rPr>
          <w:rFonts w:ascii="Times New Roman" w:hAnsi="Times New Roman" w:cs="Times New Roman"/>
          <w:noProof/>
          <w:lang w:eastAsia="zh-TW"/>
        </w:rPr>
        <w:t xml:space="preserve"> is the W</w:t>
      </w:r>
      <w:r w:rsidRPr="00A61473">
        <w:rPr>
          <w:rFonts w:ascii="Times New Roman" w:hAnsi="Times New Roman" w:cs="Times New Roman"/>
          <w:noProof/>
          <w:vertAlign w:val="superscript"/>
          <w:lang w:eastAsia="zh-TW"/>
        </w:rPr>
        <w:t>±</w:t>
      </w:r>
      <w:r>
        <w:rPr>
          <w:rFonts w:ascii="Times New Roman" w:hAnsi="Times New Roman" w:cs="Times New Roman"/>
          <w:noProof/>
          <w:lang w:eastAsia="zh-TW"/>
        </w:rPr>
        <w:t xml:space="preserve"> (Z</w:t>
      </w:r>
      <w:r w:rsidRPr="00A61473">
        <w:rPr>
          <w:rFonts w:ascii="Times New Roman" w:hAnsi="Times New Roman" w:cs="Times New Roman"/>
          <w:noProof/>
          <w:vertAlign w:val="superscript"/>
          <w:lang w:eastAsia="zh-TW"/>
        </w:rPr>
        <w:t>0</w:t>
      </w:r>
      <w:r>
        <w:rPr>
          <w:rFonts w:ascii="Times New Roman" w:hAnsi="Times New Roman" w:cs="Times New Roman"/>
          <w:noProof/>
          <w:lang w:eastAsia="zh-TW"/>
        </w:rPr>
        <w:t xml:space="preserve"> boson) mass, for CC (NC) scattering, and the +(-) is for neutrino (antineutrino) interactions. F</w:t>
      </w:r>
      <w:r>
        <w:rPr>
          <w:rFonts w:ascii="Times New Roman" w:hAnsi="Times New Roman" w:cs="Times New Roman"/>
          <w:noProof/>
          <w:vertAlign w:val="subscript"/>
          <w:lang w:eastAsia="zh-TW"/>
        </w:rPr>
        <w:t>i</w:t>
      </w:r>
      <w:r>
        <w:rPr>
          <w:rFonts w:ascii="Times New Roman" w:hAnsi="Times New Roman" w:cs="Times New Roman"/>
          <w:noProof/>
          <w:lang w:eastAsia="zh-TW"/>
        </w:rPr>
        <w:t>(x,Q</w:t>
      </w:r>
      <w:r w:rsidRPr="00E839B7">
        <w:rPr>
          <w:rFonts w:ascii="Times New Roman" w:hAnsi="Times New Roman" w:cs="Times New Roman"/>
          <w:noProof/>
          <w:vertAlign w:val="superscript"/>
          <w:lang w:eastAsia="zh-TW"/>
        </w:rPr>
        <w:t>2</w:t>
      </w:r>
      <w:r>
        <w:rPr>
          <w:rFonts w:ascii="Times New Roman" w:hAnsi="Times New Roman" w:cs="Times New Roman"/>
          <w:noProof/>
          <w:lang w:eastAsia="zh-TW"/>
        </w:rPr>
        <w:t>) are the dimensionless nucleon structure functions. Two structure functions appear for electron scattering, but a third is introduced for neutrino scattering for the V,A interference term. In the quark parton model of the nucleus the nucleon structure functions F</w:t>
      </w:r>
      <w:r w:rsidRPr="00E839B7">
        <w:rPr>
          <w:rFonts w:ascii="Times New Roman" w:hAnsi="Times New Roman" w:cs="Times New Roman"/>
          <w:noProof/>
          <w:vertAlign w:val="subscript"/>
          <w:lang w:eastAsia="zh-TW"/>
        </w:rPr>
        <w:t>i</w:t>
      </w:r>
      <w:r>
        <w:rPr>
          <w:rFonts w:ascii="Times New Roman" w:hAnsi="Times New Roman" w:cs="Times New Roman"/>
          <w:noProof/>
          <w:lang w:eastAsia="zh-TW"/>
        </w:rPr>
        <w:t>(x,Q</w:t>
      </w:r>
      <w:r w:rsidRPr="00E839B7">
        <w:rPr>
          <w:rFonts w:ascii="Times New Roman" w:hAnsi="Times New Roman" w:cs="Times New Roman"/>
          <w:noProof/>
          <w:vertAlign w:val="superscript"/>
          <w:lang w:eastAsia="zh-TW"/>
        </w:rPr>
        <w:t>2</w:t>
      </w:r>
      <w:r>
        <w:rPr>
          <w:rFonts w:ascii="Times New Roman" w:hAnsi="Times New Roman" w:cs="Times New Roman"/>
          <w:noProof/>
          <w:lang w:eastAsia="zh-TW"/>
        </w:rPr>
        <w:t xml:space="preserve">) are expressed in terms of the target’s quark composition. Charged lepton and and neutrino DIS experiments have measured these structure functions. Although equation (2.82) describes deep inelastic scattering there are additional effects that modify the scattering kinematics and cross sections, which need to be considered for a realistic description, including nuclear effects, radiative corrections, lepton masses, higher order QCD processes, heavy quark production, target mass effects, and nonperturbative effects. </w:t>
      </w:r>
    </w:p>
    <w:p w:rsidR="001F7BA1" w:rsidRDefault="001F7BA1" w:rsidP="001F7BA1">
      <w:pPr>
        <w:pStyle w:val="NoSpacing"/>
        <w:keepNext/>
        <w:spacing w:line="360" w:lineRule="auto"/>
        <w:jc w:val="center"/>
      </w:pPr>
      <w:r>
        <w:rPr>
          <w:rFonts w:ascii="Times New Roman" w:hAnsi="Times New Roman" w:cs="Times New Roman"/>
          <w:noProof/>
          <w:lang w:eastAsia="zh-TW"/>
        </w:rPr>
        <w:drawing>
          <wp:inline distT="0" distB="0" distL="0" distR="0">
            <wp:extent cx="3959663" cy="2937934"/>
            <wp:effectExtent l="19050" t="0" r="2737"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3964371" cy="2941427"/>
                    </a:xfrm>
                    <a:prstGeom prst="rect">
                      <a:avLst/>
                    </a:prstGeom>
                    <a:noFill/>
                    <a:ln w="9525">
                      <a:noFill/>
                      <a:miter lim="800000"/>
                      <a:headEnd/>
                      <a:tailEnd/>
                    </a:ln>
                  </pic:spPr>
                </pic:pic>
              </a:graphicData>
            </a:graphic>
          </wp:inline>
        </w:drawing>
      </w:r>
    </w:p>
    <w:p w:rsidR="001F7BA1" w:rsidRPr="000846AC" w:rsidRDefault="001F7BA1" w:rsidP="00184B74">
      <w:pPr>
        <w:pStyle w:val="Caption"/>
        <w:rPr>
          <w:noProof/>
          <w:lang w:eastAsia="zh-TW"/>
        </w:rPr>
      </w:pPr>
      <w:r w:rsidRPr="000846AC">
        <w:t xml:space="preserve">Figure </w:t>
      </w:r>
      <w:r>
        <w:t>2.17.</w:t>
      </w:r>
      <w:r w:rsidRPr="000846AC">
        <w:t xml:space="preserve"> Measurements of inclusive neutrino and antineutrino CC c</w:t>
      </w:r>
      <w:r>
        <w:t>ross sections divided by energy [25</w:t>
      </w:r>
      <w:r w:rsidRPr="000846AC">
        <w:t>]</w:t>
      </w:r>
      <w:r>
        <w:t>.</w:t>
      </w: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Pr="001F639F" w:rsidRDefault="00763B64" w:rsidP="00763B64">
      <w:pPr>
        <w:pStyle w:val="Heading1"/>
      </w:pPr>
      <w:bookmarkStart w:id="15" w:name="_Toc434418426"/>
      <w:r>
        <w:lastRenderedPageBreak/>
        <w:t xml:space="preserve">Chapter 3. </w:t>
      </w:r>
      <w:r w:rsidR="001F7BA1" w:rsidRPr="001F639F">
        <w:t xml:space="preserve"> </w:t>
      </w:r>
      <w:r w:rsidR="001F7BA1">
        <w:t>Cosmic Rays</w:t>
      </w:r>
      <w:bookmarkEnd w:id="15"/>
    </w:p>
    <w:p w:rsidR="001F7BA1" w:rsidRPr="00197DD1" w:rsidRDefault="001F7BA1" w:rsidP="00592E81">
      <w:pPr>
        <w:pStyle w:val="Heading2"/>
      </w:pPr>
      <w:bookmarkStart w:id="16" w:name="_Toc434418427"/>
      <w:r w:rsidRPr="00197DD1">
        <w:t xml:space="preserve">3.1  </w:t>
      </w:r>
      <w:r>
        <w:t xml:space="preserve">  Cosmic Ray Fundamentals</w:t>
      </w:r>
      <w:bookmarkEnd w:id="16"/>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Before the advent of man-made particle accelerators, cosmic rays were a primary source of high energy particles for studies in physics. Although they were discovered in 1912 by Victor Hess, who would go on to win the Nobel Prize in physics, they continue to be an important area of study over a hundred years later. Studies of cosmic rays enabled the discovery of the positron and the muon, and currently serve to inform us about the makeup of matter outside the Solar system, as well as motivating the investigation of deep space processes that accelerate the particles to high energies.</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Victor Hess’s 1912 measurements entailed the use of a balloon carrying three electrometers to 5300 feet in altitude and measuring the change in radiation with altitude to try to explain the origin of radiation that was detectable everywhere on Earth, but which had no known source. His experiment</w:t>
      </w:r>
      <w:r w:rsidR="0073211C">
        <w:rPr>
          <w:rFonts w:ascii="Times New Roman" w:hAnsi="Times New Roman" w:cs="Times New Roman"/>
          <w:noProof/>
          <w:lang w:eastAsia="zh-TW"/>
        </w:rPr>
        <w:t xml:space="preserve"> was motivated by a discovery of</w:t>
      </w:r>
      <w:r>
        <w:rPr>
          <w:rFonts w:ascii="Times New Roman" w:hAnsi="Times New Roman" w:cs="Times New Roman"/>
          <w:noProof/>
          <w:lang w:eastAsia="zh-TW"/>
        </w:rPr>
        <w:t xml:space="preserve"> Theodore Wulf who, in 1909, first noticed that radiation detected by electrometer was higher atop the Eiffel Tower than at its base. Hess discovered a large increase in the ionization rate at higher altitudes. The possibility of the Sun being the source of this radiation was eliminated when Hess sent a balloon up during a solar eclipse, and it was concluded that the source of radiation must be somewhere beyond the atmosphere [31].</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 xml:space="preserve">Cosmic rays originate in outer space, in supernovae and galactic nuclei. Contrary to what the name implies, they are not rays of electromagnetic radiation, but atomic nuclei covering most of the periodic table, about 89% of which are hydrogen nuclei, or single protons. 9% are alpha particles, and single electrons and heavy nuclei each make up about 1% of the remainder. These account for what are called secondary cosmic rays, particles produced in interactions of interstellar gas with primary cosmic rays. Primaries are the particles initially accelerated by astrohpysical sources [32]. </w:t>
      </w:r>
      <w:r w:rsidR="0073211C">
        <w:rPr>
          <w:rFonts w:ascii="Times New Roman" w:hAnsi="Times New Roman" w:cs="Times New Roman"/>
          <w:noProof/>
          <w:lang w:eastAsia="zh-TW"/>
        </w:rPr>
        <w:t xml:space="preserve">The nomenclature is different when talking about cosmic rays on Earth, in which the secondaries that interact in the atmosphere are referred to as primaries, and the daughter particles are referred to as secondaries. These are the definitions used in this thesis. </w:t>
      </w:r>
      <w:r>
        <w:rPr>
          <w:rFonts w:ascii="Times New Roman" w:hAnsi="Times New Roman" w:cs="Times New Roman"/>
          <w:noProof/>
          <w:lang w:eastAsia="zh-TW"/>
        </w:rPr>
        <w:t xml:space="preserve">The heavier nuclei cosmic rays (composed of oxygen, carbon, magnesium, iron, and silicone) appear in the same relative </w:t>
      </w:r>
      <w:r>
        <w:rPr>
          <w:rFonts w:ascii="Times New Roman" w:hAnsi="Times New Roman" w:cs="Times New Roman"/>
          <w:noProof/>
          <w:lang w:eastAsia="zh-TW"/>
        </w:rPr>
        <w:lastRenderedPageBreak/>
        <w:t xml:space="preserve">abundance as these nuclei appear in our solar system, since these are produced in stars. However, there is an overabundance of rare elements like lithium, boron, and beryllium produced when primary heavier nuclei cosmic rays interact with interstellar gas and fragment into secondaries. There is also evidence that nucleosynthesis of cosmic rays differ from that of solar system matter, in the overabundance of </w:t>
      </w:r>
      <w:r w:rsidRPr="00292B46">
        <w:rPr>
          <w:rFonts w:ascii="Times New Roman" w:hAnsi="Times New Roman" w:cs="Times New Roman"/>
          <w:noProof/>
          <w:vertAlign w:val="superscript"/>
          <w:lang w:eastAsia="zh-TW"/>
        </w:rPr>
        <w:t>22</w:t>
      </w:r>
      <w:r>
        <w:rPr>
          <w:rFonts w:ascii="Times New Roman" w:hAnsi="Times New Roman" w:cs="Times New Roman"/>
          <w:noProof/>
          <w:lang w:eastAsia="zh-TW"/>
        </w:rPr>
        <w:t>Ne [33].</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The spectra of the components of cosmic radiation can be described in four ways, corresponding to different stages of their propogation and location, or different means of measurement: </w:t>
      </w:r>
    </w:p>
    <w:p w:rsidR="001F7BA1" w:rsidRDefault="001F7BA1" w:rsidP="001F7BA1">
      <w:pPr>
        <w:pStyle w:val="NoSpacing"/>
        <w:numPr>
          <w:ilvl w:val="0"/>
          <w:numId w:val="14"/>
        </w:numPr>
        <w:spacing w:line="360" w:lineRule="auto"/>
        <w:jc w:val="both"/>
        <w:rPr>
          <w:rFonts w:ascii="Times New Roman" w:hAnsi="Times New Roman" w:cs="Times New Roman"/>
          <w:noProof/>
          <w:lang w:eastAsia="zh-TW"/>
        </w:rPr>
      </w:pPr>
      <w:r w:rsidRPr="005B2038">
        <w:rPr>
          <w:rFonts w:ascii="Times New Roman" w:hAnsi="Times New Roman" w:cs="Times New Roman"/>
          <w:i/>
          <w:noProof/>
          <w:lang w:eastAsia="zh-TW"/>
        </w:rPr>
        <w:t>Particles per unit rigidity</w:t>
      </w:r>
      <w:r>
        <w:rPr>
          <w:rFonts w:ascii="Times New Roman" w:hAnsi="Times New Roman" w:cs="Times New Roman"/>
          <w:noProof/>
          <w:lang w:eastAsia="zh-TW"/>
        </w:rPr>
        <w:t>. The gyroradius multiplied by the magnetic field strength gives the magnetic rigidity, which drives the propagation and acceleration of cosmic rays through interstellar magnetic fields, by the relation:</w:t>
      </w:r>
    </w:p>
    <w:p w:rsidR="001F7BA1" w:rsidRDefault="001F7BA1" w:rsidP="001F7BA1">
      <w:pPr>
        <w:pStyle w:val="NoSpacing"/>
        <w:spacing w:line="360" w:lineRule="auto"/>
        <w:ind w:left="1080"/>
        <w:jc w:val="both"/>
        <w:rPr>
          <w:rFonts w:ascii="Times New Roman" w:hAnsi="Times New Roman" w:cs="Times New Roman"/>
          <w:noProof/>
          <w:lang w:eastAsia="zh-TW"/>
        </w:rPr>
      </w:pPr>
      <m:oMathPara>
        <m:oMath>
          <m:r>
            <w:rPr>
              <w:rFonts w:ascii="Cambria Math" w:hAnsi="Cambria Math" w:cs="Times New Roman"/>
              <w:noProof/>
              <w:lang w:eastAsia="zh-TW"/>
            </w:rPr>
            <m:t xml:space="preserve">R= </m:t>
          </m:r>
          <m:f>
            <m:fPr>
              <m:ctrlPr>
                <w:rPr>
                  <w:rFonts w:ascii="Cambria Math" w:hAnsi="Cambria Math" w:cs="Times New Roman"/>
                  <w:i/>
                  <w:noProof/>
                  <w:lang w:eastAsia="zh-TW"/>
                </w:rPr>
              </m:ctrlPr>
            </m:fPr>
            <m:num>
              <m:r>
                <w:rPr>
                  <w:rFonts w:ascii="Cambria Math" w:hAnsi="Cambria Math" w:cs="Times New Roman"/>
                  <w:noProof/>
                  <w:lang w:eastAsia="zh-TW"/>
                </w:rPr>
                <m:t>pc</m:t>
              </m:r>
            </m:num>
            <m:den>
              <m:r>
                <w:rPr>
                  <w:rFonts w:ascii="Cambria Math" w:hAnsi="Cambria Math" w:cs="Times New Roman"/>
                  <w:noProof/>
                  <w:lang w:eastAsia="zh-TW"/>
                </w:rPr>
                <m:t>Ze</m:t>
              </m:r>
            </m:den>
          </m:f>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r>
                <w:rPr>
                  <w:rFonts w:ascii="Cambria Math" w:hAnsi="Cambria Math" w:cs="Times New Roman"/>
                  <w:noProof/>
                  <w:lang w:eastAsia="zh-TW"/>
                </w:rPr>
                <m:t>r</m:t>
              </m:r>
            </m:e>
            <m:sub>
              <m:r>
                <w:rPr>
                  <w:rFonts w:ascii="Cambria Math" w:hAnsi="Cambria Math" w:cs="Times New Roman"/>
                  <w:noProof/>
                  <w:lang w:eastAsia="zh-TW"/>
                </w:rPr>
                <m:t>g</m:t>
              </m:r>
            </m:sub>
          </m:sSub>
          <m:r>
            <w:rPr>
              <w:rFonts w:ascii="Cambria Math" w:hAnsi="Cambria Math" w:cs="Times New Roman"/>
              <w:noProof/>
              <w:lang w:eastAsia="zh-TW"/>
            </w:rPr>
            <m:t>B</m:t>
          </m:r>
        </m:oMath>
      </m:oMathPara>
    </w:p>
    <w:p w:rsidR="001F7BA1" w:rsidRDefault="001F7BA1" w:rsidP="001F7BA1">
      <w:pPr>
        <w:pStyle w:val="NoSpacing"/>
        <w:spacing w:line="360" w:lineRule="auto"/>
        <w:ind w:left="1080"/>
        <w:jc w:val="center"/>
        <w:rPr>
          <w:rFonts w:ascii="Times New Roman" w:hAnsi="Times New Roman" w:cs="Times New Roman"/>
          <w:noProof/>
          <w:lang w:eastAsia="zh-TW"/>
        </w:rPr>
      </w:pPr>
      <w:r>
        <w:rPr>
          <w:rFonts w:ascii="Times New Roman" w:hAnsi="Times New Roman" w:cs="Times New Roman"/>
          <w:noProof/>
          <w:lang w:eastAsia="zh-TW"/>
        </w:rPr>
        <w:t>(3.1)</w:t>
      </w:r>
    </w:p>
    <w:p w:rsidR="001F7BA1" w:rsidRDefault="001F7BA1" w:rsidP="001F7BA1">
      <w:pPr>
        <w:pStyle w:val="NoSpacing"/>
        <w:spacing w:line="360" w:lineRule="auto"/>
        <w:ind w:left="1080"/>
        <w:jc w:val="both"/>
        <w:rPr>
          <w:rFonts w:ascii="Times New Roman" w:hAnsi="Times New Roman" w:cs="Times New Roman"/>
          <w:noProof/>
          <w:lang w:eastAsia="zh-TW"/>
        </w:rPr>
      </w:pPr>
      <w:r>
        <w:rPr>
          <w:rFonts w:ascii="Times New Roman" w:hAnsi="Times New Roman" w:cs="Times New Roman"/>
          <w:noProof/>
          <w:lang w:eastAsia="zh-TW"/>
        </w:rPr>
        <w:t>where p is momentum, c is the speed of light, Z is atomic number, e is the charge of an electron, B is magnetic field strength, and r</w:t>
      </w:r>
      <w:r w:rsidRPr="00306704">
        <w:rPr>
          <w:rFonts w:ascii="Times New Roman" w:hAnsi="Times New Roman" w:cs="Times New Roman"/>
          <w:noProof/>
          <w:vertAlign w:val="subscript"/>
          <w:lang w:eastAsia="zh-TW"/>
        </w:rPr>
        <w:t>g</w:t>
      </w:r>
      <w:r>
        <w:rPr>
          <w:rFonts w:ascii="Times New Roman" w:hAnsi="Times New Roman" w:cs="Times New Roman"/>
          <w:noProof/>
          <w:lang w:eastAsia="zh-TW"/>
        </w:rPr>
        <w:t xml:space="preserve"> is the gyroradius. </w:t>
      </w:r>
    </w:p>
    <w:p w:rsidR="001F7BA1" w:rsidRDefault="001F7BA1" w:rsidP="001F7BA1">
      <w:pPr>
        <w:pStyle w:val="NoSpacing"/>
        <w:numPr>
          <w:ilvl w:val="0"/>
          <w:numId w:val="14"/>
        </w:numPr>
        <w:spacing w:line="360" w:lineRule="auto"/>
        <w:jc w:val="both"/>
        <w:rPr>
          <w:rFonts w:ascii="Times New Roman" w:hAnsi="Times New Roman" w:cs="Times New Roman"/>
          <w:noProof/>
          <w:lang w:eastAsia="zh-TW"/>
        </w:rPr>
      </w:pPr>
      <w:r w:rsidRPr="005B2038">
        <w:rPr>
          <w:rFonts w:ascii="Times New Roman" w:hAnsi="Times New Roman" w:cs="Times New Roman"/>
          <w:i/>
          <w:noProof/>
          <w:lang w:eastAsia="zh-TW"/>
        </w:rPr>
        <w:t>Particles per energy per nucleon</w:t>
      </w:r>
      <w:r>
        <w:rPr>
          <w:rFonts w:ascii="Times New Roman" w:hAnsi="Times New Roman" w:cs="Times New Roman"/>
          <w:noProof/>
          <w:lang w:eastAsia="zh-TW"/>
        </w:rPr>
        <w:t>. Energy per nucleon is approximately conserved when a nucleon breaks up after interaction with interstellar gas, thus fragmentation depends on this  quantity.</w:t>
      </w:r>
    </w:p>
    <w:p w:rsidR="001F7BA1" w:rsidRDefault="001F7BA1" w:rsidP="001F7BA1">
      <w:pPr>
        <w:pStyle w:val="NoSpacing"/>
        <w:numPr>
          <w:ilvl w:val="0"/>
          <w:numId w:val="14"/>
        </w:numPr>
        <w:spacing w:line="360" w:lineRule="auto"/>
        <w:jc w:val="both"/>
        <w:rPr>
          <w:rFonts w:ascii="Times New Roman" w:hAnsi="Times New Roman" w:cs="Times New Roman"/>
          <w:noProof/>
          <w:lang w:eastAsia="zh-TW"/>
        </w:rPr>
      </w:pPr>
      <w:r w:rsidRPr="005B2038">
        <w:rPr>
          <w:rFonts w:ascii="Times New Roman" w:hAnsi="Times New Roman" w:cs="Times New Roman"/>
          <w:i/>
          <w:noProof/>
          <w:lang w:eastAsia="zh-TW"/>
        </w:rPr>
        <w:t>Nucleons per energy per nucleon</w:t>
      </w:r>
      <w:r>
        <w:rPr>
          <w:rFonts w:ascii="Times New Roman" w:hAnsi="Times New Roman" w:cs="Times New Roman"/>
          <w:noProof/>
          <w:lang w:eastAsia="zh-TW"/>
        </w:rPr>
        <w:t xml:space="preserve">. Secondary particles generated in collisions of primary cosmic rays with the atmosphere are dependent upon the intensity of nucleons per energy per nucleon. Whether the primaries are free protons or bound in nuclei does not matter. </w:t>
      </w:r>
    </w:p>
    <w:p w:rsidR="001F7BA1" w:rsidRDefault="001F7BA1" w:rsidP="001F7BA1">
      <w:pPr>
        <w:pStyle w:val="NoSpacing"/>
        <w:numPr>
          <w:ilvl w:val="0"/>
          <w:numId w:val="14"/>
        </w:numPr>
        <w:spacing w:line="360" w:lineRule="auto"/>
        <w:jc w:val="both"/>
        <w:rPr>
          <w:rFonts w:ascii="Times New Roman" w:hAnsi="Times New Roman" w:cs="Times New Roman"/>
          <w:noProof/>
          <w:lang w:eastAsia="zh-TW"/>
        </w:rPr>
      </w:pPr>
      <w:r w:rsidRPr="005B2038">
        <w:rPr>
          <w:rFonts w:ascii="Times New Roman" w:hAnsi="Times New Roman" w:cs="Times New Roman"/>
          <w:i/>
          <w:noProof/>
          <w:lang w:eastAsia="zh-TW"/>
        </w:rPr>
        <w:t>Particles per energy per nucleus</w:t>
      </w:r>
      <w:r>
        <w:rPr>
          <w:rFonts w:ascii="Times New Roman" w:hAnsi="Times New Roman" w:cs="Times New Roman"/>
          <w:noProof/>
          <w:lang w:eastAsia="zh-TW"/>
        </w:rPr>
        <w:t>. Quantities related to total energy per particle are used in air shower experiments that use the atmosphere as a calorimeter.</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These values are associated with the differential intensity of cosmic rays, I, which has units m</w:t>
      </w:r>
      <w:r w:rsidRPr="00747041">
        <w:rPr>
          <w:rFonts w:ascii="Times New Roman" w:hAnsi="Times New Roman" w:cs="Times New Roman"/>
          <w:noProof/>
          <w:vertAlign w:val="superscript"/>
          <w:lang w:eastAsia="zh-TW"/>
        </w:rPr>
        <w:t>-2</w:t>
      </w:r>
      <w:r>
        <w:rPr>
          <w:rFonts w:ascii="Times New Roman" w:hAnsi="Times New Roman" w:cs="Times New Roman"/>
          <w:noProof/>
          <w:lang w:eastAsia="zh-TW"/>
        </w:rPr>
        <w:t>s</w:t>
      </w:r>
      <w:r w:rsidRPr="00747041">
        <w:rPr>
          <w:rFonts w:ascii="Times New Roman" w:hAnsi="Times New Roman" w:cs="Times New Roman"/>
          <w:noProof/>
          <w:vertAlign w:val="superscript"/>
          <w:lang w:eastAsia="zh-TW"/>
        </w:rPr>
        <w:t>-1</w:t>
      </w:r>
      <w:r>
        <w:rPr>
          <w:rFonts w:ascii="Times New Roman" w:hAnsi="Times New Roman" w:cs="Times New Roman"/>
          <w:noProof/>
          <w:lang w:eastAsia="zh-TW"/>
        </w:rPr>
        <w:t>sr</w:t>
      </w:r>
      <w:r w:rsidRPr="00747041">
        <w:rPr>
          <w:rFonts w:ascii="Times New Roman" w:hAnsi="Times New Roman" w:cs="Times New Roman"/>
          <w:noProof/>
          <w:vertAlign w:val="superscript"/>
          <w:lang w:eastAsia="zh-TW"/>
        </w:rPr>
        <w:t>-1</w:t>
      </w:r>
      <w:r>
        <w:rPr>
          <w:rFonts w:ascii="Times New Roman" w:hAnsi="Times New Roman" w:cs="Times New Roman"/>
          <w:noProof/>
          <w:lang w:eastAsia="zh-TW"/>
        </w:rPr>
        <w:t>ξ</w:t>
      </w:r>
      <w:r w:rsidRPr="00747041">
        <w:rPr>
          <w:rFonts w:ascii="Times New Roman" w:hAnsi="Times New Roman" w:cs="Times New Roman"/>
          <w:noProof/>
          <w:vertAlign w:val="superscript"/>
          <w:lang w:eastAsia="zh-TW"/>
        </w:rPr>
        <w:t>-1</w:t>
      </w:r>
      <w:r>
        <w:rPr>
          <w:rFonts w:ascii="Times New Roman" w:hAnsi="Times New Roman" w:cs="Times New Roman"/>
          <w:noProof/>
          <w:lang w:eastAsia="zh-TW"/>
        </w:rPr>
        <w:t>, and are individually represented by ξ. Primary nucleon intensity in the energy range of a few GeV to beyond 100 TeV is approximated by</w:t>
      </w:r>
    </w:p>
    <w:p w:rsidR="0073211C" w:rsidRDefault="0073211C" w:rsidP="001F7BA1">
      <w:pPr>
        <w:pStyle w:val="NoSpacing"/>
        <w:spacing w:line="360" w:lineRule="auto"/>
        <w:ind w:firstLine="720"/>
        <w:jc w:val="both"/>
        <w:rPr>
          <w:rFonts w:ascii="Times New Roman" w:hAnsi="Times New Roman" w:cs="Times New Roman"/>
          <w:noProof/>
          <w:lang w:eastAsia="zh-TW"/>
        </w:rPr>
      </w:pPr>
    </w:p>
    <w:p w:rsidR="001F7BA1" w:rsidRDefault="007C6539" w:rsidP="001F7BA1">
      <w:pPr>
        <w:pStyle w:val="NoSpacing"/>
        <w:spacing w:line="360" w:lineRule="auto"/>
        <w:ind w:firstLine="720"/>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I</m:t>
              </m:r>
            </m:e>
            <m:sub>
              <m:r>
                <w:rPr>
                  <w:rFonts w:ascii="Cambria Math" w:hAnsi="Cambria Math" w:cs="Times New Roman"/>
                  <w:noProof/>
                  <w:lang w:eastAsia="zh-TW"/>
                </w:rPr>
                <m:t>N</m:t>
              </m:r>
            </m:sub>
          </m:sSub>
          <m:d>
            <m:dPr>
              <m:ctrlPr>
                <w:rPr>
                  <w:rFonts w:ascii="Cambria Math" w:hAnsi="Cambria Math" w:cs="Times New Roman"/>
                  <w:i/>
                  <w:noProof/>
                  <w:lang w:eastAsia="zh-TW"/>
                </w:rPr>
              </m:ctrlPr>
            </m:dPr>
            <m:e>
              <m:r>
                <w:rPr>
                  <w:rFonts w:ascii="Cambria Math" w:hAnsi="Cambria Math" w:cs="Times New Roman"/>
                  <w:noProof/>
                  <w:lang w:eastAsia="zh-TW"/>
                </w:rPr>
                <m:t>E</m:t>
              </m:r>
            </m:e>
          </m:d>
          <m:r>
            <w:rPr>
              <w:rFonts w:ascii="Cambria Math" w:hAnsi="Cambria Math" w:cs="Times New Roman"/>
              <w:noProof/>
              <w:lang w:eastAsia="zh-TW"/>
            </w:rPr>
            <m:t xml:space="preserve">≈1.8 × </m:t>
          </m:r>
          <m:sSup>
            <m:sSupPr>
              <m:ctrlPr>
                <w:rPr>
                  <w:rFonts w:ascii="Cambria Math" w:hAnsi="Cambria Math" w:cs="Times New Roman"/>
                  <w:i/>
                  <w:noProof/>
                  <w:lang w:eastAsia="zh-TW"/>
                </w:rPr>
              </m:ctrlPr>
            </m:sSupPr>
            <m:e>
              <m:r>
                <w:rPr>
                  <w:rFonts w:ascii="Cambria Math" w:hAnsi="Cambria Math" w:cs="Times New Roman"/>
                  <w:noProof/>
                  <w:lang w:eastAsia="zh-TW"/>
                </w:rPr>
                <m:t>10</m:t>
              </m:r>
            </m:e>
            <m:sup>
              <m:r>
                <w:rPr>
                  <w:rFonts w:ascii="Cambria Math" w:hAnsi="Cambria Math" w:cs="Times New Roman"/>
                  <w:noProof/>
                  <w:lang w:eastAsia="zh-TW"/>
                </w:rPr>
                <m:t>4</m:t>
              </m:r>
            </m:sup>
          </m:sSup>
          <m:r>
            <w:rPr>
              <w:rFonts w:ascii="Cambria Math" w:hAnsi="Cambria Math" w:cs="Times New Roman"/>
              <w:noProof/>
              <w:lang w:eastAsia="zh-TW"/>
            </w:rPr>
            <m:t xml:space="preserve"> </m:t>
          </m:r>
          <m:sSup>
            <m:sSupPr>
              <m:ctrlPr>
                <w:rPr>
                  <w:rFonts w:ascii="Cambria Math" w:hAnsi="Cambria Math" w:cs="Times New Roman"/>
                  <w:i/>
                  <w:noProof/>
                  <w:lang w:eastAsia="zh-TW"/>
                </w:rPr>
              </m:ctrlPr>
            </m:sSupPr>
            <m:e>
              <m:r>
                <w:rPr>
                  <w:rFonts w:ascii="Cambria Math" w:hAnsi="Cambria Math" w:cs="Times New Roman"/>
                  <w:noProof/>
                  <w:lang w:eastAsia="zh-TW"/>
                </w:rPr>
                <m:t>(E/1 GeV)</m:t>
              </m:r>
            </m:e>
            <m:sup>
              <m:r>
                <w:rPr>
                  <w:rFonts w:ascii="Cambria Math" w:hAnsi="Cambria Math" w:cs="Times New Roman"/>
                  <w:noProof/>
                  <w:lang w:eastAsia="zh-TW"/>
                </w:rPr>
                <m:t>α</m:t>
              </m:r>
            </m:sup>
          </m:sSup>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nucleons</m:t>
              </m:r>
            </m:num>
            <m:den>
              <m:sSup>
                <m:sSupPr>
                  <m:ctrlPr>
                    <w:rPr>
                      <w:rFonts w:ascii="Cambria Math" w:hAnsi="Cambria Math" w:cs="Times New Roman"/>
                      <w:i/>
                      <w:noProof/>
                      <w:lang w:eastAsia="zh-TW"/>
                    </w:rPr>
                  </m:ctrlPr>
                </m:sSupPr>
                <m:e>
                  <m:r>
                    <w:rPr>
                      <w:rFonts w:ascii="Cambria Math" w:hAnsi="Cambria Math" w:cs="Times New Roman"/>
                      <w:noProof/>
                      <w:lang w:eastAsia="zh-TW"/>
                    </w:rPr>
                    <m:t>m</m:t>
                  </m:r>
                </m:e>
                <m:sup>
                  <m:r>
                    <w:rPr>
                      <w:rFonts w:ascii="Cambria Math" w:hAnsi="Cambria Math" w:cs="Times New Roman"/>
                      <w:noProof/>
                      <w:lang w:eastAsia="zh-TW"/>
                    </w:rPr>
                    <m:t>2</m:t>
                  </m:r>
                </m:sup>
              </m:sSup>
              <m:r>
                <w:rPr>
                  <w:rFonts w:ascii="Cambria Math" w:hAnsi="Cambria Math" w:cs="Times New Roman"/>
                  <w:noProof/>
                  <w:lang w:eastAsia="zh-TW"/>
                </w:rPr>
                <m:t>s sr GeV</m:t>
              </m:r>
            </m:den>
          </m:f>
        </m:oMath>
      </m:oMathPara>
    </w:p>
    <w:p w:rsidR="001F7BA1"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(3.2)</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where E is the energy per nucleon, α (</w:t>
      </w:r>
      <m:oMath>
        <m:r>
          <w:rPr>
            <w:rFonts w:ascii="Cambria Math" w:hAnsi="Cambria Math" w:cs="Times New Roman"/>
            <w:noProof/>
            <w:lang w:eastAsia="zh-TW"/>
          </w:rPr>
          <m:t>≡γ+1)=2.7</m:t>
        </m:r>
      </m:oMath>
      <w:r>
        <w:rPr>
          <w:rFonts w:ascii="Times New Roman" w:hAnsi="Times New Roman" w:cs="Times New Roman"/>
          <w:noProof/>
          <w:lang w:eastAsia="zh-TW"/>
        </w:rPr>
        <w:t xml:space="preserve"> is the differential spectral index of the cosmic ray flux, and γ is the integral spectral index. Primary nuclei fractions are essentially constant over this range [32].</w:t>
      </w:r>
    </w:p>
    <w:p w:rsidR="004E606D" w:rsidRDefault="004E606D"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keepNext/>
        <w:spacing w:line="360" w:lineRule="auto"/>
        <w:ind w:firstLine="720"/>
        <w:jc w:val="center"/>
      </w:pPr>
      <w:r>
        <w:rPr>
          <w:rFonts w:ascii="Times New Roman" w:hAnsi="Times New Roman" w:cs="Times New Roman"/>
          <w:noProof/>
          <w:lang w:eastAsia="zh-TW"/>
        </w:rPr>
        <w:drawing>
          <wp:inline distT="0" distB="0" distL="0" distR="0">
            <wp:extent cx="3292350" cy="3756334"/>
            <wp:effectExtent l="19050" t="0" r="330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a:stretch>
                      <a:fillRect/>
                    </a:stretch>
                  </pic:blipFill>
                  <pic:spPr bwMode="auto">
                    <a:xfrm>
                      <a:off x="0" y="0"/>
                      <a:ext cx="3298647" cy="3763519"/>
                    </a:xfrm>
                    <a:prstGeom prst="rect">
                      <a:avLst/>
                    </a:prstGeom>
                    <a:noFill/>
                    <a:ln w="9525">
                      <a:noFill/>
                      <a:miter lim="800000"/>
                      <a:headEnd/>
                      <a:tailEnd/>
                    </a:ln>
                  </pic:spPr>
                </pic:pic>
              </a:graphicData>
            </a:graphic>
          </wp:inline>
        </w:drawing>
      </w:r>
    </w:p>
    <w:p w:rsidR="001F7BA1" w:rsidRDefault="001F7BA1" w:rsidP="00184B74">
      <w:pPr>
        <w:pStyle w:val="Caption"/>
        <w:rPr>
          <w:noProof/>
        </w:rPr>
      </w:pPr>
      <w:r w:rsidRPr="000846AC">
        <w:t xml:space="preserve">Figure 3.1. The fluxes of nuclei in primary cosmic particles per energy per nucleus plotted against </w:t>
      </w:r>
      <w:r w:rsidRPr="000846AC">
        <w:rPr>
          <w:noProof/>
        </w:rPr>
        <w:t>energy per nucleus. These are the most abundant components for energies greater than 2 GeV/nucleon [</w:t>
      </w:r>
      <w:r>
        <w:rPr>
          <w:noProof/>
        </w:rPr>
        <w:t>32</w:t>
      </w:r>
      <w:r w:rsidRPr="000846AC">
        <w:rPr>
          <w:noProof/>
        </w:rPr>
        <w:t xml:space="preserve">]. </w:t>
      </w:r>
    </w:p>
    <w:p w:rsidR="004E606D" w:rsidRPr="004E606D" w:rsidRDefault="004E606D" w:rsidP="004E606D"/>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As charged particles, cosmic rays are affected by magnetic fields, undergoing a randomization in direction that makes the exact origins of Earth-detected cosmic rays impossible to determine. But observations of the electromagnetic radiation produced by cosmic rays outside the solar system make it possible to know where they are coming </w:t>
      </w:r>
      <w:r>
        <w:rPr>
          <w:rFonts w:ascii="Times New Roman" w:hAnsi="Times New Roman" w:cs="Times New Roman"/>
          <w:noProof/>
          <w:lang w:eastAsia="zh-TW"/>
        </w:rPr>
        <w:lastRenderedPageBreak/>
        <w:t xml:space="preserve">from, as well as where they are contained. In 1951, radio synchrotron radiation emitted by cosmic ray electrons spiraling along the magnetic field lines of the Crab Nebula supernova remnant made it the first confirmed cosmic ray source by Y. Sekido, et al [34]. Observations of gamma ray emissions in hydrogen gas clouds near the center of our galaxy obtained with the High Energy Stereoscopic System (HESS) telescope array in Namibia in 2006 showed that the center of the Milky Way is another source of cosmic rays [35].  In 2013 an analysis of data collected by the Fermi Space Telescope confirmed that supernovae are general cosmic ray sources [36], although whether or not they are the most abundant sources remains to be known. </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The accleration mechanism of cosmic rays is still undetermined, but supernovae explosions are thought to be the cause, accelerating particles as their shockwaves traverse the interstellar gas. The favored mechanism to explain cosmic ray acceleration is first order Fermi acceleration, also called diffusive shock acceleration, because in this model the particle performs a random walk that is described by diffusion, in which a charged particle moves through a shockwave and is reflected by magnetohydrodynamic (MHD) waves in the opposite direction at a higher velocity, and is repeatedly reflected back and forth across the shockwave by these magnetic mirrors until they are convected away from the shock. This is elaborated upon in the following discussion, from [37] and [38].</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In first order Fermi acceleration the average energy of the particle after collision is </w:t>
      </w:r>
      <m:oMath>
        <m:r>
          <w:rPr>
            <w:rFonts w:ascii="Cambria Math" w:hAnsi="Cambria Math" w:cs="Times New Roman"/>
            <w:noProof/>
            <w:lang w:eastAsia="zh-TW"/>
          </w:rPr>
          <m:t>E= β</m:t>
        </m:r>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0</m:t>
            </m:r>
          </m:sub>
        </m:sSub>
      </m:oMath>
      <w:r>
        <w:rPr>
          <w:rFonts w:ascii="Times New Roman" w:hAnsi="Times New Roman" w:cs="Times New Roman"/>
          <w:noProof/>
          <w:lang w:eastAsia="zh-TW"/>
        </w:rPr>
        <w:t xml:space="preserve">where </w:t>
      </w:r>
      <w:r w:rsidRPr="000F2EA8">
        <w:rPr>
          <w:rFonts w:ascii="Times New Roman" w:hAnsi="Times New Roman" w:cs="Times New Roman"/>
          <w:i/>
          <w:noProof/>
          <w:lang w:eastAsia="zh-TW"/>
        </w:rPr>
        <w:t>E</w:t>
      </w:r>
      <w:r w:rsidRPr="000F2EA8">
        <w:rPr>
          <w:rFonts w:ascii="Times New Roman" w:hAnsi="Times New Roman" w:cs="Times New Roman"/>
          <w:i/>
          <w:noProof/>
          <w:vertAlign w:val="subscript"/>
          <w:lang w:eastAsia="zh-TW"/>
        </w:rPr>
        <w:t>0</w:t>
      </w:r>
      <w:r>
        <w:rPr>
          <w:rFonts w:ascii="Times New Roman" w:hAnsi="Times New Roman" w:cs="Times New Roman"/>
          <w:noProof/>
          <w:lang w:eastAsia="zh-TW"/>
        </w:rPr>
        <w:t xml:space="preserve"> is the energy before collision and β is v/c. This energy gain per shock crossing being proportional to </w:t>
      </w:r>
      <m:oMath>
        <m:r>
          <w:rPr>
            <w:rFonts w:ascii="Cambria Math" w:hAnsi="Cambria Math" w:cs="Times New Roman"/>
            <w:noProof/>
            <w:lang w:eastAsia="zh-TW"/>
          </w:rPr>
          <m:t>β</m:t>
        </m:r>
      </m:oMath>
      <w:r>
        <w:rPr>
          <w:rFonts w:ascii="Times New Roman" w:hAnsi="Times New Roman" w:cs="Times New Roman"/>
          <w:noProof/>
          <w:lang w:eastAsia="zh-TW"/>
        </w:rPr>
        <w:t xml:space="preserve"> gives the “first order” designation to this form of acceleration, differentiating it from second order Fermi acceleration, which is characterized by an energy gain  proportional to the square of v/c. After </w:t>
      </w:r>
      <w:r w:rsidRPr="00947BE1">
        <w:rPr>
          <w:rFonts w:ascii="Times New Roman" w:hAnsi="Times New Roman" w:cs="Times New Roman"/>
          <w:i/>
          <w:noProof/>
          <w:lang w:eastAsia="zh-TW"/>
        </w:rPr>
        <w:t>n</w:t>
      </w:r>
      <w:r>
        <w:rPr>
          <w:rFonts w:ascii="Times New Roman" w:hAnsi="Times New Roman" w:cs="Times New Roman"/>
          <w:noProof/>
          <w:lang w:eastAsia="zh-TW"/>
        </w:rPr>
        <w:t xml:space="preserve"> collisions there are </w:t>
      </w:r>
      <m:oMath>
        <m:r>
          <w:rPr>
            <w:rFonts w:ascii="Cambria Math" w:hAnsi="Cambria Math" w:cs="Times New Roman"/>
            <w:noProof/>
            <w:lang w:eastAsia="zh-TW"/>
          </w:rPr>
          <m:t xml:space="preserve">N= </m:t>
        </m:r>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0</m:t>
            </m:r>
          </m:sub>
        </m:sSub>
        <m:sSup>
          <m:sSupPr>
            <m:ctrlPr>
              <w:rPr>
                <w:rFonts w:ascii="Cambria Math" w:hAnsi="Cambria Math" w:cs="Times New Roman"/>
                <w:i/>
                <w:noProof/>
                <w:lang w:eastAsia="zh-TW"/>
              </w:rPr>
            </m:ctrlPr>
          </m:sSupPr>
          <m:e>
            <m:r>
              <w:rPr>
                <w:rFonts w:ascii="Cambria Math" w:hAnsi="Cambria Math" w:cs="Times New Roman"/>
                <w:noProof/>
                <w:lang w:eastAsia="zh-TW"/>
              </w:rPr>
              <m:t>P</m:t>
            </m:r>
          </m:e>
          <m:sup>
            <m:r>
              <w:rPr>
                <w:rFonts w:ascii="Cambria Math" w:hAnsi="Cambria Math" w:cs="Times New Roman"/>
                <w:noProof/>
                <w:lang w:eastAsia="zh-TW"/>
              </w:rPr>
              <m:t>n</m:t>
            </m:r>
          </m:sup>
        </m:sSup>
      </m:oMath>
      <w:r>
        <w:rPr>
          <w:rFonts w:ascii="Times New Roman" w:hAnsi="Times New Roman" w:cs="Times New Roman"/>
          <w:noProof/>
          <w:lang w:eastAsia="zh-TW"/>
        </w:rPr>
        <w:t xml:space="preserve"> particles with energies </w:t>
      </w:r>
      <m:oMath>
        <m:r>
          <w:rPr>
            <w:rFonts w:ascii="Cambria Math" w:hAnsi="Cambria Math" w:cs="Times New Roman"/>
            <w:noProof/>
            <w:lang w:eastAsia="zh-TW"/>
          </w:rPr>
          <m:t xml:space="preserve">E= </m:t>
        </m:r>
        <m:sSup>
          <m:sSupPr>
            <m:ctrlPr>
              <w:rPr>
                <w:rFonts w:ascii="Cambria Math" w:hAnsi="Cambria Math" w:cs="Times New Roman"/>
                <w:i/>
                <w:noProof/>
                <w:lang w:eastAsia="zh-TW"/>
              </w:rPr>
            </m:ctrlPr>
          </m:sSupPr>
          <m:e>
            <m:r>
              <w:rPr>
                <w:rFonts w:ascii="Cambria Math" w:hAnsi="Cambria Math" w:cs="Times New Roman"/>
                <w:noProof/>
                <w:lang w:eastAsia="zh-TW"/>
              </w:rPr>
              <m:t>β</m:t>
            </m:r>
          </m:e>
          <m:sup>
            <m:r>
              <w:rPr>
                <w:rFonts w:ascii="Cambria Math" w:hAnsi="Cambria Math" w:cs="Times New Roman"/>
                <w:noProof/>
                <w:lang w:eastAsia="zh-TW"/>
              </w:rPr>
              <m:t>n</m:t>
            </m:r>
          </m:sup>
        </m:sSup>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0</m:t>
            </m:r>
          </m:sub>
        </m:sSub>
      </m:oMath>
      <w:r w:rsidR="0089063D">
        <w:rPr>
          <w:rFonts w:ascii="Times New Roman" w:hAnsi="Times New Roman" w:cs="Times New Roman"/>
          <w:noProof/>
          <w:lang w:eastAsia="zh-TW"/>
        </w:rPr>
        <w:t>,</w:t>
      </w:r>
      <w:r>
        <w:rPr>
          <w:rFonts w:ascii="Times New Roman" w:hAnsi="Times New Roman" w:cs="Times New Roman"/>
          <w:noProof/>
          <w:lang w:eastAsia="zh-TW"/>
        </w:rPr>
        <w:t xml:space="preserve"> where </w:t>
      </w:r>
      <w:r w:rsidRPr="000F2EA8">
        <w:rPr>
          <w:rFonts w:ascii="Times New Roman" w:hAnsi="Times New Roman" w:cs="Times New Roman"/>
          <w:i/>
          <w:noProof/>
          <w:lang w:eastAsia="zh-TW"/>
        </w:rPr>
        <w:t>P</w:t>
      </w:r>
      <w:r>
        <w:rPr>
          <w:rFonts w:ascii="Times New Roman" w:hAnsi="Times New Roman" w:cs="Times New Roman"/>
          <w:noProof/>
          <w:lang w:eastAsia="zh-TW"/>
        </w:rPr>
        <w:t xml:space="preserve"> is the probability that the particle remains inside the acceleration region after one collision. The resulting energy spectrum is</w:t>
      </w:r>
    </w:p>
    <w:p w:rsidR="001F7BA1" w:rsidRDefault="001F7BA1" w:rsidP="001F7BA1">
      <w:pPr>
        <w:pStyle w:val="NoSpacing"/>
        <w:spacing w:line="360" w:lineRule="auto"/>
        <w:ind w:firstLine="720"/>
        <w:jc w:val="center"/>
        <w:rPr>
          <w:rFonts w:ascii="Times New Roman" w:hAnsi="Times New Roman" w:cs="Times New Roman"/>
          <w:noProof/>
          <w:lang w:eastAsia="zh-TW"/>
        </w:rPr>
      </w:pPr>
      <m:oMath>
        <m:r>
          <w:rPr>
            <w:rFonts w:ascii="Cambria Math" w:hAnsi="Cambria Math" w:cs="Times New Roman"/>
            <w:noProof/>
            <w:lang w:eastAsia="zh-TW"/>
          </w:rPr>
          <m:t>N</m:t>
        </m:r>
        <m:d>
          <m:dPr>
            <m:ctrlPr>
              <w:rPr>
                <w:rFonts w:ascii="Cambria Math" w:hAnsi="Cambria Math" w:cs="Times New Roman"/>
                <w:i/>
                <w:noProof/>
                <w:lang w:eastAsia="zh-TW"/>
              </w:rPr>
            </m:ctrlPr>
          </m:dPr>
          <m:e>
            <m:r>
              <w:rPr>
                <w:rFonts w:ascii="Cambria Math" w:hAnsi="Cambria Math" w:cs="Times New Roman"/>
                <w:noProof/>
                <w:lang w:eastAsia="zh-TW"/>
              </w:rPr>
              <m:t>E</m:t>
            </m:r>
          </m:e>
        </m:d>
        <m:r>
          <w:rPr>
            <w:rFonts w:ascii="Cambria Math" w:hAnsi="Cambria Math" w:cs="Times New Roman"/>
            <w:noProof/>
            <w:lang w:eastAsia="zh-TW"/>
          </w:rPr>
          <m:t xml:space="preserve">dE=constant × </m:t>
        </m:r>
        <m:sSup>
          <m:sSupPr>
            <m:ctrlPr>
              <w:rPr>
                <w:rFonts w:ascii="Cambria Math" w:hAnsi="Cambria Math" w:cs="Times New Roman"/>
                <w:i/>
                <w:noProof/>
                <w:lang w:eastAsia="zh-TW"/>
              </w:rPr>
            </m:ctrlPr>
          </m:sSupPr>
          <m:e>
            <m:r>
              <w:rPr>
                <w:rFonts w:ascii="Cambria Math" w:hAnsi="Cambria Math" w:cs="Times New Roman"/>
                <w:noProof/>
                <w:lang w:eastAsia="zh-TW"/>
              </w:rPr>
              <m:t>E</m:t>
            </m:r>
          </m:e>
          <m:sup>
            <m:r>
              <w:rPr>
                <w:rFonts w:ascii="Cambria Math" w:hAnsi="Cambria Math" w:cs="Times New Roman"/>
                <w:noProof/>
                <w:lang w:eastAsia="zh-TW"/>
              </w:rPr>
              <m:t xml:space="preserve">-1+ </m:t>
            </m:r>
            <m:f>
              <m:fPr>
                <m:ctrlPr>
                  <w:rPr>
                    <w:rFonts w:ascii="Cambria Math" w:hAnsi="Cambria Math" w:cs="Times New Roman"/>
                    <w:i/>
                    <w:noProof/>
                    <w:lang w:eastAsia="zh-TW"/>
                  </w:rPr>
                </m:ctrlPr>
              </m:fPr>
              <m:num>
                <m:r>
                  <w:rPr>
                    <w:rFonts w:ascii="Cambria Math" w:hAnsi="Cambria Math" w:cs="Times New Roman"/>
                    <w:noProof/>
                    <w:lang w:eastAsia="zh-TW"/>
                  </w:rPr>
                  <m:t>lnP</m:t>
                </m:r>
              </m:num>
              <m:den>
                <m:r>
                  <w:rPr>
                    <w:rFonts w:ascii="Cambria Math" w:hAnsi="Cambria Math" w:cs="Times New Roman"/>
                    <w:noProof/>
                    <w:lang w:eastAsia="zh-TW"/>
                  </w:rPr>
                  <m:t>lnβ</m:t>
                </m:r>
              </m:den>
            </m:f>
          </m:sup>
        </m:sSup>
        <m:r>
          <w:rPr>
            <w:rFonts w:ascii="Cambria Math" w:hAnsi="Cambria Math" w:cs="Times New Roman"/>
            <w:noProof/>
            <w:lang w:eastAsia="zh-TW"/>
          </w:rPr>
          <m:t xml:space="preserve"> dE</m:t>
        </m:r>
      </m:oMath>
      <w:r>
        <w:rPr>
          <w:rFonts w:ascii="Times New Roman" w:hAnsi="Times New Roman" w:cs="Times New Roman"/>
          <w:noProof/>
          <w:lang w:eastAsia="zh-TW"/>
        </w:rPr>
        <w:t>.</w:t>
      </w:r>
    </w:p>
    <w:p w:rsidR="001F7BA1"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(3.3)</w:t>
      </w:r>
    </w:p>
    <w:p w:rsidR="001F7BA1" w:rsidRDefault="001F7BA1" w:rsidP="00981DC4">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lastRenderedPageBreak/>
        <w:t>The particle velocity distribution is isotropic in frames of reference that have the interstellar gas at rest on either side of the shock due to turbulence behind the shock and irregularities in front of it. A symmetry arises from this condition when a high-energy particle crosses the shock from upstream to downstream, or downstream to upstream. The particle gains energy in both types of crossing, with the average energy gained in a round trip given by</w:t>
      </w:r>
    </w:p>
    <w:p w:rsidR="001F7BA1" w:rsidRDefault="001F7BA1" w:rsidP="001F7BA1">
      <w:pPr>
        <w:pStyle w:val="NoSpacing"/>
        <w:spacing w:line="360" w:lineRule="auto"/>
        <w:ind w:firstLine="720"/>
        <w:jc w:val="center"/>
        <w:rPr>
          <w:rFonts w:ascii="Times New Roman" w:hAnsi="Times New Roman" w:cs="Times New Roman"/>
          <w:noProof/>
          <w:lang w:eastAsia="zh-TW"/>
        </w:rPr>
      </w:pPr>
      <m:oMath>
        <m:r>
          <w:rPr>
            <w:rFonts w:ascii="Cambria Math" w:hAnsi="Cambria Math" w:cs="Cambria Math"/>
            <w:noProof/>
            <w:lang w:eastAsia="zh-TW"/>
          </w:rPr>
          <m:t>〈</m:t>
        </m:r>
        <m:r>
          <w:rPr>
            <w:rFonts w:ascii="Cambria Math" w:hAnsi="Cambria Math" w:cs="Times New Roman"/>
            <w:noProof/>
            <w:lang w:eastAsia="zh-TW"/>
          </w:rPr>
          <m:t>ΔE/E</m:t>
        </m:r>
        <m:r>
          <w:rPr>
            <w:rFonts w:ascii="Cambria Math" w:hAnsi="Cambria Math" w:cs="Cambria Math"/>
            <w:noProof/>
            <w:lang w:eastAsia="zh-TW"/>
          </w:rPr>
          <m:t>〉</m:t>
        </m:r>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4</m:t>
            </m:r>
          </m:num>
          <m:den>
            <m:r>
              <w:rPr>
                <w:rFonts w:ascii="Cambria Math" w:hAnsi="Cambria Math" w:cs="Times New Roman"/>
                <w:noProof/>
                <w:lang w:eastAsia="zh-TW"/>
              </w:rPr>
              <m:t>3</m:t>
            </m:r>
          </m:den>
        </m:f>
        <m:r>
          <w:rPr>
            <w:rFonts w:ascii="Cambria Math" w:hAnsi="Cambria Math" w:cs="Times New Roman"/>
            <w:noProof/>
            <w:lang w:eastAsia="zh-TW"/>
          </w:rPr>
          <m:t xml:space="preserve"> </m:t>
        </m:r>
        <m:d>
          <m:dPr>
            <m:ctrlPr>
              <w:rPr>
                <w:rFonts w:ascii="Cambria Math" w:hAnsi="Cambria Math" w:cs="Times New Roman"/>
                <w:i/>
                <w:noProof/>
                <w:lang w:eastAsia="zh-TW"/>
              </w:rPr>
            </m:ctrlPr>
          </m:dPr>
          <m:e>
            <m:r>
              <w:rPr>
                <w:rFonts w:ascii="Cambria Math" w:hAnsi="Cambria Math" w:cs="Times New Roman"/>
                <w:noProof/>
                <w:lang w:eastAsia="zh-TW"/>
              </w:rPr>
              <m:t>v/c</m:t>
            </m:r>
          </m:e>
        </m:d>
      </m:oMath>
      <w:r>
        <w:rPr>
          <w:rFonts w:ascii="Times New Roman" w:hAnsi="Times New Roman" w:cs="Times New Roman"/>
          <w:noProof/>
          <w:lang w:eastAsia="zh-TW"/>
        </w:rPr>
        <w:t>.</w:t>
      </w:r>
    </w:p>
    <w:p w:rsidR="001F7BA1"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(3.4)</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The probability that the particle escapes from the acceleration region is given by </w:t>
      </w:r>
    </w:p>
    <w:p w:rsidR="001F7BA1" w:rsidRDefault="007C6539" w:rsidP="001F7BA1">
      <w:pPr>
        <w:pStyle w:val="NoSpacing"/>
        <w:spacing w:line="360" w:lineRule="auto"/>
        <w:ind w:firstLine="720"/>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P</m:t>
              </m:r>
            </m:e>
            <m:sub>
              <m:r>
                <w:rPr>
                  <w:rFonts w:ascii="Cambria Math" w:hAnsi="Cambria Math" w:cs="Times New Roman"/>
                  <w:noProof/>
                  <w:lang w:eastAsia="zh-TW"/>
                </w:rPr>
                <m:t>esc</m:t>
              </m:r>
            </m:sub>
          </m:sSub>
          <m:r>
            <w:rPr>
              <w:rFonts w:ascii="Cambria Math" w:hAnsi="Cambria Math" w:cs="Times New Roman"/>
              <w:noProof/>
              <w:lang w:eastAsia="zh-TW"/>
            </w:rPr>
            <m:t>=</m:t>
          </m:r>
          <m:d>
            <m:dPr>
              <m:ctrlPr>
                <w:rPr>
                  <w:rFonts w:ascii="Cambria Math" w:hAnsi="Cambria Math" w:cs="Times New Roman"/>
                  <w:i/>
                  <w:noProof/>
                  <w:lang w:eastAsia="zh-TW"/>
                </w:rPr>
              </m:ctrlPr>
            </m:dPr>
            <m:e>
              <m:r>
                <w:rPr>
                  <w:rFonts w:ascii="Cambria Math" w:hAnsi="Cambria Math" w:cs="Times New Roman"/>
                  <w:noProof/>
                  <w:lang w:eastAsia="zh-TW"/>
                </w:rPr>
                <m:t>1-P</m:t>
              </m:r>
            </m:e>
          </m:d>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4</m:t>
              </m:r>
            </m:num>
            <m:den>
              <m:r>
                <w:rPr>
                  <w:rFonts w:ascii="Cambria Math" w:hAnsi="Cambria Math" w:cs="Times New Roman"/>
                  <w:noProof/>
                  <w:lang w:eastAsia="zh-TW"/>
                </w:rPr>
                <m:t>3</m:t>
              </m:r>
            </m:den>
          </m:f>
          <m:r>
            <w:rPr>
              <w:rFonts w:ascii="Cambria Math" w:hAnsi="Cambria Math" w:cs="Times New Roman"/>
              <w:noProof/>
              <w:lang w:eastAsia="zh-TW"/>
            </w:rPr>
            <m:t xml:space="preserve"> </m:t>
          </m:r>
          <m:d>
            <m:dPr>
              <m:ctrlPr>
                <w:rPr>
                  <w:rFonts w:ascii="Cambria Math" w:hAnsi="Cambria Math" w:cs="Times New Roman"/>
                  <w:i/>
                  <w:noProof/>
                  <w:lang w:eastAsia="zh-TW"/>
                </w:rPr>
              </m:ctrlPr>
            </m:dPr>
            <m:e>
              <m:f>
                <m:fPr>
                  <m:ctrlPr>
                    <w:rPr>
                      <w:rFonts w:ascii="Cambria Math" w:hAnsi="Cambria Math" w:cs="Times New Roman"/>
                      <w:i/>
                      <w:noProof/>
                      <w:lang w:eastAsia="zh-TW"/>
                    </w:rPr>
                  </m:ctrlPr>
                </m:fPr>
                <m:num>
                  <m:r>
                    <w:rPr>
                      <w:rFonts w:ascii="Cambria Math" w:hAnsi="Cambria Math" w:cs="Times New Roman"/>
                      <w:noProof/>
                      <w:lang w:eastAsia="zh-TW"/>
                    </w:rPr>
                    <m:t>v</m:t>
                  </m:r>
                </m:num>
                <m:den>
                  <m:r>
                    <w:rPr>
                      <w:rFonts w:ascii="Cambria Math" w:hAnsi="Cambria Math" w:cs="Times New Roman"/>
                      <w:noProof/>
                      <w:lang w:eastAsia="zh-TW"/>
                    </w:rPr>
                    <m:t>c</m:t>
                  </m:r>
                </m:den>
              </m:f>
            </m:e>
          </m:d>
        </m:oMath>
      </m:oMathPara>
    </w:p>
    <w:p w:rsidR="001F7BA1"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(3.5)</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so that when replacing these two parameters in equation (3.3) we are left with</w:t>
      </w:r>
    </w:p>
    <w:p w:rsidR="001F7BA1" w:rsidRDefault="001F7BA1" w:rsidP="001F7BA1">
      <w:pPr>
        <w:pStyle w:val="NoSpacing"/>
        <w:spacing w:line="360" w:lineRule="auto"/>
        <w:ind w:firstLine="720"/>
        <w:jc w:val="center"/>
        <w:rPr>
          <w:rFonts w:ascii="Times New Roman" w:hAnsi="Times New Roman" w:cs="Times New Roman"/>
          <w:noProof/>
          <w:lang w:eastAsia="zh-TW"/>
        </w:rPr>
      </w:pPr>
      <m:oMathPara>
        <m:oMath>
          <m:r>
            <w:rPr>
              <w:rFonts w:ascii="Cambria Math" w:hAnsi="Cambria Math" w:cs="Times New Roman"/>
              <w:noProof/>
              <w:lang w:eastAsia="zh-TW"/>
            </w:rPr>
            <m:t>N</m:t>
          </m:r>
          <m:d>
            <m:dPr>
              <m:ctrlPr>
                <w:rPr>
                  <w:rFonts w:ascii="Cambria Math" w:hAnsi="Cambria Math" w:cs="Times New Roman"/>
                  <w:i/>
                  <w:noProof/>
                  <w:lang w:eastAsia="zh-TW"/>
                </w:rPr>
              </m:ctrlPr>
            </m:dPr>
            <m:e>
              <m:r>
                <w:rPr>
                  <w:rFonts w:ascii="Cambria Math" w:hAnsi="Cambria Math" w:cs="Times New Roman"/>
                  <w:noProof/>
                  <w:lang w:eastAsia="zh-TW"/>
                </w:rPr>
                <m:t>E</m:t>
              </m:r>
            </m:e>
          </m:d>
          <m:r>
            <w:rPr>
              <w:rFonts w:ascii="Cambria Math" w:hAnsi="Cambria Math" w:cs="Times New Roman"/>
              <w:noProof/>
              <w:lang w:eastAsia="zh-TW"/>
            </w:rPr>
            <m:t xml:space="preserve">dE=constant × </m:t>
          </m:r>
          <m:sSup>
            <m:sSupPr>
              <m:ctrlPr>
                <w:rPr>
                  <w:rFonts w:ascii="Cambria Math" w:hAnsi="Cambria Math" w:cs="Times New Roman"/>
                  <w:i/>
                  <w:noProof/>
                  <w:lang w:eastAsia="zh-TW"/>
                </w:rPr>
              </m:ctrlPr>
            </m:sSupPr>
            <m:e>
              <m:r>
                <w:rPr>
                  <w:rFonts w:ascii="Cambria Math" w:hAnsi="Cambria Math" w:cs="Times New Roman"/>
                  <w:noProof/>
                  <w:lang w:eastAsia="zh-TW"/>
                </w:rPr>
                <m:t>E</m:t>
              </m:r>
            </m:e>
            <m:sup>
              <m:r>
                <w:rPr>
                  <w:rFonts w:ascii="Cambria Math" w:hAnsi="Cambria Math" w:cs="Times New Roman"/>
                  <w:noProof/>
                  <w:lang w:eastAsia="zh-TW"/>
                </w:rPr>
                <m:t>-2</m:t>
              </m:r>
            </m:sup>
          </m:sSup>
          <m:r>
            <w:rPr>
              <w:rFonts w:ascii="Cambria Math" w:hAnsi="Cambria Math" w:cs="Times New Roman"/>
              <w:noProof/>
              <w:lang w:eastAsia="zh-TW"/>
            </w:rPr>
            <m:t xml:space="preserve"> dE</m:t>
          </m:r>
        </m:oMath>
      </m:oMathPara>
    </w:p>
    <w:p w:rsidR="001F7BA1"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(3.6)</w:t>
      </w:r>
    </w:p>
    <w:p w:rsidR="004E606D"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This acceleration mechanism is considered the most promising explanation of cosmic ray acceleration for its ability to predict a power law high-energy cosmic ray spectrum, although the observed spectrum has an exponent of 2.7, as shown in equation (3.2), instead of 2, as predicted. Cosmic rays cover a large energy range with an energy dependent flux that obeys the power law differential mentioned above, between 10</w:t>
      </w:r>
      <w:r w:rsidRPr="002B5EA9">
        <w:rPr>
          <w:rFonts w:ascii="Times New Roman" w:hAnsi="Times New Roman" w:cs="Times New Roman"/>
          <w:noProof/>
          <w:vertAlign w:val="superscript"/>
          <w:lang w:eastAsia="zh-TW"/>
        </w:rPr>
        <w:t>9</w:t>
      </w:r>
      <w:r>
        <w:rPr>
          <w:rFonts w:ascii="Times New Roman" w:hAnsi="Times New Roman" w:cs="Times New Roman"/>
          <w:noProof/>
          <w:lang w:eastAsia="zh-TW"/>
        </w:rPr>
        <w:t xml:space="preserve"> and 10</w:t>
      </w:r>
      <w:r w:rsidRPr="002B5EA9">
        <w:rPr>
          <w:rFonts w:ascii="Times New Roman" w:hAnsi="Times New Roman" w:cs="Times New Roman"/>
          <w:noProof/>
          <w:vertAlign w:val="superscript"/>
          <w:lang w:eastAsia="zh-TW"/>
        </w:rPr>
        <w:t>14</w:t>
      </w:r>
      <w:r>
        <w:rPr>
          <w:rFonts w:ascii="Times New Roman" w:hAnsi="Times New Roman" w:cs="Times New Roman"/>
          <w:noProof/>
          <w:lang w:eastAsia="zh-TW"/>
        </w:rPr>
        <w:t xml:space="preserve"> eV and between 10</w:t>
      </w:r>
      <w:r w:rsidRPr="002B5EA9">
        <w:rPr>
          <w:rFonts w:ascii="Times New Roman" w:hAnsi="Times New Roman" w:cs="Times New Roman"/>
          <w:noProof/>
          <w:vertAlign w:val="superscript"/>
          <w:lang w:eastAsia="zh-TW"/>
        </w:rPr>
        <w:t>15</w:t>
      </w:r>
      <w:r>
        <w:rPr>
          <w:rFonts w:ascii="Times New Roman" w:hAnsi="Times New Roman" w:cs="Times New Roman"/>
          <w:noProof/>
          <w:lang w:eastAsia="zh-TW"/>
        </w:rPr>
        <w:t xml:space="preserve"> and 10</w:t>
      </w:r>
      <w:r w:rsidRPr="002B5EA9">
        <w:rPr>
          <w:rFonts w:ascii="Times New Roman" w:hAnsi="Times New Roman" w:cs="Times New Roman"/>
          <w:noProof/>
          <w:vertAlign w:val="superscript"/>
          <w:lang w:eastAsia="zh-TW"/>
        </w:rPr>
        <w:t>19</w:t>
      </w:r>
      <w:r>
        <w:rPr>
          <w:rFonts w:ascii="Times New Roman" w:hAnsi="Times New Roman" w:cs="Times New Roman"/>
          <w:noProof/>
          <w:lang w:eastAsia="zh-TW"/>
        </w:rPr>
        <w:t xml:space="preserve"> eV. This relationship is shown in Figure 3.2.</w:t>
      </w:r>
    </w:p>
    <w:p w:rsidR="004E606D" w:rsidRDefault="004E606D" w:rsidP="004E606D">
      <w:pPr>
        <w:spacing w:line="360" w:lineRule="auto"/>
        <w:ind w:firstLine="720"/>
        <w:jc w:val="both"/>
        <w:rPr>
          <w:rFonts w:ascii="Times New Roman" w:hAnsi="Times New Roman" w:cs="Times New Roman"/>
          <w:noProof/>
          <w:lang w:eastAsia="zh-TW"/>
        </w:rPr>
      </w:pPr>
      <w:r w:rsidRPr="004E606D">
        <w:rPr>
          <w:rFonts w:ascii="Times New Roman" w:hAnsi="Times New Roman" w:cs="Times New Roman"/>
          <w:noProof/>
          <w:lang w:eastAsia="zh-TW"/>
        </w:rPr>
        <w:t xml:space="preserve"> </w:t>
      </w:r>
      <w:r>
        <w:rPr>
          <w:rFonts w:ascii="Times New Roman" w:hAnsi="Times New Roman" w:cs="Times New Roman"/>
          <w:noProof/>
          <w:lang w:eastAsia="zh-TW"/>
        </w:rPr>
        <w:t>It is thought that the mean lifetime of galactic cosmic rays decreases with energy, as evidenced by the observation that the ratio of secondary to primary nuclei decreases with increasing energy. The knee and ankle features in Figure 3.2 are not well understood, but attempts to explain the knee hinge on the idea that, assuming the galactic cosmic ray portion of the spectrum is below 10</w:t>
      </w:r>
      <w:r w:rsidRPr="004C485C">
        <w:rPr>
          <w:rFonts w:ascii="Times New Roman" w:hAnsi="Times New Roman" w:cs="Times New Roman"/>
          <w:noProof/>
          <w:vertAlign w:val="superscript"/>
          <w:lang w:eastAsia="zh-TW"/>
        </w:rPr>
        <w:t>18</w:t>
      </w:r>
      <w:r>
        <w:rPr>
          <w:rFonts w:ascii="Times New Roman" w:hAnsi="Times New Roman" w:cs="Times New Roman"/>
          <w:noProof/>
          <w:lang w:eastAsia="zh-TW"/>
        </w:rPr>
        <w:t xml:space="preserve"> eV, some cosmic accelerators, such as expanding supernova remnants, are incapable of accelerating particles above energies of 10</w:t>
      </w:r>
      <w:r w:rsidRPr="004C485C">
        <w:rPr>
          <w:rFonts w:ascii="Times New Roman" w:hAnsi="Times New Roman" w:cs="Times New Roman"/>
          <w:noProof/>
          <w:vertAlign w:val="superscript"/>
          <w:lang w:eastAsia="zh-TW"/>
        </w:rPr>
        <w:t>15</w:t>
      </w:r>
      <w:r>
        <w:rPr>
          <w:rFonts w:ascii="Times New Roman" w:hAnsi="Times New Roman" w:cs="Times New Roman"/>
          <w:noProof/>
          <w:lang w:eastAsia="zh-TW"/>
        </w:rPr>
        <w:t xml:space="preserve"> eV. Multiple plausible explanations exist for the ankle, one being that extragalactic flux begin to dominate over galactic flux, causing a population of higher energy particles overtaking the population of lower energy particles.</w:t>
      </w:r>
      <w:r w:rsidRPr="004E606D">
        <w:rPr>
          <w:rFonts w:ascii="Times New Roman" w:hAnsi="Times New Roman" w:cs="Times New Roman"/>
          <w:noProof/>
          <w:lang w:eastAsia="zh-TW"/>
        </w:rPr>
        <w:t xml:space="preserve"> </w:t>
      </w:r>
    </w:p>
    <w:p w:rsidR="004E606D" w:rsidRPr="00392008" w:rsidRDefault="004E606D" w:rsidP="004E606D">
      <w:pPr>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lastRenderedPageBreak/>
        <w:t xml:space="preserve">It is also thought that the dip structure is due to γ + p </w:t>
      </w:r>
      <m:oMath>
        <m:r>
          <w:rPr>
            <w:rFonts w:ascii="Cambria Math" w:hAnsi="Cambria Math" w:cs="Times New Roman"/>
            <w:noProof/>
            <w:lang w:eastAsia="zh-TW"/>
          </w:rPr>
          <m:t>→</m:t>
        </m:r>
      </m:oMath>
      <w:r>
        <w:rPr>
          <w:rFonts w:ascii="Times New Roman" w:hAnsi="Times New Roman" w:cs="Times New Roman"/>
          <w:noProof/>
          <w:lang w:eastAsia="zh-TW"/>
        </w:rPr>
        <w:t xml:space="preserve"> e</w:t>
      </w:r>
      <w:r w:rsidRPr="00392008">
        <w:rPr>
          <w:rFonts w:ascii="Times New Roman" w:hAnsi="Times New Roman" w:cs="Times New Roman"/>
          <w:noProof/>
          <w:vertAlign w:val="superscript"/>
          <w:lang w:eastAsia="zh-TW"/>
        </w:rPr>
        <w:t>+</w:t>
      </w:r>
      <w:r>
        <w:rPr>
          <w:rFonts w:ascii="Times New Roman" w:hAnsi="Times New Roman" w:cs="Times New Roman"/>
          <w:noProof/>
          <w:lang w:eastAsia="zh-TW"/>
        </w:rPr>
        <w:t xml:space="preserve"> + e</w:t>
      </w:r>
      <w:r w:rsidRPr="00392008">
        <w:rPr>
          <w:rFonts w:ascii="Times New Roman" w:hAnsi="Times New Roman" w:cs="Times New Roman"/>
          <w:noProof/>
          <w:vertAlign w:val="superscript"/>
          <w:lang w:eastAsia="zh-TW"/>
        </w:rPr>
        <w:t>-</w:t>
      </w:r>
      <w:r>
        <w:rPr>
          <w:rFonts w:ascii="Times New Roman" w:hAnsi="Times New Roman" w:cs="Times New Roman"/>
          <w:noProof/>
          <w:lang w:eastAsia="zh-TW"/>
        </w:rPr>
        <w:t xml:space="preserve"> energy losses of extragalactic protons on the 2.7 K cosmic microwave background [32]. The ankle is interpreted as a signature of the extragalactic nature of the highest energy cosmic rays, which, if correct, implies galactic cosmic rays do not contribute to the cosmic spectrum above 10</w:t>
      </w:r>
      <w:r w:rsidRPr="00E978B5">
        <w:rPr>
          <w:rFonts w:ascii="Times New Roman" w:hAnsi="Times New Roman" w:cs="Times New Roman"/>
          <w:noProof/>
          <w:vertAlign w:val="superscript"/>
          <w:lang w:eastAsia="zh-TW"/>
        </w:rPr>
        <w:t>18</w:t>
      </w:r>
      <w:r>
        <w:rPr>
          <w:rFonts w:ascii="Times New Roman" w:hAnsi="Times New Roman" w:cs="Times New Roman"/>
          <w:noProof/>
          <w:lang w:eastAsia="zh-TW"/>
        </w:rPr>
        <w:t xml:space="preserve"> eV. NOνA’s Far Detector is sensitive to the spectrum that includes the knee region, up to about 10</w:t>
      </w:r>
      <w:r w:rsidRPr="00A705E9">
        <w:rPr>
          <w:rFonts w:ascii="Times New Roman" w:hAnsi="Times New Roman" w:cs="Times New Roman"/>
          <w:noProof/>
          <w:vertAlign w:val="superscript"/>
          <w:lang w:eastAsia="zh-TW"/>
        </w:rPr>
        <w:t>17</w:t>
      </w:r>
      <w:r>
        <w:rPr>
          <w:rFonts w:ascii="Times New Roman" w:hAnsi="Times New Roman" w:cs="Times New Roman"/>
          <w:noProof/>
          <w:lang w:eastAsia="zh-TW"/>
        </w:rPr>
        <w:t xml:space="preserve"> eV, although only about 20 cosmic rays per year are expected to be seen originating from particles of that energy, while 4 </w:t>
      </w:r>
      <m:oMath>
        <m:r>
          <w:rPr>
            <w:rFonts w:ascii="Cambria Math" w:hAnsi="Cambria Math" w:cs="Times New Roman"/>
            <w:noProof/>
            <w:lang w:eastAsia="zh-TW"/>
          </w:rPr>
          <m:t>×</m:t>
        </m:r>
      </m:oMath>
      <w:r>
        <w:rPr>
          <w:rFonts w:ascii="Times New Roman" w:hAnsi="Times New Roman" w:cs="Times New Roman"/>
          <w:noProof/>
          <w:lang w:eastAsia="zh-TW"/>
        </w:rPr>
        <w:t xml:space="preserve"> 10</w:t>
      </w:r>
      <w:r w:rsidRPr="00667470">
        <w:rPr>
          <w:rFonts w:ascii="Times New Roman" w:hAnsi="Times New Roman" w:cs="Times New Roman"/>
          <w:noProof/>
          <w:vertAlign w:val="superscript"/>
          <w:lang w:eastAsia="zh-TW"/>
        </w:rPr>
        <w:t>6</w:t>
      </w:r>
      <w:r>
        <w:rPr>
          <w:rFonts w:ascii="Times New Roman" w:hAnsi="Times New Roman" w:cs="Times New Roman"/>
          <w:noProof/>
          <w:lang w:eastAsia="zh-TW"/>
        </w:rPr>
        <w:t xml:space="preserve"> cosmic rays per year will be seen from showers induced by particles of 10</w:t>
      </w:r>
      <w:r w:rsidRPr="00667470">
        <w:rPr>
          <w:rFonts w:ascii="Times New Roman" w:hAnsi="Times New Roman" w:cs="Times New Roman"/>
          <w:noProof/>
          <w:vertAlign w:val="superscript"/>
          <w:lang w:eastAsia="zh-TW"/>
        </w:rPr>
        <w:t>14</w:t>
      </w:r>
      <w:r>
        <w:rPr>
          <w:rFonts w:ascii="Times New Roman" w:hAnsi="Times New Roman" w:cs="Times New Roman"/>
          <w:noProof/>
          <w:lang w:eastAsia="zh-TW"/>
        </w:rPr>
        <w:t xml:space="preserve"> eV.</w:t>
      </w:r>
    </w:p>
    <w:p w:rsidR="001F7BA1" w:rsidRDefault="001F7BA1" w:rsidP="001F7BA1">
      <w:pPr>
        <w:pStyle w:val="NoSpacing"/>
        <w:spacing w:line="360" w:lineRule="auto"/>
        <w:ind w:firstLine="720"/>
        <w:jc w:val="both"/>
        <w:rPr>
          <w:rFonts w:ascii="Times New Roman" w:hAnsi="Times New Roman" w:cs="Times New Roman"/>
          <w:noProof/>
          <w:lang w:eastAsia="zh-TW"/>
        </w:rPr>
      </w:pPr>
    </w:p>
    <w:p w:rsidR="001F7BA1" w:rsidRDefault="001F7BA1" w:rsidP="001F7BA1">
      <w:pPr>
        <w:pStyle w:val="NoSpacing"/>
        <w:spacing w:line="360" w:lineRule="auto"/>
        <w:ind w:firstLine="720"/>
        <w:jc w:val="center"/>
      </w:pPr>
      <w:r>
        <w:rPr>
          <w:noProof/>
          <w:lang w:eastAsia="zh-TW"/>
        </w:rPr>
        <w:drawing>
          <wp:inline distT="0" distB="0" distL="0" distR="0">
            <wp:extent cx="3453493" cy="4128109"/>
            <wp:effectExtent l="19050" t="0" r="0" b="0"/>
            <wp:docPr id="23" name="Picture 2" descr="http://www-astro.physik.tu-berlin.de/files/Bilder/dbres3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stro.physik.tu-berlin.de/files/Bilder/dbres3f1.jpg"/>
                    <pic:cNvPicPr>
                      <a:picLocks noChangeAspect="1" noChangeArrowheads="1"/>
                    </pic:cNvPicPr>
                  </pic:nvPicPr>
                  <pic:blipFill>
                    <a:blip r:embed="rId32" cstate="print"/>
                    <a:srcRect/>
                    <a:stretch>
                      <a:fillRect/>
                    </a:stretch>
                  </pic:blipFill>
                  <pic:spPr bwMode="auto">
                    <a:xfrm>
                      <a:off x="0" y="0"/>
                      <a:ext cx="3453493" cy="4128109"/>
                    </a:xfrm>
                    <a:prstGeom prst="rect">
                      <a:avLst/>
                    </a:prstGeom>
                    <a:noFill/>
                    <a:ln w="9525">
                      <a:noFill/>
                      <a:miter lim="800000"/>
                      <a:headEnd/>
                      <a:tailEnd/>
                    </a:ln>
                  </pic:spPr>
                </pic:pic>
              </a:graphicData>
            </a:graphic>
          </wp:inline>
        </w:drawing>
      </w:r>
    </w:p>
    <w:p w:rsidR="001F7BA1" w:rsidRDefault="001F7BA1" w:rsidP="00184B74">
      <w:pPr>
        <w:pStyle w:val="Caption"/>
      </w:pPr>
      <w:r w:rsidRPr="000846AC">
        <w:t>Figure 3.2. Cosmic ray flux as a function of energy. Two breaks in the spectrum</w:t>
      </w:r>
      <w:r>
        <w:t>’s power law</w:t>
      </w:r>
      <w:r w:rsidRPr="000846AC">
        <w:t xml:space="preserve"> behavior occur, at the “knee” and “ankle”, corresponding to 10</w:t>
      </w:r>
      <w:r w:rsidRPr="000846AC">
        <w:rPr>
          <w:vertAlign w:val="superscript"/>
        </w:rPr>
        <w:t>15</w:t>
      </w:r>
      <w:r w:rsidRPr="000846AC">
        <w:t xml:space="preserve"> and 10</w:t>
      </w:r>
      <w:r w:rsidRPr="000846AC">
        <w:rPr>
          <w:vertAlign w:val="superscript"/>
        </w:rPr>
        <w:t>19</w:t>
      </w:r>
      <w:r w:rsidRPr="000846AC">
        <w:t xml:space="preserve"> eV, respectively. Low energy cosmic particles are modulated by sola</w:t>
      </w:r>
      <w:r>
        <w:t>r wind [39</w:t>
      </w:r>
      <w:r w:rsidRPr="000846AC">
        <w:t>].</w:t>
      </w:r>
    </w:p>
    <w:p w:rsidR="004E606D" w:rsidRPr="004E606D" w:rsidRDefault="004E606D" w:rsidP="004E606D"/>
    <w:p w:rsidR="001F7BA1" w:rsidRDefault="001F7BA1" w:rsidP="001F7BA1">
      <w:pPr>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lastRenderedPageBreak/>
        <w:t xml:space="preserve">In Table 3.1 the relative abundances of cosmic ray nuclei at 10.6 GeV/nucleon are given, normalized to oxygen (= 1). These values do not necessarily extend to fluxes at higher energies because of the differing power law indices corresponding to each element.   </w:t>
      </w:r>
    </w:p>
    <w:p w:rsidR="004E606D" w:rsidRPr="002A3876" w:rsidRDefault="004E606D" w:rsidP="00184B74">
      <w:pPr>
        <w:pStyle w:val="Caption"/>
      </w:pPr>
      <w:r w:rsidRPr="000846AC">
        <w:t xml:space="preserve">Table 3.1. Relative abundances of cosmic ray nuclei at 10.6 GeV/nucleon, normalized to oxygen </w:t>
      </w:r>
      <w:r>
        <w:t>(</w:t>
      </w:r>
      <w:r w:rsidRPr="000846AC">
        <w:t>= 1</w:t>
      </w:r>
      <w:r>
        <w:t>) [40], [41]</w:t>
      </w:r>
      <w:r w:rsidRPr="000846AC">
        <w:t>.</w:t>
      </w:r>
    </w:p>
    <w:p w:rsidR="001F7BA1" w:rsidRDefault="001F7BA1" w:rsidP="001F7BA1">
      <w:pPr>
        <w:keepNext/>
        <w:spacing w:line="360" w:lineRule="auto"/>
        <w:ind w:firstLine="720"/>
        <w:jc w:val="center"/>
      </w:pPr>
      <w:r>
        <w:rPr>
          <w:rFonts w:ascii="Times New Roman" w:hAnsi="Times New Roman" w:cs="Times New Roman"/>
          <w:noProof/>
          <w:lang w:eastAsia="zh-TW"/>
        </w:rPr>
        <w:drawing>
          <wp:inline distT="0" distB="0" distL="0" distR="0">
            <wp:extent cx="2506436" cy="2237578"/>
            <wp:effectExtent l="19050" t="0" r="8164"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2506436" cy="2237578"/>
                    </a:xfrm>
                    <a:prstGeom prst="rect">
                      <a:avLst/>
                    </a:prstGeom>
                    <a:noFill/>
                    <a:ln w="9525">
                      <a:noFill/>
                      <a:miter lim="800000"/>
                      <a:headEnd/>
                      <a:tailEnd/>
                    </a:ln>
                  </pic:spPr>
                </pic:pic>
              </a:graphicData>
            </a:graphic>
          </wp:inline>
        </w:drawing>
      </w:r>
    </w:p>
    <w:p w:rsidR="004E606D" w:rsidRDefault="004E606D" w:rsidP="001F7BA1">
      <w:pPr>
        <w:keepNext/>
        <w:spacing w:line="360" w:lineRule="auto"/>
        <w:ind w:firstLine="720"/>
        <w:jc w:val="center"/>
      </w:pPr>
    </w:p>
    <w:p w:rsidR="001F7BA1" w:rsidRDefault="001F7BA1" w:rsidP="001F7BA1">
      <w:pPr>
        <w:spacing w:line="360" w:lineRule="auto"/>
        <w:ind w:firstLine="720"/>
        <w:jc w:val="both"/>
        <w:rPr>
          <w:rFonts w:ascii="Times New Roman" w:hAnsi="Times New Roman" w:cs="Times New Roman"/>
        </w:rPr>
      </w:pPr>
      <w:r w:rsidRPr="002A3876">
        <w:rPr>
          <w:rFonts w:ascii="Times New Roman" w:hAnsi="Times New Roman" w:cs="Times New Roman"/>
        </w:rPr>
        <w:t>The helio</w:t>
      </w:r>
      <w:r>
        <w:rPr>
          <w:rFonts w:ascii="Times New Roman" w:hAnsi="Times New Roman" w:cs="Times New Roman"/>
        </w:rPr>
        <w:t>sphere of the sun extends roughly</w:t>
      </w:r>
      <w:r w:rsidRPr="002A3876">
        <w:rPr>
          <w:rFonts w:ascii="Times New Roman" w:hAnsi="Times New Roman" w:cs="Times New Roman"/>
        </w:rPr>
        <w:t xml:space="preserve"> 200 AU and shields </w:t>
      </w:r>
      <w:r>
        <w:rPr>
          <w:rFonts w:ascii="Times New Roman" w:hAnsi="Times New Roman" w:cs="Times New Roman"/>
        </w:rPr>
        <w:t>much of the solar system</w:t>
      </w:r>
      <w:r w:rsidRPr="002A3876">
        <w:rPr>
          <w:rFonts w:ascii="Times New Roman" w:hAnsi="Times New Roman" w:cs="Times New Roman"/>
        </w:rPr>
        <w:t xml:space="preserve"> region against galactic cosmic rays below a certain energy. This has been determined </w:t>
      </w:r>
      <w:r>
        <w:rPr>
          <w:rFonts w:ascii="Times New Roman" w:hAnsi="Times New Roman" w:cs="Times New Roman"/>
        </w:rPr>
        <w:t>by observing the anti-correlation between cosmic ray fluxes at Earth and the 11 year solar cycle. The heliosphere ends at a boundary called the heliopause where the pressure of the interstellar medium is balanced with the pressure of the solar wind. In this region the solar winds slow down from supersonic (an average of 400 km/s) to subsonic speeds, causing compression, heating, and changes in the magnetic field. As the solar wind is slowed a shock is created, called the termination shock. At this barrier, about 90% of cosmic rays below 1 GeV are deflected. The precise amount of cosmic rays deflected depends upon the relative strength of the solar wind, which fluctuates throughout the solar cycle.</w:t>
      </w:r>
    </w:p>
    <w:p w:rsidR="00E56C24" w:rsidRPr="005B7B4A" w:rsidRDefault="00E56C24" w:rsidP="00E56C24">
      <w:pPr>
        <w:pStyle w:val="Heading2"/>
        <w:rPr>
          <w:noProof/>
          <w:lang w:eastAsia="zh-TW"/>
        </w:rPr>
      </w:pPr>
      <w:bookmarkStart w:id="17" w:name="_Toc434418428"/>
      <w:r w:rsidRPr="005B7B4A">
        <w:rPr>
          <w:noProof/>
          <w:lang w:eastAsia="zh-TW"/>
        </w:rPr>
        <w:lastRenderedPageBreak/>
        <w:t xml:space="preserve">3.2 </w:t>
      </w:r>
      <w:r>
        <w:rPr>
          <w:noProof/>
          <w:lang w:eastAsia="zh-TW"/>
        </w:rPr>
        <w:t xml:space="preserve">   </w:t>
      </w:r>
      <w:r w:rsidRPr="005B7B4A">
        <w:rPr>
          <w:noProof/>
          <w:lang w:eastAsia="zh-TW"/>
        </w:rPr>
        <w:t>Cosmic Rays</w:t>
      </w:r>
      <w:r>
        <w:rPr>
          <w:noProof/>
          <w:lang w:eastAsia="zh-TW"/>
        </w:rPr>
        <w:t xml:space="preserve"> at Earth</w:t>
      </w:r>
      <w:bookmarkEnd w:id="17"/>
    </w:p>
    <w:p w:rsidR="00E56C24" w:rsidRDefault="00E56C24" w:rsidP="00E56C24">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Due to their diffusive propagation by the galactic magnetic field, and further modulation by the solar wind, cosmic rays reach Earth almost isotropically at most energies. Their collisions with the atmosphere produce air showers, cascades of particles including pions that decay into muons, neutrinos, and gamma rays.</w:t>
      </w:r>
      <w:r w:rsidRPr="00E56C24">
        <w:rPr>
          <w:rFonts w:ascii="Times New Roman" w:hAnsi="Times New Roman" w:cs="Times New Roman"/>
          <w:noProof/>
          <w:lang w:eastAsia="zh-TW"/>
        </w:rPr>
        <w:t xml:space="preserve"> </w:t>
      </w:r>
      <w:r>
        <w:rPr>
          <w:rFonts w:ascii="Times New Roman" w:hAnsi="Times New Roman" w:cs="Times New Roman"/>
          <w:noProof/>
          <w:lang w:eastAsia="zh-TW"/>
        </w:rPr>
        <w:t>Alpha particles, neutrons, and kaons are also prod</w:t>
      </w:r>
      <w:r w:rsidR="00541A8A">
        <w:rPr>
          <w:rFonts w:ascii="Times New Roman" w:hAnsi="Times New Roman" w:cs="Times New Roman"/>
          <w:noProof/>
          <w:lang w:eastAsia="zh-TW"/>
        </w:rPr>
        <w:t>uced. Muons and gamma rays can</w:t>
      </w:r>
      <w:r>
        <w:rPr>
          <w:rFonts w:ascii="Times New Roman" w:hAnsi="Times New Roman" w:cs="Times New Roman"/>
          <w:noProof/>
          <w:lang w:eastAsia="zh-TW"/>
        </w:rPr>
        <w:t xml:space="preserve"> lead to the production of electrons or positrons: muons via their decay into electron or positron, and gamma rays via interactions with atoms in the atmosphere, like oxygen and  nitrogen. </w:t>
      </w:r>
    </w:p>
    <w:p w:rsidR="00E56C24" w:rsidRDefault="00E56C24" w:rsidP="00E56C24">
      <w:pPr>
        <w:spacing w:line="360" w:lineRule="auto"/>
        <w:ind w:firstLine="720"/>
        <w:jc w:val="both"/>
        <w:rPr>
          <w:rFonts w:ascii="Times New Roman" w:hAnsi="Times New Roman" w:cs="Times New Roman"/>
        </w:rPr>
      </w:pPr>
    </w:p>
    <w:p w:rsidR="001F7BA1" w:rsidRDefault="001F7BA1" w:rsidP="001F7BA1">
      <w:pPr>
        <w:keepNext/>
        <w:ind w:firstLine="720"/>
        <w:jc w:val="center"/>
      </w:pPr>
      <w:r>
        <w:rPr>
          <w:rFonts w:ascii="Times New Roman" w:hAnsi="Times New Roman" w:cs="Times New Roman"/>
          <w:noProof/>
          <w:lang w:eastAsia="zh-TW"/>
        </w:rPr>
        <w:drawing>
          <wp:inline distT="0" distB="0" distL="0" distR="0">
            <wp:extent cx="4172855" cy="2754086"/>
            <wp:effectExtent l="1905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4172855" cy="2754086"/>
                    </a:xfrm>
                    <a:prstGeom prst="rect">
                      <a:avLst/>
                    </a:prstGeom>
                    <a:noFill/>
                    <a:ln w="9525">
                      <a:noFill/>
                      <a:miter lim="800000"/>
                      <a:headEnd/>
                      <a:tailEnd/>
                    </a:ln>
                  </pic:spPr>
                </pic:pic>
              </a:graphicData>
            </a:graphic>
          </wp:inline>
        </w:drawing>
      </w:r>
    </w:p>
    <w:p w:rsidR="001F7BA1" w:rsidRDefault="001F7BA1" w:rsidP="00E56C24">
      <w:pPr>
        <w:pStyle w:val="Caption"/>
      </w:pPr>
      <w:r w:rsidRPr="006617B1">
        <w:t>Figure</w:t>
      </w:r>
      <w:r>
        <w:t xml:space="preserve"> 3.3</w:t>
      </w:r>
      <w:r w:rsidRPr="006617B1">
        <w:t xml:space="preserve">. </w:t>
      </w:r>
      <w:r w:rsidR="00E3450C">
        <w:t xml:space="preserve">The anti correlation between solar activity and cosmic flux. </w:t>
      </w:r>
      <w:r w:rsidRPr="006617B1">
        <w:t>The top curve is the cosmic ray flux measured at the neutron monito</w:t>
      </w:r>
      <w:r>
        <w:t>r</w:t>
      </w:r>
      <w:r w:rsidRPr="006617B1">
        <w:t xml:space="preserve"> in Climax, Colorado (1953 - 1996). The middle is the annual mean variation in cosmic ray flux as measured by ionization chambers (1937 - 1994). </w:t>
      </w:r>
      <w:r>
        <w:t xml:space="preserve">Neutron data has been normalized to May 1965, and ionization chamber data has been normalized to 1965. The bottom curve is the relative sunspot number [42]. </w:t>
      </w:r>
    </w:p>
    <w:p w:rsidR="00E56C24" w:rsidRPr="00E56C24" w:rsidRDefault="00E56C24" w:rsidP="00E56C24"/>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The decay of neutral pions into photons creates a chain reaction of more photons, protons, antiprotons, electrons, and positrons. This produces an electromagnetic cascade. Charged pions decay primarily into muons and neutrinos. Kaons, too, may decay to </w:t>
      </w:r>
      <w:r>
        <w:rPr>
          <w:rFonts w:ascii="Times New Roman" w:hAnsi="Times New Roman" w:cs="Times New Roman"/>
          <w:noProof/>
          <w:lang w:eastAsia="zh-TW"/>
        </w:rPr>
        <w:lastRenderedPageBreak/>
        <w:t xml:space="preserve">produce muons, as well as pions, permitting further cascades of electromagnetic radiation and muon and neutrino production. Muons and neutrinos are the most penetrating of the secondary particles, and are therefore the particles most commonly detected by ground based scintillation detectors, like NOνA. The decay chains described above for pions, kaons, muons, and neutrinos are shown below. </w:t>
      </w:r>
    </w:p>
    <w:p w:rsidR="00E56C24" w:rsidRDefault="00E56C24" w:rsidP="001F7BA1">
      <w:pPr>
        <w:pStyle w:val="NoSpacing"/>
        <w:spacing w:line="360" w:lineRule="auto"/>
        <w:ind w:firstLine="720"/>
        <w:jc w:val="both"/>
        <w:rPr>
          <w:rFonts w:ascii="Times New Roman" w:hAnsi="Times New Roman" w:cs="Times New Roman"/>
          <w:noProof/>
          <w:lang w:eastAsia="zh-TW"/>
        </w:rPr>
      </w:pPr>
    </w:p>
    <w:p w:rsidR="001F7BA1" w:rsidRPr="00B644F8" w:rsidRDefault="007C6539" w:rsidP="001F7BA1">
      <w:pPr>
        <w:pStyle w:val="NoSpacing"/>
        <w:spacing w:line="360" w:lineRule="auto"/>
        <w:ind w:firstLine="720"/>
        <w:jc w:val="both"/>
        <w:rPr>
          <w:rFonts w:ascii="Times New Roman" w:hAnsi="Times New Roman" w:cs="Times New Roman"/>
          <w:noProof/>
          <w:lang w:eastAsia="zh-TW"/>
        </w:rPr>
      </w:pPr>
      <m:oMathPara>
        <m:oMath>
          <m:sSup>
            <m:sSupPr>
              <m:ctrlPr>
                <w:rPr>
                  <w:rFonts w:ascii="Cambria Math" w:hAnsi="Cambria Math" w:cs="Times New Roman"/>
                  <w:i/>
                  <w:noProof/>
                  <w:lang w:eastAsia="zh-TW"/>
                </w:rPr>
              </m:ctrlPr>
            </m:sSupPr>
            <m:e>
              <m:r>
                <w:rPr>
                  <w:rFonts w:ascii="Cambria Math" w:hAnsi="Cambria Math" w:cs="Times New Roman"/>
                  <w:noProof/>
                  <w:lang w:eastAsia="zh-TW"/>
                </w:rPr>
                <m:t>π</m:t>
              </m:r>
            </m:e>
            <m:sup>
              <m:r>
                <w:rPr>
                  <w:rFonts w:ascii="Cambria Math" w:hAnsi="Cambria Math" w:cs="Times New Roman"/>
                  <w:noProof/>
                  <w:lang w:eastAsia="zh-TW"/>
                </w:rPr>
                <m:t>+</m:t>
              </m:r>
            </m:sup>
          </m:sSup>
          <m:r>
            <w:rPr>
              <w:rFonts w:ascii="Cambria Math" w:hAnsi="Cambria Math" w:cs="Times New Roman"/>
              <w:noProof/>
              <w:lang w:eastAsia="zh-TW"/>
            </w:rPr>
            <m:t xml:space="preserve"> → </m:t>
          </m:r>
          <m:sSup>
            <m:sSupPr>
              <m:ctrlPr>
                <w:rPr>
                  <w:rFonts w:ascii="Cambria Math" w:hAnsi="Cambria Math" w:cs="Times New Roman"/>
                  <w:i/>
                  <w:noProof/>
                  <w:lang w:eastAsia="zh-TW"/>
                </w:rPr>
              </m:ctrlPr>
            </m:sSupPr>
            <m:e>
              <m:r>
                <w:rPr>
                  <w:rFonts w:ascii="Cambria Math" w:hAnsi="Cambria Math" w:cs="Times New Roman"/>
                  <w:noProof/>
                  <w:lang w:eastAsia="zh-TW"/>
                </w:rPr>
                <m:t>µ</m:t>
              </m:r>
            </m:e>
            <m:sup>
              <m:r>
                <w:rPr>
                  <w:rFonts w:ascii="Cambria Math" w:hAnsi="Cambria Math" w:cs="Times New Roman"/>
                  <w:noProof/>
                  <w:lang w:eastAsia="zh-TW"/>
                </w:rPr>
                <m:t>+</m:t>
              </m:r>
            </m:sup>
          </m:sSup>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r>
                <w:rPr>
                  <w:rFonts w:ascii="Cambria Math" w:hAnsi="Cambria Math" w:cs="Times New Roman"/>
                  <w:noProof/>
                  <w:lang w:eastAsia="zh-TW"/>
                </w:rPr>
                <m:t>ν</m:t>
              </m:r>
            </m:e>
            <m:sub>
              <m:r>
                <w:rPr>
                  <w:rFonts w:ascii="Cambria Math" w:hAnsi="Cambria Math" w:cs="Times New Roman"/>
                  <w:noProof/>
                  <w:lang w:eastAsia="zh-TW"/>
                </w:rPr>
                <m:t>µ</m:t>
              </m:r>
            </m:sub>
          </m:sSub>
        </m:oMath>
      </m:oMathPara>
    </w:p>
    <w:p w:rsidR="001F7BA1" w:rsidRDefault="007C6539" w:rsidP="001F7BA1">
      <w:pPr>
        <w:pStyle w:val="NoSpacing"/>
        <w:spacing w:line="360" w:lineRule="auto"/>
        <w:ind w:firstLine="720"/>
        <w:jc w:val="both"/>
        <w:rPr>
          <w:rFonts w:ascii="Times New Roman" w:hAnsi="Times New Roman" w:cs="Times New Roman"/>
          <w:noProof/>
          <w:lang w:eastAsia="zh-TW"/>
        </w:rPr>
      </w:pPr>
      <m:oMathPara>
        <m:oMath>
          <m:sSup>
            <m:sSupPr>
              <m:ctrlPr>
                <w:rPr>
                  <w:rFonts w:ascii="Cambria Math" w:hAnsi="Cambria Math" w:cs="Times New Roman"/>
                  <w:i/>
                  <w:noProof/>
                  <w:lang w:eastAsia="zh-TW"/>
                </w:rPr>
              </m:ctrlPr>
            </m:sSupPr>
            <m:e>
              <m:r>
                <w:rPr>
                  <w:rFonts w:ascii="Cambria Math" w:hAnsi="Cambria Math" w:cs="Times New Roman"/>
                  <w:noProof/>
                  <w:lang w:eastAsia="zh-TW"/>
                </w:rPr>
                <m:t>µ</m:t>
              </m:r>
            </m:e>
            <m:sup>
              <m:r>
                <w:rPr>
                  <w:rFonts w:ascii="Cambria Math" w:hAnsi="Cambria Math" w:cs="Times New Roman"/>
                  <w:noProof/>
                  <w:lang w:eastAsia="zh-TW"/>
                </w:rPr>
                <m:t>+</m:t>
              </m:r>
            </m:sup>
          </m:sSup>
          <m:r>
            <w:rPr>
              <w:rFonts w:ascii="Cambria Math" w:hAnsi="Cambria Math" w:cs="Times New Roman"/>
              <w:noProof/>
              <w:lang w:eastAsia="zh-TW"/>
            </w:rPr>
            <m:t xml:space="preserve">  → </m:t>
          </m:r>
          <m:sSup>
            <m:sSupPr>
              <m:ctrlPr>
                <w:rPr>
                  <w:rFonts w:ascii="Cambria Math" w:hAnsi="Cambria Math" w:cs="Times New Roman"/>
                  <w:i/>
                  <w:noProof/>
                  <w:lang w:eastAsia="zh-TW"/>
                </w:rPr>
              </m:ctrlPr>
            </m:sSupPr>
            <m:e>
              <m:r>
                <w:rPr>
                  <w:rFonts w:ascii="Cambria Math" w:hAnsi="Cambria Math" w:cs="Times New Roman"/>
                  <w:noProof/>
                  <w:lang w:eastAsia="zh-TW"/>
                </w:rPr>
                <m:t>e</m:t>
              </m:r>
            </m:e>
            <m:sup>
              <m:r>
                <w:rPr>
                  <w:rFonts w:ascii="Cambria Math" w:hAnsi="Cambria Math" w:cs="Times New Roman"/>
                  <w:noProof/>
                  <w:lang w:eastAsia="zh-TW"/>
                </w:rPr>
                <m:t>+</m:t>
              </m:r>
            </m:sup>
          </m:sSup>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r>
                <w:rPr>
                  <w:rFonts w:ascii="Cambria Math" w:hAnsi="Cambria Math" w:cs="Times New Roman"/>
                  <w:noProof/>
                  <w:lang w:eastAsia="zh-TW"/>
                </w:rPr>
                <m:t>ν</m:t>
              </m:r>
            </m:e>
            <m:sub>
              <m:r>
                <w:rPr>
                  <w:rFonts w:ascii="Cambria Math" w:hAnsi="Cambria Math" w:cs="Times New Roman"/>
                  <w:noProof/>
                  <w:lang w:eastAsia="zh-TW"/>
                </w:rPr>
                <m:t>e</m:t>
              </m:r>
            </m:sub>
          </m:sSub>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acc>
                <m:accPr>
                  <m:chr m:val="̅"/>
                  <m:ctrlPr>
                    <w:rPr>
                      <w:rFonts w:ascii="Cambria Math" w:hAnsi="Cambria Math" w:cs="Times New Roman"/>
                      <w:i/>
                      <w:noProof/>
                      <w:lang w:eastAsia="zh-TW"/>
                    </w:rPr>
                  </m:ctrlPr>
                </m:accPr>
                <m:e>
                  <m:r>
                    <w:rPr>
                      <w:rFonts w:ascii="Cambria Math" w:hAnsi="Cambria Math" w:cs="Times New Roman"/>
                      <w:noProof/>
                      <w:lang w:eastAsia="zh-TW"/>
                    </w:rPr>
                    <m:t>ν</m:t>
                  </m:r>
                </m:e>
              </m:acc>
            </m:e>
            <m:sub>
              <m:r>
                <w:rPr>
                  <w:rFonts w:ascii="Cambria Math" w:hAnsi="Cambria Math" w:cs="Times New Roman"/>
                  <w:noProof/>
                  <w:lang w:eastAsia="zh-TW"/>
                </w:rPr>
                <m:t>µ</m:t>
              </m:r>
            </m:sub>
          </m:sSub>
        </m:oMath>
      </m:oMathPara>
    </w:p>
    <w:p w:rsidR="001F7BA1" w:rsidRPr="00B644F8" w:rsidRDefault="001F7BA1" w:rsidP="001F7BA1">
      <w:pPr>
        <w:pStyle w:val="NoSpacing"/>
        <w:spacing w:line="360" w:lineRule="auto"/>
        <w:ind w:firstLine="720"/>
        <w:jc w:val="center"/>
        <w:rPr>
          <w:rFonts w:ascii="Times New Roman" w:hAnsi="Times New Roman" w:cs="Times New Roman"/>
          <w:noProof/>
          <w:lang w:eastAsia="zh-TW"/>
        </w:rPr>
      </w:pPr>
      <w:r>
        <w:rPr>
          <w:rFonts w:ascii="Times New Roman" w:hAnsi="Times New Roman" w:cs="Times New Roman"/>
          <w:noProof/>
          <w:lang w:eastAsia="zh-TW"/>
        </w:rPr>
        <w:t>(3.7)</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The vertical flux of the cosmic ray components in the atmosphere for particles greater than 1 GeV are shown in Figure 3.4. These particles, except for electrons and protons, are produced in primary cosmic ray interactions in the atmosphere. Cosmic ray flux through the atmosphere is described by a set of coupled cascade equations that have boundary conditions at the top of the atmosphere in order to match the primary spectrum. This spectrum is then propagated through the atmosphere along with the associated secondaries via numerical or Monte Carlo calculations, and the interactions that produce new particles and cause the primaries to lose energy are taken into account. This method was used to produce Figure 3.4 [32].</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 Muons dominate the particle spectrum reaching the surface of the Earth, making them a large background in neutrino experiments. This is why many neutrino experiments place detectors underground; it is one of the only ways to shield against large cosmic muon backgrounds. </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Muons are produced at an altitude of about 15 km and lose on average 2 GeV in ionization energy by the time they reach Earth’s surface. At sea level the mean energy of muons is approximately 4 GeV, and their energy and angular distribution are a result of the convolution of the production spectrum, energy loss in the atmosphere, and decay [33]. The muon energy spectrum is almost flat below 1 GeV and steepens in the 10-100 GeV range, then steepens further at higher energies since pions with E</w:t>
      </w:r>
      <w:r w:rsidRPr="000A19BA">
        <w:rPr>
          <w:rFonts w:ascii="Times New Roman" w:hAnsi="Times New Roman" w:cs="Times New Roman"/>
          <w:noProof/>
          <w:vertAlign w:val="subscript"/>
          <w:lang w:eastAsia="zh-TW"/>
        </w:rPr>
        <w:t>π</w:t>
      </w:r>
      <w:r>
        <w:rPr>
          <w:rFonts w:ascii="Times New Roman" w:hAnsi="Times New Roman" w:cs="Times New Roman"/>
          <w:noProof/>
          <w:lang w:eastAsia="zh-TW"/>
        </w:rPr>
        <w:t xml:space="preserve"> &gt; ε</w:t>
      </w:r>
      <w:r w:rsidRPr="000A19BA">
        <w:rPr>
          <w:rFonts w:ascii="Times New Roman" w:hAnsi="Times New Roman" w:cs="Times New Roman"/>
          <w:noProof/>
          <w:vertAlign w:val="subscript"/>
          <w:lang w:eastAsia="zh-TW"/>
        </w:rPr>
        <w:t>π</w:t>
      </w:r>
      <w:r>
        <w:rPr>
          <w:rFonts w:ascii="Times New Roman" w:hAnsi="Times New Roman" w:cs="Times New Roman"/>
          <w:noProof/>
          <w:lang w:eastAsia="zh-TW"/>
        </w:rPr>
        <w:t xml:space="preserve"> (= 115 GeV) tend to interact with atmospheric matter before they can decay. Pions with energy lower </w:t>
      </w:r>
      <w:r>
        <w:rPr>
          <w:rFonts w:ascii="Times New Roman" w:hAnsi="Times New Roman" w:cs="Times New Roman"/>
          <w:noProof/>
          <w:lang w:eastAsia="zh-TW"/>
        </w:rPr>
        <w:lastRenderedPageBreak/>
        <w:t>than this critical energy, however, tend to decay before they can interact with other particles in the atmosphere.</w:t>
      </w:r>
    </w:p>
    <w:p w:rsidR="001F7BA1" w:rsidRDefault="001F7BA1" w:rsidP="001F7BA1">
      <w:pPr>
        <w:pStyle w:val="NoSpacing"/>
        <w:keepNext/>
        <w:spacing w:line="360" w:lineRule="auto"/>
        <w:ind w:firstLine="720"/>
        <w:jc w:val="center"/>
      </w:pPr>
      <w:r>
        <w:rPr>
          <w:noProof/>
          <w:lang w:eastAsia="zh-TW"/>
        </w:rPr>
        <w:drawing>
          <wp:inline distT="0" distB="0" distL="0" distR="0">
            <wp:extent cx="2833007" cy="3833553"/>
            <wp:effectExtent l="19050" t="0" r="5443"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2833007" cy="3833553"/>
                    </a:xfrm>
                    <a:prstGeom prst="rect">
                      <a:avLst/>
                    </a:prstGeom>
                    <a:noFill/>
                    <a:ln w="9525">
                      <a:noFill/>
                      <a:miter lim="800000"/>
                      <a:headEnd/>
                      <a:tailEnd/>
                    </a:ln>
                  </pic:spPr>
                </pic:pic>
              </a:graphicData>
            </a:graphic>
          </wp:inline>
        </w:drawing>
      </w:r>
    </w:p>
    <w:p w:rsidR="001F7BA1" w:rsidRPr="002B4D51" w:rsidRDefault="001F7BA1" w:rsidP="00184B74">
      <w:pPr>
        <w:pStyle w:val="Caption"/>
        <w:rPr>
          <w:lang w:eastAsia="zh-TW"/>
        </w:rPr>
      </w:pPr>
      <w:r w:rsidRPr="002B4D51">
        <w:t>Figure 3.4. Vertical fluxes of cosmic rays above 1 GeV. These estimates were made with the nucleon flux in equation 3.2. Data points show the measurements of negative muons with E</w:t>
      </w:r>
      <w:r w:rsidRPr="002B4D51">
        <w:rPr>
          <w:vertAlign w:val="subscript"/>
        </w:rPr>
        <w:t>µ</w:t>
      </w:r>
      <w:r>
        <w:t xml:space="preserve"> &gt; 1 GeV [43</w:t>
      </w:r>
      <w:r w:rsidRPr="002B4D51">
        <w:t>] – [</w:t>
      </w:r>
      <w:r>
        <w:t>47</w:t>
      </w:r>
      <w:r w:rsidRPr="002B4D51">
        <w:t>].</w:t>
      </w:r>
    </w:p>
    <w:p w:rsidR="00541A8A" w:rsidRDefault="00541A8A" w:rsidP="00541A8A">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The angular distribution of muons at ground level is proportional to cos</w:t>
      </w:r>
      <w:r w:rsidRPr="00F115E0">
        <w:rPr>
          <w:rFonts w:ascii="Times New Roman" w:hAnsi="Times New Roman" w:cs="Times New Roman"/>
          <w:noProof/>
          <w:vertAlign w:val="superscript"/>
          <w:lang w:eastAsia="zh-TW"/>
        </w:rPr>
        <w:t>2</w:t>
      </w:r>
      <w:r>
        <w:rPr>
          <w:rFonts w:ascii="Times New Roman" w:hAnsi="Times New Roman" w:cs="Times New Roman"/>
          <w:noProof/>
          <w:lang w:eastAsia="zh-TW"/>
        </w:rPr>
        <w:t>θ, a characteristic of muons with E</w:t>
      </w:r>
      <w:r w:rsidRPr="000A6771">
        <w:rPr>
          <w:rFonts w:ascii="Times New Roman" w:hAnsi="Times New Roman" w:cs="Times New Roman"/>
          <w:noProof/>
          <w:vertAlign w:val="subscript"/>
          <w:lang w:eastAsia="zh-TW"/>
        </w:rPr>
        <w:t>µ</w:t>
      </w:r>
      <w:r>
        <w:rPr>
          <w:rFonts w:ascii="Times New Roman" w:hAnsi="Times New Roman" w:cs="Times New Roman"/>
          <w:noProof/>
          <w:lang w:eastAsia="zh-TW"/>
        </w:rPr>
        <w:t xml:space="preserve"> ~ 3 GeV. This distribution becomes steeper at lower energies and flattens at higher energies, approaching a secθ distribution at E</w:t>
      </w:r>
      <w:r w:rsidRPr="000A19BA">
        <w:rPr>
          <w:rFonts w:ascii="Times New Roman" w:hAnsi="Times New Roman" w:cs="Times New Roman"/>
          <w:noProof/>
          <w:vertAlign w:val="subscript"/>
          <w:lang w:eastAsia="zh-TW"/>
        </w:rPr>
        <w:t>π</w:t>
      </w:r>
      <w:r>
        <w:rPr>
          <w:rFonts w:ascii="Times New Roman" w:hAnsi="Times New Roman" w:cs="Times New Roman"/>
          <w:noProof/>
          <w:lang w:eastAsia="zh-TW"/>
        </w:rPr>
        <w:t xml:space="preserve"> &gt;&gt; ε</w:t>
      </w:r>
      <w:r w:rsidRPr="000A19BA">
        <w:rPr>
          <w:rFonts w:ascii="Times New Roman" w:hAnsi="Times New Roman" w:cs="Times New Roman"/>
          <w:noProof/>
          <w:vertAlign w:val="subscript"/>
          <w:lang w:eastAsia="zh-TW"/>
        </w:rPr>
        <w:t>π</w:t>
      </w:r>
      <w:r>
        <w:rPr>
          <w:rFonts w:ascii="Times New Roman" w:hAnsi="Times New Roman" w:cs="Times New Roman"/>
          <w:noProof/>
          <w:lang w:eastAsia="zh-TW"/>
        </w:rPr>
        <w:t xml:space="preserve"> and θ &lt; 70°.</w:t>
      </w:r>
      <w:r w:rsidRPr="00E56C24">
        <w:rPr>
          <w:rFonts w:ascii="Times New Roman" w:hAnsi="Times New Roman" w:cs="Times New Roman"/>
          <w:noProof/>
          <w:lang w:eastAsia="zh-TW"/>
        </w:rPr>
        <w:t xml:space="preserve"> </w:t>
      </w:r>
      <w:r>
        <w:rPr>
          <w:rFonts w:ascii="Times New Roman" w:hAnsi="Times New Roman" w:cs="Times New Roman"/>
          <w:noProof/>
          <w:lang w:eastAsia="zh-TW"/>
        </w:rPr>
        <w:t xml:space="preserve">Average muon energy at ground level increases at higher angles due to the low </w:t>
      </w:r>
    </w:p>
    <w:p w:rsidR="001F7BA1" w:rsidRDefault="00E56C24"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energy muons decaying before reaching the surface, and high energy pions decaying before they interact.</w:t>
      </w:r>
      <w:r w:rsidR="00EC4DDA">
        <w:rPr>
          <w:rFonts w:ascii="Times New Roman" w:hAnsi="Times New Roman" w:cs="Times New Roman"/>
          <w:noProof/>
          <w:lang w:eastAsia="zh-TW"/>
        </w:rPr>
        <w:t xml:space="preserve"> </w:t>
      </w:r>
      <w:r w:rsidR="001F7BA1">
        <w:rPr>
          <w:rFonts w:ascii="Times New Roman" w:hAnsi="Times New Roman" w:cs="Times New Roman"/>
          <w:noProof/>
          <w:lang w:eastAsia="zh-TW"/>
        </w:rPr>
        <w:t>The spectrum can be approximated, if decay is treated as negligible (E</w:t>
      </w:r>
      <w:r w:rsidR="001F7BA1" w:rsidRPr="000A19BA">
        <w:rPr>
          <w:rFonts w:ascii="Times New Roman" w:hAnsi="Times New Roman" w:cs="Times New Roman"/>
          <w:noProof/>
          <w:vertAlign w:val="subscript"/>
          <w:lang w:eastAsia="zh-TW"/>
        </w:rPr>
        <w:t>π</w:t>
      </w:r>
      <w:r w:rsidR="001F7BA1">
        <w:rPr>
          <w:rFonts w:ascii="Times New Roman" w:hAnsi="Times New Roman" w:cs="Times New Roman"/>
          <w:noProof/>
          <w:lang w:eastAsia="zh-TW"/>
        </w:rPr>
        <w:t xml:space="preserve"> &gt; 100/cosθ GeV) and Earth’s curvature is neglected (θ &lt; 70°), by the formula</w:t>
      </w:r>
    </w:p>
    <w:p w:rsidR="001F7BA1" w:rsidRDefault="007C6539" w:rsidP="001F7BA1">
      <w:pPr>
        <w:pStyle w:val="NoSpacing"/>
        <w:spacing w:line="360" w:lineRule="auto"/>
        <w:jc w:val="both"/>
        <w:rPr>
          <w:rFonts w:ascii="Times New Roman" w:hAnsi="Times New Roman" w:cs="Times New Roman"/>
          <w:noProof/>
          <w:lang w:eastAsia="zh-TW"/>
        </w:rPr>
      </w:pPr>
      <m:oMathPara>
        <m:oMath>
          <m:f>
            <m:fPr>
              <m:ctrlPr>
                <w:rPr>
                  <w:rFonts w:ascii="Cambria Math" w:hAnsi="Cambria Math" w:cs="Times New Roman"/>
                  <w:i/>
                  <w:noProof/>
                  <w:lang w:eastAsia="zh-TW"/>
                </w:rPr>
              </m:ctrlPr>
            </m:fPr>
            <m:num>
              <m:r>
                <w:rPr>
                  <w:rFonts w:ascii="Cambria Math" w:hAnsi="Cambria Math" w:cs="Times New Roman"/>
                  <w:noProof/>
                  <w:lang w:eastAsia="zh-TW"/>
                </w:rPr>
                <m:t>d</m:t>
              </m:r>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µ</m:t>
                  </m:r>
                </m:sub>
              </m:sSub>
            </m:num>
            <m:den>
              <m:r>
                <w:rPr>
                  <w:rFonts w:ascii="Cambria Math" w:hAnsi="Cambria Math" w:cs="Times New Roman"/>
                  <w:noProof/>
                  <w:lang w:eastAsia="zh-TW"/>
                </w:rPr>
                <m:t>d</m:t>
              </m:r>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µ</m:t>
                  </m:r>
                </m:sub>
              </m:sSub>
              <m:r>
                <w:rPr>
                  <w:rFonts w:ascii="Cambria Math" w:hAnsi="Cambria Math" w:cs="Times New Roman"/>
                  <w:noProof/>
                  <w:lang w:eastAsia="zh-TW"/>
                </w:rPr>
                <m:t>dΩ</m:t>
              </m:r>
            </m:den>
          </m:f>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 xml:space="preserve">0.14 </m:t>
              </m:r>
              <m:sSubSup>
                <m:sSubSupPr>
                  <m:ctrlPr>
                    <w:rPr>
                      <w:rFonts w:ascii="Cambria Math" w:hAnsi="Cambria Math" w:cs="Times New Roman"/>
                      <w:i/>
                      <w:noProof/>
                      <w:lang w:eastAsia="zh-TW"/>
                    </w:rPr>
                  </m:ctrlPr>
                </m:sSubSupPr>
                <m:e>
                  <m:r>
                    <w:rPr>
                      <w:rFonts w:ascii="Cambria Math" w:hAnsi="Cambria Math" w:cs="Times New Roman"/>
                      <w:noProof/>
                      <w:lang w:eastAsia="zh-TW"/>
                    </w:rPr>
                    <m:t>E</m:t>
                  </m:r>
                </m:e>
                <m:sub>
                  <m:r>
                    <w:rPr>
                      <w:rFonts w:ascii="Cambria Math" w:hAnsi="Cambria Math" w:cs="Times New Roman"/>
                      <w:noProof/>
                      <w:lang w:eastAsia="zh-TW"/>
                    </w:rPr>
                    <m:t>µ</m:t>
                  </m:r>
                </m:sub>
                <m:sup>
                  <m:r>
                    <w:rPr>
                      <w:rFonts w:ascii="Cambria Math" w:hAnsi="Cambria Math" w:cs="Times New Roman"/>
                      <w:noProof/>
                      <w:lang w:eastAsia="zh-TW"/>
                    </w:rPr>
                    <m:t>-2.7</m:t>
                  </m:r>
                </m:sup>
              </m:sSubSup>
            </m:num>
            <m:den>
              <m:sSup>
                <m:sSupPr>
                  <m:ctrlPr>
                    <w:rPr>
                      <w:rFonts w:ascii="Cambria Math" w:hAnsi="Cambria Math" w:cs="Times New Roman"/>
                      <w:i/>
                      <w:noProof/>
                      <w:lang w:eastAsia="zh-TW"/>
                    </w:rPr>
                  </m:ctrlPr>
                </m:sSupPr>
                <m:e>
                  <m:r>
                    <w:rPr>
                      <w:rFonts w:ascii="Cambria Math" w:hAnsi="Cambria Math" w:cs="Times New Roman"/>
                      <w:noProof/>
                      <w:lang w:eastAsia="zh-TW"/>
                    </w:rPr>
                    <m:t>cm</m:t>
                  </m:r>
                </m:e>
                <m:sup>
                  <m:r>
                    <w:rPr>
                      <w:rFonts w:ascii="Cambria Math" w:hAnsi="Cambria Math" w:cs="Times New Roman"/>
                      <w:noProof/>
                      <w:lang w:eastAsia="zh-TW"/>
                    </w:rPr>
                    <m:t>2</m:t>
                  </m:r>
                </m:sup>
              </m:sSup>
              <m:r>
                <w:rPr>
                  <w:rFonts w:ascii="Cambria Math" w:hAnsi="Cambria Math" w:cs="Times New Roman"/>
                  <w:noProof/>
                  <w:lang w:eastAsia="zh-TW"/>
                </w:rPr>
                <m:t>s sr GeV</m:t>
              </m:r>
            </m:den>
          </m:f>
          <m:r>
            <w:rPr>
              <w:rFonts w:ascii="Cambria Math" w:hAnsi="Cambria Math" w:cs="Times New Roman"/>
              <w:noProof/>
              <w:lang w:eastAsia="zh-TW"/>
            </w:rPr>
            <m:t xml:space="preserve"> </m:t>
          </m:r>
          <m:d>
            <m:dPr>
              <m:begChr m:val="{"/>
              <m:endChr m:val="}"/>
              <m:ctrlPr>
                <w:rPr>
                  <w:rFonts w:ascii="Cambria Math" w:hAnsi="Cambria Math" w:cs="Times New Roman"/>
                  <w:i/>
                  <w:noProof/>
                  <w:lang w:eastAsia="zh-TW"/>
                </w:rPr>
              </m:ctrlPr>
            </m:dPr>
            <m:e>
              <m:f>
                <m:fPr>
                  <m:ctrlPr>
                    <w:rPr>
                      <w:rFonts w:ascii="Cambria Math" w:hAnsi="Cambria Math" w:cs="Times New Roman"/>
                      <w:i/>
                      <w:noProof/>
                      <w:lang w:eastAsia="zh-TW"/>
                    </w:rPr>
                  </m:ctrlPr>
                </m:fPr>
                <m:num>
                  <m:r>
                    <w:rPr>
                      <w:rFonts w:ascii="Cambria Math" w:hAnsi="Cambria Math" w:cs="Times New Roman"/>
                      <w:noProof/>
                      <w:lang w:eastAsia="zh-TW"/>
                    </w:rPr>
                    <m:t>1</m:t>
                  </m:r>
                </m:num>
                <m:den>
                  <m:r>
                    <w:rPr>
                      <w:rFonts w:ascii="Cambria Math" w:hAnsi="Cambria Math" w:cs="Times New Roman"/>
                      <w:noProof/>
                      <w:lang w:eastAsia="zh-TW"/>
                    </w:rPr>
                    <m:t xml:space="preserve">1+ </m:t>
                  </m:r>
                  <m:f>
                    <m:fPr>
                      <m:ctrlPr>
                        <w:rPr>
                          <w:rFonts w:ascii="Cambria Math" w:hAnsi="Cambria Math" w:cs="Times New Roman"/>
                          <w:i/>
                          <w:noProof/>
                          <w:lang w:eastAsia="zh-TW"/>
                        </w:rPr>
                      </m:ctrlPr>
                    </m:fPr>
                    <m:num>
                      <m:r>
                        <w:rPr>
                          <w:rFonts w:ascii="Cambria Math" w:hAnsi="Cambria Math" w:cs="Times New Roman"/>
                          <w:noProof/>
                          <w:lang w:eastAsia="zh-TW"/>
                        </w:rPr>
                        <m:t xml:space="preserve">1.1 </m:t>
                      </m:r>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µ</m:t>
                          </m:r>
                        </m:sub>
                      </m:sSub>
                      <m:r>
                        <w:rPr>
                          <w:rFonts w:ascii="Cambria Math" w:hAnsi="Cambria Math" w:cs="Times New Roman"/>
                          <w:noProof/>
                          <w:lang w:eastAsia="zh-TW"/>
                        </w:rPr>
                        <m:t xml:space="preserve"> cosθ</m:t>
                      </m:r>
                    </m:num>
                    <m:den>
                      <m:r>
                        <w:rPr>
                          <w:rFonts w:ascii="Cambria Math" w:hAnsi="Cambria Math" w:cs="Times New Roman"/>
                          <w:noProof/>
                          <w:lang w:eastAsia="zh-TW"/>
                        </w:rPr>
                        <m:t>115 GeV</m:t>
                      </m:r>
                    </m:den>
                  </m:f>
                </m:den>
              </m:f>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0.054</m:t>
                  </m:r>
                </m:num>
                <m:den>
                  <m:r>
                    <w:rPr>
                      <w:rFonts w:ascii="Cambria Math" w:hAnsi="Cambria Math" w:cs="Times New Roman"/>
                      <w:noProof/>
                      <w:lang w:eastAsia="zh-TW"/>
                    </w:rPr>
                    <m:t xml:space="preserve">1+ </m:t>
                  </m:r>
                  <m:f>
                    <m:fPr>
                      <m:ctrlPr>
                        <w:rPr>
                          <w:rFonts w:ascii="Cambria Math" w:hAnsi="Cambria Math" w:cs="Times New Roman"/>
                          <w:i/>
                          <w:noProof/>
                          <w:lang w:eastAsia="zh-TW"/>
                        </w:rPr>
                      </m:ctrlPr>
                    </m:fPr>
                    <m:num>
                      <m:r>
                        <w:rPr>
                          <w:rFonts w:ascii="Cambria Math" w:hAnsi="Cambria Math" w:cs="Times New Roman"/>
                          <w:noProof/>
                          <w:lang w:eastAsia="zh-TW"/>
                        </w:rPr>
                        <m:t xml:space="preserve">1.1 </m:t>
                      </m:r>
                      <m:sSub>
                        <m:sSubPr>
                          <m:ctrlPr>
                            <w:rPr>
                              <w:rFonts w:ascii="Cambria Math" w:hAnsi="Cambria Math" w:cs="Times New Roman"/>
                              <w:i/>
                              <w:noProof/>
                              <w:lang w:eastAsia="zh-TW"/>
                            </w:rPr>
                          </m:ctrlPr>
                        </m:sSubPr>
                        <m:e>
                          <m:r>
                            <w:rPr>
                              <w:rFonts w:ascii="Cambria Math" w:hAnsi="Cambria Math" w:cs="Times New Roman"/>
                              <w:noProof/>
                              <w:lang w:eastAsia="zh-TW"/>
                            </w:rPr>
                            <m:t>E</m:t>
                          </m:r>
                        </m:e>
                        <m:sub>
                          <m:r>
                            <w:rPr>
                              <w:rFonts w:ascii="Cambria Math" w:hAnsi="Cambria Math" w:cs="Times New Roman"/>
                              <w:noProof/>
                              <w:lang w:eastAsia="zh-TW"/>
                            </w:rPr>
                            <m:t>µ</m:t>
                          </m:r>
                        </m:sub>
                      </m:sSub>
                      <m:r>
                        <w:rPr>
                          <w:rFonts w:ascii="Cambria Math" w:hAnsi="Cambria Math" w:cs="Times New Roman"/>
                          <w:noProof/>
                          <w:lang w:eastAsia="zh-TW"/>
                        </w:rPr>
                        <m:t xml:space="preserve"> cosθ</m:t>
                      </m:r>
                    </m:num>
                    <m:den>
                      <m:r>
                        <w:rPr>
                          <w:rFonts w:ascii="Cambria Math" w:hAnsi="Cambria Math" w:cs="Times New Roman"/>
                          <w:noProof/>
                          <w:lang w:eastAsia="zh-TW"/>
                        </w:rPr>
                        <m:t>850 GeV</m:t>
                      </m:r>
                    </m:den>
                  </m:f>
                </m:den>
              </m:f>
            </m:e>
          </m:d>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(3.8)</w:t>
      </w:r>
    </w:p>
    <w:p w:rsidR="001F7BA1" w:rsidRDefault="001F7BA1" w:rsidP="00F93389">
      <w:pPr>
        <w:pStyle w:val="NoSpacing"/>
        <w:spacing w:line="360" w:lineRule="auto"/>
        <w:jc w:val="both"/>
      </w:pPr>
      <w:r>
        <w:rPr>
          <w:rFonts w:ascii="Times New Roman" w:hAnsi="Times New Roman" w:cs="Times New Roman"/>
          <w:noProof/>
          <w:lang w:eastAsia="zh-TW"/>
        </w:rPr>
        <w:t xml:space="preserve">where the first term in brackets gives the contribution of pions, and the second term gives the contribution of kaons. </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Figure 3.5 shows the vertical flux of muons at the Earth’s surface, which reveals the hardening of the muon spectrum for muons at higher angle of incidence. At ground level, the approximate total number of muons from an air shower with energies above 1 GeV is computed by [32]</w:t>
      </w:r>
    </w:p>
    <w:p w:rsidR="001F7BA1" w:rsidRDefault="007C6539" w:rsidP="001F7BA1">
      <w:pPr>
        <w:pStyle w:val="NoSpacing"/>
        <w:spacing w:line="360" w:lineRule="auto"/>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µ</m:t>
              </m:r>
            </m:sub>
          </m:sSub>
          <m:d>
            <m:dPr>
              <m:ctrlPr>
                <w:rPr>
                  <w:rFonts w:ascii="Cambria Math" w:hAnsi="Cambria Math" w:cs="Times New Roman"/>
                  <w:i/>
                  <w:noProof/>
                  <w:lang w:eastAsia="zh-TW"/>
                </w:rPr>
              </m:ctrlPr>
            </m:dPr>
            <m:e>
              <m:r>
                <w:rPr>
                  <w:rFonts w:ascii="Cambria Math" w:hAnsi="Cambria Math" w:cs="Times New Roman"/>
                  <w:noProof/>
                  <w:lang w:eastAsia="zh-TW"/>
                </w:rPr>
                <m:t>&gt;1 GeV</m:t>
              </m:r>
            </m:e>
          </m:d>
          <m:r>
            <w:rPr>
              <w:rFonts w:ascii="Cambria Math" w:hAnsi="Cambria Math" w:cs="Times New Roman"/>
              <w:noProof/>
              <w:lang w:eastAsia="zh-TW"/>
            </w:rPr>
            <m:t xml:space="preserve">≈0.95 × </m:t>
          </m:r>
          <m:sSup>
            <m:sSupPr>
              <m:ctrlPr>
                <w:rPr>
                  <w:rFonts w:ascii="Cambria Math" w:hAnsi="Cambria Math" w:cs="Times New Roman"/>
                  <w:i/>
                  <w:noProof/>
                  <w:lang w:eastAsia="zh-TW"/>
                </w:rPr>
              </m:ctrlPr>
            </m:sSupPr>
            <m:e>
              <m:r>
                <w:rPr>
                  <w:rFonts w:ascii="Cambria Math" w:hAnsi="Cambria Math" w:cs="Times New Roman"/>
                  <w:noProof/>
                  <w:lang w:eastAsia="zh-TW"/>
                </w:rPr>
                <m:t>10</m:t>
              </m:r>
            </m:e>
            <m:sup>
              <m:r>
                <w:rPr>
                  <w:rFonts w:ascii="Cambria Math" w:hAnsi="Cambria Math" w:cs="Times New Roman"/>
                  <w:noProof/>
                  <w:lang w:eastAsia="zh-TW"/>
                </w:rPr>
                <m:t>5</m:t>
              </m:r>
            </m:sup>
          </m:sSup>
          <m:r>
            <w:rPr>
              <w:rFonts w:ascii="Cambria Math" w:hAnsi="Cambria Math" w:cs="Times New Roman"/>
              <w:noProof/>
              <w:lang w:eastAsia="zh-TW"/>
            </w:rPr>
            <m:t xml:space="preserve"> </m:t>
          </m:r>
          <m:sSup>
            <m:sSupPr>
              <m:ctrlPr>
                <w:rPr>
                  <w:rFonts w:ascii="Cambria Math" w:hAnsi="Cambria Math" w:cs="Times New Roman"/>
                  <w:i/>
                  <w:noProof/>
                  <w:lang w:eastAsia="zh-TW"/>
                </w:rPr>
              </m:ctrlPr>
            </m:sSupPr>
            <m:e>
              <m:d>
                <m:dPr>
                  <m:ctrlPr>
                    <w:rPr>
                      <w:rFonts w:ascii="Cambria Math" w:hAnsi="Cambria Math" w:cs="Times New Roman"/>
                      <w:i/>
                      <w:noProof/>
                      <w:lang w:eastAsia="zh-TW"/>
                    </w:rPr>
                  </m:ctrlPr>
                </m:dPr>
                <m:e>
                  <m:f>
                    <m:fPr>
                      <m:ctrlPr>
                        <w:rPr>
                          <w:rFonts w:ascii="Cambria Math" w:hAnsi="Cambria Math" w:cs="Times New Roman"/>
                          <w:i/>
                          <w:noProof/>
                          <w:lang w:eastAsia="zh-TW"/>
                        </w:rPr>
                      </m:ctrlPr>
                    </m:fPr>
                    <m:num>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e</m:t>
                          </m:r>
                        </m:sub>
                      </m:sSub>
                    </m:num>
                    <m:den>
                      <m:sSup>
                        <m:sSupPr>
                          <m:ctrlPr>
                            <w:rPr>
                              <w:rFonts w:ascii="Cambria Math" w:hAnsi="Cambria Math" w:cs="Times New Roman"/>
                              <w:i/>
                              <w:noProof/>
                              <w:lang w:eastAsia="zh-TW"/>
                            </w:rPr>
                          </m:ctrlPr>
                        </m:sSupPr>
                        <m:e>
                          <m:r>
                            <w:rPr>
                              <w:rFonts w:ascii="Cambria Math" w:hAnsi="Cambria Math" w:cs="Times New Roman"/>
                              <w:noProof/>
                              <w:lang w:eastAsia="zh-TW"/>
                            </w:rPr>
                            <m:t>10</m:t>
                          </m:r>
                        </m:e>
                        <m:sup>
                          <m:r>
                            <w:rPr>
                              <w:rFonts w:ascii="Cambria Math" w:hAnsi="Cambria Math" w:cs="Times New Roman"/>
                              <w:noProof/>
                              <w:lang w:eastAsia="zh-TW"/>
                            </w:rPr>
                            <m:t>6</m:t>
                          </m:r>
                        </m:sup>
                      </m:sSup>
                    </m:den>
                  </m:f>
                </m:e>
              </m:d>
            </m:e>
            <m:sup>
              <m:r>
                <w:rPr>
                  <w:rFonts w:ascii="Cambria Math" w:hAnsi="Cambria Math" w:cs="Times New Roman"/>
                  <w:noProof/>
                  <w:lang w:eastAsia="zh-TW"/>
                </w:rPr>
                <m:t>3/4</m:t>
              </m:r>
            </m:sup>
          </m:sSup>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(3.9)</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where N</w:t>
      </w:r>
      <w:r w:rsidRPr="008367A7">
        <w:rPr>
          <w:rFonts w:ascii="Times New Roman" w:hAnsi="Times New Roman" w:cs="Times New Roman"/>
          <w:noProof/>
          <w:vertAlign w:val="subscript"/>
          <w:lang w:eastAsia="zh-TW"/>
        </w:rPr>
        <w:t>e</w:t>
      </w:r>
      <w:r>
        <w:rPr>
          <w:rFonts w:ascii="Times New Roman" w:hAnsi="Times New Roman" w:cs="Times New Roman"/>
          <w:noProof/>
          <w:lang w:eastAsia="zh-TW"/>
        </w:rPr>
        <w:t xml:space="preserve"> is the total number of charged particles in the shower. The distribution of muons per square meter, ρ</w:t>
      </w:r>
      <w:r w:rsidRPr="008367A7">
        <w:rPr>
          <w:rFonts w:ascii="Times New Roman" w:hAnsi="Times New Roman" w:cs="Times New Roman"/>
          <w:noProof/>
          <w:vertAlign w:val="subscript"/>
          <w:lang w:eastAsia="zh-TW"/>
        </w:rPr>
        <w:t>µ</w:t>
      </w:r>
      <w:r>
        <w:rPr>
          <w:rFonts w:ascii="Times New Roman" w:hAnsi="Times New Roman" w:cs="Times New Roman"/>
          <w:noProof/>
          <w:lang w:eastAsia="zh-TW"/>
        </w:rPr>
        <w:t xml:space="preserve">, as a function of lateral distance r from the center of the shower is </w:t>
      </w:r>
    </w:p>
    <w:p w:rsidR="001F7BA1" w:rsidRDefault="007C6539" w:rsidP="001F7BA1">
      <w:pPr>
        <w:pStyle w:val="NoSpacing"/>
        <w:spacing w:line="360" w:lineRule="auto"/>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ρ</m:t>
              </m:r>
            </m:e>
            <m:sub>
              <m:r>
                <w:rPr>
                  <w:rFonts w:ascii="Cambria Math" w:hAnsi="Cambria Math" w:cs="Times New Roman"/>
                  <w:noProof/>
                  <w:lang w:eastAsia="zh-TW"/>
                </w:rPr>
                <m:t>µ</m:t>
              </m:r>
            </m:sub>
          </m:sSub>
          <m:r>
            <w:rPr>
              <w:rFonts w:ascii="Cambria Math" w:hAnsi="Cambria Math" w:cs="Times New Roman"/>
              <w:noProof/>
              <w:lang w:eastAsia="zh-TW"/>
            </w:rPr>
            <m:t xml:space="preserve">= </m:t>
          </m:r>
          <m:f>
            <m:fPr>
              <m:ctrlPr>
                <w:rPr>
                  <w:rFonts w:ascii="Cambria Math" w:hAnsi="Cambria Math" w:cs="Times New Roman"/>
                  <w:i/>
                  <w:noProof/>
                  <w:lang w:eastAsia="zh-TW"/>
                </w:rPr>
              </m:ctrlPr>
            </m:fPr>
            <m:num>
              <m:r>
                <w:rPr>
                  <w:rFonts w:ascii="Cambria Math" w:hAnsi="Cambria Math" w:cs="Times New Roman"/>
                  <w:noProof/>
                  <w:lang w:eastAsia="zh-TW"/>
                </w:rPr>
                <m:t xml:space="preserve">1.25 </m:t>
              </m:r>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µ</m:t>
                  </m:r>
                </m:sub>
              </m:sSub>
            </m:num>
            <m:den>
              <m:r>
                <w:rPr>
                  <w:rFonts w:ascii="Cambria Math" w:hAnsi="Cambria Math" w:cs="Times New Roman"/>
                  <w:noProof/>
                  <w:lang w:eastAsia="zh-TW"/>
                </w:rPr>
                <m:t>2 π Γ(1.25)</m:t>
              </m:r>
            </m:den>
          </m:f>
          <m:r>
            <w:rPr>
              <w:rFonts w:ascii="Cambria Math" w:hAnsi="Cambria Math" w:cs="Times New Roman"/>
              <w:noProof/>
              <w:lang w:eastAsia="zh-TW"/>
            </w:rPr>
            <m:t xml:space="preserve"> </m:t>
          </m:r>
          <m:sSup>
            <m:sSupPr>
              <m:ctrlPr>
                <w:rPr>
                  <w:rFonts w:ascii="Cambria Math" w:hAnsi="Cambria Math" w:cs="Times New Roman"/>
                  <w:i/>
                  <w:noProof/>
                  <w:lang w:eastAsia="zh-TW"/>
                </w:rPr>
              </m:ctrlPr>
            </m:sSupPr>
            <m:e>
              <m:d>
                <m:dPr>
                  <m:ctrlPr>
                    <w:rPr>
                      <w:rFonts w:ascii="Cambria Math" w:hAnsi="Cambria Math" w:cs="Times New Roman"/>
                      <w:i/>
                      <w:noProof/>
                      <w:lang w:eastAsia="zh-TW"/>
                    </w:rPr>
                  </m:ctrlPr>
                </m:dPr>
                <m:e>
                  <m:f>
                    <m:fPr>
                      <m:ctrlPr>
                        <w:rPr>
                          <w:rFonts w:ascii="Cambria Math" w:hAnsi="Cambria Math" w:cs="Times New Roman"/>
                          <w:i/>
                          <w:noProof/>
                          <w:lang w:eastAsia="zh-TW"/>
                        </w:rPr>
                      </m:ctrlPr>
                    </m:fPr>
                    <m:num>
                      <m:r>
                        <w:rPr>
                          <w:rFonts w:ascii="Cambria Math" w:hAnsi="Cambria Math" w:cs="Times New Roman"/>
                          <w:noProof/>
                          <w:lang w:eastAsia="zh-TW"/>
                        </w:rPr>
                        <m:t>1</m:t>
                      </m:r>
                    </m:num>
                    <m:den>
                      <m:r>
                        <w:rPr>
                          <w:rFonts w:ascii="Cambria Math" w:hAnsi="Cambria Math" w:cs="Times New Roman"/>
                          <w:noProof/>
                          <w:lang w:eastAsia="zh-TW"/>
                        </w:rPr>
                        <m:t>320</m:t>
                      </m:r>
                    </m:den>
                  </m:f>
                </m:e>
              </m:d>
            </m:e>
            <m:sup>
              <m:r>
                <w:rPr>
                  <w:rFonts w:ascii="Cambria Math" w:hAnsi="Cambria Math" w:cs="Times New Roman"/>
                  <w:noProof/>
                  <w:lang w:eastAsia="zh-TW"/>
                </w:rPr>
                <m:t>1.25</m:t>
              </m:r>
            </m:sup>
          </m:sSup>
          <m:sSup>
            <m:sSupPr>
              <m:ctrlPr>
                <w:rPr>
                  <w:rFonts w:ascii="Cambria Math" w:hAnsi="Cambria Math" w:cs="Times New Roman"/>
                  <w:i/>
                  <w:noProof/>
                  <w:lang w:eastAsia="zh-TW"/>
                </w:rPr>
              </m:ctrlPr>
            </m:sSupPr>
            <m:e>
              <m:r>
                <w:rPr>
                  <w:rFonts w:ascii="Cambria Math" w:hAnsi="Cambria Math" w:cs="Times New Roman"/>
                  <w:noProof/>
                  <w:lang w:eastAsia="zh-TW"/>
                </w:rPr>
                <m:t>r</m:t>
              </m:r>
            </m:e>
            <m:sup>
              <m:r>
                <w:rPr>
                  <w:rFonts w:ascii="Cambria Math" w:hAnsi="Cambria Math" w:cs="Times New Roman"/>
                  <w:noProof/>
                  <w:lang w:eastAsia="zh-TW"/>
                </w:rPr>
                <m:t>-0.75</m:t>
              </m:r>
            </m:sup>
          </m:sSup>
          <m:sSup>
            <m:sSupPr>
              <m:ctrlPr>
                <w:rPr>
                  <w:rFonts w:ascii="Cambria Math" w:hAnsi="Cambria Math" w:cs="Times New Roman"/>
                  <w:i/>
                  <w:noProof/>
                  <w:lang w:eastAsia="zh-TW"/>
                </w:rPr>
              </m:ctrlPr>
            </m:sSupPr>
            <m:e>
              <m:d>
                <m:dPr>
                  <m:ctrlPr>
                    <w:rPr>
                      <w:rFonts w:ascii="Cambria Math" w:hAnsi="Cambria Math" w:cs="Times New Roman"/>
                      <w:i/>
                      <w:noProof/>
                      <w:lang w:eastAsia="zh-TW"/>
                    </w:rPr>
                  </m:ctrlPr>
                </m:dPr>
                <m:e>
                  <m:r>
                    <w:rPr>
                      <w:rFonts w:ascii="Cambria Math" w:hAnsi="Cambria Math" w:cs="Times New Roman"/>
                      <w:noProof/>
                      <w:lang w:eastAsia="zh-TW"/>
                    </w:rPr>
                    <m:t xml:space="preserve">1+ </m:t>
                  </m:r>
                  <m:f>
                    <m:fPr>
                      <m:ctrlPr>
                        <w:rPr>
                          <w:rFonts w:ascii="Cambria Math" w:hAnsi="Cambria Math" w:cs="Times New Roman"/>
                          <w:i/>
                          <w:noProof/>
                          <w:lang w:eastAsia="zh-TW"/>
                        </w:rPr>
                      </m:ctrlPr>
                    </m:fPr>
                    <m:num>
                      <m:r>
                        <w:rPr>
                          <w:rFonts w:ascii="Cambria Math" w:hAnsi="Cambria Math" w:cs="Times New Roman"/>
                          <w:noProof/>
                          <w:lang w:eastAsia="zh-TW"/>
                        </w:rPr>
                        <m:t>r</m:t>
                      </m:r>
                    </m:num>
                    <m:den>
                      <m:r>
                        <w:rPr>
                          <w:rFonts w:ascii="Cambria Math" w:hAnsi="Cambria Math" w:cs="Times New Roman"/>
                          <w:noProof/>
                          <w:lang w:eastAsia="zh-TW"/>
                        </w:rPr>
                        <m:t>320</m:t>
                      </m:r>
                    </m:den>
                  </m:f>
                </m:e>
              </m:d>
            </m:e>
            <m:sup>
              <m:r>
                <w:rPr>
                  <w:rFonts w:ascii="Cambria Math" w:hAnsi="Cambria Math" w:cs="Times New Roman"/>
                  <w:noProof/>
                  <w:lang w:eastAsia="zh-TW"/>
                </w:rPr>
                <m:t>-2.5</m:t>
              </m:r>
            </m:sup>
          </m:sSup>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(3.10)</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where Γ is the gamma function. Muon lateral spread depends on transverse momenta of the muons at production, and on multiple scattering. The charged particle number density is given by</w:t>
      </w:r>
    </w:p>
    <w:p w:rsidR="001F7BA1" w:rsidRDefault="007C6539" w:rsidP="001F7BA1">
      <w:pPr>
        <w:pStyle w:val="NoSpacing"/>
        <w:spacing w:line="360" w:lineRule="auto"/>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ρ</m:t>
              </m:r>
            </m:e>
            <m:sub>
              <m:r>
                <w:rPr>
                  <w:rFonts w:ascii="Cambria Math" w:hAnsi="Cambria Math" w:cs="Times New Roman"/>
                  <w:noProof/>
                  <w:lang w:eastAsia="zh-TW"/>
                </w:rPr>
                <m:t>e</m:t>
              </m:r>
            </m:sub>
          </m:sSub>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1</m:t>
              </m:r>
            </m:sub>
          </m:sSub>
          <m:d>
            <m:dPr>
              <m:ctrlPr>
                <w:rPr>
                  <w:rFonts w:ascii="Cambria Math" w:hAnsi="Cambria Math" w:cs="Times New Roman"/>
                  <w:i/>
                  <w:noProof/>
                  <w:lang w:eastAsia="zh-TW"/>
                </w:rPr>
              </m:ctrlPr>
            </m:dPr>
            <m:e>
              <m:r>
                <w:rPr>
                  <w:rFonts w:ascii="Cambria Math" w:hAnsi="Cambria Math" w:cs="Times New Roman"/>
                  <w:noProof/>
                  <w:lang w:eastAsia="zh-TW"/>
                </w:rPr>
                <m:t xml:space="preserve">s, d, </m:t>
              </m:r>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2</m:t>
                  </m:r>
                </m:sub>
              </m:sSub>
            </m:e>
          </m:d>
          <m:sSup>
            <m:sSupPr>
              <m:ctrlPr>
                <w:rPr>
                  <w:rFonts w:ascii="Cambria Math" w:hAnsi="Cambria Math" w:cs="Times New Roman"/>
                  <w:i/>
                  <w:noProof/>
                  <w:lang w:eastAsia="zh-TW"/>
                </w:rPr>
              </m:ctrlPr>
            </m:sSupPr>
            <m:e>
              <m:r>
                <w:rPr>
                  <w:rFonts w:ascii="Cambria Math" w:hAnsi="Cambria Math" w:cs="Times New Roman"/>
                  <w:noProof/>
                  <w:lang w:eastAsia="zh-TW"/>
                </w:rPr>
                <m:t>x</m:t>
              </m:r>
            </m:e>
            <m:sup>
              <m:d>
                <m:dPr>
                  <m:ctrlPr>
                    <w:rPr>
                      <w:rFonts w:ascii="Cambria Math" w:hAnsi="Cambria Math" w:cs="Times New Roman"/>
                      <w:i/>
                      <w:noProof/>
                      <w:lang w:eastAsia="zh-TW"/>
                    </w:rPr>
                  </m:ctrlPr>
                </m:dPr>
                <m:e>
                  <m:r>
                    <w:rPr>
                      <w:rFonts w:ascii="Cambria Math" w:hAnsi="Cambria Math" w:cs="Times New Roman"/>
                      <w:noProof/>
                      <w:lang w:eastAsia="zh-TW"/>
                    </w:rPr>
                    <m:t>s-2</m:t>
                  </m:r>
                </m:e>
              </m:d>
            </m:sup>
          </m:sSup>
          <m:sSup>
            <m:sSupPr>
              <m:ctrlPr>
                <w:rPr>
                  <w:rFonts w:ascii="Cambria Math" w:hAnsi="Cambria Math" w:cs="Times New Roman"/>
                  <w:i/>
                  <w:noProof/>
                  <w:lang w:eastAsia="zh-TW"/>
                </w:rPr>
              </m:ctrlPr>
            </m:sSupPr>
            <m:e>
              <m:d>
                <m:dPr>
                  <m:ctrlPr>
                    <w:rPr>
                      <w:rFonts w:ascii="Cambria Math" w:hAnsi="Cambria Math" w:cs="Times New Roman"/>
                      <w:i/>
                      <w:noProof/>
                      <w:lang w:eastAsia="zh-TW"/>
                    </w:rPr>
                  </m:ctrlPr>
                </m:dPr>
                <m:e>
                  <m:r>
                    <w:rPr>
                      <w:rFonts w:ascii="Cambria Math" w:hAnsi="Cambria Math" w:cs="Times New Roman"/>
                      <w:noProof/>
                      <w:lang w:eastAsia="zh-TW"/>
                    </w:rPr>
                    <m:t>1+x</m:t>
                  </m:r>
                </m:e>
              </m:d>
            </m:e>
            <m:sup>
              <m:d>
                <m:dPr>
                  <m:ctrlPr>
                    <w:rPr>
                      <w:rFonts w:ascii="Cambria Math" w:hAnsi="Cambria Math" w:cs="Times New Roman"/>
                      <w:i/>
                      <w:noProof/>
                      <w:lang w:eastAsia="zh-TW"/>
                    </w:rPr>
                  </m:ctrlPr>
                </m:dPr>
                <m:e>
                  <m:r>
                    <w:rPr>
                      <w:rFonts w:ascii="Cambria Math" w:hAnsi="Cambria Math" w:cs="Times New Roman"/>
                      <w:noProof/>
                      <w:lang w:eastAsia="zh-TW"/>
                    </w:rPr>
                    <m:t>s-4.5</m:t>
                  </m:r>
                </m:e>
              </m:d>
            </m:sup>
          </m:sSup>
          <m:d>
            <m:dPr>
              <m:ctrlPr>
                <w:rPr>
                  <w:rFonts w:ascii="Cambria Math" w:hAnsi="Cambria Math" w:cs="Times New Roman"/>
                  <w:i/>
                  <w:noProof/>
                  <w:lang w:eastAsia="zh-TW"/>
                </w:rPr>
              </m:ctrlPr>
            </m:dPr>
            <m:e>
              <m:r>
                <w:rPr>
                  <w:rFonts w:ascii="Cambria Math" w:hAnsi="Cambria Math" w:cs="Times New Roman"/>
                  <w:noProof/>
                  <w:lang w:eastAsia="zh-TW"/>
                </w:rPr>
                <m:t xml:space="preserve">1+ </m:t>
              </m:r>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2</m:t>
                  </m:r>
                </m:sub>
              </m:sSub>
              <m:sSup>
                <m:sSupPr>
                  <m:ctrlPr>
                    <w:rPr>
                      <w:rFonts w:ascii="Cambria Math" w:hAnsi="Cambria Math" w:cs="Times New Roman"/>
                      <w:i/>
                      <w:noProof/>
                      <w:lang w:eastAsia="zh-TW"/>
                    </w:rPr>
                  </m:ctrlPr>
                </m:sSupPr>
                <m:e>
                  <m:r>
                    <w:rPr>
                      <w:rFonts w:ascii="Cambria Math" w:hAnsi="Cambria Math" w:cs="Times New Roman"/>
                      <w:noProof/>
                      <w:lang w:eastAsia="zh-TW"/>
                    </w:rPr>
                    <m:t>x</m:t>
                  </m:r>
                </m:e>
                <m:sup>
                  <m:r>
                    <w:rPr>
                      <w:rFonts w:ascii="Cambria Math" w:hAnsi="Cambria Math" w:cs="Times New Roman"/>
                      <w:noProof/>
                      <w:lang w:eastAsia="zh-TW"/>
                    </w:rPr>
                    <m:t>d</m:t>
                  </m:r>
                </m:sup>
              </m:sSup>
            </m:e>
          </m:d>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(3.11)</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where x is r/r</w:t>
      </w:r>
      <w:r w:rsidRPr="006E2576">
        <w:rPr>
          <w:rFonts w:ascii="Times New Roman" w:hAnsi="Times New Roman" w:cs="Times New Roman"/>
          <w:noProof/>
          <w:vertAlign w:val="subscript"/>
          <w:lang w:eastAsia="zh-TW"/>
        </w:rPr>
        <w:t>1</w:t>
      </w:r>
      <w:r w:rsidR="00D555F8">
        <w:rPr>
          <w:rFonts w:ascii="Times New Roman" w:hAnsi="Times New Roman" w:cs="Times New Roman"/>
          <w:noProof/>
          <w:lang w:eastAsia="zh-TW"/>
        </w:rPr>
        <w:t xml:space="preserve">, </w:t>
      </w:r>
      <w:r>
        <w:rPr>
          <w:rFonts w:ascii="Times New Roman" w:hAnsi="Times New Roman" w:cs="Times New Roman"/>
          <w:noProof/>
          <w:lang w:eastAsia="zh-TW"/>
        </w:rPr>
        <w:t>r</w:t>
      </w:r>
      <w:r w:rsidRPr="006E2576">
        <w:rPr>
          <w:rFonts w:ascii="Times New Roman" w:hAnsi="Times New Roman" w:cs="Times New Roman"/>
          <w:noProof/>
          <w:vertAlign w:val="subscript"/>
          <w:lang w:eastAsia="zh-TW"/>
        </w:rPr>
        <w:t>1</w:t>
      </w:r>
      <w:r>
        <w:rPr>
          <w:rFonts w:ascii="Times New Roman" w:hAnsi="Times New Roman" w:cs="Times New Roman"/>
          <w:noProof/>
          <w:lang w:eastAsia="zh-TW"/>
        </w:rPr>
        <w:t xml:space="preserve"> is the Moliere radius and is dependent upon the atmospheric density and therefore altitude at which the shower is detected, s, d, and C</w:t>
      </w:r>
      <w:r w:rsidRPr="006E2576">
        <w:rPr>
          <w:rFonts w:ascii="Times New Roman" w:hAnsi="Times New Roman" w:cs="Times New Roman"/>
          <w:noProof/>
          <w:vertAlign w:val="subscript"/>
          <w:lang w:eastAsia="zh-TW"/>
        </w:rPr>
        <w:t>2</w:t>
      </w:r>
      <w:r>
        <w:rPr>
          <w:rFonts w:ascii="Times New Roman" w:hAnsi="Times New Roman" w:cs="Times New Roman"/>
          <w:noProof/>
          <w:lang w:eastAsia="zh-TW"/>
        </w:rPr>
        <w:t xml:space="preserve"> are parameters that define the overall normalization constant C</w:t>
      </w:r>
      <w:r w:rsidRPr="006E2576">
        <w:rPr>
          <w:rFonts w:ascii="Times New Roman" w:hAnsi="Times New Roman" w:cs="Times New Roman"/>
          <w:noProof/>
          <w:vertAlign w:val="subscript"/>
          <w:lang w:eastAsia="zh-TW"/>
        </w:rPr>
        <w:t>1</w:t>
      </w:r>
      <w:r>
        <w:rPr>
          <w:rFonts w:ascii="Times New Roman" w:hAnsi="Times New Roman" w:cs="Times New Roman"/>
          <w:noProof/>
          <w:lang w:eastAsia="zh-TW"/>
        </w:rPr>
        <w:t>(s, d, C</w:t>
      </w:r>
      <w:r w:rsidRPr="006E2576">
        <w:rPr>
          <w:rFonts w:ascii="Times New Roman" w:hAnsi="Times New Roman" w:cs="Times New Roman"/>
          <w:noProof/>
          <w:vertAlign w:val="subscript"/>
          <w:lang w:eastAsia="zh-TW"/>
        </w:rPr>
        <w:t>2</w:t>
      </w:r>
      <w:r>
        <w:rPr>
          <w:rFonts w:ascii="Times New Roman" w:hAnsi="Times New Roman" w:cs="Times New Roman"/>
          <w:noProof/>
          <w:lang w:eastAsia="zh-TW"/>
        </w:rPr>
        <w:t>),</w:t>
      </w:r>
    </w:p>
    <w:p w:rsidR="001F7BA1" w:rsidRDefault="007C6539" w:rsidP="001F7BA1">
      <w:pPr>
        <w:pStyle w:val="NoSpacing"/>
        <w:spacing w:line="360" w:lineRule="auto"/>
        <w:jc w:val="both"/>
        <w:rPr>
          <w:rFonts w:ascii="Times New Roman" w:hAnsi="Times New Roman" w:cs="Times New Roman"/>
          <w:noProof/>
          <w:lang w:eastAsia="zh-TW"/>
        </w:rPr>
      </w:pPr>
      <m:oMathPara>
        <m:oMath>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1</m:t>
              </m:r>
            </m:sub>
          </m:sSub>
          <m:d>
            <m:dPr>
              <m:ctrlPr>
                <w:rPr>
                  <w:rFonts w:ascii="Cambria Math" w:hAnsi="Cambria Math" w:cs="Times New Roman"/>
                  <w:i/>
                  <w:noProof/>
                  <w:lang w:eastAsia="zh-TW"/>
                </w:rPr>
              </m:ctrlPr>
            </m:dPr>
            <m:e>
              <m:r>
                <w:rPr>
                  <w:rFonts w:ascii="Cambria Math" w:hAnsi="Cambria Math" w:cs="Times New Roman"/>
                  <w:noProof/>
                  <w:lang w:eastAsia="zh-TW"/>
                </w:rPr>
                <m:t xml:space="preserve">s, d, </m:t>
              </m:r>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2</m:t>
                  </m:r>
                </m:sub>
              </m:sSub>
            </m:e>
          </m:d>
          <m:r>
            <w:rPr>
              <w:rFonts w:ascii="Cambria Math" w:hAnsi="Cambria Math" w:cs="Times New Roman"/>
              <w:noProof/>
              <w:lang w:eastAsia="zh-TW"/>
            </w:rPr>
            <m:t xml:space="preserve">= </m:t>
          </m:r>
          <m:f>
            <m:fPr>
              <m:ctrlPr>
                <w:rPr>
                  <w:rFonts w:ascii="Cambria Math" w:hAnsi="Cambria Math" w:cs="Times New Roman"/>
                  <w:i/>
                  <w:noProof/>
                  <w:lang w:eastAsia="zh-TW"/>
                </w:rPr>
              </m:ctrlPr>
            </m:fPr>
            <m:num>
              <m:sSub>
                <m:sSubPr>
                  <m:ctrlPr>
                    <w:rPr>
                      <w:rFonts w:ascii="Cambria Math" w:hAnsi="Cambria Math" w:cs="Times New Roman"/>
                      <w:i/>
                      <w:noProof/>
                      <w:lang w:eastAsia="zh-TW"/>
                    </w:rPr>
                  </m:ctrlPr>
                </m:sSubPr>
                <m:e>
                  <m:r>
                    <w:rPr>
                      <w:rFonts w:ascii="Cambria Math" w:hAnsi="Cambria Math" w:cs="Times New Roman"/>
                      <w:noProof/>
                      <w:lang w:eastAsia="zh-TW"/>
                    </w:rPr>
                    <m:t>N</m:t>
                  </m:r>
                </m:e>
                <m:sub>
                  <m:r>
                    <w:rPr>
                      <w:rFonts w:ascii="Cambria Math" w:hAnsi="Cambria Math" w:cs="Times New Roman"/>
                      <w:noProof/>
                      <w:lang w:eastAsia="zh-TW"/>
                    </w:rPr>
                    <m:t>e</m:t>
                  </m:r>
                </m:sub>
              </m:sSub>
            </m:num>
            <m:den>
              <m:r>
                <w:rPr>
                  <w:rFonts w:ascii="Cambria Math" w:hAnsi="Cambria Math" w:cs="Times New Roman"/>
                  <w:noProof/>
                  <w:lang w:eastAsia="zh-TW"/>
                </w:rPr>
                <m:t xml:space="preserve">2 π </m:t>
              </m:r>
              <m:sSubSup>
                <m:sSubSupPr>
                  <m:ctrlPr>
                    <w:rPr>
                      <w:rFonts w:ascii="Cambria Math" w:hAnsi="Cambria Math" w:cs="Times New Roman"/>
                      <w:i/>
                      <w:noProof/>
                      <w:lang w:eastAsia="zh-TW"/>
                    </w:rPr>
                  </m:ctrlPr>
                </m:sSubSupPr>
                <m:e>
                  <m:r>
                    <w:rPr>
                      <w:rFonts w:ascii="Cambria Math" w:hAnsi="Cambria Math" w:cs="Times New Roman"/>
                      <w:noProof/>
                      <w:lang w:eastAsia="zh-TW"/>
                    </w:rPr>
                    <m:t>r</m:t>
                  </m:r>
                </m:e>
                <m:sub>
                  <m:r>
                    <w:rPr>
                      <w:rFonts w:ascii="Cambria Math" w:hAnsi="Cambria Math" w:cs="Times New Roman"/>
                      <w:noProof/>
                      <w:lang w:eastAsia="zh-TW"/>
                    </w:rPr>
                    <m:t>1</m:t>
                  </m:r>
                </m:sub>
                <m:sup>
                  <m:r>
                    <w:rPr>
                      <w:rFonts w:ascii="Cambria Math" w:hAnsi="Cambria Math" w:cs="Times New Roman"/>
                      <w:noProof/>
                      <w:lang w:eastAsia="zh-TW"/>
                    </w:rPr>
                    <m:t>2</m:t>
                  </m:r>
                </m:sup>
              </m:sSubSup>
            </m:den>
          </m:f>
          <m:r>
            <w:rPr>
              <w:rFonts w:ascii="Cambria Math" w:hAnsi="Cambria Math" w:cs="Times New Roman"/>
              <w:noProof/>
              <w:lang w:eastAsia="zh-TW"/>
            </w:rPr>
            <m:t xml:space="preserve"> </m:t>
          </m:r>
          <m:sSup>
            <m:sSupPr>
              <m:ctrlPr>
                <w:rPr>
                  <w:rFonts w:ascii="Cambria Math" w:hAnsi="Cambria Math" w:cs="Times New Roman"/>
                  <w:i/>
                  <w:noProof/>
                  <w:lang w:eastAsia="zh-TW"/>
                </w:rPr>
              </m:ctrlPr>
            </m:sSupPr>
            <m:e>
              <m:d>
                <m:dPr>
                  <m:begChr m:val="["/>
                  <m:endChr m:val="]"/>
                  <m:ctrlPr>
                    <w:rPr>
                      <w:rFonts w:ascii="Cambria Math" w:hAnsi="Cambria Math" w:cs="Times New Roman"/>
                      <w:i/>
                      <w:noProof/>
                      <w:lang w:eastAsia="zh-TW"/>
                    </w:rPr>
                  </m:ctrlPr>
                </m:dPr>
                <m:e>
                  <m:r>
                    <w:rPr>
                      <w:rFonts w:ascii="Cambria Math" w:hAnsi="Cambria Math" w:cs="Times New Roman"/>
                      <w:noProof/>
                      <w:lang w:eastAsia="zh-TW"/>
                    </w:rPr>
                    <m:t>B</m:t>
                  </m:r>
                  <m:d>
                    <m:dPr>
                      <m:ctrlPr>
                        <w:rPr>
                          <w:rFonts w:ascii="Cambria Math" w:hAnsi="Cambria Math" w:cs="Times New Roman"/>
                          <w:i/>
                          <w:noProof/>
                          <w:lang w:eastAsia="zh-TW"/>
                        </w:rPr>
                      </m:ctrlPr>
                    </m:dPr>
                    <m:e>
                      <m:r>
                        <w:rPr>
                          <w:rFonts w:ascii="Cambria Math" w:hAnsi="Cambria Math" w:cs="Times New Roman"/>
                          <w:noProof/>
                          <w:lang w:eastAsia="zh-TW"/>
                        </w:rPr>
                        <m:t>s, 4.5-2s</m:t>
                      </m:r>
                    </m:e>
                  </m:d>
                  <m:r>
                    <w:rPr>
                      <w:rFonts w:ascii="Cambria Math" w:hAnsi="Cambria Math" w:cs="Times New Roman"/>
                      <w:noProof/>
                      <w:lang w:eastAsia="zh-TW"/>
                    </w:rPr>
                    <m:t xml:space="preserve">+ </m:t>
                  </m:r>
                  <m:sSub>
                    <m:sSubPr>
                      <m:ctrlPr>
                        <w:rPr>
                          <w:rFonts w:ascii="Cambria Math" w:hAnsi="Cambria Math" w:cs="Times New Roman"/>
                          <w:i/>
                          <w:noProof/>
                          <w:lang w:eastAsia="zh-TW"/>
                        </w:rPr>
                      </m:ctrlPr>
                    </m:sSubPr>
                    <m:e>
                      <m:r>
                        <w:rPr>
                          <w:rFonts w:ascii="Cambria Math" w:hAnsi="Cambria Math" w:cs="Times New Roman"/>
                          <w:noProof/>
                          <w:lang w:eastAsia="zh-TW"/>
                        </w:rPr>
                        <m:t>C</m:t>
                      </m:r>
                    </m:e>
                    <m:sub>
                      <m:r>
                        <w:rPr>
                          <w:rFonts w:ascii="Cambria Math" w:hAnsi="Cambria Math" w:cs="Times New Roman"/>
                          <w:noProof/>
                          <w:lang w:eastAsia="zh-TW"/>
                        </w:rPr>
                        <m:t>2</m:t>
                      </m:r>
                    </m:sub>
                  </m:sSub>
                  <m:r>
                    <w:rPr>
                      <w:rFonts w:ascii="Cambria Math" w:hAnsi="Cambria Math" w:cs="Times New Roman"/>
                      <w:noProof/>
                      <w:lang w:eastAsia="zh-TW"/>
                    </w:rPr>
                    <m:t xml:space="preserve"> B(s+d, 4.5-d-2s)</m:t>
                  </m:r>
                </m:e>
              </m:d>
            </m:e>
            <m:sup>
              <m:r>
                <w:rPr>
                  <w:rFonts w:ascii="Cambria Math" w:hAnsi="Cambria Math" w:cs="Times New Roman"/>
                  <w:noProof/>
                  <w:lang w:eastAsia="zh-TW"/>
                </w:rPr>
                <m:t>-1</m:t>
              </m:r>
            </m:sup>
          </m:sSup>
        </m:oMath>
      </m:oMathPara>
    </w:p>
    <w:p w:rsidR="001F7BA1" w:rsidRDefault="001F7BA1" w:rsidP="001F7BA1">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t>(3.12)</w:t>
      </w:r>
    </w:p>
    <w:p w:rsidR="004E606D" w:rsidRDefault="001F7BA1" w:rsidP="00D555F8">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lastRenderedPageBreak/>
        <w:t>where B(m, n) is the beta function. Shower size (N</w:t>
      </w:r>
      <w:r w:rsidRPr="00EC0849">
        <w:rPr>
          <w:rFonts w:ascii="Times New Roman" w:hAnsi="Times New Roman" w:cs="Times New Roman"/>
          <w:noProof/>
          <w:vertAlign w:val="subscript"/>
          <w:lang w:eastAsia="zh-TW"/>
        </w:rPr>
        <w:t>e</w:t>
      </w:r>
      <w:r>
        <w:rPr>
          <w:rFonts w:ascii="Times New Roman" w:hAnsi="Times New Roman" w:cs="Times New Roman"/>
          <w:noProof/>
          <w:lang w:eastAsia="zh-TW"/>
        </w:rPr>
        <w:t>), atmospheric depth, and primary nucleus determine the values of the parameters [33]. At sea level, r</w:t>
      </w:r>
      <w:r w:rsidRPr="002333EC">
        <w:rPr>
          <w:rFonts w:ascii="Times New Roman" w:hAnsi="Times New Roman" w:cs="Times New Roman"/>
          <w:noProof/>
          <w:vertAlign w:val="subscript"/>
          <w:lang w:eastAsia="zh-TW"/>
        </w:rPr>
        <w:t>1</w:t>
      </w:r>
      <w:r>
        <w:rPr>
          <w:rFonts w:ascii="Times New Roman" w:hAnsi="Times New Roman" w:cs="Times New Roman"/>
          <w:noProof/>
          <w:lang w:eastAsia="zh-TW"/>
        </w:rPr>
        <w:t xml:space="preserve"> </w:t>
      </w:r>
      <m:oMath>
        <m:r>
          <w:rPr>
            <w:rFonts w:ascii="Cambria Math" w:hAnsi="Cambria Math" w:cs="Times New Roman"/>
            <w:noProof/>
            <w:lang w:eastAsia="zh-TW"/>
          </w:rPr>
          <m:t xml:space="preserve">≈ </m:t>
        </m:r>
      </m:oMath>
      <w:r>
        <w:rPr>
          <w:rFonts w:ascii="Times New Roman" w:hAnsi="Times New Roman" w:cs="Times New Roman"/>
          <w:noProof/>
          <w:lang w:eastAsia="zh-TW"/>
        </w:rPr>
        <w:t>78 m, and increases as air density decreases with higher altitude. Example parameter values given in [55] for N</w:t>
      </w:r>
      <w:r w:rsidRPr="002333EC">
        <w:rPr>
          <w:rFonts w:ascii="Times New Roman" w:hAnsi="Times New Roman" w:cs="Times New Roman"/>
          <w:noProof/>
          <w:vertAlign w:val="subscript"/>
          <w:lang w:eastAsia="zh-TW"/>
        </w:rPr>
        <w:t>e</w:t>
      </w:r>
      <w:r>
        <w:rPr>
          <w:rFonts w:ascii="Times New Roman" w:hAnsi="Times New Roman" w:cs="Times New Roman"/>
          <w:noProof/>
          <w:lang w:eastAsia="zh-TW"/>
        </w:rPr>
        <w:t xml:space="preserve"> </w:t>
      </w:r>
      <m:oMath>
        <m:r>
          <w:rPr>
            <w:rFonts w:ascii="Cambria Math" w:hAnsi="Cambria Math" w:cs="Times New Roman"/>
            <w:noProof/>
            <w:lang w:eastAsia="zh-TW"/>
          </w:rPr>
          <m:t>≈</m:t>
        </m:r>
      </m:oMath>
      <w:r>
        <w:rPr>
          <w:rFonts w:ascii="Times New Roman" w:hAnsi="Times New Roman" w:cs="Times New Roman"/>
          <w:noProof/>
          <w:lang w:eastAsia="zh-TW"/>
        </w:rPr>
        <w:t xml:space="preserve"> 10</w:t>
      </w:r>
      <w:r w:rsidRPr="002333EC">
        <w:rPr>
          <w:rFonts w:ascii="Times New Roman" w:hAnsi="Times New Roman" w:cs="Times New Roman"/>
          <w:noProof/>
          <w:vertAlign w:val="superscript"/>
          <w:lang w:eastAsia="zh-TW"/>
        </w:rPr>
        <w:t>6</w:t>
      </w:r>
      <w:r>
        <w:rPr>
          <w:rFonts w:ascii="Times New Roman" w:hAnsi="Times New Roman" w:cs="Times New Roman"/>
          <w:noProof/>
          <w:lang w:eastAsia="zh-TW"/>
        </w:rPr>
        <w:t xml:space="preserve"> at sea level are s = 1.25, d =1, and C</w:t>
      </w:r>
      <w:r w:rsidRPr="002333EC">
        <w:rPr>
          <w:rFonts w:ascii="Times New Roman" w:hAnsi="Times New Roman" w:cs="Times New Roman"/>
          <w:noProof/>
          <w:vertAlign w:val="subscript"/>
          <w:lang w:eastAsia="zh-TW"/>
        </w:rPr>
        <w:t>2</w:t>
      </w:r>
      <w:r>
        <w:rPr>
          <w:rFonts w:ascii="Times New Roman" w:hAnsi="Times New Roman" w:cs="Times New Roman"/>
          <w:noProof/>
          <w:lang w:eastAsia="zh-TW"/>
        </w:rPr>
        <w:t xml:space="preserve"> = 0.088. Coulomb scattering of low-energy electrons determines the lateral spread of a shower, which is characterized by the Moilere radius. </w:t>
      </w:r>
    </w:p>
    <w:p w:rsidR="001F7BA1" w:rsidRPr="006E2576" w:rsidRDefault="004E606D" w:rsidP="004E606D">
      <w:pPr>
        <w:pStyle w:val="NoSpacing"/>
        <w:spacing w:line="360" w:lineRule="auto"/>
        <w:jc w:val="center"/>
        <w:rPr>
          <w:rFonts w:ascii="Times New Roman" w:hAnsi="Times New Roman" w:cs="Times New Roman"/>
          <w:noProof/>
          <w:lang w:eastAsia="zh-TW"/>
        </w:rPr>
      </w:pPr>
      <w:r>
        <w:rPr>
          <w:rFonts w:ascii="Times New Roman" w:hAnsi="Times New Roman" w:cs="Times New Roman"/>
          <w:noProof/>
          <w:lang w:eastAsia="zh-TW"/>
        </w:rPr>
        <w:drawing>
          <wp:inline distT="0" distB="0" distL="0" distR="0">
            <wp:extent cx="3558540" cy="2598420"/>
            <wp:effectExtent l="19050" t="0" r="3810" b="0"/>
            <wp:docPr id="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rcRect/>
                    <a:stretch>
                      <a:fillRect/>
                    </a:stretch>
                  </pic:blipFill>
                  <pic:spPr bwMode="auto">
                    <a:xfrm>
                      <a:off x="0" y="0"/>
                      <a:ext cx="3558540" cy="2598420"/>
                    </a:xfrm>
                    <a:prstGeom prst="rect">
                      <a:avLst/>
                    </a:prstGeom>
                    <a:noFill/>
                    <a:ln w="9525">
                      <a:noFill/>
                      <a:miter lim="800000"/>
                      <a:headEnd/>
                      <a:tailEnd/>
                    </a:ln>
                  </pic:spPr>
                </pic:pic>
              </a:graphicData>
            </a:graphic>
          </wp:inline>
        </w:drawing>
      </w:r>
    </w:p>
    <w:p w:rsidR="004E606D" w:rsidRPr="000A5ABE" w:rsidRDefault="004E606D" w:rsidP="00184B74">
      <w:pPr>
        <w:pStyle w:val="Caption"/>
        <w:rPr>
          <w:noProof/>
          <w:lang w:eastAsia="zh-TW"/>
        </w:rPr>
      </w:pPr>
      <w:r w:rsidRPr="000A5ABE">
        <w:t>Figure</w:t>
      </w:r>
      <w:r>
        <w:t xml:space="preserve"> 3.5</w:t>
      </w:r>
      <w:r w:rsidRPr="000A5ABE">
        <w:t xml:space="preserve">. Spectrum of muons at </w:t>
      </w:r>
      <w:r>
        <w:t xml:space="preserve">θ </w:t>
      </w:r>
      <w:r w:rsidRPr="000A5ABE">
        <w:t>= 0</w:t>
      </w:r>
      <w:r>
        <w:t>°</w:t>
      </w:r>
      <w:r w:rsidRPr="000A5ABE">
        <w:t xml:space="preserve">  and </w:t>
      </w:r>
      <w:r>
        <w:t xml:space="preserve">θ </w:t>
      </w:r>
      <w:r w:rsidRPr="000A5ABE">
        <w:t>= 75</w:t>
      </w:r>
      <w:r>
        <w:t>°</w:t>
      </w:r>
      <w:r w:rsidRPr="000A5ABE">
        <w:t>. The line is computed from equation 3.8.</w:t>
      </w:r>
      <w:r>
        <w:t xml:space="preserve">  ♦[48], ■ [49], </w:t>
      </w:r>
      <w:r w:rsidRPr="007433B2">
        <w:rPr>
          <w:vertAlign w:val="superscript"/>
        </w:rPr>
        <w:t>▼</w:t>
      </w:r>
      <w:r>
        <w:t xml:space="preserve">[50], ▲[51], </w:t>
      </w:r>
      <m:oMath>
        <m:r>
          <m:rPr>
            <m:sty m:val="bi"/>
          </m:rPr>
          <w:rPr>
            <w:rFonts w:ascii="Cambria Math" w:hAnsi="Cambria Math"/>
          </w:rPr>
          <m:t>×</m:t>
        </m:r>
      </m:oMath>
      <w:r>
        <w:t xml:space="preserve"> + [52], ○ [53], ● [54]</w:t>
      </w:r>
      <w:r w:rsidR="007C45CD">
        <w:t>, and for 75°, ◊[54]</w:t>
      </w:r>
      <w:r>
        <w:t>. Figure taken from [32].</w:t>
      </w:r>
    </w:p>
    <w:p w:rsidR="001F7BA1" w:rsidRPr="002A6E25" w:rsidRDefault="001F7BA1" w:rsidP="001F7BA1">
      <w:pPr>
        <w:pStyle w:val="NoSpacing"/>
        <w:rPr>
          <w:rFonts w:ascii="Times New Roman" w:hAnsi="Times New Roman" w:cs="Times New Roman"/>
        </w:rPr>
      </w:pPr>
    </w:p>
    <w:p w:rsidR="001F7BA1" w:rsidRDefault="001F7BA1" w:rsidP="00592E81">
      <w:pPr>
        <w:pStyle w:val="Heading2"/>
        <w:rPr>
          <w:noProof/>
          <w:lang w:eastAsia="zh-TW"/>
        </w:rPr>
      </w:pPr>
      <w:bookmarkStart w:id="18" w:name="_Toc434418429"/>
      <w:r>
        <w:rPr>
          <w:noProof/>
          <w:lang w:eastAsia="zh-TW"/>
        </w:rPr>
        <w:t>3.3    The Forbush Effect</w:t>
      </w:r>
      <w:bookmarkEnd w:id="18"/>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 xml:space="preserve">The Forbush effect (FE) is the decrease in the observed galactic cosmic ray intensity/density caused by an interplanetary coronal mass ejection (CME/ICME) passing through Earth’s atmosphere and interplanetary magnetic field. This effect is named for Scott Forbush, who in 1937 made observations on the temporal changes in cosmic radiation at Earth. Using seventeen months of continuous ion chamber records from around the world he discovered correlated world-wide changes in cosmic ray intensities measured at the stations. Forbush noted that the decreases occurred one or two days after large solar flares, and around the same time as geomagnetic storms. The variations were </w:t>
      </w:r>
      <w:r>
        <w:rPr>
          <w:rFonts w:ascii="Times New Roman" w:hAnsi="Times New Roman" w:cs="Times New Roman"/>
          <w:noProof/>
          <w:lang w:eastAsia="zh-TW"/>
        </w:rPr>
        <w:lastRenderedPageBreak/>
        <w:t>independent of atmospheric phenomena, and Forbush assumed the changes to be produced by perturbations of the geomagnetic field during geomagnetic storms. Observations made in the 1950s by Singer (1954, 1958) and Simpson et al. (1953) at the geomagnetic north pole suggested these variations were not solely due to geomagnetic field variations. Simpson and his colleagues measured a lower energy portion of the cosmic ray primary particle spectrum with neutron monitors and found that meteorlogical effects such as geomagnetic field variations did not seem to produce intensity decreases. They determined the effect was most likely related to solar activity, and not of terrestrial origin [56].</w:t>
      </w:r>
    </w:p>
    <w:p w:rsidR="001F7BA1" w:rsidRDefault="001F7BA1" w:rsidP="001F7BA1">
      <w:pPr>
        <w:pStyle w:val="NoSpacing"/>
        <w:spacing w:line="360" w:lineRule="auto"/>
        <w:jc w:val="both"/>
        <w:rPr>
          <w:rFonts w:ascii="Times New Roman" w:hAnsi="Times New Roman" w:cs="Times New Roman"/>
          <w:noProof/>
          <w:lang w:eastAsia="zh-TW"/>
        </w:rPr>
      </w:pPr>
      <w:r>
        <w:rPr>
          <w:rFonts w:ascii="Times New Roman" w:hAnsi="Times New Roman" w:cs="Times New Roman"/>
          <w:noProof/>
          <w:lang w:eastAsia="zh-TW"/>
        </w:rPr>
        <w:tab/>
        <w:t xml:space="preserve">CMEs are massive eruptions of solar gas and the solar magnetic field which, upon leaving the sun, become part of the solar wind. These ejections are associated with solar flares and sunspots, and their effects can be observable on Earth. A halo event CME is an Earth-directed ejection, so called because of how the CME appears in a coronagraph image, as a halo of light around the occulting disk. A CME associated with a halo event may pass Earth, and may be capable of causing a Forbush effect observable on Earth-based particle detectors. </w:t>
      </w:r>
    </w:p>
    <w:p w:rsidR="001F7BA1" w:rsidRDefault="001F7BA1" w:rsidP="001F7BA1">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noProof/>
          <w:lang w:eastAsia="zh-TW"/>
        </w:rPr>
        <w:t xml:space="preserve">Due to the complex physical nature of the solar interactions and the variety of interplanetary activity, the theoretical framework on Forbush decreases is incomplete. A detailed and predictive modeling of the mechanism by which the CME causes the observed decrease does not currently exist [57]. What is known is that the magnetic field of the plasma solar wind accompanying a CME causes enhancements in the interplanetary magnetic field that sweep away lower energy cosmic rays. The behavior is measurable and well studied, largely by neutron monitors around the world. As of 2008, the NOAA defined the Forbush effect as </w:t>
      </w:r>
      <w:r w:rsidRPr="00B0633A">
        <w:rPr>
          <w:rFonts w:ascii="Times New Roman" w:hAnsi="Times New Roman" w:cs="Times New Roman"/>
        </w:rPr>
        <w:t>an abrupt decrease, of at least 10%, of the background galactic cosmic ray intensity as observed by neutron monitors</w:t>
      </w:r>
      <w:r>
        <w:rPr>
          <w:rFonts w:ascii="Times New Roman" w:hAnsi="Times New Roman" w:cs="Times New Roman"/>
          <w:noProof/>
          <w:lang w:eastAsia="zh-TW"/>
        </w:rPr>
        <w:t xml:space="preserve">.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noProof/>
          <w:lang w:eastAsia="zh-TW"/>
        </w:rPr>
        <w:t xml:space="preserve">This definition, however, has been met with disagreement [57]. Physicists studying the Forbush effect say the decrease is not necessarily abrupt, sometimes occuring gradually. Nor are 10% decreases the norm, with the vast majority being much smaller. Neutron monitors are not the only detectors used to measure the decrease, as evident in the very first observations made by Forbush, who used ionization chambers. </w:t>
      </w:r>
      <w:r>
        <w:rPr>
          <w:rFonts w:ascii="Times New Roman" w:hAnsi="Times New Roman" w:cs="Times New Roman"/>
          <w:noProof/>
          <w:lang w:eastAsia="zh-TW"/>
        </w:rPr>
        <w:lastRenderedPageBreak/>
        <w:t>Muon detectors below ground, above ground, and in space are also used to measure these decreases, although neutron monitors tend to be most common. A conventional definition of the Forbush effect is given by A.V. Belov, who says,</w:t>
      </w:r>
      <w:r w:rsidRPr="00FA3AB0">
        <w:rPr>
          <w:rFonts w:ascii="Times New Roman" w:hAnsi="Times New Roman" w:cs="Times New Roman"/>
          <w:noProof/>
          <w:lang w:eastAsia="zh-TW"/>
        </w:rPr>
        <w:t xml:space="preserve"> “</w:t>
      </w:r>
      <w:r>
        <w:rPr>
          <w:rFonts w:ascii="Times New Roman" w:hAnsi="Times New Roman" w:cs="Times New Roman"/>
          <w:noProof/>
          <w:lang w:eastAsia="zh-TW"/>
        </w:rPr>
        <w:t xml:space="preserve">[the] </w:t>
      </w:r>
      <w:r w:rsidRPr="00FA3AB0">
        <w:rPr>
          <w:rFonts w:ascii="Times New Roman" w:hAnsi="Times New Roman" w:cs="Times New Roman"/>
        </w:rPr>
        <w:t>Forbush effect is a result of the influence of coronal mass ejections (CMEs and ICMEs) and/or high speed streams of the solar wind from the coronal holes on the background cosmic rays</w:t>
      </w:r>
      <w:r>
        <w:rPr>
          <w:rFonts w:ascii="Times New Roman" w:hAnsi="Times New Roman" w:cs="Times New Roman"/>
        </w:rPr>
        <w:t>.</w:t>
      </w:r>
      <w:r w:rsidRPr="00FA3AB0">
        <w:rPr>
          <w:rFonts w:ascii="Times New Roman" w:hAnsi="Times New Roman" w:cs="Times New Roman"/>
        </w:rPr>
        <w:t>”</w:t>
      </w:r>
      <w:r>
        <w:rPr>
          <w:rFonts w:ascii="Times New Roman" w:hAnsi="Times New Roman" w:cs="Times New Roman"/>
        </w:rPr>
        <w:t xml:space="preserve"> [57]</w:t>
      </w:r>
    </w:p>
    <w:p w:rsidR="004E606D"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Forbush effect is evident in cosmic ray profiles as a decrease in the cosmic ray intensity with characteristic features that distinguish the effect from daily fluctuations</w:t>
      </w:r>
      <w:r w:rsidR="00D555F8">
        <w:rPr>
          <w:rFonts w:ascii="Times New Roman" w:hAnsi="Times New Roman" w:cs="Times New Roman"/>
        </w:rPr>
        <w:t xml:space="preserve"> (sharp decrease occurring over </w:t>
      </w:r>
      <w:r w:rsidR="006044F5">
        <w:rPr>
          <w:rFonts w:ascii="Times New Roman" w:hAnsi="Times New Roman" w:cs="Times New Roman"/>
        </w:rPr>
        <w:t xml:space="preserve">hours or days, a recovery rate of 3 – 10 days, possible spike in cosmic flux directly before the decrease). </w:t>
      </w:r>
      <w:r>
        <w:rPr>
          <w:rFonts w:ascii="Times New Roman" w:hAnsi="Times New Roman" w:cs="Times New Roman"/>
        </w:rPr>
        <w:t xml:space="preserve">Two physical mechanisms are known to cause the Forbush decrease, the interplanetary shock, if one is generated, and the interplanetary counterpart of the CME, the ejecta. According to Cane [58] there are three distinct cosmic ray responses for Forbush decreases, each generated by the different paths through which the CME passes Earth. </w:t>
      </w:r>
    </w:p>
    <w:p w:rsidR="004E606D"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In addition to the two profiles illustrated in Figure 3.6, there is a third, in which only the ejecta hits Earth, in the case that no shock is generated. This causes a short duration, one-step decrease as the ejecta passes Earth. Often times this type of Forbush effect is not large enough to measure in a neutron or muon monitor. The majority of short-term Forbush decreases greater than 4% are of the two-step type, caused by the shock and ejecta. The two-step is visible as a first sudden decrease that temporarily stops, leaving the cosmic ray intensity without fluctuation, which is soon followed by a second decrease (Figure 3.6, path A). The sudden increase observed directly before the sharp decrease in cosmic ray intensity is caused by the arrival of the interplanetary shock, and is referred to as precursory increase. After the passage of the shock and ejecta the cosmic intensity slowly recovers as particles diffuse around the shock [58]</w:t>
      </w:r>
      <w:r w:rsidR="006044F5">
        <w:rPr>
          <w:rFonts w:ascii="Times New Roman" w:hAnsi="Times New Roman" w:cs="Times New Roman"/>
        </w:rPr>
        <w:t xml:space="preserve"> over a period of days</w:t>
      </w:r>
      <w:r>
        <w:rPr>
          <w:rFonts w:ascii="Times New Roman" w:hAnsi="Times New Roman" w:cs="Times New Roman"/>
        </w:rPr>
        <w:t>.</w:t>
      </w:r>
    </w:p>
    <w:p w:rsidR="001F7BA1" w:rsidRDefault="004E606D" w:rsidP="001F7BA1">
      <w:pPr>
        <w:pStyle w:val="NoSpacing"/>
        <w:spacing w:line="360" w:lineRule="auto"/>
        <w:ind w:firstLine="720"/>
        <w:jc w:val="both"/>
        <w:rPr>
          <w:rFonts w:ascii="Times New Roman" w:hAnsi="Times New Roman" w:cs="Times New Roman"/>
          <w:noProof/>
          <w:lang w:eastAsia="zh-TW"/>
        </w:rPr>
      </w:pPr>
      <w:r w:rsidRPr="004E606D">
        <w:rPr>
          <w:rFonts w:ascii="Times New Roman" w:hAnsi="Times New Roman" w:cs="Times New Roman"/>
        </w:rPr>
        <w:t xml:space="preserve"> </w:t>
      </w:r>
      <w:r>
        <w:rPr>
          <w:rFonts w:ascii="Times New Roman" w:hAnsi="Times New Roman" w:cs="Times New Roman"/>
        </w:rPr>
        <w:t xml:space="preserve">Large Forbush decreases can have magnitudes in the 10-25% range as detected by neutron monitors. Anisotropies in neutron monitor data result in differing magnitudes measured based on the monitor’s location. When counting cosmic rates, daily averages give a smaller value than hourly averages. The smaller the interval measured over the more noticeable the effect. Although the largest Forbush effects can reach 25% magnitude, most  FEs are &lt; 10%. According to databases created by IZMIRAN (The </w:t>
      </w:r>
      <w:r>
        <w:rPr>
          <w:rFonts w:ascii="Times New Roman" w:hAnsi="Times New Roman" w:cs="Times New Roman"/>
        </w:rPr>
        <w:lastRenderedPageBreak/>
        <w:t>Pushkov Institute of Terrestrial Magnetism, Ionosphere and Radio Wave Propagation of the Russian Academy of Sciences), which contains about 5900 Forbush events spanning from July 1957 to December 2006 measured by the world wide neutron monitor network, the majority of FEs are even lower than 2% in magnitude.</w:t>
      </w:r>
    </w:p>
    <w:p w:rsidR="001F7BA1" w:rsidRDefault="00F40537" w:rsidP="001F7BA1">
      <w:pPr>
        <w:pStyle w:val="NoSpacing"/>
        <w:keepNext/>
        <w:spacing w:line="360" w:lineRule="auto"/>
        <w:jc w:val="center"/>
      </w:pPr>
      <w:r>
        <w:rPr>
          <w:noProof/>
          <w:lang w:eastAsia="zh-TW"/>
        </w:rPr>
        <w:drawing>
          <wp:inline distT="0" distB="0" distL="0" distR="0">
            <wp:extent cx="2838450" cy="3228975"/>
            <wp:effectExtent l="1905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srcRect/>
                    <a:stretch>
                      <a:fillRect/>
                    </a:stretch>
                  </pic:blipFill>
                  <pic:spPr bwMode="auto">
                    <a:xfrm>
                      <a:off x="0" y="0"/>
                      <a:ext cx="2838450" cy="3228975"/>
                    </a:xfrm>
                    <a:prstGeom prst="rect">
                      <a:avLst/>
                    </a:prstGeom>
                    <a:noFill/>
                    <a:ln w="9525">
                      <a:noFill/>
                      <a:miter lim="800000"/>
                      <a:headEnd/>
                      <a:tailEnd/>
                    </a:ln>
                  </pic:spPr>
                </pic:pic>
              </a:graphicData>
            </a:graphic>
          </wp:inline>
        </w:drawing>
      </w:r>
    </w:p>
    <w:p w:rsidR="004F541C" w:rsidRDefault="001F7BA1" w:rsidP="00184B74">
      <w:pPr>
        <w:pStyle w:val="Caption"/>
        <w:rPr>
          <w:noProof/>
        </w:rPr>
      </w:pPr>
      <w:r w:rsidRPr="00395C8E">
        <w:t>Figure</w:t>
      </w:r>
      <w:r>
        <w:t xml:space="preserve"> 3.6</w:t>
      </w:r>
      <w:r w:rsidRPr="00395C8E">
        <w:rPr>
          <w:noProof/>
        </w:rPr>
        <w:t>. The structure of a coronal mass ejection and its associated shock.</w:t>
      </w:r>
      <w:r>
        <w:rPr>
          <w:noProof/>
        </w:rPr>
        <w:t xml:space="preserve"> Solar wind is draped around the ejecta, compressed and heated toward the front. Cosmic ray profiles are modulated in different ways, depending upon the path Earth takes through the CME. In path A the shock and the ejecta contact Earth’s magnetic field. S marks the passage of the shock, T1 and T2 mark the start and end time of the ejecta’s passage. Path B shows the cosmic ray profile of a shock-only passage [58].</w:t>
      </w:r>
    </w:p>
    <w:p w:rsidR="0073211C" w:rsidRDefault="0073211C" w:rsidP="0073211C">
      <w:pPr>
        <w:pStyle w:val="NoSpacing"/>
        <w:spacing w:line="360" w:lineRule="auto"/>
        <w:jc w:val="both"/>
        <w:rPr>
          <w:rFonts w:ascii="Times New Roman" w:hAnsi="Times New Roman" w:cs="Times New Roman"/>
        </w:rPr>
      </w:pPr>
      <w:r>
        <w:rPr>
          <w:rFonts w:ascii="Times New Roman" w:hAnsi="Times New Roman" w:cs="Times New Roman"/>
        </w:rPr>
        <w:tab/>
        <w:t xml:space="preserve">Although neutron monitors are the most commonly used tools in measuring cosmic ray intensity, they do not measure direction and are incapable of robustly handling the anisotropy of cosmic rays. Muons constitute about 70% of the charged cosmic ray particles at sea level, making muon detectors viable and important instruments for studying the Forbush decrease. Because of the difference in energies of the primary cosmic ray particles that produce muons and neutrons, muon detectors will </w:t>
      </w:r>
      <w:r>
        <w:rPr>
          <w:rFonts w:ascii="Times New Roman" w:hAnsi="Times New Roman" w:cs="Times New Roman"/>
        </w:rPr>
        <w:lastRenderedPageBreak/>
        <w:t>measure approximately one third of the decrease seen by a neutron monitor, since the higher energy parent particles to muons will not be as strongly affected by magnetic field disturbances [60].</w:t>
      </w:r>
    </w:p>
    <w:p w:rsidR="0073211C" w:rsidRPr="0073211C" w:rsidRDefault="0073211C" w:rsidP="0073211C"/>
    <w:p w:rsidR="001F7BA1" w:rsidRDefault="001F7BA1" w:rsidP="001F7BA1">
      <w:pPr>
        <w:pStyle w:val="NoSpacing"/>
        <w:keepNext/>
        <w:spacing w:line="360" w:lineRule="auto"/>
        <w:jc w:val="center"/>
      </w:pPr>
      <w:r>
        <w:rPr>
          <w:rFonts w:ascii="Times New Roman" w:hAnsi="Times New Roman" w:cs="Times New Roman"/>
          <w:noProof/>
          <w:lang w:eastAsia="zh-TW"/>
        </w:rPr>
        <w:drawing>
          <wp:inline distT="0" distB="0" distL="0" distR="0">
            <wp:extent cx="4743450" cy="1787733"/>
            <wp:effectExtent l="19050" t="0" r="0"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srcRect/>
                    <a:stretch>
                      <a:fillRect/>
                    </a:stretch>
                  </pic:blipFill>
                  <pic:spPr bwMode="auto">
                    <a:xfrm>
                      <a:off x="0" y="0"/>
                      <a:ext cx="4756518" cy="1792658"/>
                    </a:xfrm>
                    <a:prstGeom prst="rect">
                      <a:avLst/>
                    </a:prstGeom>
                    <a:noFill/>
                    <a:ln w="9525">
                      <a:noFill/>
                      <a:miter lim="800000"/>
                      <a:headEnd/>
                      <a:tailEnd/>
                    </a:ln>
                  </pic:spPr>
                </pic:pic>
              </a:graphicData>
            </a:graphic>
          </wp:inline>
        </w:drawing>
      </w:r>
    </w:p>
    <w:p w:rsidR="001F7BA1" w:rsidRPr="00A11AFE" w:rsidRDefault="001F7BA1" w:rsidP="00184B74">
      <w:pPr>
        <w:pStyle w:val="Caption"/>
      </w:pPr>
      <w:r w:rsidRPr="00A11AFE">
        <w:t>Figure</w:t>
      </w:r>
      <w:r>
        <w:t xml:space="preserve"> 3.7</w:t>
      </w:r>
      <w:r w:rsidRPr="00A11AFE">
        <w:t xml:space="preserve">. </w:t>
      </w:r>
      <w:r>
        <w:t xml:space="preserve">Cosmic ray </w:t>
      </w:r>
      <w:r w:rsidRPr="00A11AFE">
        <w:t xml:space="preserve">intensity variation profiles of a simultaneous Forbush Decrease event on September </w:t>
      </w:r>
      <w:r>
        <w:t>25</w:t>
      </w:r>
      <w:r w:rsidRPr="00330E36">
        <w:rPr>
          <w:vertAlign w:val="superscript"/>
        </w:rPr>
        <w:t>th</w:t>
      </w:r>
      <w:r>
        <w:t xml:space="preserve"> </w:t>
      </w:r>
      <w:r w:rsidRPr="00A11AFE">
        <w:t>2001 observed at the Jungfraujoch, Irkutsk, and Climax Neutron Monitor stations in (a) universal time and (b) local time.</w:t>
      </w:r>
      <w:r>
        <w:t xml:space="preserve"> Jungfraujoch is in Switzerland (46.55° N, 7.98° E, Altitude: 3550 m), Irkutsk is in Russia (52.47° N, 104.03° E, Altitude: 433 m), and Climax is in USA (39.37° N, 253.82° E, Altitude: 3400 m) [59].</w:t>
      </w:r>
    </w:p>
    <w:p w:rsidR="0073211C" w:rsidRPr="00A113F5" w:rsidRDefault="0073211C" w:rsidP="0073211C">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ability of Forbush effects to reflect large scale solar processes that are distant from the point of observation make the observations of cosmic ray intensity variations a unique means of studying solar activity and heliospheric processes [57]. The FE’s weak correlation to the parameters of interplanetary disturbance and geomagnetic activity indices is valuable, as the FE seems to be affected only by specific features of the solar sources of interplanetary disturbances, providing insight into heliospheric activity in remote space. FE observation has long been important for space weather analyses, and serves as part of the complete picture of heliospheric and solar storms. Old FE data is valuable when considering the absence of CME and solar wind data from the early periods of FE measurement, allowing us to put together a more complete picture of solar activity when CME and solar wind data is unavailable. The study of FEs can improve our understanding of the sun’s behavior over long periods of time, so the accumulation of </w:t>
      </w:r>
      <w:r>
        <w:rPr>
          <w:rFonts w:ascii="Times New Roman" w:hAnsi="Times New Roman" w:cs="Times New Roman"/>
        </w:rPr>
        <w:lastRenderedPageBreak/>
        <w:t>large amounts of information and data on this effect is important. The NOνA Far Detector is a fully instrumented 14 kiloton scintillation detector with a trigger for cosmic rays. Although designed for the purpose of studying neutrino oscillation (see Chapter 4), it is also a large muon detector. This thesis presents a study of the cosmic ray muon modulation by the Forbush effect as seen in the NOνA data.</w:t>
      </w:r>
    </w:p>
    <w:p w:rsidR="0073211C" w:rsidRDefault="0073211C" w:rsidP="0073211C">
      <w:pPr>
        <w:pStyle w:val="NoSpacing"/>
        <w:spacing w:line="360" w:lineRule="auto"/>
        <w:jc w:val="both"/>
        <w:rPr>
          <w:rFonts w:ascii="Times New Roman" w:hAnsi="Times New Roman" w:cs="Times New Roman"/>
        </w:rPr>
      </w:pPr>
    </w:p>
    <w:p w:rsidR="001F7BA1"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keepNext/>
        <w:spacing w:line="360" w:lineRule="auto"/>
        <w:jc w:val="center"/>
      </w:pPr>
      <w:r w:rsidRPr="00CB6CB0">
        <w:rPr>
          <w:rFonts w:ascii="Times New Roman" w:hAnsi="Times New Roman" w:cs="Times New Roman"/>
          <w:noProof/>
          <w:lang w:eastAsia="zh-TW"/>
        </w:rPr>
        <w:drawing>
          <wp:inline distT="0" distB="0" distL="0" distR="0">
            <wp:extent cx="3857625" cy="2066925"/>
            <wp:effectExtent l="19050" t="0" r="9525" b="0"/>
            <wp:docPr id="32" name="Picture 1"/>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39" cstate="print"/>
                    <a:srcRect/>
                    <a:stretch>
                      <a:fillRect/>
                    </a:stretch>
                  </pic:blipFill>
                  <pic:spPr bwMode="auto">
                    <a:xfrm>
                      <a:off x="0" y="0"/>
                      <a:ext cx="3857625" cy="2066925"/>
                    </a:xfrm>
                    <a:prstGeom prst="rect">
                      <a:avLst/>
                    </a:prstGeom>
                    <a:noFill/>
                    <a:ln w="9525">
                      <a:noFill/>
                      <a:miter lim="800000"/>
                      <a:headEnd/>
                      <a:tailEnd/>
                    </a:ln>
                  </pic:spPr>
                </pic:pic>
              </a:graphicData>
            </a:graphic>
          </wp:inline>
        </w:drawing>
      </w:r>
    </w:p>
    <w:p w:rsidR="001F7BA1" w:rsidRPr="00CB6CB0" w:rsidRDefault="001F7BA1" w:rsidP="00184B74">
      <w:pPr>
        <w:pStyle w:val="Caption"/>
      </w:pPr>
      <w:r w:rsidRPr="00CB6CB0">
        <w:t>Figure</w:t>
      </w:r>
      <w:r>
        <w:t xml:space="preserve"> 3.8</w:t>
      </w:r>
      <w:r w:rsidRPr="00CB6CB0">
        <w:t xml:space="preserve">. </w:t>
      </w:r>
      <w:r>
        <w:t>The magnitudes of Forbush decreases</w:t>
      </w:r>
      <w:r w:rsidRPr="00CB6CB0">
        <w:t xml:space="preserve"> from 5900 events measured worl</w:t>
      </w:r>
      <w:r>
        <w:t>dwide from</w:t>
      </w:r>
      <w:r w:rsidRPr="00CB6CB0">
        <w:t xml:space="preserve"> July 1957 to December 2006.</w:t>
      </w:r>
      <w:r>
        <w:t xml:space="preserve"> Ignoring the events with magnitude ≤ 1.5%, the distribution is described by a power law with an index </w:t>
      </w:r>
      <m:oMath>
        <m:r>
          <m:rPr>
            <m:sty m:val="bi"/>
          </m:rPr>
          <w:rPr>
            <w:rFonts w:ascii="Cambria Math" w:hAnsi="Cambria Math"/>
          </w:rPr>
          <m:t>3</m:t>
        </m:r>
        <m:r>
          <m:rPr>
            <m:sty m:val="bi"/>
          </m:rPr>
          <w:rPr>
            <w:rFonts w:ascii="Cambria Math"/>
          </w:rPr>
          <m:t>.</m:t>
        </m:r>
        <m:r>
          <m:rPr>
            <m:sty m:val="bi"/>
          </m:rPr>
          <w:rPr>
            <w:rFonts w:ascii="Cambria Math" w:hAnsi="Cambria Math"/>
          </w:rPr>
          <m:t>1</m:t>
        </m:r>
        <m:r>
          <m:rPr>
            <m:sty m:val="bi"/>
          </m:rPr>
          <w:rPr>
            <w:rFonts w:ascii="Cambria Math"/>
          </w:rPr>
          <m:t>±</m:t>
        </m:r>
        <m:r>
          <m:rPr>
            <m:sty m:val="bi"/>
          </m:rPr>
          <w:rPr>
            <w:rFonts w:ascii="Cambria Math" w:hAnsi="Cambria Math"/>
          </w:rPr>
          <m:t>0</m:t>
        </m:r>
        <m:r>
          <m:rPr>
            <m:sty m:val="bi"/>
          </m:rPr>
          <w:rPr>
            <w:rFonts w:ascii="Cambria Math"/>
          </w:rPr>
          <m:t>.</m:t>
        </m:r>
        <m:r>
          <m:rPr>
            <m:sty m:val="bi"/>
          </m:rPr>
          <w:rPr>
            <w:rFonts w:ascii="Cambria Math" w:hAnsi="Cambria Math"/>
          </w:rPr>
          <m:t>1</m:t>
        </m:r>
      </m:oMath>
      <w:r>
        <w:t>, which is larger than the indices of other solar parameters, like the distribution of soft X-ray flare power with an index of 2.19 [57].</w:t>
      </w: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4F541C" w:rsidRDefault="004F541C" w:rsidP="001F7BA1">
      <w:pPr>
        <w:pStyle w:val="NoSpacing"/>
        <w:spacing w:line="360" w:lineRule="auto"/>
        <w:jc w:val="both"/>
        <w:rPr>
          <w:rFonts w:ascii="Times New Roman" w:hAnsi="Times New Roman" w:cs="Times New Roman"/>
          <w:noProof/>
          <w:lang w:eastAsia="zh-TW"/>
        </w:rPr>
      </w:pPr>
    </w:p>
    <w:p w:rsidR="001F7BA1" w:rsidRPr="001F639F" w:rsidRDefault="00763B64" w:rsidP="00763B64">
      <w:pPr>
        <w:pStyle w:val="Heading1"/>
      </w:pPr>
      <w:bookmarkStart w:id="19" w:name="_Toc434418430"/>
      <w:r>
        <w:lastRenderedPageBreak/>
        <w:t xml:space="preserve">Chapter 4. </w:t>
      </w:r>
      <w:r w:rsidR="001F7BA1" w:rsidRPr="001F639F">
        <w:t>The NO</w:t>
      </w:r>
      <w:r w:rsidR="00E63495">
        <w:t>v</w:t>
      </w:r>
      <w:r w:rsidR="001F7BA1" w:rsidRPr="001F639F">
        <w:t>A Experiment</w:t>
      </w:r>
      <w:bookmarkEnd w:id="19"/>
    </w:p>
    <w:p w:rsidR="001F7BA1" w:rsidRPr="00197DD1" w:rsidRDefault="001F7BA1" w:rsidP="00592E81">
      <w:pPr>
        <w:pStyle w:val="Heading2"/>
      </w:pPr>
      <w:bookmarkStart w:id="20" w:name="_Toc434418431"/>
      <w:r>
        <w:t>4</w:t>
      </w:r>
      <w:r w:rsidRPr="00197DD1">
        <w:t>.1  Overview</w:t>
      </w:r>
      <w:bookmarkEnd w:id="20"/>
    </w:p>
    <w:p w:rsidR="001F7BA1" w:rsidRPr="00E30CBF"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 xml:space="preserve">The NOvA Experiment is a long baseline neutrino experiment designed to </w:t>
      </w:r>
      <w:r>
        <w:rPr>
          <w:rFonts w:ascii="Times New Roman" w:hAnsi="Times New Roman" w:cs="Times New Roman"/>
        </w:rPr>
        <w:t>make high-precision measurements of</w:t>
      </w:r>
      <w:r w:rsidRPr="00E30CBF">
        <w:rPr>
          <w:rFonts w:ascii="Times New Roman" w:hAnsi="Times New Roman" w:cs="Times New Roman"/>
        </w:rPr>
        <w:t xml:space="preserve"> the oscillation of muon ne</w:t>
      </w:r>
      <w:r>
        <w:rPr>
          <w:rFonts w:ascii="Times New Roman" w:hAnsi="Times New Roman" w:cs="Times New Roman"/>
        </w:rPr>
        <w:t>utrinos into electron neutrinos in</w:t>
      </w:r>
      <w:r w:rsidRPr="00E30CBF">
        <w:rPr>
          <w:rFonts w:ascii="Times New Roman" w:hAnsi="Times New Roman" w:cs="Times New Roman"/>
        </w:rPr>
        <w:t xml:space="preserve"> the NuMI (Neutrinos at the Main Injector) beam at Fermilab. It is an appearance experiment, meaning its goal is to find the appearance of electron neutrinos in the </w:t>
      </w:r>
      <w:r>
        <w:rPr>
          <w:rFonts w:ascii="Times New Roman" w:hAnsi="Times New Roman" w:cs="Times New Roman"/>
        </w:rPr>
        <w:t xml:space="preserve">near and </w:t>
      </w:r>
      <w:r w:rsidRPr="00E30CBF">
        <w:rPr>
          <w:rFonts w:ascii="Times New Roman" w:hAnsi="Times New Roman" w:cs="Times New Roman"/>
        </w:rPr>
        <w:t xml:space="preserve">far detector, </w:t>
      </w:r>
      <w:r>
        <w:rPr>
          <w:rFonts w:ascii="Times New Roman" w:hAnsi="Times New Roman" w:cs="Times New Roman"/>
        </w:rPr>
        <w:t>and compare</w:t>
      </w:r>
      <w:r w:rsidRPr="00E30CBF">
        <w:rPr>
          <w:rFonts w:ascii="Times New Roman" w:hAnsi="Times New Roman" w:cs="Times New Roman"/>
        </w:rPr>
        <w:t xml:space="preserve"> the muon neutrino and electron neutrino rates between </w:t>
      </w:r>
      <w:r>
        <w:rPr>
          <w:rFonts w:ascii="Times New Roman" w:hAnsi="Times New Roman" w:cs="Times New Roman"/>
        </w:rPr>
        <w:t>two</w:t>
      </w:r>
      <w:r w:rsidRPr="00E30CBF">
        <w:rPr>
          <w:rFonts w:ascii="Times New Roman" w:hAnsi="Times New Roman" w:cs="Times New Roman"/>
        </w:rPr>
        <w:t xml:space="preserve"> detectors. NOvA is the successor to the MINOS experiment, also based at Fermilab, which studies neutrinos with two detectors, a near detector at Fermilab, and a far detector 735 km away in Minnesota. Like Super-Kamiokande before it, MINOS announced data that was consistent with neutrino oscillations in 2006. MINOS’s purpose </w:t>
      </w:r>
      <w:r>
        <w:rPr>
          <w:rFonts w:ascii="Times New Roman" w:hAnsi="Times New Roman" w:cs="Times New Roman"/>
        </w:rPr>
        <w:t>was</w:t>
      </w:r>
      <w:r w:rsidRPr="00E30CBF">
        <w:rPr>
          <w:rFonts w:ascii="Times New Roman" w:hAnsi="Times New Roman" w:cs="Times New Roman"/>
        </w:rPr>
        <w:t xml:space="preserve"> to see muon neutrinos oscillate into electron neutrinos, to measure the mixing angle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23</w:t>
      </w:r>
      <w:r w:rsidRPr="00E30CBF">
        <w:rPr>
          <w:rFonts w:ascii="Times New Roman" w:hAnsi="Times New Roman" w:cs="Times New Roman"/>
          <w:bCs/>
          <w:shd w:val="clear" w:color="auto" w:fill="FFFFFF"/>
        </w:rPr>
        <w:t xml:space="preserve"> and the</w:t>
      </w:r>
      <w:r w:rsidRPr="00E30CBF">
        <w:rPr>
          <w:rFonts w:ascii="Times New Roman" w:hAnsi="Times New Roman" w:cs="Times New Roman"/>
        </w:rPr>
        <w:t xml:space="preserve"> squared mass differences of neutrinos, </w:t>
      </w:r>
      <w:r w:rsidRPr="00E30CBF">
        <w:rPr>
          <w:rFonts w:ascii="Times New Roman" w:hAnsi="Times New Roman" w:cs="Times New Roman"/>
          <w:bCs/>
          <w:shd w:val="clear" w:color="auto" w:fill="FFFFFF"/>
        </w:rPr>
        <w:t>Δm</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vertAlign w:val="subscript"/>
        </w:rPr>
        <w:t>23.</w:t>
      </w:r>
      <w:r w:rsidRPr="00E30CBF">
        <w:rPr>
          <w:rFonts w:ascii="Times New Roman" w:hAnsi="Times New Roman" w:cs="Times New Roman"/>
        </w:rPr>
        <w:t xml:space="preserve"> </w:t>
      </w:r>
    </w:p>
    <w:p w:rsidR="001F7BA1" w:rsidRDefault="001F7BA1" w:rsidP="001F7BA1">
      <w:pPr>
        <w:pStyle w:val="NoSpacing"/>
        <w:spacing w:line="360" w:lineRule="auto"/>
        <w:ind w:firstLine="720"/>
        <w:jc w:val="both"/>
        <w:rPr>
          <w:rFonts w:ascii="Times New Roman" w:hAnsi="Times New Roman" w:cs="Times New Roman"/>
          <w:bCs/>
          <w:shd w:val="clear" w:color="auto" w:fill="FFFFFF"/>
        </w:rPr>
      </w:pPr>
      <w:r w:rsidRPr="00E30CBF">
        <w:rPr>
          <w:rFonts w:ascii="Times New Roman" w:hAnsi="Times New Roman" w:cs="Times New Roman"/>
        </w:rPr>
        <w:t>NOvA’s desi</w:t>
      </w:r>
      <w:r>
        <w:rPr>
          <w:rFonts w:ascii="Times New Roman" w:hAnsi="Times New Roman" w:cs="Times New Roman"/>
        </w:rPr>
        <w:t xml:space="preserve">gn is similar to that of MINOS, but with larger detectors and a longer baseline, 810 km compared to 735 km. </w:t>
      </w:r>
      <w:r w:rsidRPr="00E30CBF">
        <w:rPr>
          <w:rFonts w:ascii="Times New Roman" w:hAnsi="Times New Roman" w:cs="Times New Roman"/>
        </w:rPr>
        <w:t xml:space="preserve">Its physics goals are to measure the value of the mixing angle </w:t>
      </w:r>
      <w:r w:rsidRPr="00E30CBF">
        <w:rPr>
          <w:rFonts w:ascii="Times New Roman" w:hAnsi="Times New Roman" w:cs="Times New Roman"/>
          <w:bCs/>
          <w:shd w:val="clear" w:color="auto" w:fill="FFFFFF"/>
        </w:rPr>
        <w:t>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the CP-violating phase δ, and to determine the neutrino mass hierarchy. Recent measurements of 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xml:space="preserve"> by Double Chooz and Daya Bay give nonzero values for the mixing angle. Double Chooz found sin</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rPr>
        <w:t>(2θ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xml:space="preserve">) = 0.085 </w:t>
      </w:r>
      <w:r w:rsidRPr="00E30CBF">
        <w:rPr>
          <w:rFonts w:ascii="Times New Roman" w:hAnsi="Times New Roman" w:cs="Times New Roman"/>
          <w:bCs/>
          <w:u w:val="single"/>
          <w:shd w:val="clear" w:color="auto" w:fill="FFFFFF"/>
        </w:rPr>
        <w:t>+</w:t>
      </w:r>
      <w:r w:rsidRPr="00E30CBF">
        <w:rPr>
          <w:rFonts w:ascii="Times New Roman" w:hAnsi="Times New Roman" w:cs="Times New Roman"/>
          <w:bCs/>
          <w:shd w:val="clear" w:color="auto" w:fill="FFFFFF"/>
        </w:rPr>
        <w:t xml:space="preserve"> 0.051, and Daya Bay found, at 5.2σ, sin</w:t>
      </w:r>
      <w:r w:rsidRPr="00E30CBF">
        <w:rPr>
          <w:rFonts w:ascii="Times New Roman" w:hAnsi="Times New Roman" w:cs="Times New Roman"/>
          <w:bCs/>
          <w:shd w:val="clear" w:color="auto" w:fill="FFFFFF"/>
          <w:vertAlign w:val="superscript"/>
        </w:rPr>
        <w:t>2</w:t>
      </w:r>
      <w:r w:rsidRPr="00E30CBF">
        <w:rPr>
          <w:rFonts w:ascii="Times New Roman" w:hAnsi="Times New Roman" w:cs="Times New Roman"/>
          <w:bCs/>
          <w:shd w:val="clear" w:color="auto" w:fill="FFFFFF"/>
        </w:rPr>
        <w:t>(2θ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xml:space="preserve">) = 0.093 </w:t>
      </w:r>
      <w:r w:rsidRPr="00E30CBF">
        <w:rPr>
          <w:rFonts w:ascii="Times New Roman" w:hAnsi="Times New Roman" w:cs="Times New Roman"/>
          <w:bCs/>
          <w:u w:val="single"/>
          <w:shd w:val="clear" w:color="auto" w:fill="FFFFFF"/>
        </w:rPr>
        <w:t>+</w:t>
      </w:r>
      <w:r w:rsidRPr="00E30CBF">
        <w:rPr>
          <w:rFonts w:ascii="Times New Roman" w:hAnsi="Times New Roman" w:cs="Times New Roman"/>
          <w:bCs/>
          <w:shd w:val="clear" w:color="auto" w:fill="FFFFFF"/>
        </w:rPr>
        <w:t xml:space="preserve"> 0.016 (stat) </w:t>
      </w:r>
      <w:r w:rsidRPr="00E30CBF">
        <w:rPr>
          <w:rFonts w:ascii="Times New Roman" w:hAnsi="Times New Roman" w:cs="Times New Roman"/>
          <w:bCs/>
          <w:u w:val="single"/>
          <w:shd w:val="clear" w:color="auto" w:fill="FFFFFF"/>
        </w:rPr>
        <w:t>+</w:t>
      </w:r>
      <w:r w:rsidRPr="00E30CBF">
        <w:rPr>
          <w:rFonts w:ascii="Times New Roman" w:hAnsi="Times New Roman" w:cs="Times New Roman"/>
          <w:bCs/>
          <w:shd w:val="clear" w:color="auto" w:fill="FFFFFF"/>
        </w:rPr>
        <w:t xml:space="preserve"> 0.005 (syst). This large value of θ</w:t>
      </w:r>
      <w:r w:rsidRPr="00E30CBF">
        <w:rPr>
          <w:rFonts w:ascii="Times New Roman" w:hAnsi="Times New Roman" w:cs="Times New Roman"/>
          <w:bCs/>
          <w:shd w:val="clear" w:color="auto" w:fill="FFFFFF"/>
          <w:vertAlign w:val="subscript"/>
        </w:rPr>
        <w:t>13</w:t>
      </w:r>
      <w:r w:rsidRPr="00E30CBF">
        <w:rPr>
          <w:rFonts w:ascii="Times New Roman" w:hAnsi="Times New Roman" w:cs="Times New Roman"/>
          <w:bCs/>
          <w:shd w:val="clear" w:color="auto" w:fill="FFFFFF"/>
        </w:rPr>
        <w:t xml:space="preserve"> suggests NOvA will be sensitive to the neutrino mass hierarchy</w:t>
      </w:r>
      <w:r>
        <w:rPr>
          <w:rFonts w:ascii="Times New Roman" w:hAnsi="Times New Roman" w:cs="Times New Roman"/>
          <w:bCs/>
          <w:shd w:val="clear" w:color="auto" w:fill="FFFFFF"/>
        </w:rPr>
        <w:t xml:space="preserve"> [61]</w:t>
      </w:r>
      <w:r w:rsidRPr="00E30CBF">
        <w:rPr>
          <w:rFonts w:ascii="Times New Roman" w:hAnsi="Times New Roman" w:cs="Times New Roman"/>
          <w:bCs/>
          <w:shd w:val="clear" w:color="auto" w:fill="FFFFFF"/>
        </w:rPr>
        <w:t xml:space="preserve">. </w:t>
      </w:r>
    </w:p>
    <w:p w:rsidR="001F7BA1" w:rsidRPr="006E4775" w:rsidRDefault="001F7BA1" w:rsidP="001F7BA1">
      <w:pPr>
        <w:pStyle w:val="NoSpacing"/>
        <w:spacing w:line="360" w:lineRule="auto"/>
        <w:ind w:firstLine="720"/>
        <w:jc w:val="both"/>
        <w:rPr>
          <w:rFonts w:ascii="Times New Roman" w:hAnsi="Times New Roman" w:cs="Times New Roman"/>
          <w:bCs/>
          <w:shd w:val="clear" w:color="auto" w:fill="FFFFFF"/>
        </w:rPr>
      </w:pPr>
      <w:r>
        <w:rPr>
          <w:rFonts w:ascii="Times New Roman" w:hAnsi="Times New Roman" w:cs="Times New Roman"/>
          <w:bCs/>
          <w:shd w:val="clear" w:color="auto" w:fill="FFFFFF"/>
        </w:rPr>
        <w:t xml:space="preserve">The oscillation probabilities found for </w:t>
      </w:r>
      <m:oMath>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µ</m:t>
            </m:r>
          </m:sub>
        </m:sSub>
        <m:r>
          <w:rPr>
            <w:rFonts w:ascii="Cambria Math" w:hAnsi="Cambria Math" w:cs="Times New Roman"/>
            <w:shd w:val="clear" w:color="auto" w:fill="FFFFFF"/>
          </w:rPr>
          <m:t xml:space="preserve"> → </m:t>
        </m:r>
        <m:sSub>
          <m:sSubPr>
            <m:ctrlPr>
              <w:rPr>
                <w:rFonts w:ascii="Cambria Math" w:hAnsi="Cambria Math" w:cs="Times New Roman"/>
                <w:bCs/>
                <w:i/>
                <w:shd w:val="clear" w:color="auto" w:fill="FFFFFF"/>
              </w:rPr>
            </m:ctrlPr>
          </m:sSubPr>
          <m:e>
            <m:r>
              <w:rPr>
                <w:rFonts w:ascii="Cambria Math" w:hAnsi="Cambria Math" w:cs="Times New Roman"/>
                <w:shd w:val="clear" w:color="auto" w:fill="FFFFFF"/>
              </w:rPr>
              <m:t>ν</m:t>
            </m:r>
          </m:e>
          <m:sub>
            <m:r>
              <w:rPr>
                <w:rFonts w:ascii="Cambria Math" w:hAnsi="Cambria Math" w:cs="Times New Roman"/>
                <w:shd w:val="clear" w:color="auto" w:fill="FFFFFF"/>
              </w:rPr>
              <m:t>e</m:t>
            </m:r>
          </m:sub>
        </m:sSub>
        <m:r>
          <w:rPr>
            <w:rFonts w:ascii="Cambria Math" w:hAnsi="Cambria Math" w:cs="Times New Roman"/>
            <w:shd w:val="clear" w:color="auto" w:fill="FFFFFF"/>
          </w:rPr>
          <m:t xml:space="preserve"> </m:t>
        </m:r>
      </m:oMath>
      <w:r>
        <w:rPr>
          <w:rFonts w:ascii="Times New Roman" w:hAnsi="Times New Roman" w:cs="Times New Roman"/>
          <w:bCs/>
          <w:shd w:val="clear" w:color="auto" w:fill="FFFFFF"/>
        </w:rPr>
        <w:t xml:space="preserve">and </w:t>
      </w:r>
      <m:oMath>
        <m:sSub>
          <m:sSubPr>
            <m:ctrlPr>
              <w:rPr>
                <w:rFonts w:ascii="Cambria Math" w:hAnsi="Cambria Math" w:cs="Times New Roman"/>
                <w:bCs/>
                <w:i/>
                <w:shd w:val="clear" w:color="auto" w:fill="FFFFFF"/>
              </w:rPr>
            </m:ctrlPr>
          </m:sSubPr>
          <m:e>
            <m:acc>
              <m:accPr>
                <m:chr m:val="̅"/>
                <m:ctrlPr>
                  <w:rPr>
                    <w:rFonts w:ascii="Cambria Math" w:hAnsi="Cambria Math" w:cs="Times New Roman"/>
                    <w:bCs/>
                    <w:i/>
                    <w:shd w:val="clear" w:color="auto" w:fill="FFFFFF"/>
                  </w:rPr>
                </m:ctrlPr>
              </m:accPr>
              <m:e>
                <m:r>
                  <w:rPr>
                    <w:rFonts w:ascii="Cambria Math" w:hAnsi="Cambria Math" w:cs="Times New Roman"/>
                    <w:shd w:val="clear" w:color="auto" w:fill="FFFFFF"/>
                  </w:rPr>
                  <m:t>ν</m:t>
                </m:r>
              </m:e>
            </m:acc>
          </m:e>
          <m:sub>
            <m:r>
              <w:rPr>
                <w:rFonts w:ascii="Cambria Math" w:hAnsi="Cambria Math" w:cs="Times New Roman"/>
                <w:shd w:val="clear" w:color="auto" w:fill="FFFFFF"/>
              </w:rPr>
              <m:t>µ</m:t>
            </m:r>
          </m:sub>
        </m:sSub>
        <m:r>
          <w:rPr>
            <w:rFonts w:ascii="Cambria Math" w:hAnsi="Cambria Math" w:cs="Times New Roman"/>
            <w:shd w:val="clear" w:color="auto" w:fill="FFFFFF"/>
          </w:rPr>
          <m:t xml:space="preserve"> → </m:t>
        </m:r>
        <m:sSub>
          <m:sSubPr>
            <m:ctrlPr>
              <w:rPr>
                <w:rFonts w:ascii="Cambria Math" w:hAnsi="Cambria Math" w:cs="Times New Roman"/>
                <w:bCs/>
                <w:i/>
                <w:shd w:val="clear" w:color="auto" w:fill="FFFFFF"/>
              </w:rPr>
            </m:ctrlPr>
          </m:sSubPr>
          <m:e>
            <m:acc>
              <m:accPr>
                <m:chr m:val="̅"/>
                <m:ctrlPr>
                  <w:rPr>
                    <w:rFonts w:ascii="Cambria Math" w:hAnsi="Cambria Math" w:cs="Times New Roman"/>
                    <w:bCs/>
                    <w:i/>
                    <w:shd w:val="clear" w:color="auto" w:fill="FFFFFF"/>
                  </w:rPr>
                </m:ctrlPr>
              </m:accPr>
              <m:e>
                <m:r>
                  <w:rPr>
                    <w:rFonts w:ascii="Cambria Math" w:hAnsi="Cambria Math" w:cs="Times New Roman"/>
                    <w:shd w:val="clear" w:color="auto" w:fill="FFFFFF"/>
                  </w:rPr>
                  <m:t>ν</m:t>
                </m:r>
              </m:e>
            </m:acc>
          </m:e>
          <m:sub>
            <m:r>
              <w:rPr>
                <w:rFonts w:ascii="Cambria Math" w:hAnsi="Cambria Math" w:cs="Times New Roman"/>
                <w:shd w:val="clear" w:color="auto" w:fill="FFFFFF"/>
              </w:rPr>
              <m:t>e</m:t>
            </m:r>
          </m:sub>
        </m:sSub>
      </m:oMath>
      <w:r>
        <w:rPr>
          <w:rFonts w:ascii="Times New Roman" w:hAnsi="Times New Roman" w:cs="Times New Roman"/>
          <w:bCs/>
          <w:shd w:val="clear" w:color="auto" w:fill="FFFFFF"/>
        </w:rPr>
        <w:t xml:space="preserve"> will provide a value for the CP violating phase δ. NOvA’s sensitivity to the mass hierarchy depends on the value determined for this phase. The mass hierarchy may be determined based on where NOvA’s meas</w:t>
      </w:r>
      <w:r w:rsidR="00A20C33">
        <w:rPr>
          <w:rFonts w:ascii="Times New Roman" w:hAnsi="Times New Roman" w:cs="Times New Roman"/>
          <w:bCs/>
          <w:shd w:val="clear" w:color="auto" w:fill="FFFFFF"/>
        </w:rPr>
        <w:t>urements lie, shown in Figure 4.1</w:t>
      </w:r>
      <w:r>
        <w:rPr>
          <w:rFonts w:ascii="Times New Roman" w:hAnsi="Times New Roman" w:cs="Times New Roman"/>
          <w:bCs/>
          <w:shd w:val="clear" w:color="auto" w:fill="FFFFFF"/>
        </w:rPr>
        <w:t>. Given the experimental values yet to be determined for appearance probabilities of electron neutrinos and antineutrinos, the value of δ</w:t>
      </w:r>
      <w:r w:rsidRPr="00392A80">
        <w:rPr>
          <w:rFonts w:ascii="Times New Roman" w:hAnsi="Times New Roman" w:cs="Times New Roman"/>
          <w:bCs/>
          <w:shd w:val="clear" w:color="auto" w:fill="FFFFFF"/>
          <w:vertAlign w:val="subscript"/>
        </w:rPr>
        <w:t>CP</w:t>
      </w:r>
      <w:r>
        <w:rPr>
          <w:rFonts w:ascii="Times New Roman" w:hAnsi="Times New Roman" w:cs="Times New Roman"/>
          <w:bCs/>
          <w:shd w:val="clear" w:color="auto" w:fill="FFFFFF"/>
        </w:rPr>
        <w:t xml:space="preserve"> can be found within experimental error and the hierarchy can be resolved.</w:t>
      </w:r>
      <w:r w:rsidR="00E56C24">
        <w:rPr>
          <w:rFonts w:ascii="Times New Roman" w:hAnsi="Times New Roman" w:cs="Times New Roman"/>
          <w:bCs/>
          <w:shd w:val="clear" w:color="auto" w:fill="FFFFFF"/>
        </w:rPr>
        <w:t xml:space="preserve"> </w:t>
      </w:r>
      <w:r w:rsidR="00E56C24" w:rsidRPr="00E30CBF">
        <w:rPr>
          <w:rFonts w:ascii="Times New Roman" w:hAnsi="Times New Roman" w:cs="Times New Roman"/>
          <w:bCs/>
          <w:shd w:val="clear" w:color="auto" w:fill="FFFFFF"/>
        </w:rPr>
        <w:t xml:space="preserve">NOvA’s sensitivity to neutrino oscillations depends on the </w:t>
      </w:r>
      <w:r w:rsidR="00E56C24">
        <w:rPr>
          <w:rFonts w:ascii="Times New Roman" w:hAnsi="Times New Roman" w:cs="Times New Roman"/>
          <w:bCs/>
          <w:shd w:val="clear" w:color="auto" w:fill="FFFFFF"/>
        </w:rPr>
        <w:t xml:space="preserve">oscillation probability, which is a function of the </w:t>
      </w:r>
      <w:r w:rsidR="00E56C24" w:rsidRPr="00E30CBF">
        <w:rPr>
          <w:rFonts w:ascii="Times New Roman" w:hAnsi="Times New Roman" w:cs="Times New Roman"/>
          <w:bCs/>
          <w:shd w:val="clear" w:color="auto" w:fill="FFFFFF"/>
        </w:rPr>
        <w:t xml:space="preserve">length </w:t>
      </w:r>
      <w:r w:rsidR="00E56C24">
        <w:rPr>
          <w:rFonts w:ascii="Times New Roman" w:hAnsi="Times New Roman" w:cs="Times New Roman"/>
          <w:bCs/>
          <w:shd w:val="clear" w:color="auto" w:fill="FFFFFF"/>
        </w:rPr>
        <w:t>traveled by</w:t>
      </w:r>
      <w:r w:rsidR="00E56C24" w:rsidRPr="00E30CBF">
        <w:rPr>
          <w:rFonts w:ascii="Times New Roman" w:hAnsi="Times New Roman" w:cs="Times New Roman"/>
          <w:bCs/>
          <w:shd w:val="clear" w:color="auto" w:fill="FFFFFF"/>
        </w:rPr>
        <w:t xml:space="preserve"> the neutrino, and the energy of the neutrino beam</w:t>
      </w:r>
      <w:r w:rsidR="00E56C24">
        <w:rPr>
          <w:rFonts w:ascii="Times New Roman" w:hAnsi="Times New Roman" w:cs="Times New Roman"/>
          <w:bCs/>
          <w:shd w:val="clear" w:color="auto" w:fill="FFFFFF"/>
        </w:rPr>
        <w:t xml:space="preserve">, </w:t>
      </w:r>
      <w:r w:rsidR="00E56C24">
        <w:rPr>
          <w:rFonts w:ascii="Times New Roman" w:hAnsi="Times New Roman" w:cs="Times New Roman"/>
          <w:bCs/>
          <w:shd w:val="clear" w:color="auto" w:fill="FFFFFF"/>
        </w:rPr>
        <w:lastRenderedPageBreak/>
        <w:t>as shown in Equation (3.1)</w:t>
      </w:r>
      <w:r w:rsidR="00E56C24" w:rsidRPr="00E30CBF">
        <w:rPr>
          <w:rFonts w:ascii="Times New Roman" w:hAnsi="Times New Roman" w:cs="Times New Roman"/>
          <w:bCs/>
          <w:shd w:val="clear" w:color="auto" w:fill="FFFFFF"/>
        </w:rPr>
        <w:t>. The primary neutrino source for the experiment is the NuMI beam at Fermilab.</w:t>
      </w:r>
    </w:p>
    <w:p w:rsidR="001F7BA1" w:rsidRDefault="001F7BA1" w:rsidP="001F7BA1">
      <w:pPr>
        <w:pStyle w:val="NoSpacing"/>
        <w:keepNext/>
        <w:spacing w:line="360" w:lineRule="auto"/>
        <w:jc w:val="center"/>
      </w:pPr>
      <w:r>
        <w:rPr>
          <w:rFonts w:ascii="Times New Roman" w:hAnsi="Times New Roman" w:cs="Times New Roman"/>
          <w:noProof/>
          <w:lang w:eastAsia="zh-TW"/>
        </w:rPr>
        <w:drawing>
          <wp:inline distT="0" distB="0" distL="0" distR="0">
            <wp:extent cx="2324735" cy="2381206"/>
            <wp:effectExtent l="1905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srcRect/>
                    <a:stretch>
                      <a:fillRect/>
                    </a:stretch>
                  </pic:blipFill>
                  <pic:spPr bwMode="auto">
                    <a:xfrm>
                      <a:off x="0" y="0"/>
                      <a:ext cx="2326092" cy="2382596"/>
                    </a:xfrm>
                    <a:prstGeom prst="rect">
                      <a:avLst/>
                    </a:prstGeom>
                    <a:noFill/>
                    <a:ln w="9525">
                      <a:noFill/>
                      <a:miter lim="800000"/>
                      <a:headEnd/>
                      <a:tailEnd/>
                    </a:ln>
                  </pic:spPr>
                </pic:pic>
              </a:graphicData>
            </a:graphic>
          </wp:inline>
        </w:drawing>
      </w:r>
      <w:r>
        <w:t>0</w:t>
      </w:r>
    </w:p>
    <w:p w:rsidR="001F7BA1" w:rsidRPr="002333EC" w:rsidRDefault="001F7BA1" w:rsidP="00184B74">
      <w:pPr>
        <w:pStyle w:val="Caption"/>
        <w:rPr>
          <w:bCs/>
          <w:shd w:val="clear" w:color="auto" w:fill="FFFFFF"/>
        </w:rPr>
      </w:pPr>
      <w:r w:rsidRPr="002333EC">
        <w:t>Figure</w:t>
      </w:r>
      <w:r>
        <w:t xml:space="preserve"> 4.1.</w:t>
      </w:r>
      <w:r w:rsidRPr="002333EC">
        <w:t xml:space="preserve"> Contours surround the starred points where NOvA's measurements will be. The contours in this plot show a case in which δ</w:t>
      </w:r>
      <w:r w:rsidRPr="002333EC">
        <w:rPr>
          <w:vertAlign w:val="subscript"/>
        </w:rPr>
        <w:t>CP</w:t>
      </w:r>
      <w:r w:rsidRPr="002333EC">
        <w:t>.= 3π/2 (for normal hierarchy, blue line) or π/2 (for inverted hierarchy, red line). The inner contour is 1σ and the outer contour is 2σ. Knowing the value of θ</w:t>
      </w:r>
      <w:r w:rsidRPr="002333EC">
        <w:rPr>
          <w:vertAlign w:val="subscript"/>
        </w:rPr>
        <w:t>13</w:t>
      </w:r>
      <w:r w:rsidRPr="002333EC">
        <w:t xml:space="preserve"> from reactor experiments allows NOvA to predict the appearance probabilities that will be seen for a given value of δ</w:t>
      </w:r>
      <w:r w:rsidRPr="002333EC">
        <w:rPr>
          <w:vertAlign w:val="subscript"/>
        </w:rPr>
        <w:t>CP</w:t>
      </w:r>
      <w:r w:rsidRPr="002333EC">
        <w:t xml:space="preserve"> and the mass hierarchy. </w:t>
      </w:r>
    </w:p>
    <w:p w:rsidR="001F7BA1" w:rsidRDefault="001F7BA1" w:rsidP="001F7BA1">
      <w:pPr>
        <w:pStyle w:val="NoSpacing"/>
        <w:spacing w:line="360" w:lineRule="auto"/>
        <w:jc w:val="both"/>
        <w:rPr>
          <w:rFonts w:ascii="Times New Roman" w:hAnsi="Times New Roman" w:cs="Times New Roman"/>
          <w:bCs/>
          <w:shd w:val="clear" w:color="auto" w:fill="FFFFFF"/>
        </w:rPr>
      </w:pPr>
    </w:p>
    <w:p w:rsidR="001F7BA1" w:rsidRDefault="001F7BA1" w:rsidP="001F7BA1">
      <w:pPr>
        <w:pStyle w:val="NoSpacing"/>
        <w:keepNext/>
        <w:spacing w:line="360" w:lineRule="auto"/>
        <w:jc w:val="center"/>
      </w:pPr>
      <w:r>
        <w:rPr>
          <w:rFonts w:ascii="Times New Roman" w:hAnsi="Times New Roman" w:cs="Times New Roman"/>
          <w:bCs/>
          <w:noProof/>
          <w:shd w:val="clear" w:color="auto" w:fill="FFFFFF"/>
          <w:lang w:eastAsia="zh-TW"/>
        </w:rPr>
        <w:drawing>
          <wp:inline distT="0" distB="0" distL="0" distR="0">
            <wp:extent cx="4076354" cy="1553021"/>
            <wp:effectExtent l="19050" t="0" r="346"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4088081" cy="1557489"/>
                    </a:xfrm>
                    <a:prstGeom prst="rect">
                      <a:avLst/>
                    </a:prstGeom>
                    <a:noFill/>
                    <a:ln w="9525">
                      <a:noFill/>
                      <a:miter lim="800000"/>
                      <a:headEnd/>
                      <a:tailEnd/>
                    </a:ln>
                  </pic:spPr>
                </pic:pic>
              </a:graphicData>
            </a:graphic>
          </wp:inline>
        </w:drawing>
      </w:r>
    </w:p>
    <w:p w:rsidR="001F7BA1" w:rsidRPr="002333EC" w:rsidRDefault="001F7BA1" w:rsidP="00184B74">
      <w:pPr>
        <w:pStyle w:val="Caption"/>
        <w:rPr>
          <w:bCs/>
          <w:shd w:val="clear" w:color="auto" w:fill="FFFFFF"/>
        </w:rPr>
      </w:pPr>
      <w:r w:rsidRPr="002333EC">
        <w:t xml:space="preserve">Figure </w:t>
      </w:r>
      <w:r>
        <w:t>4.2.</w:t>
      </w:r>
      <w:r w:rsidRPr="002333EC">
        <w:t xml:space="preserve"> NOvA's sensitivity to the mass hierarchy resolution (left), and the significance of the role of CP violation, dependent upon the value of the phase (right).</w:t>
      </w:r>
    </w:p>
    <w:p w:rsidR="001F7BA1" w:rsidRPr="00E30CBF" w:rsidRDefault="001F7BA1" w:rsidP="001F7BA1">
      <w:pPr>
        <w:pStyle w:val="NoSpacing"/>
        <w:spacing w:line="360" w:lineRule="auto"/>
        <w:jc w:val="both"/>
        <w:rPr>
          <w:rFonts w:ascii="Times New Roman" w:hAnsi="Times New Roman" w:cs="Times New Roman"/>
          <w:bCs/>
          <w:shd w:val="clear" w:color="auto" w:fill="FFFFFF"/>
        </w:rPr>
      </w:pPr>
    </w:p>
    <w:p w:rsidR="001F7BA1" w:rsidRPr="00197DD1" w:rsidRDefault="001F7BA1" w:rsidP="00592E81">
      <w:pPr>
        <w:pStyle w:val="Heading2"/>
      </w:pPr>
      <w:bookmarkStart w:id="21" w:name="_Toc434418432"/>
      <w:r>
        <w:lastRenderedPageBreak/>
        <w:t xml:space="preserve">4.2  </w:t>
      </w:r>
      <w:r w:rsidRPr="00197DD1">
        <w:t>The  NuMI Beam</w:t>
      </w:r>
      <w:bookmarkEnd w:id="21"/>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5943600" cy="1568834"/>
            <wp:effectExtent l="19050" t="0" r="0" b="0"/>
            <wp:docPr id="12" name="Picture 11" descr="NUMIb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Ibeam.png"/>
                    <pic:cNvPicPr/>
                  </pic:nvPicPr>
                  <pic:blipFill>
                    <a:blip r:embed="rId42" cstate="print"/>
                    <a:stretch>
                      <a:fillRect/>
                    </a:stretch>
                  </pic:blipFill>
                  <pic:spPr>
                    <a:xfrm>
                      <a:off x="0" y="0"/>
                      <a:ext cx="5943600" cy="1568834"/>
                    </a:xfrm>
                    <a:prstGeom prst="rect">
                      <a:avLst/>
                    </a:prstGeom>
                  </pic:spPr>
                </pic:pic>
              </a:graphicData>
            </a:graphic>
          </wp:inline>
        </w:drawing>
      </w:r>
    </w:p>
    <w:p w:rsidR="001F7BA1" w:rsidRPr="00E30CBF" w:rsidRDefault="001F7BA1" w:rsidP="00184B74">
      <w:pPr>
        <w:pStyle w:val="Caption"/>
      </w:pPr>
      <w:r w:rsidRPr="00E30CBF">
        <w:t xml:space="preserve">Figure </w:t>
      </w:r>
      <w:r>
        <w:t>4.3.</w:t>
      </w:r>
      <w:r w:rsidRPr="00E30CBF">
        <w:t xml:space="preserve"> The NuMI Beam.</w:t>
      </w:r>
    </w:p>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ab/>
        <w:t>The NuMI beam is the neutrino source for neutrino experiments at Fermilab, including MINOS, MINERvA, ArgoNeuT, and NOvA, and has been in operation since 2005. The beam is created by firing 120 GeV protons from the Main Injector into a carbon target</w:t>
      </w:r>
      <w:r>
        <w:rPr>
          <w:rFonts w:ascii="Times New Roman" w:hAnsi="Times New Roman" w:cs="Times New Roman"/>
        </w:rPr>
        <w:t xml:space="preserve">  6.4 mm wide, 15 mm high, and 940 mm long</w:t>
      </w:r>
      <w:r w:rsidRPr="00E30CBF">
        <w:rPr>
          <w:rFonts w:ascii="Times New Roman" w:hAnsi="Times New Roman" w:cs="Times New Roman"/>
        </w:rPr>
        <w:t xml:space="preserve">, creating a high flux of pions and kaons that are focused by two magnetic horns along the beam direction, into a </w:t>
      </w:r>
      <w:r>
        <w:rPr>
          <w:rFonts w:ascii="Times New Roman" w:hAnsi="Times New Roman" w:cs="Times New Roman"/>
        </w:rPr>
        <w:t xml:space="preserve">675 m long, 2 m wide </w:t>
      </w:r>
      <w:r w:rsidRPr="00E30CBF">
        <w:rPr>
          <w:rFonts w:ascii="Times New Roman" w:hAnsi="Times New Roman" w:cs="Times New Roman"/>
        </w:rPr>
        <w:t>decay pipe where the pions and kaons decay into muons and muon neutrinos (π</w:t>
      </w:r>
      <w:r w:rsidRPr="00E30CBF">
        <w:rPr>
          <w:rFonts w:ascii="Times New Roman" w:hAnsi="Times New Roman" w:cs="Times New Roman"/>
          <w:vertAlign w:val="superscript"/>
        </w:rPr>
        <w:t>+</w:t>
      </w:r>
      <w:r w:rsidRPr="00E30CBF">
        <w:rPr>
          <w:rFonts w:ascii="Times New Roman" w:hAnsi="Times New Roman" w:cs="Times New Roman"/>
        </w:rPr>
        <w:t xml:space="preserve"> → µ</w:t>
      </w:r>
      <w:r w:rsidRPr="00E30CBF">
        <w:rPr>
          <w:rFonts w:ascii="Times New Roman" w:hAnsi="Times New Roman" w:cs="Times New Roman"/>
          <w:vertAlign w:val="superscript"/>
        </w:rPr>
        <w:t>+</w:t>
      </w:r>
      <w:r w:rsidRPr="00E30CBF">
        <w:rPr>
          <w:rFonts w:ascii="Times New Roman" w:hAnsi="Times New Roman" w:cs="Times New Roman"/>
        </w:rPr>
        <w:t xml:space="preserve"> + ν</w:t>
      </w:r>
      <w:r w:rsidRPr="00E30CBF">
        <w:rPr>
          <w:rFonts w:ascii="Times New Roman" w:hAnsi="Times New Roman" w:cs="Times New Roman"/>
          <w:vertAlign w:val="subscript"/>
        </w:rPr>
        <w:t>µ</w:t>
      </w:r>
      <w:r w:rsidRPr="00E30CBF">
        <w:rPr>
          <w:rFonts w:ascii="Times New Roman" w:hAnsi="Times New Roman" w:cs="Times New Roman"/>
        </w:rPr>
        <w:t>, K</w:t>
      </w:r>
      <w:r w:rsidRPr="00E30CBF">
        <w:rPr>
          <w:rFonts w:ascii="Times New Roman" w:hAnsi="Times New Roman" w:cs="Times New Roman"/>
          <w:vertAlign w:val="superscript"/>
        </w:rPr>
        <w:t>+</w:t>
      </w:r>
      <w:r w:rsidRPr="00E30CBF">
        <w:rPr>
          <w:rFonts w:ascii="Times New Roman" w:hAnsi="Times New Roman" w:cs="Times New Roman"/>
        </w:rPr>
        <w:t>→ µ</w:t>
      </w:r>
      <w:r w:rsidRPr="00E30CBF">
        <w:rPr>
          <w:rFonts w:ascii="Times New Roman" w:hAnsi="Times New Roman" w:cs="Times New Roman"/>
          <w:vertAlign w:val="superscript"/>
        </w:rPr>
        <w:t>+</w:t>
      </w:r>
      <w:r w:rsidRPr="00E30CBF">
        <w:rPr>
          <w:rFonts w:ascii="Times New Roman" w:hAnsi="Times New Roman" w:cs="Times New Roman"/>
        </w:rPr>
        <w:t xml:space="preserve"> + ν</w:t>
      </w:r>
      <w:r w:rsidRPr="00E30CBF">
        <w:rPr>
          <w:rFonts w:ascii="Times New Roman" w:hAnsi="Times New Roman" w:cs="Times New Roman"/>
          <w:vertAlign w:val="subscript"/>
        </w:rPr>
        <w:t>µ</w:t>
      </w:r>
      <w:r w:rsidRPr="00E30CBF">
        <w:rPr>
          <w:rFonts w:ascii="Times New Roman" w:hAnsi="Times New Roman" w:cs="Times New Roman"/>
        </w:rPr>
        <w:t xml:space="preserve">). </w:t>
      </w:r>
      <w:r>
        <w:rPr>
          <w:rFonts w:ascii="Times New Roman" w:hAnsi="Times New Roman" w:cs="Times New Roman"/>
        </w:rPr>
        <w:t xml:space="preserve">After the pipe are absorbers and earth that collect undecayed muons, pions, and kaons. </w:t>
      </w:r>
      <w:r w:rsidRPr="00E30CBF">
        <w:rPr>
          <w:rFonts w:ascii="Times New Roman" w:hAnsi="Times New Roman" w:cs="Times New Roman"/>
        </w:rPr>
        <w:t>Neu</w:t>
      </w:r>
      <w:r>
        <w:rPr>
          <w:rFonts w:ascii="Times New Roman" w:hAnsi="Times New Roman" w:cs="Times New Roman"/>
        </w:rPr>
        <w:t xml:space="preserve">trinos or antineutrinos can be </w:t>
      </w:r>
      <w:r w:rsidRPr="00E30CBF">
        <w:rPr>
          <w:rFonts w:ascii="Times New Roman" w:hAnsi="Times New Roman" w:cs="Times New Roman"/>
        </w:rPr>
        <w:t>selected depending on the horn current</w:t>
      </w:r>
      <w:r>
        <w:rPr>
          <w:rFonts w:ascii="Times New Roman" w:hAnsi="Times New Roman" w:cs="Times New Roman"/>
        </w:rPr>
        <w:t xml:space="preserve"> (forward horn current for neutrinos, reverse horn current for antineutrinos)</w:t>
      </w:r>
      <w:r w:rsidRPr="00E30CBF">
        <w:rPr>
          <w:rFonts w:ascii="Times New Roman" w:hAnsi="Times New Roman" w:cs="Times New Roman"/>
        </w:rPr>
        <w:t xml:space="preserve">. </w:t>
      </w:r>
      <w:r>
        <w:rPr>
          <w:rFonts w:ascii="Times New Roman" w:hAnsi="Times New Roman" w:cs="Times New Roman"/>
        </w:rPr>
        <w:t xml:space="preserve">The target and horn locations can be reconfigured to provide a neutrino energy spectra from 3 to 15 GeV on axis. </w:t>
      </w:r>
      <w:r w:rsidRPr="00E30CBF">
        <w:rPr>
          <w:rFonts w:ascii="Times New Roman" w:hAnsi="Times New Roman" w:cs="Times New Roman"/>
        </w:rPr>
        <w:t xml:space="preserve">Pion decay kinematics </w:t>
      </w:r>
      <w:r>
        <w:rPr>
          <w:rFonts w:ascii="Times New Roman" w:hAnsi="Times New Roman" w:cs="Times New Roman"/>
        </w:rPr>
        <w:t>provide</w:t>
      </w:r>
      <w:r w:rsidRPr="00E30CBF">
        <w:rPr>
          <w:rFonts w:ascii="Times New Roman" w:hAnsi="Times New Roman" w:cs="Times New Roman"/>
        </w:rPr>
        <w:t xml:space="preserve"> a relationship between neutrino energy</w:t>
      </w:r>
      <w:r>
        <w:rPr>
          <w:rFonts w:ascii="Times New Roman" w:hAnsi="Times New Roman" w:cs="Times New Roman"/>
        </w:rPr>
        <w:t xml:space="preserve"> in the lab frame</w:t>
      </w:r>
      <w:r w:rsidRPr="00E30CBF">
        <w:rPr>
          <w:rFonts w:ascii="Times New Roman" w:hAnsi="Times New Roman" w:cs="Times New Roman"/>
        </w:rPr>
        <w:t xml:space="preserve"> and flux,</w:t>
      </w:r>
    </w:p>
    <w:p w:rsidR="001F7BA1" w:rsidRDefault="007C6539" w:rsidP="001F7BA1">
      <w:pPr>
        <w:pStyle w:val="NoSpacing"/>
        <w:spacing w:line="360" w:lineRule="auto"/>
        <w:rPr>
          <w:rFonts w:ascii="Times New Roman" w:hAnsi="Times New Roman" w:cs="Times New Roman"/>
        </w:rPr>
      </w:pPr>
      <m:oMathPara>
        <m:oMath>
          <m:sSub>
            <m:sSubPr>
              <m:ctrlPr>
                <w:rPr>
                  <w:rFonts w:ascii="Cambria Math" w:hAnsi="Times New Roman" w:cs="Times New Roman"/>
                  <w:i/>
                </w:rPr>
              </m:ctrlPr>
            </m:sSubPr>
            <m:e>
              <m:r>
                <w:rPr>
                  <w:rFonts w:ascii="Cambria Math" w:hAnsi="Cambria Math" w:cs="Times New Roman"/>
                </w:rPr>
                <m:t>E</m:t>
              </m:r>
            </m:e>
            <m:sub>
              <m:r>
                <w:rPr>
                  <w:rFonts w:ascii="Cambria Math" w:hAnsi="Cambria Math" w:cs="Times New Roman"/>
                </w:rPr>
                <m:t>ν</m:t>
              </m:r>
            </m:sub>
          </m:sSub>
          <m:r>
            <w:rPr>
              <w:rFonts w:ascii="Cambria Math" w:hAnsi="Times New Roman" w:cs="Times New Roman"/>
            </w:rPr>
            <m:t>=</m:t>
          </m:r>
          <m:f>
            <m:fPr>
              <m:ctrlPr>
                <w:rPr>
                  <w:rFonts w:ascii="Cambria Math" w:hAnsi="Times New Roman" w:cs="Times New Roman"/>
                  <w:i/>
                </w:rPr>
              </m:ctrlPr>
            </m:fPr>
            <m:num>
              <m:r>
                <w:rPr>
                  <w:rFonts w:ascii="Cambria Math" w:hAnsi="Times New Roman" w:cs="Times New Roman"/>
                </w:rPr>
                <m:t xml:space="preserve">0.427 </m:t>
              </m:r>
              <m:sSub>
                <m:sSubPr>
                  <m:ctrlPr>
                    <w:rPr>
                      <w:rFonts w:ascii="Cambria Math" w:hAnsi="Times New Roman" w:cs="Times New Roman"/>
                      <w:i/>
                    </w:rPr>
                  </m:ctrlPr>
                </m:sSubPr>
                <m:e>
                  <m:r>
                    <w:rPr>
                      <w:rFonts w:ascii="Cambria Math" w:hAnsi="Cambria Math" w:cs="Times New Roman"/>
                    </w:rPr>
                    <m:t>E</m:t>
                  </m:r>
                </m:e>
                <m:sub>
                  <m:r>
                    <w:rPr>
                      <w:rFonts w:ascii="Cambria Math" w:hAnsi="Cambria Math" w:cs="Times New Roman"/>
                    </w:rPr>
                    <m:t>π, K</m:t>
                  </m:r>
                </m:sub>
              </m:sSub>
            </m:num>
            <m:den>
              <m:r>
                <w:rPr>
                  <w:rFonts w:ascii="Cambria Math" w:hAnsi="Times New Roman" w:cs="Times New Roman"/>
                </w:rPr>
                <m:t xml:space="preserve">(1+ </m:t>
              </m:r>
              <m:sSup>
                <m:sSupPr>
                  <m:ctrlPr>
                    <w:rPr>
                      <w:rFonts w:ascii="Cambria Math" w:hAnsi="Times New Roman" w:cs="Times New Roman"/>
                      <w:i/>
                    </w:rPr>
                  </m:ctrlPr>
                </m:sSupPr>
                <m:e>
                  <m:r>
                    <w:rPr>
                      <w:rFonts w:ascii="Cambria Math" w:hAnsi="Cambria Math" w:cs="Times New Roman"/>
                    </w:rPr>
                    <m:t>γ</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θ</m:t>
                  </m:r>
                </m:e>
                <m:sup>
                  <m:r>
                    <w:rPr>
                      <w:rFonts w:ascii="Cambria Math" w:hAnsi="Times New Roman" w:cs="Times New Roman"/>
                    </w:rPr>
                    <m:t>2</m:t>
                  </m:r>
                </m:sup>
              </m:sSup>
              <m:r>
                <w:rPr>
                  <w:rFonts w:ascii="Cambria Math" w:hAnsi="Times New Roman" w:cs="Times New Roman"/>
                </w:rPr>
                <m:t>)</m:t>
              </m:r>
            </m:den>
          </m:f>
        </m:oMath>
      </m:oMathPara>
    </w:p>
    <w:p w:rsidR="001F7BA1" w:rsidRPr="00E30CBF"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(4.1)</w:t>
      </w:r>
    </w:p>
    <w:p w:rsidR="001F7BA1" w:rsidRDefault="007C6539" w:rsidP="001F7BA1">
      <w:pPr>
        <w:pStyle w:val="NoSpacing"/>
        <w:spacing w:line="360" w:lineRule="auto"/>
        <w:rPr>
          <w:rFonts w:ascii="Times New Roman" w:hAnsi="Times New Roman" w:cs="Times New Roman"/>
        </w:rPr>
      </w:pPr>
      <m:oMathPara>
        <m:oMath>
          <m:sSup>
            <m:sSupPr>
              <m:ctrlPr>
                <w:rPr>
                  <w:rFonts w:ascii="Cambria Math" w:hAnsi="Times New Roman" w:cs="Times New Roman"/>
                  <w:i/>
                </w:rPr>
              </m:ctrlPr>
            </m:sSupPr>
            <m:e>
              <m:r>
                <w:rPr>
                  <w:rFonts w:ascii="Cambria Math" w:hAnsi="Cambria Math" w:cs="Times New Roman"/>
                </w:rPr>
                <m:t>Flux</m:t>
              </m:r>
              <m:r>
                <w:rPr>
                  <w:rFonts w:ascii="Cambria Math" w:hAnsi="Times New Roman" w:cs="Times New Roman"/>
                </w:rPr>
                <m:t>=(</m:t>
              </m:r>
              <m:f>
                <m:fPr>
                  <m:ctrlPr>
                    <w:rPr>
                      <w:rFonts w:ascii="Cambria Math" w:hAnsi="Times New Roman" w:cs="Times New Roman"/>
                      <w:i/>
                    </w:rPr>
                  </m:ctrlPr>
                </m:fPr>
                <m:num>
                  <m:r>
                    <w:rPr>
                      <w:rFonts w:ascii="Cambria Math" w:hAnsi="Times New Roman" w:cs="Times New Roman"/>
                    </w:rPr>
                    <m:t>2</m:t>
                  </m:r>
                  <m:r>
                    <w:rPr>
                      <w:rFonts w:ascii="Cambria Math" w:hAnsi="Cambria Math" w:cs="Times New Roman"/>
                    </w:rPr>
                    <m:t>γ</m:t>
                  </m:r>
                </m:num>
                <m:den>
                  <m:r>
                    <w:rPr>
                      <w:rFonts w:ascii="Cambria Math" w:hAnsi="Times New Roman" w:cs="Times New Roman"/>
                    </w:rPr>
                    <m:t xml:space="preserve">1+ </m:t>
                  </m:r>
                  <m:sSup>
                    <m:sSupPr>
                      <m:ctrlPr>
                        <w:rPr>
                          <w:rFonts w:ascii="Cambria Math" w:hAnsi="Times New Roman" w:cs="Times New Roman"/>
                          <w:i/>
                        </w:rPr>
                      </m:ctrlPr>
                    </m:sSupPr>
                    <m:e>
                      <m:r>
                        <w:rPr>
                          <w:rFonts w:ascii="Cambria Math" w:hAnsi="Cambria Math" w:cs="Times New Roman"/>
                        </w:rPr>
                        <m:t>γ</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θ</m:t>
                      </m:r>
                    </m:e>
                    <m:sup>
                      <m:r>
                        <w:rPr>
                          <w:rFonts w:ascii="Cambria Math" w:hAnsi="Times New Roman" w:cs="Times New Roman"/>
                        </w:rPr>
                        <m:t>2</m:t>
                      </m:r>
                    </m:sup>
                  </m:sSup>
                </m:den>
              </m:f>
              <m:r>
                <w:rPr>
                  <w:rFonts w:ascii="Cambria Math" w:hAnsi="Times New Roman" w:cs="Times New Roman"/>
                </w:rPr>
                <m:t>)</m:t>
              </m:r>
            </m:e>
            <m:sup>
              <m:r>
                <w:rPr>
                  <w:rFonts w:ascii="Cambria Math" w:hAnsi="Times New Roman" w:cs="Times New Roman"/>
                </w:rPr>
                <m:t>2</m:t>
              </m:r>
            </m:sup>
          </m:sSup>
          <m:f>
            <m:fPr>
              <m:ctrlPr>
                <w:rPr>
                  <w:rFonts w:ascii="Cambria Math" w:hAnsi="Times New Roman" w:cs="Times New Roman"/>
                  <w:i/>
                </w:rPr>
              </m:ctrlPr>
            </m:fPr>
            <m:num>
              <m:r>
                <w:rPr>
                  <w:rFonts w:ascii="Cambria Math" w:hAnsi="Cambria Math" w:cs="Times New Roman"/>
                </w:rPr>
                <m:t>A</m:t>
              </m:r>
            </m:num>
            <m:den>
              <m:r>
                <w:rPr>
                  <w:rFonts w:ascii="Cambria Math" w:hAnsi="Times New Roman" w:cs="Times New Roman"/>
                </w:rPr>
                <m:t>4</m:t>
              </m:r>
              <m:r>
                <w:rPr>
                  <w:rFonts w:ascii="Cambria Math" w:hAnsi="Cambria Math" w:cs="Times New Roman"/>
                </w:rPr>
                <m:t>π</m:t>
              </m:r>
              <m:sSup>
                <m:sSupPr>
                  <m:ctrlPr>
                    <w:rPr>
                      <w:rFonts w:ascii="Cambria Math" w:hAnsi="Times New Roman" w:cs="Times New Roman"/>
                      <w:i/>
                    </w:rPr>
                  </m:ctrlPr>
                </m:sSupPr>
                <m:e>
                  <m:r>
                    <w:rPr>
                      <w:rFonts w:ascii="Cambria Math" w:hAnsi="Cambria Math" w:cs="Times New Roman"/>
                    </w:rPr>
                    <m:t>r</m:t>
                  </m:r>
                </m:e>
                <m:sup>
                  <m:r>
                    <w:rPr>
                      <w:rFonts w:ascii="Cambria Math" w:hAnsi="Times New Roman" w:cs="Times New Roman"/>
                    </w:rPr>
                    <m:t>2</m:t>
                  </m:r>
                </m:sup>
              </m:sSup>
            </m:den>
          </m:f>
        </m:oMath>
      </m:oMathPara>
    </w:p>
    <w:p w:rsidR="001F7BA1" w:rsidRPr="00E30CBF"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(4.2)</w:t>
      </w:r>
    </w:p>
    <w:p w:rsidR="001F7BA1" w:rsidRPr="00E30CBF" w:rsidRDefault="001F7BA1" w:rsidP="001F7BA1">
      <w:pPr>
        <w:pStyle w:val="NoSpacing"/>
        <w:spacing w:line="360" w:lineRule="auto"/>
        <w:jc w:val="both"/>
        <w:rPr>
          <w:rFonts w:ascii="Times New Roman" w:hAnsi="Times New Roman" w:cs="Times New Roman"/>
        </w:rPr>
      </w:pPr>
      <w:r w:rsidRPr="00E30CBF">
        <w:rPr>
          <w:rFonts w:ascii="Times New Roman" w:hAnsi="Times New Roman" w:cs="Times New Roman"/>
        </w:rPr>
        <w:t>where γ is the pion’s Lorentz boost and θ is the angle between pion</w:t>
      </w:r>
      <w:r>
        <w:rPr>
          <w:rFonts w:ascii="Times New Roman" w:hAnsi="Times New Roman" w:cs="Times New Roman"/>
        </w:rPr>
        <w:t>/kaon</w:t>
      </w:r>
      <w:r w:rsidRPr="00E30CBF">
        <w:rPr>
          <w:rFonts w:ascii="Times New Roman" w:hAnsi="Times New Roman" w:cs="Times New Roman"/>
        </w:rPr>
        <w:t xml:space="preserve"> and neutrino flight direction</w:t>
      </w:r>
      <w:r>
        <w:rPr>
          <w:rFonts w:ascii="Times New Roman" w:hAnsi="Times New Roman" w:cs="Times New Roman"/>
        </w:rPr>
        <w:t>, or the beam direction and decay axis</w:t>
      </w:r>
      <w:r w:rsidRPr="00E30CBF">
        <w:rPr>
          <w:rFonts w:ascii="Times New Roman" w:hAnsi="Times New Roman" w:cs="Times New Roman"/>
        </w:rPr>
        <w:t xml:space="preserve">. The beam </w:t>
      </w:r>
      <w:r>
        <w:rPr>
          <w:rFonts w:ascii="Times New Roman" w:hAnsi="Times New Roman" w:cs="Times New Roman"/>
        </w:rPr>
        <w:t>initially fired</w:t>
      </w:r>
      <w:r w:rsidRPr="00E30CBF">
        <w:rPr>
          <w:rFonts w:ascii="Times New Roman" w:hAnsi="Times New Roman" w:cs="Times New Roman"/>
        </w:rPr>
        <w:t xml:space="preserve"> a 10 µs spill every 2.2 seconds, although after the</w:t>
      </w:r>
      <w:r>
        <w:rPr>
          <w:rFonts w:ascii="Times New Roman" w:hAnsi="Times New Roman" w:cs="Times New Roman"/>
        </w:rPr>
        <w:t xml:space="preserve"> upgrades to the accelerator and NuMI beam </w:t>
      </w:r>
      <w:r w:rsidRPr="00E30CBF">
        <w:rPr>
          <w:rFonts w:ascii="Times New Roman" w:hAnsi="Times New Roman" w:cs="Times New Roman"/>
        </w:rPr>
        <w:t xml:space="preserve">the </w:t>
      </w:r>
      <w:r w:rsidRPr="00E30CBF">
        <w:rPr>
          <w:rFonts w:ascii="Times New Roman" w:hAnsi="Times New Roman" w:cs="Times New Roman"/>
        </w:rPr>
        <w:lastRenderedPageBreak/>
        <w:t>rec</w:t>
      </w:r>
      <w:r>
        <w:rPr>
          <w:rFonts w:ascii="Times New Roman" w:hAnsi="Times New Roman" w:cs="Times New Roman"/>
        </w:rPr>
        <w:t>ycle time between spills is 1.67 seconds, and will be</w:t>
      </w:r>
      <w:r w:rsidRPr="00E30CBF">
        <w:rPr>
          <w:rFonts w:ascii="Times New Roman" w:hAnsi="Times New Roman" w:cs="Times New Roman"/>
        </w:rPr>
        <w:t xml:space="preserve"> </w:t>
      </w:r>
      <w:r>
        <w:rPr>
          <w:rFonts w:ascii="Times New Roman" w:hAnsi="Times New Roman" w:cs="Times New Roman"/>
        </w:rPr>
        <w:t xml:space="preserve">ultimately </w:t>
      </w:r>
      <w:r w:rsidRPr="00E30CBF">
        <w:rPr>
          <w:rFonts w:ascii="Times New Roman" w:hAnsi="Times New Roman" w:cs="Times New Roman"/>
        </w:rPr>
        <w:t>reduced to 1.33 seconds by slip stacking in the recycler</w:t>
      </w:r>
      <w:r>
        <w:rPr>
          <w:rFonts w:ascii="Times New Roman" w:hAnsi="Times New Roman" w:cs="Times New Roman"/>
        </w:rPr>
        <w:t>, which is a method of merging two sets of a bunched beam into one, which doubles the bunch intensity [62]</w:t>
      </w:r>
      <w:r w:rsidRPr="00E30CBF">
        <w:rPr>
          <w:rFonts w:ascii="Times New Roman" w:hAnsi="Times New Roman" w:cs="Times New Roman"/>
        </w:rPr>
        <w:t xml:space="preserve">. The beam </w:t>
      </w:r>
      <w:r>
        <w:rPr>
          <w:rFonts w:ascii="Times New Roman" w:hAnsi="Times New Roman" w:cs="Times New Roman"/>
        </w:rPr>
        <w:t>delivers</w:t>
      </w:r>
      <w:r w:rsidRPr="00E30CBF">
        <w:rPr>
          <w:rFonts w:ascii="Times New Roman" w:hAnsi="Times New Roman" w:cs="Times New Roman"/>
        </w:rPr>
        <w:t xml:space="preserve"> 280 – 340 </w:t>
      </w:r>
      <w:r>
        <w:rPr>
          <w:rFonts w:ascii="Times New Roman" w:hAnsi="Times New Roman" w:cs="Times New Roman"/>
        </w:rPr>
        <w:t>kW of power, but after upgrades will deliver 705</w:t>
      </w:r>
      <w:r w:rsidRPr="00E30CBF">
        <w:rPr>
          <w:rFonts w:ascii="Times New Roman" w:hAnsi="Times New Roman" w:cs="Times New Roman"/>
        </w:rPr>
        <w:t xml:space="preserve"> kW for NOvA’s purposes. </w:t>
      </w:r>
    </w:p>
    <w:p w:rsidR="004F541C" w:rsidRDefault="001F7BA1" w:rsidP="004F541C">
      <w:pPr>
        <w:pStyle w:val="NoSpacing"/>
        <w:spacing w:line="360" w:lineRule="auto"/>
        <w:jc w:val="both"/>
        <w:rPr>
          <w:rFonts w:ascii="Times New Roman" w:hAnsi="Times New Roman" w:cs="Times New Roman"/>
        </w:rPr>
      </w:pPr>
      <w:r w:rsidRPr="00E30CBF">
        <w:rPr>
          <w:rFonts w:ascii="Times New Roman" w:hAnsi="Times New Roman" w:cs="Times New Roman"/>
        </w:rPr>
        <w:tab/>
        <w:t xml:space="preserve">The NOvA detectors </w:t>
      </w:r>
      <w:r>
        <w:rPr>
          <w:rFonts w:ascii="Times New Roman" w:hAnsi="Times New Roman" w:cs="Times New Roman"/>
        </w:rPr>
        <w:t>are</w:t>
      </w:r>
      <w:r w:rsidRPr="00E30CBF">
        <w:rPr>
          <w:rFonts w:ascii="Times New Roman" w:hAnsi="Times New Roman" w:cs="Times New Roman"/>
        </w:rPr>
        <w:t xml:space="preserve"> placed 14 milliradians off-axis of the NuMI beamline, where a narrow band beam exists. </w:t>
      </w:r>
      <w:r>
        <w:rPr>
          <w:rFonts w:ascii="Times New Roman" w:hAnsi="Times New Roman" w:cs="Times New Roman"/>
        </w:rPr>
        <w:t xml:space="preserve">Moving off axis the flux decreases but the neutrino energy spectrum tightens. </w:t>
      </w:r>
      <w:r w:rsidRPr="00E30CBF">
        <w:rPr>
          <w:rFonts w:ascii="Times New Roman" w:hAnsi="Times New Roman" w:cs="Times New Roman"/>
        </w:rPr>
        <w:t xml:space="preserve">Oscillation probability is maximized at 2.2 GeV at this angle due to increased flux near oscillation maximum. Another benefit of the off-axis design is the reduction of neutral current backgrounds. </w:t>
      </w:r>
      <w:r w:rsidR="00A20C33">
        <w:rPr>
          <w:rFonts w:ascii="Times New Roman" w:hAnsi="Times New Roman" w:cs="Times New Roman"/>
        </w:rPr>
        <w:t>Figure 4.4</w:t>
      </w:r>
      <w:r>
        <w:rPr>
          <w:rFonts w:ascii="Times New Roman" w:hAnsi="Times New Roman" w:cs="Times New Roman"/>
        </w:rPr>
        <w:t xml:space="preserve"> shows the neutrino energies as a function of pion energies for different angles from the beam axis [62].</w:t>
      </w:r>
      <w:r w:rsidR="004F541C" w:rsidRPr="004F541C">
        <w:rPr>
          <w:rFonts w:ascii="Times New Roman" w:hAnsi="Times New Roman" w:cs="Times New Roman"/>
        </w:rPr>
        <w:t xml:space="preserve"> </w:t>
      </w:r>
      <w:r w:rsidR="004F541C" w:rsidRPr="00E30CBF">
        <w:rPr>
          <w:rFonts w:ascii="Times New Roman" w:hAnsi="Times New Roman" w:cs="Times New Roman"/>
        </w:rPr>
        <w:tab/>
      </w:r>
    </w:p>
    <w:p w:rsidR="004F541C" w:rsidRDefault="004F541C" w:rsidP="004F541C">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Almost all pion decays in the NuMI beam yield neutrinos in the 1-3 GeV range. The NDOS</w:t>
      </w:r>
      <w:r>
        <w:rPr>
          <w:rFonts w:ascii="Times New Roman" w:hAnsi="Times New Roman" w:cs="Times New Roman"/>
        </w:rPr>
        <w:t xml:space="preserve"> </w:t>
      </w:r>
      <w:r w:rsidRPr="00E30CBF">
        <w:rPr>
          <w:rFonts w:ascii="Times New Roman" w:hAnsi="Times New Roman" w:cs="Times New Roman"/>
        </w:rPr>
        <w:t xml:space="preserve">is located 6.1 degrees off-axis of the NuMI beam, but is on axis of the Booster neutrino beam, the beam used for the MiniBooNE experiment. Its design is similar to that of the NuMI beam, and its neutrinos have been used in the NDOS for calibration purposes. </w:t>
      </w:r>
    </w:p>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2822077" cy="2103120"/>
            <wp:effectExtent l="19050" t="0" r="0" b="0"/>
            <wp:docPr id="13" name="Picture 12" descr="Neutrinooffaxi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offaxis1.png"/>
                    <pic:cNvPicPr/>
                  </pic:nvPicPr>
                  <pic:blipFill>
                    <a:blip r:embed="rId43" cstate="print"/>
                    <a:stretch>
                      <a:fillRect/>
                    </a:stretch>
                  </pic:blipFill>
                  <pic:spPr>
                    <a:xfrm>
                      <a:off x="0" y="0"/>
                      <a:ext cx="2833775" cy="2111838"/>
                    </a:xfrm>
                    <a:prstGeom prst="rect">
                      <a:avLst/>
                    </a:prstGeom>
                  </pic:spPr>
                </pic:pic>
              </a:graphicData>
            </a:graphic>
          </wp:inline>
        </w:drawing>
      </w:r>
    </w:p>
    <w:p w:rsidR="001F7BA1" w:rsidRDefault="001F7BA1" w:rsidP="00184B74">
      <w:pPr>
        <w:pStyle w:val="Caption"/>
      </w:pPr>
      <w:r w:rsidRPr="00E30CBF">
        <w:t xml:space="preserve">Figure </w:t>
      </w:r>
      <w:r>
        <w:t>4.4.</w:t>
      </w:r>
      <w:r w:rsidRPr="00E30CBF">
        <w:t xml:space="preserve"> Neutrino energy versus pion energy.</w:t>
      </w:r>
      <w:r>
        <w:t xml:space="preserve"> The red is NOvA’s 2 GeV neutrino energy band.</w:t>
      </w:r>
    </w:p>
    <w:p w:rsidR="00E56C24" w:rsidRPr="00197DD1" w:rsidRDefault="00E56C24" w:rsidP="00E56C24">
      <w:pPr>
        <w:pStyle w:val="Heading2"/>
      </w:pPr>
      <w:bookmarkStart w:id="22" w:name="_Toc434418433"/>
      <w:r>
        <w:t xml:space="preserve">4.3  </w:t>
      </w:r>
      <w:r w:rsidRPr="00197DD1">
        <w:t>The NOvA Detectors</w:t>
      </w:r>
      <w:bookmarkEnd w:id="22"/>
    </w:p>
    <w:p w:rsidR="00E56C24" w:rsidRDefault="00E56C24" w:rsidP="00E56C24">
      <w:pPr>
        <w:pStyle w:val="NoSpacing"/>
        <w:spacing w:line="360" w:lineRule="auto"/>
        <w:jc w:val="both"/>
        <w:rPr>
          <w:rFonts w:ascii="Times New Roman" w:hAnsi="Times New Roman" w:cs="Times New Roman"/>
        </w:rPr>
      </w:pPr>
      <w:r w:rsidRPr="00E30CBF">
        <w:rPr>
          <w:rFonts w:ascii="Times New Roman" w:hAnsi="Times New Roman" w:cs="Times New Roman"/>
        </w:rPr>
        <w:tab/>
      </w:r>
      <w:r>
        <w:rPr>
          <w:rFonts w:ascii="Times New Roman" w:hAnsi="Times New Roman" w:cs="Times New Roman"/>
        </w:rPr>
        <w:t xml:space="preserve">Two detectors </w:t>
      </w:r>
      <w:r w:rsidRPr="00E30CBF">
        <w:rPr>
          <w:rFonts w:ascii="Times New Roman" w:hAnsi="Times New Roman" w:cs="Times New Roman"/>
        </w:rPr>
        <w:t>make up NOvA; an</w:t>
      </w:r>
      <w:r>
        <w:rPr>
          <w:rFonts w:ascii="Times New Roman" w:hAnsi="Times New Roman" w:cs="Times New Roman"/>
        </w:rPr>
        <w:t xml:space="preserve"> underground Near Detector (ND)</w:t>
      </w:r>
      <w:r w:rsidRPr="00E30CBF">
        <w:rPr>
          <w:rFonts w:ascii="Times New Roman" w:hAnsi="Times New Roman" w:cs="Times New Roman"/>
        </w:rPr>
        <w:t xml:space="preserve"> at Fermilab, in a cavern </w:t>
      </w:r>
      <w:r>
        <w:rPr>
          <w:rFonts w:ascii="Times New Roman" w:hAnsi="Times New Roman" w:cs="Times New Roman"/>
        </w:rPr>
        <w:t xml:space="preserve">adjacent to </w:t>
      </w:r>
      <w:r w:rsidRPr="00E30CBF">
        <w:rPr>
          <w:rFonts w:ascii="Times New Roman" w:hAnsi="Times New Roman" w:cs="Times New Roman"/>
        </w:rPr>
        <w:t>the MINOS hall, and a Far Detector (FD) at Ash River, Minnesota, 810 km north of Fermilab. Both detectors share a similar desig</w:t>
      </w:r>
      <w:r>
        <w:rPr>
          <w:rFonts w:ascii="Times New Roman" w:hAnsi="Times New Roman" w:cs="Times New Roman"/>
        </w:rPr>
        <w:t xml:space="preserve">n, composed of </w:t>
      </w:r>
    </w:p>
    <w:p w:rsidR="00E56C24" w:rsidRPr="00E56C24" w:rsidRDefault="00E56C24" w:rsidP="00E56C24"/>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2299655" cy="2623457"/>
            <wp:effectExtent l="19050" t="0" r="5395" b="0"/>
            <wp:docPr id="14" name="Picture 13" descr="neutrinooffaxi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trinooffaxis2.png"/>
                    <pic:cNvPicPr/>
                  </pic:nvPicPr>
                  <pic:blipFill>
                    <a:blip r:embed="rId44" cstate="print"/>
                    <a:stretch>
                      <a:fillRect/>
                    </a:stretch>
                  </pic:blipFill>
                  <pic:spPr>
                    <a:xfrm>
                      <a:off x="0" y="0"/>
                      <a:ext cx="2301519" cy="2625584"/>
                    </a:xfrm>
                    <a:prstGeom prst="rect">
                      <a:avLst/>
                    </a:prstGeom>
                  </pic:spPr>
                </pic:pic>
              </a:graphicData>
            </a:graphic>
          </wp:inline>
        </w:drawing>
      </w:r>
    </w:p>
    <w:p w:rsidR="001F7BA1" w:rsidRPr="00E30CBF" w:rsidRDefault="001F7BA1" w:rsidP="00184B74">
      <w:pPr>
        <w:pStyle w:val="Caption"/>
      </w:pPr>
      <w:r w:rsidRPr="00E30CBF">
        <w:t xml:space="preserve">Figure </w:t>
      </w:r>
      <w:r>
        <w:t>4.5.</w:t>
      </w:r>
      <w:r w:rsidRPr="00E30CBF">
        <w:t xml:space="preserve"> Oscillation probabilities for neutrinos up to 10 GeV. For NOvA, located 14 mrad off-axis, oscillation maximum is at 2.2 GeV.</w:t>
      </w:r>
    </w:p>
    <w:p w:rsidR="001F7BA1" w:rsidRPr="00E30CBF" w:rsidRDefault="00E56C24" w:rsidP="001F7BA1">
      <w:pPr>
        <w:pStyle w:val="NoSpacing"/>
        <w:spacing w:line="360" w:lineRule="auto"/>
        <w:jc w:val="both"/>
        <w:rPr>
          <w:rFonts w:ascii="Times New Roman" w:hAnsi="Times New Roman" w:cs="Times New Roman"/>
        </w:rPr>
      </w:pPr>
      <w:r>
        <w:rPr>
          <w:rFonts w:ascii="Times New Roman" w:hAnsi="Times New Roman" w:cs="Times New Roman"/>
        </w:rPr>
        <w:t>the same parts. A prototype detector, Near Detector on the Surface (NDOS), was built in 2010 to test the performance of the detector design. It was built of the same materials and with the same overall design specifications.</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S</w:t>
      </w:r>
      <w:r w:rsidRPr="00E30CBF">
        <w:rPr>
          <w:rFonts w:ascii="Times New Roman" w:hAnsi="Times New Roman" w:cs="Times New Roman"/>
        </w:rPr>
        <w:t>ixteen-cell PVC extrusions (15% TiO</w:t>
      </w:r>
      <w:r w:rsidRPr="00E30CBF">
        <w:rPr>
          <w:rFonts w:ascii="Times New Roman" w:hAnsi="Times New Roman" w:cs="Times New Roman"/>
          <w:vertAlign w:val="subscript"/>
        </w:rPr>
        <w:t>2</w:t>
      </w:r>
      <w:r w:rsidRPr="00E30CBF">
        <w:rPr>
          <w:rFonts w:ascii="Times New Roman" w:hAnsi="Times New Roman" w:cs="Times New Roman"/>
        </w:rPr>
        <w:t>) filled with a liquid scint</w:t>
      </w:r>
      <w:r>
        <w:rPr>
          <w:rFonts w:ascii="Times New Roman" w:hAnsi="Times New Roman" w:cs="Times New Roman"/>
        </w:rPr>
        <w:t xml:space="preserve">illator composed of mineral oil </w:t>
      </w:r>
      <w:r w:rsidRPr="00FF6C1A">
        <w:rPr>
          <w:rFonts w:ascii="Times New Roman" w:hAnsi="Times New Roman" w:cs="Times New Roman"/>
        </w:rPr>
        <w:t>(Renoil 70-T) (94.91%), pseudocumene (4.98%), PPO (0.110%), bis-MSB (0.00153%), Stadis-425 (0.0010%), and tocepherol (0.0010%)</w:t>
      </w:r>
      <w:r>
        <w:rPr>
          <w:rFonts w:ascii="Times New Roman" w:hAnsi="Times New Roman" w:cs="Times New Roman"/>
        </w:rPr>
        <w:t xml:space="preserve"> constitute the detector volume</w:t>
      </w:r>
      <w:r w:rsidRPr="00E30CBF">
        <w:rPr>
          <w:rFonts w:ascii="Times New Roman" w:hAnsi="Times New Roman" w:cs="Times New Roman"/>
        </w:rPr>
        <w:t>.</w:t>
      </w:r>
      <w:r>
        <w:rPr>
          <w:rFonts w:ascii="Times New Roman" w:hAnsi="Times New Roman" w:cs="Times New Roman"/>
        </w:rPr>
        <w:t xml:space="preserve"> Pseudocumene is the primary scintillant, absorbing light of wavelength 115 nm to 270 nm (peak is approximately 190 nm), and emitting it in the range 275-345 nm (peak is approximately 285 nm). PPO and bis-MSB act as wavelength shifting agents, to shift the pseudocumene’s emitted light to higher wavelengths that can be captured by the wavelength shifting fibers.</w:t>
      </w:r>
      <w:r w:rsidRPr="00E30CBF">
        <w:rPr>
          <w:rFonts w:ascii="Times New Roman" w:hAnsi="Times New Roman" w:cs="Times New Roman"/>
        </w:rPr>
        <w:t xml:space="preserve"> </w:t>
      </w:r>
      <w:r>
        <w:rPr>
          <w:rFonts w:ascii="Times New Roman" w:hAnsi="Times New Roman" w:cs="Times New Roman"/>
        </w:rPr>
        <w:t xml:space="preserve">PPO absorbs light in the 220-345 nm range (peak is approximately 305 nm), emitting it over the range 310-450 nm (peak is approximately 355 nm). This light is further shifted by the bis-MSB, which absorbs light over the 300-390 nm range (peaks around 345 nm), and emits it over the 380-450 nm spectrum (peaking around 415 nm). This is within the range of light that will be captured by the fiber. See Chapter 5 for a detailed discussion of the liquid scintillator. </w:t>
      </w:r>
      <w:r w:rsidRPr="00E30CBF">
        <w:rPr>
          <w:rFonts w:ascii="Times New Roman" w:hAnsi="Times New Roman" w:cs="Times New Roman"/>
        </w:rPr>
        <w:t xml:space="preserve">Each cell in the </w:t>
      </w:r>
      <w:r w:rsidRPr="00E30CBF">
        <w:rPr>
          <w:rFonts w:ascii="Times New Roman" w:hAnsi="Times New Roman" w:cs="Times New Roman"/>
        </w:rPr>
        <w:lastRenderedPageBreak/>
        <w:t xml:space="preserve">extrusion </w:t>
      </w:r>
      <w:r>
        <w:rPr>
          <w:rFonts w:ascii="Times New Roman" w:hAnsi="Times New Roman" w:cs="Times New Roman"/>
        </w:rPr>
        <w:t>is</w:t>
      </w:r>
      <w:r w:rsidRPr="00E30CBF">
        <w:rPr>
          <w:rFonts w:ascii="Times New Roman" w:hAnsi="Times New Roman" w:cs="Times New Roman"/>
        </w:rPr>
        <w:t xml:space="preserve"> 3.9 c</w:t>
      </w:r>
      <w:r>
        <w:rPr>
          <w:rFonts w:ascii="Times New Roman" w:hAnsi="Times New Roman" w:cs="Times New Roman"/>
        </w:rPr>
        <w:t>m x 6.0 cm x 15.6 m (FD) with up to 92</w:t>
      </w:r>
      <w:r w:rsidRPr="00E30CBF">
        <w:rPr>
          <w:rFonts w:ascii="Times New Roman" w:hAnsi="Times New Roman" w:cs="Times New Roman"/>
        </w:rPr>
        <w:t>% reflectivity on the inside</w:t>
      </w:r>
      <w:r>
        <w:rPr>
          <w:rFonts w:ascii="Times New Roman" w:hAnsi="Times New Roman" w:cs="Times New Roman"/>
        </w:rPr>
        <w:t>, due to the titanium dioxide</w:t>
      </w:r>
      <w:r w:rsidRPr="00E30CBF">
        <w:rPr>
          <w:rFonts w:ascii="Times New Roman" w:hAnsi="Times New Roman" w:cs="Times New Roman"/>
        </w:rPr>
        <w:t>, at 430 nm</w:t>
      </w:r>
      <w:r>
        <w:rPr>
          <w:rFonts w:ascii="Times New Roman" w:hAnsi="Times New Roman" w:cs="Times New Roman"/>
        </w:rPr>
        <w:t>, which is close to the peak of the scintillator’s emission spectrum</w:t>
      </w:r>
      <w:r w:rsidRPr="00E30CBF">
        <w:rPr>
          <w:rFonts w:ascii="Times New Roman" w:hAnsi="Times New Roman" w:cs="Times New Roman"/>
        </w:rPr>
        <w:t>. There are about 8 reflections on average in each cell</w:t>
      </w:r>
      <w:r>
        <w:rPr>
          <w:rFonts w:ascii="Times New Roman" w:hAnsi="Times New Roman" w:cs="Times New Roman"/>
        </w:rPr>
        <w:t xml:space="preserve"> before the light is captured by wavelength-shifting fibers</w:t>
      </w:r>
      <w:r w:rsidRPr="00E30CBF">
        <w:rPr>
          <w:rFonts w:ascii="Times New Roman" w:hAnsi="Times New Roman" w:cs="Times New Roman"/>
        </w:rPr>
        <w:t xml:space="preserve">. </w:t>
      </w:r>
    </w:p>
    <w:p w:rsidR="001F7BA1"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The FD is composed of approxim</w:t>
      </w:r>
      <w:r>
        <w:rPr>
          <w:rFonts w:ascii="Times New Roman" w:hAnsi="Times New Roman" w:cs="Times New Roman"/>
        </w:rPr>
        <w:t>ately 360,000 of these PVC cells and</w:t>
      </w:r>
      <w:r w:rsidRPr="00E30CBF">
        <w:rPr>
          <w:rFonts w:ascii="Times New Roman" w:hAnsi="Times New Roman" w:cs="Times New Roman"/>
        </w:rPr>
        <w:t xml:space="preserve"> the ND is composed of approximately 16,000 cells. Through each cell is </w:t>
      </w:r>
      <w:r>
        <w:rPr>
          <w:rFonts w:ascii="Times New Roman" w:hAnsi="Times New Roman" w:cs="Times New Roman"/>
        </w:rPr>
        <w:t>looped a</w:t>
      </w:r>
      <w:r w:rsidRPr="00E30CBF">
        <w:rPr>
          <w:rFonts w:ascii="Times New Roman" w:hAnsi="Times New Roman" w:cs="Times New Roman"/>
        </w:rPr>
        <w:t xml:space="preserve"> </w:t>
      </w:r>
      <w:r>
        <w:rPr>
          <w:rFonts w:ascii="Times New Roman" w:hAnsi="Times New Roman" w:cs="Times New Roman"/>
        </w:rPr>
        <w:t xml:space="preserve">0.7 mm thick </w:t>
      </w:r>
      <w:r w:rsidRPr="00E30CBF">
        <w:rPr>
          <w:rFonts w:ascii="Times New Roman" w:hAnsi="Times New Roman" w:cs="Times New Roman"/>
        </w:rPr>
        <w:t>wavelength-shifting (WLS) optical fiber that reads out onto one pixel of a 32-pixel avalanche photo-diode (APD).</w:t>
      </w:r>
      <w:r>
        <w:rPr>
          <w:rFonts w:ascii="Times New Roman" w:hAnsi="Times New Roman" w:cs="Times New Roman"/>
        </w:rPr>
        <w:t xml:space="preserve"> This fiber collects the light emitted by the scintillator and reflected by the cell walls when a particle passes through. The fiber absorbs light from 350-480 nm, with a peak at 433 nm. Total internal reflection prevents most of the light from 450-650 nm from escaping. Light below 520 nm is attenuated while traveling through the fiber.</w:t>
      </w:r>
    </w:p>
    <w:p w:rsidR="001F7BA1" w:rsidRDefault="001F7BA1" w:rsidP="001F7BA1">
      <w:pPr>
        <w:pStyle w:val="NoSpacing"/>
        <w:spacing w:line="360" w:lineRule="auto"/>
        <w:ind w:firstLine="720"/>
        <w:jc w:val="center"/>
        <w:rPr>
          <w:rFonts w:ascii="Times New Roman" w:hAnsi="Times New Roman" w:cs="Times New Roman"/>
        </w:rPr>
      </w:pPr>
      <w:r>
        <w:rPr>
          <w:rFonts w:ascii="Times New Roman" w:hAnsi="Times New Roman" w:cs="Times New Roman"/>
          <w:noProof/>
          <w:lang w:eastAsia="zh-TW"/>
        </w:rPr>
        <w:drawing>
          <wp:inline distT="0" distB="0" distL="0" distR="0">
            <wp:extent cx="3337560" cy="2913669"/>
            <wp:effectExtent l="19050" t="0" r="0"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srcRect/>
                    <a:stretch>
                      <a:fillRect/>
                    </a:stretch>
                  </pic:blipFill>
                  <pic:spPr bwMode="auto">
                    <a:xfrm>
                      <a:off x="0" y="0"/>
                      <a:ext cx="3334004" cy="2910564"/>
                    </a:xfrm>
                    <a:prstGeom prst="rect">
                      <a:avLst/>
                    </a:prstGeom>
                    <a:noFill/>
                    <a:ln w="9525">
                      <a:noFill/>
                      <a:miter lim="800000"/>
                      <a:headEnd/>
                      <a:tailEnd/>
                    </a:ln>
                  </pic:spPr>
                </pic:pic>
              </a:graphicData>
            </a:graphic>
          </wp:inline>
        </w:drawing>
      </w:r>
    </w:p>
    <w:p w:rsidR="001F7BA1" w:rsidRPr="00EC4790" w:rsidRDefault="001F7BA1" w:rsidP="00184B74">
      <w:pPr>
        <w:pStyle w:val="Caption"/>
      </w:pPr>
      <w:r w:rsidRPr="00EC4790">
        <w:t xml:space="preserve">Figure </w:t>
      </w:r>
      <w:r>
        <w:t>4.6.</w:t>
      </w:r>
      <w:r w:rsidRPr="00EC4790">
        <w:t xml:space="preserve"> A PVC cell with WLS fiber looped through, showing the trajectory of a particle (right), and a 16-cell extrusion with manifold cover and other assembly pieces.</w:t>
      </w:r>
    </w:p>
    <w:p w:rsidR="001F7BA1" w:rsidRDefault="001F7BA1" w:rsidP="001F7BA1">
      <w:pPr>
        <w:pStyle w:val="NoSpacing"/>
        <w:spacing w:line="360" w:lineRule="auto"/>
        <w:ind w:firstLine="720"/>
        <w:jc w:val="both"/>
        <w:rPr>
          <w:rFonts w:ascii="Times New Roman" w:hAnsi="Times New Roman" w:cs="Times New Roman"/>
        </w:rPr>
      </w:pP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When a charged particle travels through a cell of the detector it interacts with the scintillator, producing light, represent</w:t>
      </w:r>
      <w:r w:rsidR="001B0D7B">
        <w:rPr>
          <w:rFonts w:ascii="Times New Roman" w:hAnsi="Times New Roman" w:cs="Times New Roman"/>
        </w:rPr>
        <w:t>ed by the blue line in Figure 4.6</w:t>
      </w:r>
      <w:r>
        <w:rPr>
          <w:rFonts w:ascii="Times New Roman" w:hAnsi="Times New Roman" w:cs="Times New Roman"/>
        </w:rPr>
        <w:t xml:space="preserve">. This light reflects </w:t>
      </w:r>
      <w:r>
        <w:rPr>
          <w:rFonts w:ascii="Times New Roman" w:hAnsi="Times New Roman" w:cs="Times New Roman"/>
        </w:rPr>
        <w:lastRenderedPageBreak/>
        <w:t xml:space="preserve">off the inner walls of the cell until one of three things happens: it is absorbed by the WLS fiber, which sends light onto a pixel of a connected APD; it is absorbed by the PVC cell; it is reabsorbed by the scintillator. A MIP passing through a cell undergoes a dE/dx ≈ 12.9 MeV across the cell.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Two sixteen-cell extrusions are connected into modules, and the modules are put into planes layered in orthogonal </w:t>
      </w:r>
      <w:r w:rsidRPr="00E30CBF">
        <w:rPr>
          <w:rFonts w:ascii="Times New Roman" w:hAnsi="Times New Roman" w:cs="Times New Roman"/>
        </w:rPr>
        <w:t xml:space="preserve">views to create horizontal and vertical planes of cells. This allows for the determination of x and y coordinates within the detector. </w:t>
      </w:r>
      <w:r>
        <w:rPr>
          <w:rFonts w:ascii="Times New Roman" w:hAnsi="Times New Roman" w:cs="Times New Roman"/>
        </w:rPr>
        <w:t>In addition to the 32 cell extrusions, each module, as pictured in Figure 4.6, consists of an end plane, a manifold cover (housing fiber covers, seals, and raceways, through which fibers are routed to an optical connector) a snout, on top of which is held an electronics box with the front end boards (FEB), and an optical connector, reading out into an APD.</w:t>
      </w:r>
    </w:p>
    <w:p w:rsidR="001F7BA1" w:rsidRPr="00E30CBF" w:rsidRDefault="001F7BA1" w:rsidP="001F7BA1">
      <w:pPr>
        <w:pStyle w:val="NoSpacing"/>
        <w:spacing w:line="360" w:lineRule="auto"/>
        <w:ind w:firstLine="720"/>
        <w:jc w:val="both"/>
        <w:rPr>
          <w:rFonts w:ascii="Times New Roman" w:hAnsi="Times New Roman" w:cs="Times New Roman"/>
        </w:rPr>
      </w:pPr>
      <w:r w:rsidRPr="00E30CBF">
        <w:rPr>
          <w:rFonts w:ascii="Times New Roman" w:hAnsi="Times New Roman" w:cs="Times New Roman"/>
        </w:rPr>
        <w:t xml:space="preserve">The Near Detector </w:t>
      </w:r>
      <w:r>
        <w:rPr>
          <w:rFonts w:ascii="Times New Roman" w:hAnsi="Times New Roman" w:cs="Times New Roman"/>
        </w:rPr>
        <w:t>is</w:t>
      </w:r>
      <w:r w:rsidRPr="00E30CBF">
        <w:rPr>
          <w:rFonts w:ascii="Times New Roman" w:hAnsi="Times New Roman" w:cs="Times New Roman"/>
        </w:rPr>
        <w:t xml:space="preserve"> composed of 196 planes of PVC extrusions, 2.9 m x 4.2 m in size. Ten steel scintillator planes </w:t>
      </w:r>
      <w:r>
        <w:rPr>
          <w:rFonts w:ascii="Times New Roman" w:hAnsi="Times New Roman" w:cs="Times New Roman"/>
        </w:rPr>
        <w:t>are</w:t>
      </w:r>
      <w:r w:rsidRPr="00E30CBF">
        <w:rPr>
          <w:rFonts w:ascii="Times New Roman" w:hAnsi="Times New Roman" w:cs="Times New Roman"/>
        </w:rPr>
        <w:t xml:space="preserve"> at the end of the detector as muon catchers. The detector’s mass </w:t>
      </w:r>
      <w:r>
        <w:rPr>
          <w:rFonts w:ascii="Times New Roman" w:hAnsi="Times New Roman" w:cs="Times New Roman"/>
        </w:rPr>
        <w:t>is</w:t>
      </w:r>
      <w:r w:rsidRPr="00E30CBF">
        <w:rPr>
          <w:rFonts w:ascii="Times New Roman" w:hAnsi="Times New Roman" w:cs="Times New Roman"/>
        </w:rPr>
        <w:t xml:space="preserve"> 220 tons, and the cosmic ray muon rate </w:t>
      </w:r>
      <w:r>
        <w:rPr>
          <w:rFonts w:ascii="Times New Roman" w:hAnsi="Times New Roman" w:cs="Times New Roman"/>
        </w:rPr>
        <w:t xml:space="preserve">is approximately 50 Hz, with a </w:t>
      </w:r>
      <w:r w:rsidRPr="00E30CBF">
        <w:rPr>
          <w:rFonts w:ascii="Times New Roman" w:hAnsi="Times New Roman" w:cs="Times New Roman"/>
        </w:rPr>
        <w:t>105 m overburden. The  neutrino rate is expected to be 30 events per spill, with a 10 µs spill every 1.33 seconds.</w:t>
      </w:r>
    </w:p>
    <w:p w:rsidR="001F7BA1" w:rsidRPr="00E30CBF" w:rsidRDefault="001F7BA1" w:rsidP="004F541C">
      <w:pPr>
        <w:pStyle w:val="NoSpacing"/>
        <w:spacing w:line="360" w:lineRule="auto"/>
        <w:jc w:val="both"/>
        <w:rPr>
          <w:rFonts w:ascii="Times New Roman" w:hAnsi="Times New Roman" w:cs="Times New Roman"/>
        </w:rPr>
      </w:pPr>
      <w:r>
        <w:rPr>
          <w:rFonts w:ascii="Times New Roman" w:hAnsi="Times New Roman" w:cs="Times New Roman"/>
        </w:rPr>
        <w:tab/>
        <w:t>The Far Detector is built of 896</w:t>
      </w:r>
      <w:r w:rsidRPr="00E30CBF">
        <w:rPr>
          <w:rFonts w:ascii="Times New Roman" w:hAnsi="Times New Roman" w:cs="Times New Roman"/>
        </w:rPr>
        <w:t xml:space="preserve"> planes of PVC extrusions, 15.6 m x 15.6 m in size. Its mass </w:t>
      </w:r>
      <w:r>
        <w:rPr>
          <w:rFonts w:ascii="Times New Roman" w:hAnsi="Times New Roman" w:cs="Times New Roman"/>
        </w:rPr>
        <w:t>is</w:t>
      </w:r>
      <w:r w:rsidRPr="00E30CBF">
        <w:rPr>
          <w:rFonts w:ascii="Times New Roman" w:hAnsi="Times New Roman" w:cs="Times New Roman"/>
        </w:rPr>
        <w:t xml:space="preserve"> 14 kTon, with a 65% active volume. The cosmic ray muon </w:t>
      </w:r>
      <w:r>
        <w:rPr>
          <w:rFonts w:ascii="Times New Roman" w:hAnsi="Times New Roman" w:cs="Times New Roman"/>
        </w:rPr>
        <w:t>rate in the Far Detector is</w:t>
      </w:r>
      <w:r w:rsidRPr="00E30CBF">
        <w:rPr>
          <w:rFonts w:ascii="Times New Roman" w:hAnsi="Times New Roman" w:cs="Times New Roman"/>
        </w:rPr>
        <w:t xml:space="preserve"> around 200 kHz, with a 2-3 m overburden. The expected neutrino rate </w:t>
      </w:r>
      <w:r>
        <w:rPr>
          <w:rFonts w:ascii="Times New Roman" w:hAnsi="Times New Roman" w:cs="Times New Roman"/>
        </w:rPr>
        <w:t>is</w:t>
      </w:r>
      <w:r w:rsidRPr="00E30CBF">
        <w:rPr>
          <w:rFonts w:ascii="Times New Roman" w:hAnsi="Times New Roman" w:cs="Times New Roman"/>
        </w:rPr>
        <w:t xml:space="preserve"> about 1400 ν</w:t>
      </w:r>
      <w:r w:rsidRPr="00E30CBF">
        <w:rPr>
          <w:rFonts w:ascii="Times New Roman" w:hAnsi="Times New Roman" w:cs="Times New Roman"/>
          <w:vertAlign w:val="subscript"/>
        </w:rPr>
        <w:t>e</w:t>
      </w:r>
      <w:r w:rsidRPr="00E30CBF">
        <w:rPr>
          <w:rFonts w:ascii="Times New Roman" w:hAnsi="Times New Roman" w:cs="Times New Roman"/>
        </w:rPr>
        <w:t xml:space="preserve"> beam events per year. </w:t>
      </w:r>
      <w:r>
        <w:rPr>
          <w:rFonts w:ascii="Times New Roman" w:hAnsi="Times New Roman" w:cs="Times New Roman"/>
        </w:rPr>
        <w:t>The Far Detector and Near Detector were completed in late 2014, from which point they have been taking data continuously.</w:t>
      </w:r>
    </w:p>
    <w:p w:rsidR="004F541C" w:rsidRDefault="001F7BA1" w:rsidP="004F541C">
      <w:pPr>
        <w:pStyle w:val="NoSpacing"/>
        <w:spacing w:line="360" w:lineRule="auto"/>
        <w:jc w:val="both"/>
        <w:rPr>
          <w:rFonts w:ascii="Times New Roman" w:hAnsi="Times New Roman" w:cs="Times New Roman"/>
        </w:rPr>
      </w:pPr>
      <w:r w:rsidRPr="00E30CBF">
        <w:rPr>
          <w:rFonts w:ascii="Times New Roman" w:hAnsi="Times New Roman" w:cs="Times New Roman"/>
        </w:rPr>
        <w:t xml:space="preserve">The prototype detector, the NDOS, </w:t>
      </w:r>
      <w:r>
        <w:rPr>
          <w:rFonts w:ascii="Times New Roman" w:hAnsi="Times New Roman" w:cs="Times New Roman"/>
        </w:rPr>
        <w:t>actively collected data starting in</w:t>
      </w:r>
      <w:r w:rsidRPr="00E30CBF">
        <w:rPr>
          <w:rFonts w:ascii="Times New Roman" w:hAnsi="Times New Roman" w:cs="Times New Roman"/>
        </w:rPr>
        <w:t xml:space="preserve"> October 2010 from the NuMI beam, the Booster beam, and cosmic ray muons. It is a 210 ton detector with 20 tons of fiducial volume. It is 6 blocks of 31 alternating orthogonal planes, with</w:t>
      </w:r>
      <w:r>
        <w:rPr>
          <w:rFonts w:ascii="Times New Roman" w:hAnsi="Times New Roman" w:cs="Times New Roman"/>
        </w:rPr>
        <w:t xml:space="preserve"> a muon catcher at the end, </w:t>
      </w:r>
      <w:r w:rsidRPr="00E30CBF">
        <w:rPr>
          <w:rFonts w:ascii="Times New Roman" w:hAnsi="Times New Roman" w:cs="Times New Roman"/>
        </w:rPr>
        <w:t xml:space="preserve">filled with pseudocumene liquid scintillator. It gets 500 µs wide triggers from the NuMI and Booster beams, plus a 10 Hz pulser. </w:t>
      </w:r>
    </w:p>
    <w:p w:rsidR="00D46383" w:rsidRDefault="00D46383" w:rsidP="004F541C">
      <w:pPr>
        <w:pStyle w:val="NoSpacing"/>
        <w:spacing w:line="360" w:lineRule="auto"/>
        <w:jc w:val="both"/>
        <w:rPr>
          <w:rFonts w:ascii="Times New Roman" w:hAnsi="Times New Roman" w:cs="Times New Roman"/>
        </w:rPr>
      </w:pPr>
    </w:p>
    <w:p w:rsidR="004F541C" w:rsidRDefault="001F7BA1" w:rsidP="004F541C">
      <w:pPr>
        <w:pStyle w:val="NoSpacing"/>
        <w:spacing w:line="360" w:lineRule="auto"/>
        <w:jc w:val="center"/>
        <w:rPr>
          <w:rFonts w:ascii="Times New Roman" w:hAnsi="Times New Roman" w:cs="Times New Roman"/>
        </w:rPr>
      </w:pPr>
      <w:r w:rsidRPr="00E30CBF">
        <w:rPr>
          <w:rFonts w:ascii="Times New Roman" w:hAnsi="Times New Roman" w:cs="Times New Roman"/>
          <w:noProof/>
          <w:lang w:eastAsia="zh-TW"/>
        </w:rPr>
        <w:lastRenderedPageBreak/>
        <w:drawing>
          <wp:inline distT="0" distB="0" distL="0" distR="0">
            <wp:extent cx="3161695" cy="2727960"/>
            <wp:effectExtent l="19050" t="0" r="605" b="0"/>
            <wp:docPr id="15" name="Picture 14" descr="NOVApla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planes.png"/>
                    <pic:cNvPicPr/>
                  </pic:nvPicPr>
                  <pic:blipFill>
                    <a:blip r:embed="rId46" cstate="print"/>
                    <a:stretch>
                      <a:fillRect/>
                    </a:stretch>
                  </pic:blipFill>
                  <pic:spPr>
                    <a:xfrm>
                      <a:off x="0" y="0"/>
                      <a:ext cx="3161018" cy="2727375"/>
                    </a:xfrm>
                    <a:prstGeom prst="rect">
                      <a:avLst/>
                    </a:prstGeom>
                  </pic:spPr>
                </pic:pic>
              </a:graphicData>
            </a:graphic>
          </wp:inline>
        </w:drawing>
      </w:r>
    </w:p>
    <w:p w:rsidR="001F7BA1" w:rsidRDefault="001F7BA1" w:rsidP="004F541C">
      <w:pPr>
        <w:pStyle w:val="NoSpacing"/>
        <w:spacing w:line="360" w:lineRule="auto"/>
        <w:jc w:val="both"/>
        <w:rPr>
          <w:rFonts w:ascii="Times New Roman" w:hAnsi="Times New Roman" w:cs="Times New Roman"/>
          <w:b/>
        </w:rPr>
      </w:pPr>
      <w:r w:rsidRPr="00D46383">
        <w:rPr>
          <w:rFonts w:ascii="Times New Roman" w:hAnsi="Times New Roman" w:cs="Times New Roman"/>
          <w:b/>
        </w:rPr>
        <w:t>Figure 4.7. Horizontal and vertical planes of cells in the NOvA detector design. The left arrow identifies horizontal cells and the right arrow identifies vertical cells.</w:t>
      </w:r>
    </w:p>
    <w:p w:rsidR="00D46383" w:rsidRPr="00D46383" w:rsidRDefault="00D46383" w:rsidP="004F541C">
      <w:pPr>
        <w:pStyle w:val="NoSpacing"/>
        <w:spacing w:line="360" w:lineRule="auto"/>
        <w:jc w:val="both"/>
        <w:rPr>
          <w:rFonts w:ascii="Times New Roman" w:hAnsi="Times New Roman" w:cs="Times New Roman"/>
          <w:b/>
        </w:rPr>
      </w:pPr>
    </w:p>
    <w:p w:rsidR="001F7BA1" w:rsidRPr="00E30CBF" w:rsidRDefault="001F7BA1" w:rsidP="001F7BA1">
      <w:pPr>
        <w:keepNext/>
        <w:jc w:val="center"/>
        <w:rPr>
          <w:rFonts w:ascii="Times New Roman" w:hAnsi="Times New Roman" w:cs="Times New Roman"/>
        </w:rPr>
      </w:pPr>
      <w:r w:rsidRPr="00E30CBF">
        <w:rPr>
          <w:rFonts w:ascii="Times New Roman" w:hAnsi="Times New Roman" w:cs="Times New Roman"/>
          <w:noProof/>
          <w:lang w:eastAsia="zh-TW"/>
        </w:rPr>
        <w:drawing>
          <wp:inline distT="0" distB="0" distL="0" distR="0">
            <wp:extent cx="3817527" cy="2636520"/>
            <wp:effectExtent l="19050" t="0" r="0" b="0"/>
            <wp:docPr id="16" name="Picture 15" descr="NOVAdet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detectors.png"/>
                    <pic:cNvPicPr/>
                  </pic:nvPicPr>
                  <pic:blipFill>
                    <a:blip r:embed="rId47" cstate="print"/>
                    <a:stretch>
                      <a:fillRect/>
                    </a:stretch>
                  </pic:blipFill>
                  <pic:spPr>
                    <a:xfrm>
                      <a:off x="0" y="0"/>
                      <a:ext cx="3833370" cy="2647462"/>
                    </a:xfrm>
                    <a:prstGeom prst="rect">
                      <a:avLst/>
                    </a:prstGeom>
                  </pic:spPr>
                </pic:pic>
              </a:graphicData>
            </a:graphic>
          </wp:inline>
        </w:drawing>
      </w:r>
    </w:p>
    <w:p w:rsidR="001F7BA1" w:rsidRDefault="001F7BA1" w:rsidP="00184B74">
      <w:pPr>
        <w:pStyle w:val="Caption"/>
      </w:pPr>
      <w:r w:rsidRPr="00E30CBF">
        <w:t>Figure</w:t>
      </w:r>
      <w:r>
        <w:t xml:space="preserve"> 4.8.</w:t>
      </w:r>
      <w:r w:rsidRPr="00E30CBF">
        <w:t xml:space="preserve"> The NOvA detectors</w:t>
      </w:r>
      <w:r>
        <w:t xml:space="preserve"> at scale, including the prototype detector</w:t>
      </w:r>
      <w:r w:rsidRPr="00E30CBF">
        <w:t>.</w:t>
      </w:r>
    </w:p>
    <w:p w:rsidR="00E56C24" w:rsidRPr="00E56C24" w:rsidRDefault="00E56C24" w:rsidP="00E56C24"/>
    <w:p w:rsidR="001F7BA1" w:rsidRPr="00E30CBF" w:rsidRDefault="001F7BA1" w:rsidP="001F7BA1">
      <w:pPr>
        <w:pStyle w:val="NoSpacing"/>
        <w:keepNext/>
        <w:spacing w:line="360" w:lineRule="auto"/>
        <w:jc w:val="center"/>
        <w:rPr>
          <w:rFonts w:ascii="Times New Roman" w:hAnsi="Times New Roman" w:cs="Times New Roman"/>
        </w:rPr>
      </w:pPr>
      <w:r w:rsidRPr="00E30CBF">
        <w:rPr>
          <w:rFonts w:ascii="Times New Roman" w:hAnsi="Times New Roman" w:cs="Times New Roman"/>
          <w:noProof/>
          <w:lang w:eastAsia="zh-TW"/>
        </w:rPr>
        <w:lastRenderedPageBreak/>
        <w:drawing>
          <wp:inline distT="0" distB="0" distL="0" distR="0">
            <wp:extent cx="3116131" cy="2407920"/>
            <wp:effectExtent l="19050" t="0" r="8069" b="0"/>
            <wp:docPr id="17" name="Picture 16" descr="ND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OS.png"/>
                    <pic:cNvPicPr/>
                  </pic:nvPicPr>
                  <pic:blipFill>
                    <a:blip r:embed="rId48" cstate="print"/>
                    <a:stretch>
                      <a:fillRect/>
                    </a:stretch>
                  </pic:blipFill>
                  <pic:spPr>
                    <a:xfrm>
                      <a:off x="0" y="0"/>
                      <a:ext cx="3131619" cy="2419888"/>
                    </a:xfrm>
                    <a:prstGeom prst="rect">
                      <a:avLst/>
                    </a:prstGeom>
                  </pic:spPr>
                </pic:pic>
              </a:graphicData>
            </a:graphic>
          </wp:inline>
        </w:drawing>
      </w:r>
    </w:p>
    <w:p w:rsidR="001F7BA1" w:rsidRPr="00854AB5" w:rsidRDefault="001F7BA1" w:rsidP="00184B74">
      <w:pPr>
        <w:pStyle w:val="Caption"/>
      </w:pPr>
      <w:r w:rsidRPr="00E30CBF">
        <w:t>Figure</w:t>
      </w:r>
      <w:r>
        <w:t xml:space="preserve"> 4.9.</w:t>
      </w:r>
      <w:r w:rsidRPr="00E30CBF">
        <w:t xml:space="preserve"> The Near Detector on the Surface (NDOS)</w:t>
      </w:r>
      <w:r>
        <w:t>, its veto, target, and shower containment areas colored for identification</w:t>
      </w:r>
      <w:r w:rsidRPr="00E30CBF">
        <w:t xml:space="preserve">. </w:t>
      </w:r>
    </w:p>
    <w:p w:rsidR="001F7BA1" w:rsidRDefault="001F7BA1" w:rsidP="001F7BA1">
      <w:pPr>
        <w:pStyle w:val="NoSpacing"/>
        <w:spacing w:line="360" w:lineRule="auto"/>
        <w:jc w:val="both"/>
        <w:rPr>
          <w:rFonts w:ascii="Times New Roman" w:hAnsi="Times New Roman" w:cs="Times New Roman"/>
        </w:rPr>
      </w:pPr>
    </w:p>
    <w:p w:rsidR="001F7BA1" w:rsidRPr="00197DD1" w:rsidRDefault="001F7BA1" w:rsidP="00592E81">
      <w:pPr>
        <w:pStyle w:val="Heading2"/>
      </w:pPr>
      <w:bookmarkStart w:id="23" w:name="_Toc434418434"/>
      <w:r>
        <w:t xml:space="preserve">4.4  </w:t>
      </w:r>
      <w:r w:rsidRPr="00197DD1">
        <w:t>NOvA Electronics and Data Acquisition</w:t>
      </w:r>
      <w:bookmarkEnd w:id="23"/>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Both ends of the WLS fiber in the cell transmit light to a single pixel of a 32-pixel array avalanche photodiode. These 32 pixels are mapped to the 32 cells in the PVC extrusion module. Light from the fiber crosses an anti-reflection coating at the surface of the APD and enters a collection region where it generates electron-hole pairs, which propagate to the p-n junction where avalanche multiplication of the electron occurs due to the applied electric field. The mean-free path of the electrons between ionizing collisions (dependent upon the electric field and the temperature) and the electric field provided at the junction determine the multiplication of the current. Because of the current’s dependence on temperature, the APDs are  operated at -15° C to reduce noise from current generated in the photo-converter region. The APDs have a quantum efficiency of 85% in the 500-550 nm wavelength region, the fiber’s emission spectrum. The signal generated by the APD is processed through the front end board (FEB). Each FEB handles the readout of one APD. </w:t>
      </w:r>
    </w:p>
    <w:p w:rsidR="001F7BA1" w:rsidRDefault="001F7BA1" w:rsidP="001F7BA1">
      <w:pPr>
        <w:pStyle w:val="NoSpacing"/>
        <w:keepNext/>
        <w:spacing w:line="360" w:lineRule="auto"/>
        <w:jc w:val="center"/>
      </w:pPr>
      <w:r>
        <w:rPr>
          <w:rFonts w:ascii="Times New Roman" w:hAnsi="Times New Roman" w:cs="Times New Roman"/>
          <w:noProof/>
          <w:lang w:eastAsia="zh-TW"/>
        </w:rPr>
        <w:lastRenderedPageBreak/>
        <w:drawing>
          <wp:inline distT="0" distB="0" distL="0" distR="0">
            <wp:extent cx="4210050" cy="2413473"/>
            <wp:effectExtent l="1905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4211882" cy="2414523"/>
                    </a:xfrm>
                    <a:prstGeom prst="rect">
                      <a:avLst/>
                    </a:prstGeom>
                    <a:noFill/>
                    <a:ln w="9525">
                      <a:noFill/>
                      <a:miter lim="800000"/>
                      <a:headEnd/>
                      <a:tailEnd/>
                    </a:ln>
                  </pic:spPr>
                </pic:pic>
              </a:graphicData>
            </a:graphic>
          </wp:inline>
        </w:drawing>
      </w:r>
    </w:p>
    <w:p w:rsidR="001F7BA1" w:rsidRPr="00472BFA" w:rsidRDefault="001F7BA1" w:rsidP="00184B74">
      <w:pPr>
        <w:pStyle w:val="Caption"/>
      </w:pPr>
      <w:r w:rsidRPr="00472BFA">
        <w:t>Figure</w:t>
      </w:r>
      <w:r>
        <w:t xml:space="preserve"> 4.10</w:t>
      </w:r>
      <w:r w:rsidRPr="00472BFA">
        <w:t xml:space="preserve">. Left: The NOvA APD mounted on a carrier board. Right: The APD's structure, showing light passing through the antireflective coating and the contact layer to be absorbed in the collection region. Avalanche multiplication of photoelectrons the occurs in the drift region. </w:t>
      </w:r>
    </w:p>
    <w:p w:rsidR="001F7BA1" w:rsidRPr="00E56691"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field programmable gate array (FPGA) on the FEB extracts time and amplitude of the signals received by the APD,  using a digital signal processing algorithm. A pulse height and timing edge is found for each signal above a programmable threshold for each channel. The FPGA also removes low frequency noise and increases time resolution. The FEB is equipped with a connector for interfacing with the data acquisition (DAQ) system. The data concentrator module (DCM) consolidates and concatenates data from 64 FEBs. Data is time stamped and compared to a NuMI timing signal in the DAQ to determine if an event is in or out of spill. Events are sorted into 500 microsecond windows, called time slices, corresponding to a spill. The DCM also monitors the FEBs and provides synchronization of the system. Data is routed from the DCM to buffer nodes where it is stored for further processing.</w:t>
      </w:r>
    </w:p>
    <w:p w:rsidR="001F7BA1" w:rsidRDefault="001F7BA1" w:rsidP="001F7BA1">
      <w:pPr>
        <w:pStyle w:val="NoSpacing"/>
        <w:keepNext/>
        <w:spacing w:line="360" w:lineRule="auto"/>
        <w:jc w:val="center"/>
      </w:pPr>
      <w:r>
        <w:rPr>
          <w:rFonts w:ascii="Times New Roman" w:hAnsi="Times New Roman" w:cs="Times New Roman"/>
          <w:noProof/>
          <w:lang w:eastAsia="zh-TW"/>
        </w:rPr>
        <w:lastRenderedPageBreak/>
        <w:drawing>
          <wp:inline distT="0" distB="0" distL="0" distR="0">
            <wp:extent cx="2508250" cy="1309087"/>
            <wp:effectExtent l="19050" t="0" r="6350" b="0"/>
            <wp:docPr id="35" name="Picture 4" descr="G:\NOvA Physics\FEBpictureJohnOli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NOvA Physics\FEBpictureJohnOliver.png"/>
                    <pic:cNvPicPr>
                      <a:picLocks noChangeAspect="1" noChangeArrowheads="1"/>
                    </pic:cNvPicPr>
                  </pic:nvPicPr>
                  <pic:blipFill>
                    <a:blip r:embed="rId50" cstate="print"/>
                    <a:srcRect/>
                    <a:stretch>
                      <a:fillRect/>
                    </a:stretch>
                  </pic:blipFill>
                  <pic:spPr bwMode="auto">
                    <a:xfrm>
                      <a:off x="0" y="0"/>
                      <a:ext cx="2514600" cy="1308100"/>
                    </a:xfrm>
                    <a:prstGeom prst="rect">
                      <a:avLst/>
                    </a:prstGeom>
                    <a:noFill/>
                    <a:ln w="9525">
                      <a:noFill/>
                      <a:miter lim="800000"/>
                      <a:headEnd/>
                      <a:tailEnd/>
                    </a:ln>
                  </pic:spPr>
                </pic:pic>
              </a:graphicData>
            </a:graphic>
          </wp:inline>
        </w:drawing>
      </w:r>
    </w:p>
    <w:p w:rsidR="001F7BA1" w:rsidRDefault="001F7BA1" w:rsidP="00184B74">
      <w:pPr>
        <w:pStyle w:val="Caption"/>
      </w:pPr>
      <w:r w:rsidRPr="00E56691">
        <w:t>Figure</w:t>
      </w:r>
      <w:r>
        <w:t xml:space="preserve"> 4.11.</w:t>
      </w:r>
      <w:r w:rsidRPr="00E56691">
        <w:t xml:space="preserve"> NOvA's front end board, </w:t>
      </w:r>
      <w:r>
        <w:t>the component that</w:t>
      </w:r>
      <w:r w:rsidRPr="00E56691">
        <w:t xml:space="preserve"> process</w:t>
      </w:r>
      <w:r>
        <w:t>es signals from the APD pixels</w:t>
      </w:r>
      <w:r w:rsidRPr="00E56691">
        <w:t xml:space="preserve"> </w:t>
      </w:r>
      <w:r>
        <w:t xml:space="preserve">and </w:t>
      </w:r>
      <w:r w:rsidRPr="00E56691">
        <w:t>extract</w:t>
      </w:r>
      <w:r>
        <w:t>s</w:t>
      </w:r>
      <w:r w:rsidRPr="00E56691">
        <w:t xml:space="preserve"> </w:t>
      </w:r>
      <w:r>
        <w:t>time and amplitude</w:t>
      </w:r>
      <w:r w:rsidRPr="00E56691">
        <w:t xml:space="preserve"> data</w:t>
      </w:r>
      <w:r>
        <w:t xml:space="preserve"> which it transmits </w:t>
      </w:r>
      <w:r w:rsidRPr="00E56691">
        <w:t>to the data concentrator modules.</w:t>
      </w:r>
    </w:p>
    <w:p w:rsidR="001F7BA1" w:rsidRPr="00502A2F" w:rsidRDefault="001F7BA1" w:rsidP="001F7BA1"/>
    <w:p w:rsidR="001F7BA1" w:rsidRPr="00197DD1" w:rsidRDefault="001F7BA1" w:rsidP="00592E81">
      <w:pPr>
        <w:pStyle w:val="Heading2"/>
      </w:pPr>
      <w:bookmarkStart w:id="24" w:name="_Toc434418435"/>
      <w:r>
        <w:t xml:space="preserve">4.5  </w:t>
      </w:r>
      <w:r w:rsidRPr="00197DD1">
        <w:t>Near Detector on the Surface (NDOS)</w:t>
      </w:r>
      <w:bookmarkEnd w:id="24"/>
    </w:p>
    <w:p w:rsidR="004F541C"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construction of the NDOS began in the summer of 2010, and data taking began in October of the same year. The NDOS is a prototype Near Detector at full scale, although the size of the Near Detector was later modified in order to contain all neutrino events. The purpose of the NDOS was to test the design and construction of the NOvA experiment, and to learn about any shortcomings or necessary modifications that would need to be made for the final detectors designed to run for six years, such as hardware issues, structural issues, or commissioning and preparation methods. It is a fully functional detector that allowed data analysis methods to be developed early on, in time for use with the ND and FD. It still collects data but is not of primary importance to NOvA’s oscillation search, serving instead as a test detector.</w:t>
      </w:r>
      <w:r w:rsidR="004F541C" w:rsidRPr="004F541C">
        <w:rPr>
          <w:rFonts w:ascii="Times New Roman" w:hAnsi="Times New Roman" w:cs="Times New Roman"/>
        </w:rPr>
        <w:t xml:space="preserve"> </w:t>
      </w:r>
    </w:p>
    <w:p w:rsidR="001F7BA1" w:rsidRDefault="004F541C" w:rsidP="004F541C">
      <w:pPr>
        <w:pStyle w:val="NoSpacing"/>
        <w:spacing w:line="360" w:lineRule="auto"/>
        <w:ind w:firstLine="720"/>
        <w:jc w:val="both"/>
        <w:rPr>
          <w:rFonts w:ascii="Times New Roman" w:hAnsi="Times New Roman" w:cs="Times New Roman"/>
        </w:rPr>
      </w:pPr>
      <w:r>
        <w:rPr>
          <w:rFonts w:ascii="Times New Roman" w:hAnsi="Times New Roman" w:cs="Times New Roman"/>
        </w:rPr>
        <w:t>Early on it was found that the manifold covers at the end of the PVC extrusions were cracking either in pressure testing or due to temperature variations in the NDOS building, requiring repairs and a redesign [64]. Scintillator filling procedures were modified after experience filling the NDOS showed inefficiencies in the original design,, such as the interior of the manifolds requiring a slight vacuum to be pulled on the vent port before filling machines would work. This was changed for the Ash River detector. Some support beams on the outside of the detector prevented proper filling of some extrusions, which was also redesigned for the FD and ND [65].</w:t>
      </w:r>
    </w:p>
    <w:p w:rsidR="001F7BA1" w:rsidRDefault="001F7BA1" w:rsidP="001F7BA1">
      <w:pPr>
        <w:pStyle w:val="NoSpacing"/>
        <w:keepNext/>
        <w:spacing w:line="360" w:lineRule="auto"/>
        <w:jc w:val="center"/>
      </w:pPr>
      <w:r>
        <w:rPr>
          <w:noProof/>
          <w:lang w:eastAsia="zh-TW"/>
        </w:rPr>
        <w:lastRenderedPageBreak/>
        <w:drawing>
          <wp:inline distT="0" distB="0" distL="0" distR="0">
            <wp:extent cx="1534160" cy="2301240"/>
            <wp:effectExtent l="19050" t="0" r="8890" b="0"/>
            <wp:docPr id="34" name="Picture 2" descr="http://www-visualmedia.fnal.gov/VMS_Site/gallery/stillphotos/2011/0100/11-0124-1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isualmedia.fnal.gov/VMS_Site/gallery/stillphotos/2011/0100/11-0124-16D.jpg"/>
                    <pic:cNvPicPr>
                      <a:picLocks noChangeAspect="1" noChangeArrowheads="1"/>
                    </pic:cNvPicPr>
                  </pic:nvPicPr>
                  <pic:blipFill>
                    <a:blip r:embed="rId51" cstate="print"/>
                    <a:srcRect/>
                    <a:stretch>
                      <a:fillRect/>
                    </a:stretch>
                  </pic:blipFill>
                  <pic:spPr bwMode="auto">
                    <a:xfrm>
                      <a:off x="0" y="0"/>
                      <a:ext cx="1537374" cy="2306061"/>
                    </a:xfrm>
                    <a:prstGeom prst="rect">
                      <a:avLst/>
                    </a:prstGeom>
                    <a:noFill/>
                    <a:ln w="9525">
                      <a:noFill/>
                      <a:miter lim="800000"/>
                      <a:headEnd/>
                      <a:tailEnd/>
                    </a:ln>
                  </pic:spPr>
                </pic:pic>
              </a:graphicData>
            </a:graphic>
          </wp:inline>
        </w:drawing>
      </w:r>
      <w:r>
        <w:rPr>
          <w:noProof/>
          <w:lang w:eastAsia="zh-TW"/>
        </w:rPr>
        <w:drawing>
          <wp:inline distT="0" distB="0" distL="0" distR="0">
            <wp:extent cx="1544320" cy="2316480"/>
            <wp:effectExtent l="19050" t="0" r="0" b="0"/>
            <wp:docPr id="37" name="Picture 5" descr="http://www-visualmedia.fnal.gov/VMS_Site/gallery/stillphotos/2011/0100/11-0124-3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isualmedia.fnal.gov/VMS_Site/gallery/stillphotos/2011/0100/11-0124-30D.jpg"/>
                    <pic:cNvPicPr>
                      <a:picLocks noChangeAspect="1" noChangeArrowheads="1"/>
                    </pic:cNvPicPr>
                  </pic:nvPicPr>
                  <pic:blipFill>
                    <a:blip r:embed="rId52" cstate="print"/>
                    <a:srcRect/>
                    <a:stretch>
                      <a:fillRect/>
                    </a:stretch>
                  </pic:blipFill>
                  <pic:spPr bwMode="auto">
                    <a:xfrm>
                      <a:off x="0" y="0"/>
                      <a:ext cx="1547544" cy="2321316"/>
                    </a:xfrm>
                    <a:prstGeom prst="rect">
                      <a:avLst/>
                    </a:prstGeom>
                    <a:noFill/>
                    <a:ln w="9525">
                      <a:noFill/>
                      <a:miter lim="800000"/>
                      <a:headEnd/>
                      <a:tailEnd/>
                    </a:ln>
                  </pic:spPr>
                </pic:pic>
              </a:graphicData>
            </a:graphic>
          </wp:inline>
        </w:drawing>
      </w:r>
    </w:p>
    <w:p w:rsidR="001F7BA1" w:rsidRPr="00D53331" w:rsidRDefault="001F7BA1" w:rsidP="00184B74">
      <w:pPr>
        <w:pStyle w:val="Caption"/>
      </w:pPr>
      <w:r w:rsidRPr="00D53331">
        <w:t>Figure</w:t>
      </w:r>
      <w:r>
        <w:t xml:space="preserve"> 4.12</w:t>
      </w:r>
      <w:r w:rsidRPr="00D53331">
        <w:t>. The NDOS. Left: The top of the detector. The DCMs are visible, as well as the FEB and APD electronics boxes. Right: The full detector.</w:t>
      </w:r>
      <w:r>
        <w:t xml:space="preserve"> </w:t>
      </w:r>
      <w:r w:rsidRPr="00D53331">
        <w:t>[</w:t>
      </w:r>
      <w:r>
        <w:t>63]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installation of the electronics boxes, where the FEBs and APDs are housed, was modified for the FD and ND after issues were discovered at the NDOS concerning the installation, function, sealing quality, and efficiency of the APD/TEC (thermoelectric cooler) volume, and the associated exclusion of moisture. It was also necessary to fix grounding issues with the electronics box covers to the FEB boards, and spacing issues for the fiber/APD interface. [66].</w:t>
      </w:r>
    </w:p>
    <w:p w:rsidR="001F7BA1" w:rsidRDefault="001F7BA1" w:rsidP="001F7BA1">
      <w:pPr>
        <w:pStyle w:val="NoSpacing"/>
        <w:spacing w:line="360" w:lineRule="auto"/>
        <w:jc w:val="both"/>
        <w:rPr>
          <w:rFonts w:ascii="Times New Roman" w:hAnsi="Times New Roman" w:cs="Times New Roman"/>
        </w:rPr>
      </w:pPr>
    </w:p>
    <w:p w:rsidR="001F7BA1" w:rsidRPr="00197DD1" w:rsidRDefault="001F7BA1" w:rsidP="001F7BA1">
      <w:pPr>
        <w:pStyle w:val="NoSpacing"/>
        <w:spacing w:line="360" w:lineRule="auto"/>
        <w:jc w:val="both"/>
        <w:rPr>
          <w:rFonts w:ascii="Times New Roman" w:hAnsi="Times New Roman" w:cs="Times New Roman"/>
          <w:b/>
          <w:sz w:val="32"/>
          <w:szCs w:val="32"/>
        </w:rPr>
      </w:pPr>
      <w:r>
        <w:rPr>
          <w:rFonts w:ascii="Times New Roman" w:hAnsi="Times New Roman" w:cs="Times New Roman"/>
          <w:b/>
          <w:sz w:val="32"/>
          <w:szCs w:val="32"/>
        </w:rPr>
        <w:t xml:space="preserve">4.6  Monte Carlo </w:t>
      </w:r>
      <w:r w:rsidRPr="00197DD1">
        <w:rPr>
          <w:rFonts w:ascii="Times New Roman" w:hAnsi="Times New Roman" w:cs="Times New Roman"/>
          <w:b/>
          <w:sz w:val="32"/>
          <w:szCs w:val="32"/>
        </w:rPr>
        <w:t>in NOvA</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Simulation of the NuMI beam and the NOvA detectors is </w:t>
      </w:r>
      <w:r w:rsidR="00D46383">
        <w:rPr>
          <w:rFonts w:ascii="Times New Roman" w:hAnsi="Times New Roman" w:cs="Times New Roman"/>
        </w:rPr>
        <w:t>important</w:t>
      </w:r>
      <w:r>
        <w:rPr>
          <w:rFonts w:ascii="Times New Roman" w:hAnsi="Times New Roman" w:cs="Times New Roman"/>
        </w:rPr>
        <w:t xml:space="preserve"> for understanding what the detectors see in order to develop methods for data reconstruction, calibration, and analysis. Monte Carlo algorithms allow us to produce simulated interactions that can be reconstructed and</w:t>
      </w:r>
      <w:r w:rsidR="00D46383">
        <w:rPr>
          <w:rFonts w:ascii="Times New Roman" w:hAnsi="Times New Roman" w:cs="Times New Roman"/>
        </w:rPr>
        <w:t xml:space="preserve"> analyzed using code developed </w:t>
      </w:r>
      <w:r>
        <w:rPr>
          <w:rFonts w:ascii="Times New Roman" w:hAnsi="Times New Roman" w:cs="Times New Roman"/>
        </w:rPr>
        <w:t xml:space="preserve">in the NOvA framework, then checked against truth information to evaluate the veracity of these analysis tools. In addition to simulating neutrino interactions within the detector, it is of interest to simulate interactions taking place within the rock around the Far and Near detectors to shed light on what effects these surroundings have on recorded data. Simulations are also created to represent differing detector configurations over the course </w:t>
      </w:r>
      <w:r>
        <w:rPr>
          <w:rFonts w:ascii="Times New Roman" w:hAnsi="Times New Roman" w:cs="Times New Roman"/>
        </w:rPr>
        <w:lastRenderedPageBreak/>
        <w:t xml:space="preserve">of detector construction and commissioning, to reflect the changing conditions under which data is being gathered. </w:t>
      </w:r>
      <w:r w:rsidR="00D46383">
        <w:rPr>
          <w:rFonts w:ascii="Times New Roman" w:hAnsi="Times New Roman" w:cs="Times New Roman"/>
        </w:rPr>
        <w:t xml:space="preserve">The author held </w:t>
      </w:r>
      <w:r w:rsidR="00D87AFB">
        <w:rPr>
          <w:rFonts w:ascii="Times New Roman" w:hAnsi="Times New Roman" w:cs="Times New Roman"/>
        </w:rPr>
        <w:t>the temporary position in NOνA’s Production group responsible for running all simulations mentioned above and detailed below.</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The simulation chain is comprised of a few steps, each using a particular Monte Carlo generator or simulation module [67]. All steps of the particle creation and detection process that would occur in real data are simulated: the creation of neutrinos in the NuMI beam, the int</w:t>
      </w:r>
      <w:r w:rsidR="00D87AFB">
        <w:rPr>
          <w:rFonts w:ascii="Times New Roman" w:hAnsi="Times New Roman" w:cs="Times New Roman"/>
        </w:rPr>
        <w:t>eraction of these neutrinos in</w:t>
      </w:r>
      <w:r>
        <w:rPr>
          <w:rFonts w:ascii="Times New Roman" w:hAnsi="Times New Roman" w:cs="Times New Roman"/>
        </w:rPr>
        <w:t xml:space="preserve"> the NOvA detector, the propagation of the products of these interactions within the detector, and the electronics readout. The following is a discussion of these steps.</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FLUGG (FLUka with Geant4 Geometry) is a C++ interface between Fluka and Geant4 (GEometry ANd Tracking) which acts as a Fluka extension allowing for the implementation of Geant4’s geometry and material assignments, and is used to create neutrino fluxes and kinematic values for each particle in the beam. Fluka performs the first step in the simulation chain, simulating 120 GeV protons scattering on NuMI’s carbon target, to be transported through the horn and decay pipe by Geant4 where the pions and kaons decay into the neutrinos used by the GENIE (Generates Events for Neutrino Interaction Experiments) Monte Carlo generator. The geometry and material of these objects are simulated by Geant4. Beamline parameters relating to number of protons on target, forward or reverse horn current corresponding to neutrino or antineutrino modes, and geometry can be configured in this stage</w:t>
      </w:r>
      <w:r w:rsidR="00D87AFB">
        <w:rPr>
          <w:rFonts w:ascii="Times New Roman" w:hAnsi="Times New Roman" w:cs="Times New Roman"/>
        </w:rPr>
        <w:t>. So too must the “flux window”</w:t>
      </w:r>
      <w:r>
        <w:rPr>
          <w:rFonts w:ascii="Times New Roman" w:hAnsi="Times New Roman" w:cs="Times New Roman"/>
        </w:rPr>
        <w:t xml:space="preserve"> be evaluated, which corresponds to the orientation of the detector with respect to the beam. This is different for each detector. The file produced in this simulation is a weighted ntuple representing pions and hadrons that decay into neutrinos [68][69].</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GENIE handles the interactions of the neutrinos within the detector. It takes the flux files produced by FLUGG and transports the neutrinos through the detector geometry, deciding which particles will interact to produce daughter particles, and how, based on its knowledge of neutrino cross sections. This is the event generation stage, where a list of particles is produced with their 4-momenta and vertex positions to represent an event. GENIE simulates the neutrino interaction with a nucleus in the </w:t>
      </w:r>
      <w:r>
        <w:rPr>
          <w:rFonts w:ascii="Times New Roman" w:hAnsi="Times New Roman" w:cs="Times New Roman"/>
        </w:rPr>
        <w:lastRenderedPageBreak/>
        <w:t>detector, then the resultant hadronization, and the transportation of these hadrons. The generator records additional information in this stage, such as the initial state of the neutrino and the nucleus upon which it is incident, the kinematic process that occurred in the interaction (quasi-elastic, resonance, deep inelastic scattering, etc..</w:t>
      </w:r>
      <w:r w:rsidR="00D87AFB">
        <w:rPr>
          <w:rFonts w:ascii="Times New Roman" w:hAnsi="Times New Roman" w:cs="Times New Roman"/>
        </w:rPr>
        <w:t xml:space="preserve"> See Chapter 2</w:t>
      </w:r>
      <w:r>
        <w:rPr>
          <w:rFonts w:ascii="Times New Roman" w:hAnsi="Times New Roman" w:cs="Times New Roman"/>
        </w:rPr>
        <w:t xml:space="preserve">), and any inter-nuclear behavior, such as scattering or absorption. This produces a list of target or probe particles (neutrinos), intermediate particles, and final state particles [70].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In the interest of cosmic rays or single particles that are not neutrinos, different generators are used. CRY is the cosmic ray generator and SingleParticle is the Geant4-based particle generator for non-neutrino interactions. These operate similarly to GENIE.</w:t>
      </w:r>
      <w:r w:rsidR="00D87AFB">
        <w:rPr>
          <w:rFonts w:ascii="Times New Roman" w:hAnsi="Times New Roman" w:cs="Times New Roman"/>
        </w:rPr>
        <w:t xml:space="preserve"> The cosmic ray simulation package CORSIKA has been used to simulate cosmic air showers.</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Particles produced in the event generation step are then transported through the detector geometry where they undergo physics processes like multiple scattering, energy loss, decay, and annihilation. These processes are carried out by Geant4. A list is created of true energy losses in the sensitive volume of the detector—the liquid scintillator inside the cells. The true energy deposited in each cell is counted as a “hit”. These are calle</w:t>
      </w:r>
      <w:r w:rsidR="00D87AFB">
        <w:rPr>
          <w:rFonts w:ascii="Times New Roman" w:hAnsi="Times New Roman" w:cs="Times New Roman"/>
        </w:rPr>
        <w:t>d FLSHits in NOvA, which stands</w:t>
      </w:r>
      <w:r>
        <w:rPr>
          <w:rFonts w:ascii="Times New Roman" w:hAnsi="Times New Roman" w:cs="Times New Roman"/>
        </w:rPr>
        <w:t xml:space="preserve"> for Fiber in Liquid Scintillator</w:t>
      </w:r>
      <w:r w:rsidR="00D87AFB">
        <w:rPr>
          <w:rFonts w:ascii="Times New Roman" w:hAnsi="Times New Roman" w:cs="Times New Roman"/>
        </w:rPr>
        <w:t xml:space="preserve"> hits</w:t>
      </w:r>
      <w:r>
        <w:rPr>
          <w:rFonts w:ascii="Times New Roman" w:hAnsi="Times New Roman" w:cs="Times New Roman"/>
        </w:rPr>
        <w:t xml:space="preserve">.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Light propagation in the cell and fiber is the next step. PhotonTransport processes the FLSHits, producing photons and propagating them through the cells to turn them into collections of photoelectrons on the APDs. FLSHits represent a segment of track, each of which has energy depositions associated with it, recorded by PhotonTransport. For each amount of deposited energy along these track segments collected by the fiber, the fiber has half the total energy assigned to propagate in each direction, traveling a distance to the APD which is calculated for both, where attenuation and other scale factors are applied. The number of photons expected at each end of the fiber is the result, and this is labeled the PhotonSignal at the APD [71].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The final stage of the simulation chain is the simulation of the DAQ electronics, managed by the ReadoutSim package. The PhotonSignal produced in the last step of the PhotonTransport simulation is treated as light at the APD. For each PhotonSignal in the channel, there is a pulse seen by the ADC with an associated time, shared by the </w:t>
      </w:r>
      <w:r>
        <w:rPr>
          <w:rFonts w:ascii="Times New Roman" w:hAnsi="Times New Roman" w:cs="Times New Roman"/>
        </w:rPr>
        <w:lastRenderedPageBreak/>
        <w:t>PhotonSignal. In Monte Carlo, RawDigits are the raw form of “fake data”</w:t>
      </w:r>
      <w:r w:rsidR="00D87AFB">
        <w:rPr>
          <w:rFonts w:ascii="Times New Roman" w:hAnsi="Times New Roman" w:cs="Times New Roman"/>
        </w:rPr>
        <w:t>, i.e. the fundamental elements that simulations use to mimic the effects of data,</w:t>
      </w:r>
      <w:r>
        <w:rPr>
          <w:rFonts w:ascii="Times New Roman" w:hAnsi="Times New Roman" w:cs="Times New Roman"/>
        </w:rPr>
        <w:t xml:space="preserve"> that can then be used to test reconstruction and analysis. RawDigits also exist for raw data [72].</w:t>
      </w:r>
    </w:p>
    <w:p w:rsidR="001F7BA1" w:rsidRDefault="001F7BA1" w:rsidP="001F7BA1">
      <w:pPr>
        <w:pStyle w:val="NoSpacing"/>
        <w:keepNext/>
        <w:spacing w:line="360" w:lineRule="auto"/>
        <w:jc w:val="center"/>
      </w:pPr>
      <w:r>
        <w:rPr>
          <w:rFonts w:ascii="Times New Roman" w:hAnsi="Times New Roman" w:cs="Times New Roman"/>
          <w:noProof/>
          <w:lang w:eastAsia="zh-TW"/>
        </w:rPr>
        <w:drawing>
          <wp:inline distT="0" distB="0" distL="0" distR="0">
            <wp:extent cx="4183550" cy="2679700"/>
            <wp:effectExtent l="19050" t="0" r="7450" b="0"/>
            <wp:docPr id="8" name="Picture 2" descr="G:\NOvA Physics\simulationtim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OvA Physics\simulationtimes.png"/>
                    <pic:cNvPicPr>
                      <a:picLocks noChangeAspect="1" noChangeArrowheads="1"/>
                    </pic:cNvPicPr>
                  </pic:nvPicPr>
                  <pic:blipFill>
                    <a:blip r:embed="rId53" cstate="print"/>
                    <a:srcRect/>
                    <a:stretch>
                      <a:fillRect/>
                    </a:stretch>
                  </pic:blipFill>
                  <pic:spPr bwMode="auto">
                    <a:xfrm>
                      <a:off x="0" y="0"/>
                      <a:ext cx="4173598" cy="2673326"/>
                    </a:xfrm>
                    <a:prstGeom prst="rect">
                      <a:avLst/>
                    </a:prstGeom>
                    <a:noFill/>
                    <a:ln w="9525">
                      <a:noFill/>
                      <a:miter lim="800000"/>
                      <a:headEnd/>
                      <a:tailEnd/>
                    </a:ln>
                  </pic:spPr>
                </pic:pic>
              </a:graphicData>
            </a:graphic>
          </wp:inline>
        </w:drawing>
      </w:r>
    </w:p>
    <w:p w:rsidR="001F7BA1" w:rsidRPr="00D11CFE" w:rsidRDefault="001F7BA1" w:rsidP="00184B74">
      <w:pPr>
        <w:pStyle w:val="Caption"/>
      </w:pPr>
      <w:r w:rsidRPr="00D11CFE">
        <w:t>Figure</w:t>
      </w:r>
      <w:r>
        <w:t xml:space="preserve"> 4.13</w:t>
      </w:r>
      <w:r w:rsidRPr="00D11CFE">
        <w:t>. Monte Carlo simulation is a resource-expensive process that takes considerable time in each stage. There is a large variance depending on the detector</w:t>
      </w:r>
      <w:r>
        <w:t>s and particles being simulated, as seen here for a March, 2013 production [73].</w:t>
      </w:r>
    </w:p>
    <w:p w:rsidR="001F7BA1" w:rsidRDefault="001F7BA1" w:rsidP="00592E81">
      <w:pPr>
        <w:pStyle w:val="Heading2"/>
      </w:pPr>
      <w:bookmarkStart w:id="25" w:name="_Toc434418436"/>
      <w:r>
        <w:t>4</w:t>
      </w:r>
      <w:r w:rsidRPr="00E745CC">
        <w:t>.7 NOvASoft Software</w:t>
      </w:r>
      <w:bookmarkEnd w:id="25"/>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The software used for offline analysis is called NOvASoft, and is written in C++ and built on the ROOT analysis software. This is based in the Fermilab Art event processing framework, a computing framework for data analysis developed by the Fermilab Scientific Computing Division. Art is used to build physics programs using physics algorithms that are provided as plug-in modules, and can be used for high-level software triggers, online data monitoring, calibration, reconstruction, analysis, and simulation. The art framework is shared by all experiments at Fermilab [74].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Events in NOνA are defined as the information associated with a single trigger or spill. In NOνA, events are 500 µs long, and include all the raw data associated with that slice of time, including any information computed from the raw data. These are the smallest units of information art can process. Event IDs are assigned by the DAQ </w:t>
      </w:r>
      <w:r>
        <w:rPr>
          <w:rFonts w:ascii="Times New Roman" w:hAnsi="Times New Roman" w:cs="Times New Roman"/>
        </w:rPr>
        <w:lastRenderedPageBreak/>
        <w:t>software. This ID is composed of three parts: run, subrun, and event. 64 subruns make up a run, and the number of events in a subrun will vary for each detector, as well as from subrun to subrun. For the Far Detector a typical subrun of cosmic trigger data will have around 2100 events.</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Raw digits is the lowest data tier, the form immediately stored by the DAQ. Before raw data can be examined visually or otherwise it must be converted into the ART-ROOT format, allowing the further processing of data, including reconstruction and analysis. The production tool prod_artdaq_job.flc converts raw data into the ART-ROOT format, output as the data tier artdaq.</w:t>
      </w:r>
    </w:p>
    <w:p w:rsidR="001F7BA1" w:rsidRPr="00E745C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artdaq data tier is the input for the calibration and reconstruction stage of processing. This stage consists of various track-finding algorithms, and are followed in the processing chain by particle identification (PID) and calibration. Reconstructed and PID files serve as input to create common analysis files (CAFs), a high level file set containing reconstructed objects. Data sets can be viewed in the event display (EVD), a graphic interface that shows all the hits in the detector associated with each event, for both XZ and YZ views. Reconstructed data will show which of these hits have been associated with a track, by drawing 2D and 3D tracks from the cell hits. See Figures 6.5 and 6.6 for EVDs of cosmic muon events.</w:t>
      </w: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D46383" w:rsidRDefault="00D46383" w:rsidP="001F7BA1">
      <w:pPr>
        <w:pStyle w:val="NoSpacing"/>
        <w:spacing w:line="360" w:lineRule="auto"/>
        <w:jc w:val="both"/>
        <w:rPr>
          <w:rFonts w:ascii="Times New Roman" w:hAnsi="Times New Roman" w:cs="Times New Roman"/>
          <w:noProof/>
          <w:lang w:eastAsia="zh-TW"/>
        </w:rPr>
      </w:pPr>
    </w:p>
    <w:p w:rsidR="00D46383" w:rsidRDefault="00D46383"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4F541C" w:rsidRDefault="004F541C" w:rsidP="001F7BA1">
      <w:pPr>
        <w:pStyle w:val="NoSpacing"/>
        <w:spacing w:line="360" w:lineRule="auto"/>
        <w:jc w:val="both"/>
        <w:rPr>
          <w:rFonts w:ascii="Times New Roman" w:hAnsi="Times New Roman" w:cs="Times New Roman"/>
          <w:noProof/>
          <w:lang w:eastAsia="zh-TW"/>
        </w:rPr>
      </w:pPr>
    </w:p>
    <w:p w:rsidR="004F541C" w:rsidRDefault="004F541C" w:rsidP="001F7BA1">
      <w:pPr>
        <w:pStyle w:val="NoSpacing"/>
        <w:spacing w:line="360" w:lineRule="auto"/>
        <w:jc w:val="both"/>
        <w:rPr>
          <w:rFonts w:ascii="Times New Roman" w:hAnsi="Times New Roman" w:cs="Times New Roman"/>
          <w:noProof/>
          <w:lang w:eastAsia="zh-TW"/>
        </w:rPr>
      </w:pPr>
    </w:p>
    <w:p w:rsidR="004F541C" w:rsidRDefault="004F541C" w:rsidP="001F7BA1">
      <w:pPr>
        <w:pStyle w:val="NoSpacing"/>
        <w:spacing w:line="360" w:lineRule="auto"/>
        <w:jc w:val="both"/>
        <w:rPr>
          <w:rFonts w:ascii="Times New Roman" w:hAnsi="Times New Roman" w:cs="Times New Roman"/>
          <w:noProof/>
          <w:lang w:eastAsia="zh-TW"/>
        </w:rPr>
      </w:pPr>
    </w:p>
    <w:p w:rsidR="001F7BA1" w:rsidRDefault="001F7BA1" w:rsidP="001F7BA1">
      <w:pPr>
        <w:pStyle w:val="NoSpacing"/>
        <w:spacing w:line="360" w:lineRule="auto"/>
        <w:jc w:val="both"/>
        <w:rPr>
          <w:rFonts w:ascii="Times New Roman" w:hAnsi="Times New Roman" w:cs="Times New Roman"/>
          <w:noProof/>
          <w:lang w:eastAsia="zh-TW"/>
        </w:rPr>
      </w:pPr>
    </w:p>
    <w:p w:rsidR="001F7BA1" w:rsidRPr="00763B64" w:rsidRDefault="00763B64" w:rsidP="00763B64">
      <w:pPr>
        <w:pStyle w:val="Heading1"/>
      </w:pPr>
      <w:bookmarkStart w:id="26" w:name="_Toc434418437"/>
      <w:r w:rsidRPr="00763B64">
        <w:lastRenderedPageBreak/>
        <w:t xml:space="preserve">Chapter 5. </w:t>
      </w:r>
      <w:r w:rsidR="001F7BA1" w:rsidRPr="00763B64">
        <w:t xml:space="preserve"> UV Cerenkov Reemission in NOvA’s Scintillator</w:t>
      </w:r>
      <w:bookmarkEnd w:id="26"/>
    </w:p>
    <w:p w:rsidR="001F7BA1" w:rsidRPr="00E30CBF" w:rsidRDefault="001F7BA1" w:rsidP="001F7BA1">
      <w:pPr>
        <w:pStyle w:val="NoSpacing"/>
        <w:rPr>
          <w:rFonts w:ascii="Times New Roman" w:hAnsi="Times New Roman" w:cs="Times New Roman"/>
        </w:rPr>
      </w:pPr>
    </w:p>
    <w:p w:rsidR="001F7BA1" w:rsidRPr="00197DD1" w:rsidRDefault="001F7BA1" w:rsidP="00592E81">
      <w:pPr>
        <w:pStyle w:val="Heading2"/>
      </w:pPr>
      <w:bookmarkStart w:id="27" w:name="_Toc434418438"/>
      <w:r>
        <w:t>5.1  Introduction</w:t>
      </w:r>
      <w:bookmarkEnd w:id="27"/>
    </w:p>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energy scale obtained from NOvA’s in situ muon calibration doesn’t fix the energy spectrum of electromagnetic showers. NOvA’s liquid scintillator (LS) is expected to have an up to 15% uncertainty in energy response at 2 GeV. It is characteristic of liquid scintillators to exhibit a non-linear energy emission caused by Birks’ quenching and Cerenkov photon reemission. </w:t>
      </w:r>
      <w:r w:rsidRPr="00AE6F0C">
        <w:rPr>
          <w:rFonts w:ascii="Times New Roman" w:hAnsi="Times New Roman" w:cs="Times New Roman"/>
        </w:rPr>
        <w:t xml:space="preserve">The effect is noticeable in the tail of an EM shower where dE/dx is high. </w:t>
      </w:r>
      <w:r>
        <w:rPr>
          <w:rFonts w:ascii="Times New Roman" w:hAnsi="Times New Roman" w:cs="Times New Roman"/>
        </w:rPr>
        <w:t xml:space="preserve">In an effort to understand this non-linearity studies have been performed on the Cerenkov UV reemission with a UV monochromator and the Birks’ quenching with a Compton spectrometer. </w:t>
      </w:r>
      <w:r w:rsidRPr="00AE6F0C">
        <w:rPr>
          <w:rFonts w:ascii="Times New Roman" w:hAnsi="Times New Roman" w:cs="Times New Roman"/>
        </w:rPr>
        <w:t xml:space="preserve">This analysis details the study of the latter component, the UV </w:t>
      </w:r>
      <w:r>
        <w:rPr>
          <w:rFonts w:ascii="Times New Roman" w:hAnsi="Times New Roman" w:cs="Times New Roman"/>
        </w:rPr>
        <w:t>Cerenkov</w:t>
      </w:r>
      <w:r w:rsidRPr="00AE6F0C">
        <w:rPr>
          <w:rFonts w:ascii="Times New Roman" w:hAnsi="Times New Roman" w:cs="Times New Roman"/>
        </w:rPr>
        <w:t xml:space="preserve"> reemission.</w:t>
      </w:r>
      <w:r>
        <w:rPr>
          <w:rFonts w:ascii="Times New Roman" w:hAnsi="Times New Roman" w:cs="Times New Roman"/>
        </w:rPr>
        <w:t xml:space="preserve"> Incorporating the measurements of the NOvA LS properties with NOvA’s simulation and calibration will provide a connection between cosmic muon data and expected energy responses in the NOvA detectors. Without an accurate understanding of the scintillator’s energy response it is impossible to reconstruct detector events with accurate energies. </w:t>
      </w:r>
    </w:p>
    <w:p w:rsidR="001F7BA1" w:rsidRDefault="001F7BA1" w:rsidP="00B14980">
      <w:pPr>
        <w:pStyle w:val="NoSpacing"/>
        <w:spacing w:line="360" w:lineRule="auto"/>
        <w:ind w:firstLine="720"/>
        <w:jc w:val="both"/>
        <w:rPr>
          <w:rFonts w:ascii="Times New Roman" w:hAnsi="Times New Roman" w:cs="Times New Roman"/>
        </w:rPr>
      </w:pPr>
      <w:r>
        <w:rPr>
          <w:rFonts w:ascii="Times New Roman" w:hAnsi="Times New Roman" w:cs="Times New Roman"/>
        </w:rPr>
        <w:t>One aim of this thesis is the determination of the Cerenkov component of NOνA’s LS’s non-linear energy response. The chamber</w:t>
      </w:r>
      <w:r w:rsidRPr="00AE6F0C">
        <w:rPr>
          <w:rFonts w:ascii="Times New Roman" w:hAnsi="Times New Roman" w:cs="Times New Roman"/>
        </w:rPr>
        <w:t xml:space="preserve"> </w:t>
      </w:r>
      <w:r>
        <w:rPr>
          <w:rFonts w:ascii="Times New Roman" w:hAnsi="Times New Roman" w:cs="Times New Roman"/>
        </w:rPr>
        <w:t>used for these measurements is the</w:t>
      </w:r>
      <w:r w:rsidRPr="00AE6F0C">
        <w:rPr>
          <w:rFonts w:ascii="Times New Roman" w:hAnsi="Times New Roman" w:cs="Times New Roman"/>
        </w:rPr>
        <w:t xml:space="preserve"> NOvA cell, </w:t>
      </w:r>
      <w:r>
        <w:rPr>
          <w:rFonts w:ascii="Times New Roman" w:hAnsi="Times New Roman" w:cs="Times New Roman"/>
        </w:rPr>
        <w:t>different from those in the detector only in length (much shorter to reduce attenuation, and for practicality)</w:t>
      </w:r>
      <w:r w:rsidRPr="00AE6F0C">
        <w:rPr>
          <w:rFonts w:ascii="Times New Roman" w:hAnsi="Times New Roman" w:cs="Times New Roman"/>
        </w:rPr>
        <w:t xml:space="preserve">, and has two fibers looped through it, instead of the single fiber used in </w:t>
      </w:r>
      <w:r>
        <w:rPr>
          <w:rFonts w:ascii="Times New Roman" w:hAnsi="Times New Roman" w:cs="Times New Roman"/>
        </w:rPr>
        <w:t>NOνA’s detectors</w:t>
      </w:r>
      <w:r w:rsidRPr="00AE6F0C">
        <w:rPr>
          <w:rFonts w:ascii="Times New Roman" w:hAnsi="Times New Roman" w:cs="Times New Roman"/>
        </w:rPr>
        <w:t>. This is for increased light output. Instead of reading into an APD as the extrusio</w:t>
      </w:r>
      <w:r>
        <w:rPr>
          <w:rFonts w:ascii="Times New Roman" w:hAnsi="Times New Roman" w:cs="Times New Roman"/>
        </w:rPr>
        <w:t xml:space="preserve">ns in NOvA do, ours feeds into </w:t>
      </w:r>
      <w:r w:rsidRPr="00AE6F0C">
        <w:rPr>
          <w:rFonts w:ascii="Times New Roman" w:hAnsi="Times New Roman" w:cs="Times New Roman"/>
        </w:rPr>
        <w:t xml:space="preserve">a PMT with a low but serviceable quantum efficiency in the WLS fiber’s emission spectrum.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A McPherson model 235 Spectrometer was used in this study. Before studying the scintillator, the photon flux from the lamp as a function of wavelength was studied with a silicon diode. UV light is absorbed and scattered by oxygen, so a turbomolecular pump is used to create a vacuum in the monochromater. The clear filter filters out all </w:t>
      </w:r>
      <w:r>
        <w:rPr>
          <w:rFonts w:ascii="Times New Roman" w:hAnsi="Times New Roman" w:cs="Times New Roman"/>
        </w:rPr>
        <w:lastRenderedPageBreak/>
        <w:t>light below approximately 400 nm, and the UV filter filters out higher wavelength light. Using different filters provides different fluxes at different wavelengths.</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1767417" cy="2463800"/>
            <wp:effectExtent l="19050" t="0" r="4233" b="0"/>
            <wp:docPr id="93" name="Picture 1" descr="pmtandpvc.png"/>
            <wp:cNvGraphicFramePr/>
            <a:graphic xmlns:a="http://schemas.openxmlformats.org/drawingml/2006/main">
              <a:graphicData uri="http://schemas.openxmlformats.org/drawingml/2006/picture">
                <pic:pic xmlns:pic="http://schemas.openxmlformats.org/drawingml/2006/picture">
                  <pic:nvPicPr>
                    <pic:cNvPr id="13" name="Picture 12" descr="pmtandpvc.png"/>
                    <pic:cNvPicPr>
                      <a:picLocks noChangeAspect="1"/>
                    </pic:cNvPicPr>
                  </pic:nvPicPr>
                  <pic:blipFill>
                    <a:blip r:embed="rId54" cstate="print"/>
                    <a:stretch>
                      <a:fillRect/>
                    </a:stretch>
                  </pic:blipFill>
                  <pic:spPr>
                    <a:xfrm>
                      <a:off x="0" y="0"/>
                      <a:ext cx="1769556" cy="2466781"/>
                    </a:xfrm>
                    <a:prstGeom prst="rect">
                      <a:avLst/>
                    </a:prstGeom>
                  </pic:spPr>
                </pic:pic>
              </a:graphicData>
            </a:graphic>
          </wp:inline>
        </w:drawing>
      </w:r>
      <w:r w:rsidRPr="00AE6F0C">
        <w:rPr>
          <w:rFonts w:ascii="Times New Roman" w:hAnsi="Times New Roman" w:cs="Times New Roman"/>
          <w:noProof/>
          <w:lang w:eastAsia="zh-TW"/>
        </w:rPr>
        <w:drawing>
          <wp:inline distT="0" distB="0" distL="0" distR="0">
            <wp:extent cx="3494617" cy="2238394"/>
            <wp:effectExtent l="19050" t="0" r="0" b="0"/>
            <wp:docPr id="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srcRect/>
                    <a:stretch>
                      <a:fillRect/>
                    </a:stretch>
                  </pic:blipFill>
                  <pic:spPr bwMode="auto">
                    <a:xfrm>
                      <a:off x="0" y="0"/>
                      <a:ext cx="3495864" cy="2239193"/>
                    </a:xfrm>
                    <a:prstGeom prst="rect">
                      <a:avLst/>
                    </a:prstGeom>
                    <a:noFill/>
                    <a:ln w="9525">
                      <a:noFill/>
                      <a:miter lim="800000"/>
                      <a:headEnd/>
                      <a:tailEnd/>
                    </a:ln>
                  </pic:spPr>
                </pic:pic>
              </a:graphicData>
            </a:graphic>
          </wp:inline>
        </w:drawing>
      </w:r>
    </w:p>
    <w:p w:rsidR="001F7BA1" w:rsidRDefault="001F7BA1" w:rsidP="00184B74">
      <w:pPr>
        <w:pStyle w:val="Caption"/>
      </w:pPr>
      <w:r w:rsidRPr="00AE6F0C">
        <w:t xml:space="preserve">Figure </w:t>
      </w:r>
      <w:r>
        <w:t>5.1</w:t>
      </w:r>
      <w:r w:rsidRPr="00AE6F0C">
        <w:t>. Left: The NOvA cell used in this study. I</w:t>
      </w:r>
      <w:r>
        <w:t>t is i</w:t>
      </w:r>
      <w:r w:rsidRPr="00AE6F0C">
        <w:t xml:space="preserve">dentical to the NOvA cell in every way besides length, and the hole acting as an entrance for light from the deuterium lamp. Right: The monochromator used in the study. Light from the deuterium lamp enters the monochromator through a .35 mm wide slit, passes through either </w:t>
      </w:r>
      <w:r>
        <w:t xml:space="preserve">no filter,  </w:t>
      </w:r>
      <w:r w:rsidRPr="00AE6F0C">
        <w:t>a clear light</w:t>
      </w:r>
      <w:r>
        <w:t xml:space="preserve"> filter,</w:t>
      </w:r>
      <w:r w:rsidRPr="00AE6F0C">
        <w:t xml:space="preserve"> or</w:t>
      </w:r>
      <w:r>
        <w:t xml:space="preserve"> a</w:t>
      </w:r>
      <w:r w:rsidRPr="00AE6F0C">
        <w:t xml:space="preserve"> UV filter, is reflected off a 150 nm or 300 nm blazed grating, and passes through another .35 mm slit, through a magnesium fluoride window, and enters the cell through the hole pictured on the left.  </w:t>
      </w:r>
    </w:p>
    <w:p w:rsidR="00F62F7F" w:rsidRPr="00F62F7F" w:rsidRDefault="00F62F7F" w:rsidP="00F62F7F"/>
    <w:p w:rsidR="004F541C" w:rsidRPr="00AE6F0C" w:rsidRDefault="001F7BA1" w:rsidP="004F541C">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 silicon diode used to study flux has been calibrated up to approximately 400 nm. A second but similar silicon diode has been calibrated at higher wavelengths. A combination of the electron/photon efficiencies from the two diodes has been used in this study. The calibrated values for the first diode are used for wavelengths below 390 nm, and for higher wavelengths the calibration values for the second diode have been used. </w:t>
      </w:r>
      <w:r w:rsidR="004F541C" w:rsidRPr="00AE6F0C">
        <w:rPr>
          <w:rFonts w:ascii="Times New Roman" w:hAnsi="Times New Roman" w:cs="Times New Roman"/>
        </w:rPr>
        <w:t>The angle at which the light from the deuterium lamp contacts the blazed grating inside the monochromator determines the wavelength of the light that enters the cell. This is controlled by a knob on the monochromator that turns the plate on whic</w:t>
      </w:r>
      <w:r w:rsidR="004F541C">
        <w:rPr>
          <w:rFonts w:ascii="Times New Roman" w:hAnsi="Times New Roman" w:cs="Times New Roman"/>
        </w:rPr>
        <w:t>h the grating sits to the desired</w:t>
      </w:r>
      <w:r w:rsidR="004F541C" w:rsidRPr="00AE6F0C">
        <w:rPr>
          <w:rFonts w:ascii="Times New Roman" w:hAnsi="Times New Roman" w:cs="Times New Roman"/>
        </w:rPr>
        <w:t xml:space="preserve"> angle with respect to the </w:t>
      </w:r>
      <w:r w:rsidR="004F541C">
        <w:rPr>
          <w:rFonts w:ascii="Times New Roman" w:hAnsi="Times New Roman" w:cs="Times New Roman"/>
        </w:rPr>
        <w:t xml:space="preserve">incident </w:t>
      </w:r>
      <w:r w:rsidR="004F541C" w:rsidRPr="00AE6F0C">
        <w:rPr>
          <w:rFonts w:ascii="Times New Roman" w:hAnsi="Times New Roman" w:cs="Times New Roman"/>
        </w:rPr>
        <w:t>deuterium lamp beam.</w:t>
      </w:r>
    </w:p>
    <w:p w:rsidR="001F7BA1" w:rsidRDefault="001F7BA1" w:rsidP="001F7BA1">
      <w:pPr>
        <w:pStyle w:val="NoSpacing"/>
        <w:spacing w:line="360" w:lineRule="auto"/>
        <w:ind w:firstLine="720"/>
        <w:jc w:val="both"/>
        <w:rPr>
          <w:rFonts w:ascii="Times New Roman" w:hAnsi="Times New Roman" w:cs="Times New Roman"/>
        </w:rPr>
      </w:pPr>
    </w:p>
    <w:p w:rsidR="001F7BA1" w:rsidRDefault="001F7BA1" w:rsidP="001F7BA1">
      <w:pPr>
        <w:pStyle w:val="NoSpacing"/>
        <w:keepNext/>
        <w:spacing w:line="360" w:lineRule="auto"/>
        <w:ind w:firstLine="720"/>
        <w:jc w:val="center"/>
      </w:pPr>
      <w:r w:rsidRPr="00A747B0">
        <w:rPr>
          <w:rFonts w:ascii="Times New Roman" w:hAnsi="Times New Roman" w:cs="Times New Roman"/>
          <w:noProof/>
          <w:lang w:eastAsia="zh-TW"/>
        </w:rPr>
        <w:drawing>
          <wp:inline distT="0" distB="0" distL="0" distR="0">
            <wp:extent cx="4324350" cy="2560320"/>
            <wp:effectExtent l="19050" t="0" r="19050" b="0"/>
            <wp:docPr id="9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F7BA1" w:rsidRDefault="001F7BA1" w:rsidP="00184B74">
      <w:pPr>
        <w:pStyle w:val="Caption"/>
      </w:pPr>
      <w:r w:rsidRPr="004F27E4">
        <w:t>Figure</w:t>
      </w:r>
      <w:r>
        <w:t xml:space="preserve"> 5.2</w:t>
      </w:r>
      <w:r w:rsidRPr="004F27E4">
        <w:t>. Efficiency of electron production per incident photon for calibrated SI dio</w:t>
      </w:r>
      <w:r w:rsidR="00B14980">
        <w:t>d</w:t>
      </w:r>
      <w:r w:rsidRPr="004F27E4">
        <w:t>es, as a function of wavelength.</w:t>
      </w:r>
    </w:p>
    <w:p w:rsidR="00F62F7F" w:rsidRPr="00F62F7F" w:rsidRDefault="00F62F7F" w:rsidP="00F62F7F"/>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F</w:t>
      </w:r>
      <w:r w:rsidRPr="00AE6F0C">
        <w:rPr>
          <w:rFonts w:ascii="Times New Roman" w:hAnsi="Times New Roman" w:cs="Times New Roman"/>
        </w:rPr>
        <w:t>lux is measured with a calibrated silicon diode over the range 115 nm to 500 nm. The location of this diode is pictured in Fi</w:t>
      </w:r>
      <w:r w:rsidR="00073E03">
        <w:rPr>
          <w:rFonts w:ascii="Times New Roman" w:hAnsi="Times New Roman" w:cs="Times New Roman"/>
        </w:rPr>
        <w:t>g 5.1</w:t>
      </w:r>
      <w:r>
        <w:rPr>
          <w:rFonts w:ascii="Times New Roman" w:hAnsi="Times New Roman" w:cs="Times New Roman"/>
        </w:rPr>
        <w:t>, situated after a magnesium fluoride window that the light passes through on exiting the monochromator.</w:t>
      </w:r>
      <w:r w:rsidRPr="00AE6F0C">
        <w:rPr>
          <w:rFonts w:ascii="Times New Roman" w:hAnsi="Times New Roman" w:cs="Times New Roman"/>
        </w:rPr>
        <w:t xml:space="preserve"> After the flux is measured the diode is replaced with the NOvA cell, </w:t>
      </w:r>
      <w:r>
        <w:rPr>
          <w:rFonts w:ascii="Times New Roman" w:hAnsi="Times New Roman" w:cs="Times New Roman"/>
        </w:rPr>
        <w:t xml:space="preserve">with </w:t>
      </w:r>
      <w:r w:rsidRPr="00AE6F0C">
        <w:rPr>
          <w:rFonts w:ascii="Times New Roman" w:hAnsi="Times New Roman" w:cs="Times New Roman"/>
        </w:rPr>
        <w:t>a PMT (Hamamatsu R329-02) connected to its top where the fibers exit. A 1400 volt power supply at negative polarity powers the PMT.</w:t>
      </w:r>
    </w:p>
    <w:p w:rsidR="001F7BA1" w:rsidRPr="00AE6F0C"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 xml:space="preserve">For incident light over the range for which flux was measured, the current generated by the PMT is measured in the same fashion, through an open and closed slit process, finding the </w:t>
      </w:r>
      <w:r w:rsidR="001917AC">
        <w:rPr>
          <w:rFonts w:ascii="Times New Roman" w:hAnsi="Times New Roman" w:cs="Times New Roman"/>
        </w:rPr>
        <w:t xml:space="preserve">current </w:t>
      </w:r>
      <w:r w:rsidRPr="00AE6F0C">
        <w:rPr>
          <w:rFonts w:ascii="Times New Roman" w:hAnsi="Times New Roman" w:cs="Times New Roman"/>
        </w:rPr>
        <w:t>difference between background and signal. When the measurements are finished, the signal current as produced by the PMT’s interface with the WLS fibers</w:t>
      </w:r>
      <w:r w:rsidR="001917AC">
        <w:rPr>
          <w:rFonts w:ascii="Times New Roman" w:hAnsi="Times New Roman" w:cs="Times New Roman"/>
        </w:rPr>
        <w:t xml:space="preserve"> is known</w:t>
      </w:r>
      <w:r w:rsidRPr="00AE6F0C">
        <w:rPr>
          <w:rFonts w:ascii="Times New Roman" w:hAnsi="Times New Roman" w:cs="Times New Roman"/>
        </w:rPr>
        <w:t xml:space="preserve">, </w:t>
      </w:r>
      <w:r w:rsidR="001917AC">
        <w:rPr>
          <w:rFonts w:ascii="Times New Roman" w:hAnsi="Times New Roman" w:cs="Times New Roman"/>
        </w:rPr>
        <w:t>as is</w:t>
      </w:r>
      <w:r w:rsidRPr="00AE6F0C">
        <w:rPr>
          <w:rFonts w:ascii="Times New Roman" w:hAnsi="Times New Roman" w:cs="Times New Roman"/>
        </w:rPr>
        <w:t xml:space="preserve"> the flux, the QE of the PMT,</w:t>
      </w:r>
      <w:r w:rsidR="001917AC">
        <w:rPr>
          <w:rFonts w:ascii="Times New Roman" w:hAnsi="Times New Roman" w:cs="Times New Roman"/>
        </w:rPr>
        <w:t xml:space="preserve"> and</w:t>
      </w:r>
      <w:r w:rsidRPr="00AE6F0C">
        <w:rPr>
          <w:rFonts w:ascii="Times New Roman" w:hAnsi="Times New Roman" w:cs="Times New Roman"/>
        </w:rPr>
        <w:t xml:space="preserve"> the</w:t>
      </w:r>
      <w:r w:rsidR="001917AC">
        <w:rPr>
          <w:rFonts w:ascii="Times New Roman" w:hAnsi="Times New Roman" w:cs="Times New Roman"/>
        </w:rPr>
        <w:t xml:space="preserve"> PMT gain. </w:t>
      </w:r>
      <w:r>
        <w:rPr>
          <w:rFonts w:ascii="Times New Roman" w:hAnsi="Times New Roman" w:cs="Times New Roman"/>
        </w:rPr>
        <w:t>Cerenkov</w:t>
      </w:r>
      <w:r w:rsidRPr="00AE6F0C">
        <w:rPr>
          <w:rFonts w:ascii="Times New Roman" w:hAnsi="Times New Roman" w:cs="Times New Roman"/>
        </w:rPr>
        <w:t xml:space="preserve"> photon emission efficiency and the total light collection/emission efficiency</w:t>
      </w:r>
      <w:r w:rsidR="001917AC">
        <w:rPr>
          <w:rFonts w:ascii="Times New Roman" w:hAnsi="Times New Roman" w:cs="Times New Roman"/>
        </w:rPr>
        <w:t xml:space="preserve"> are all that remain to be investigated</w:t>
      </w:r>
      <w:r w:rsidRPr="00AE6F0C">
        <w:rPr>
          <w:rFonts w:ascii="Times New Roman" w:hAnsi="Times New Roman" w:cs="Times New Roman"/>
        </w:rPr>
        <w:t>. These quan</w:t>
      </w:r>
      <w:r w:rsidR="009E197E">
        <w:rPr>
          <w:rFonts w:ascii="Times New Roman" w:hAnsi="Times New Roman" w:cs="Times New Roman"/>
        </w:rPr>
        <w:t>tities are related in equation 5</w:t>
      </w:r>
      <w:r w:rsidRPr="00AE6F0C">
        <w:rPr>
          <w:rFonts w:ascii="Times New Roman" w:hAnsi="Times New Roman" w:cs="Times New Roman"/>
        </w:rPr>
        <w:t>.1.</w:t>
      </w:r>
    </w:p>
    <w:p w:rsidR="001F7BA1" w:rsidRPr="00AE6F0C" w:rsidRDefault="001F7BA1" w:rsidP="001F7BA1">
      <w:pPr>
        <w:pStyle w:val="NoSpacing"/>
        <w:spacing w:line="360" w:lineRule="auto"/>
        <w:jc w:val="both"/>
        <w:rPr>
          <w:rFonts w:ascii="Times New Roman" w:hAnsi="Times New Roman" w:cs="Times New Roman"/>
        </w:rPr>
      </w:pPr>
    </w:p>
    <w:p w:rsidR="001917AC" w:rsidRDefault="007C6539" w:rsidP="001F7BA1">
      <w:pPr>
        <w:pStyle w:val="NoSpacing"/>
        <w:spacing w:line="360" w:lineRule="auto"/>
        <w:jc w:val="center"/>
        <w:rPr>
          <w:rFonts w:ascii="Times New Roman" w:hAnsi="Times New Roman" w:cs="Times New Roman"/>
        </w:rPr>
      </w:pPr>
      <m:oMath>
        <m:sSubSup>
          <m:sSubSupPr>
            <m:ctrlPr>
              <w:rPr>
                <w:rFonts w:ascii="Cambria Math" w:hAnsi="Times New Roman" w:cs="Times New Roman"/>
                <w:i/>
              </w:rPr>
            </m:ctrlPr>
          </m:sSubSupPr>
          <m:e>
            <m:r>
              <w:rPr>
                <w:rFonts w:ascii="Cambria Math" w:hAnsi="Cambria Math" w:cs="Times New Roman"/>
              </w:rPr>
              <m:t>I</m:t>
            </m:r>
          </m:e>
          <m:sub>
            <m:r>
              <w:rPr>
                <w:rFonts w:ascii="Cambria Math" w:hAnsi="Cambria Math" w:cs="Times New Roman"/>
              </w:rPr>
              <m:t>measured</m:t>
            </m:r>
          </m:sub>
          <m:sup>
            <m:r>
              <w:rPr>
                <w:rFonts w:ascii="Cambria Math" w:hAnsi="Cambria Math" w:cs="Times New Roman"/>
              </w:rPr>
              <m:t>PMT</m:t>
            </m:r>
          </m:sup>
        </m:sSubSup>
        <m:d>
          <m:dPr>
            <m:ctrlPr>
              <w:rPr>
                <w:rFonts w:ascii="Cambria Math" w:hAnsi="Times New Roman" w:cs="Times New Roman"/>
                <w:i/>
              </w:rPr>
            </m:ctrlPr>
          </m:dPr>
          <m:e>
            <m:r>
              <w:rPr>
                <w:rFonts w:ascii="Cambria Math" w:hAnsi="Cambria Math" w:cs="Times New Roman"/>
              </w:rPr>
              <m:t>λ</m:t>
            </m:r>
          </m:e>
        </m:d>
        <m:r>
          <w:rPr>
            <w:rFonts w:ascii="Times New Roman" w:hAnsi="Times New Roman" w:cs="Times New Roman"/>
          </w:rPr>
          <m:t>-</m:t>
        </m:r>
        <m:r>
          <w:rPr>
            <w:rFonts w:ascii="Cambria Math" w:hAnsi="Times New Roman" w:cs="Times New Roman"/>
          </w:rPr>
          <m:t xml:space="preserve"> </m:t>
        </m:r>
        <m:sSubSup>
          <m:sSubSupPr>
            <m:ctrlPr>
              <w:rPr>
                <w:rFonts w:ascii="Cambria Math" w:hAnsi="Times New Roman" w:cs="Times New Roman"/>
                <w:i/>
              </w:rPr>
            </m:ctrlPr>
          </m:sSubSupPr>
          <m:e>
            <m:r>
              <w:rPr>
                <w:rFonts w:ascii="Cambria Math" w:hAnsi="Cambria Math" w:cs="Times New Roman"/>
              </w:rPr>
              <m:t>I</m:t>
            </m:r>
          </m:e>
          <m:sub>
            <m:r>
              <w:rPr>
                <w:rFonts w:ascii="Cambria Math" w:hAnsi="Cambria Math" w:cs="Times New Roman"/>
              </w:rPr>
              <m:t>background</m:t>
            </m:r>
          </m:sub>
          <m:sup>
            <m:r>
              <w:rPr>
                <w:rFonts w:ascii="Cambria Math" w:hAnsi="Cambria Math" w:cs="Times New Roman"/>
              </w:rPr>
              <m:t>PMT</m:t>
            </m:r>
          </m:sup>
        </m:sSubSup>
        <m:d>
          <m:dPr>
            <m:ctrlPr>
              <w:rPr>
                <w:rFonts w:ascii="Cambria Math" w:hAnsi="Times New Roman" w:cs="Times New Roman"/>
                <w:i/>
              </w:rPr>
            </m:ctrlPr>
          </m:dPr>
          <m:e>
            <m:r>
              <w:rPr>
                <w:rFonts w:ascii="Cambria Math" w:hAnsi="Cambria Math" w:cs="Times New Roman"/>
              </w:rPr>
              <m:t>λ</m:t>
            </m:r>
          </m:e>
        </m:d>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n</m:t>
            </m:r>
          </m:e>
          <m:sub>
            <m:r>
              <w:rPr>
                <w:rFonts w:ascii="Cambria Math" w:hAnsi="Cambria Math" w:cs="Times New Roman"/>
              </w:rPr>
              <m:t>γ</m:t>
            </m:r>
          </m:sub>
        </m:sSub>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×C</m:t>
        </m:r>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m:t>
        </m:r>
        <m:r>
          <w:rPr>
            <w:rFonts w:ascii="Cambria Math" w:hAnsi="Times New Roman" w:cs="Times New Roman"/>
          </w:rPr>
          <m:t xml:space="preserve"> </m:t>
        </m:r>
        <m:sSubSup>
          <m:sSubSupPr>
            <m:ctrlPr>
              <w:rPr>
                <w:rFonts w:ascii="Cambria Math" w:hAnsi="Times New Roman" w:cs="Times New Roman"/>
                <w:i/>
              </w:rPr>
            </m:ctrlPr>
          </m:sSubSupPr>
          <m:e>
            <m:r>
              <w:rPr>
                <w:rFonts w:ascii="Cambria Math" w:hAnsi="Cambria Math" w:cs="Times New Roman"/>
              </w:rPr>
              <m:t>ε</m:t>
            </m:r>
          </m:e>
          <m:sub>
            <m:r>
              <w:rPr>
                <w:rFonts w:ascii="Cambria Math" w:hAnsi="Cambria Math" w:cs="Times New Roman"/>
              </w:rPr>
              <m:t>collection</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sup>
        </m:sSubSup>
        <m:r>
          <w:rPr>
            <w:rFonts w:ascii="Cambria Math" w:hAnsi="Cambria Math" w:cs="Times New Roman"/>
          </w:rPr>
          <m:t>×</m:t>
        </m:r>
        <m:sSub>
          <m:sSubPr>
            <m:ctrlPr>
              <w:rPr>
                <w:rFonts w:ascii="Cambria Math" w:hAnsi="Times New Roman" w:cs="Times New Roman"/>
                <w:i/>
              </w:rPr>
            </m:ctrlPr>
          </m:sSubPr>
          <m:e>
            <m:r>
              <w:rPr>
                <w:rFonts w:ascii="Cambria Math" w:hAnsi="Cambria Math" w:cs="Times New Roman"/>
              </w:rPr>
              <m:t>QE</m:t>
            </m:r>
          </m:e>
          <m:sub>
            <m:r>
              <w:rPr>
                <w:rFonts w:ascii="Cambria Math" w:hAnsi="Cambria Math" w:cs="Times New Roman"/>
              </w:rPr>
              <m:t>PMT</m:t>
            </m:r>
          </m:sub>
        </m:sSub>
        <m:r>
          <w:rPr>
            <w:rFonts w:ascii="Cambria Math" w:hAnsi="Cambria Math"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PMT</m:t>
            </m:r>
          </m:sub>
        </m:sSub>
        <m:r>
          <w:rPr>
            <w:rFonts w:ascii="Cambria Math" w:hAnsi="Cambria Math" w:cs="Times New Roman"/>
          </w:rPr>
          <m:t>×</m:t>
        </m:r>
        <m:r>
          <w:rPr>
            <w:rFonts w:ascii="Cambria Math" w:hAnsi="Times New Roman" w:cs="Times New Roman"/>
          </w:rPr>
          <m:t xml:space="preserve">1.6 </m:t>
        </m:r>
        <m:r>
          <w:rPr>
            <w:rFonts w:ascii="Cambria Math" w:hAnsi="Cambria Math" w:cs="Times New Roman"/>
          </w:rPr>
          <m:t>×</m:t>
        </m:r>
        <m:r>
          <w:rPr>
            <w:rFonts w:ascii="Cambria Math" w:hAnsi="Times New Roman" w:cs="Times New Roman"/>
          </w:rPr>
          <m:t xml:space="preserve"> </m:t>
        </m:r>
        <m:sSup>
          <m:sSupPr>
            <m:ctrlPr>
              <w:rPr>
                <w:rFonts w:ascii="Cambria Math" w:hAnsi="Times New Roman" w:cs="Times New Roman"/>
                <w:i/>
              </w:rPr>
            </m:ctrlPr>
          </m:sSupPr>
          <m:e>
            <m:r>
              <w:rPr>
                <w:rFonts w:ascii="Cambria Math" w:hAnsi="Times New Roman" w:cs="Times New Roman"/>
              </w:rPr>
              <m:t>10</m:t>
            </m:r>
          </m:e>
          <m:sup>
            <m:r>
              <w:rPr>
                <w:rFonts w:ascii="Times New Roman" w:hAnsi="Times New Roman" w:cs="Times New Roman"/>
              </w:rPr>
              <m:t>-</m:t>
            </m:r>
            <m:r>
              <w:rPr>
                <w:rFonts w:ascii="Cambria Math" w:hAnsi="Times New Roman" w:cs="Times New Roman"/>
              </w:rPr>
              <m:t>19</m:t>
            </m:r>
          </m:sup>
        </m:sSup>
      </m:oMath>
      <w:r w:rsidR="001F7BA1" w:rsidRPr="00AE6F0C">
        <w:rPr>
          <w:rFonts w:ascii="Times New Roman" w:hAnsi="Times New Roman" w:cs="Times New Roman"/>
        </w:rPr>
        <w:t xml:space="preserve"> </w:t>
      </w:r>
    </w:p>
    <w:p w:rsidR="001F7BA1" w:rsidRDefault="001F7BA1" w:rsidP="001F7BA1">
      <w:pPr>
        <w:pStyle w:val="NoSpacing"/>
        <w:spacing w:line="360" w:lineRule="auto"/>
        <w:jc w:val="center"/>
        <w:rPr>
          <w:rFonts w:ascii="Times New Roman" w:hAnsi="Times New Roman" w:cs="Times New Roman"/>
        </w:rPr>
      </w:pPr>
      <w:r w:rsidRPr="00AE6F0C">
        <w:rPr>
          <w:rFonts w:ascii="Times New Roman" w:hAnsi="Times New Roman" w:cs="Times New Roman"/>
        </w:rPr>
        <w:t>(</w:t>
      </w:r>
      <w:r>
        <w:rPr>
          <w:rFonts w:ascii="Times New Roman" w:hAnsi="Times New Roman" w:cs="Times New Roman"/>
        </w:rPr>
        <w:t>5.</w:t>
      </w:r>
      <w:r w:rsidRPr="00AE6F0C">
        <w:rPr>
          <w:rFonts w:ascii="Times New Roman" w:hAnsi="Times New Roman" w:cs="Times New Roman"/>
        </w:rPr>
        <w:t>1)</w:t>
      </w:r>
    </w:p>
    <w:p w:rsidR="001917AC" w:rsidRPr="00AE6F0C" w:rsidRDefault="001917AC" w:rsidP="001F7BA1">
      <w:pPr>
        <w:pStyle w:val="NoSpacing"/>
        <w:spacing w:line="360" w:lineRule="auto"/>
        <w:jc w:val="center"/>
        <w:rPr>
          <w:rFonts w:ascii="Times New Roman" w:hAnsi="Times New Roman" w:cs="Times New Roman"/>
        </w:rPr>
      </w:pPr>
    </w:p>
    <w:p w:rsidR="001F7BA1" w:rsidRPr="00AE6F0C" w:rsidRDefault="001F7BA1" w:rsidP="00833A21">
      <w:pPr>
        <w:pStyle w:val="NoSpacing"/>
        <w:spacing w:line="360" w:lineRule="auto"/>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Times New Roman" w:cs="Times New Roman"/>
                <w:i/>
              </w:rPr>
            </m:ctrlPr>
          </m:sSubPr>
          <m:e>
            <m:r>
              <w:rPr>
                <w:rFonts w:ascii="Cambria Math" w:hAnsi="Cambria Math" w:cs="Times New Roman"/>
              </w:rPr>
              <m:t>I</m:t>
            </m:r>
          </m:e>
          <m:sub>
            <m:r>
              <w:rPr>
                <w:rFonts w:ascii="Cambria Math" w:hAnsi="Cambria Math" w:cs="Times New Roman"/>
              </w:rPr>
              <m:t>PMTγ</m:t>
            </m:r>
          </m:sub>
        </m:sSub>
        <m:d>
          <m:dPr>
            <m:ctrlPr>
              <w:rPr>
                <w:rFonts w:ascii="Cambria Math" w:hAnsi="Times New Roman" w:cs="Times New Roman"/>
                <w:i/>
              </w:rPr>
            </m:ctrlPr>
          </m:dPr>
          <m:e>
            <m:r>
              <w:rPr>
                <w:rFonts w:ascii="Cambria Math" w:hAnsi="Cambria Math" w:cs="Times New Roman"/>
              </w:rPr>
              <m:t>λ</m:t>
            </m:r>
          </m:e>
        </m:d>
      </m:oMath>
      <w:r w:rsidRPr="00AE6F0C">
        <w:rPr>
          <w:rFonts w:ascii="Times New Roman" w:hAnsi="Times New Roman" w:cs="Times New Roman"/>
        </w:rPr>
        <w:t xml:space="preserve"> </w:t>
      </w:r>
      <w:r>
        <w:rPr>
          <w:rFonts w:ascii="Times New Roman" w:hAnsi="Times New Roman" w:cs="Times New Roman"/>
        </w:rPr>
        <w:t>is the difference in current measured in the PMT, background and signal,</w:t>
      </w:r>
      <w:r w:rsidRPr="00AE6F0C">
        <w:rPr>
          <w:rFonts w:ascii="Times New Roman" w:hAnsi="Times New Roman" w:cs="Times New Roman"/>
        </w:rPr>
        <w:t xml:space="preserve"> </w:t>
      </w:r>
      <m:oMath>
        <m:sSub>
          <m:sSubPr>
            <m:ctrlPr>
              <w:rPr>
                <w:rFonts w:ascii="Cambria Math" w:hAnsi="Times New Roman" w:cs="Times New Roman"/>
                <w:i/>
              </w:rPr>
            </m:ctrlPr>
          </m:sSubPr>
          <m:e>
            <m:r>
              <w:rPr>
                <w:rFonts w:ascii="Cambria Math" w:hAnsi="Cambria Math" w:cs="Times New Roman"/>
              </w:rPr>
              <m:t>n</m:t>
            </m:r>
          </m:e>
          <m:sub>
            <m:r>
              <w:rPr>
                <w:rFonts w:ascii="Cambria Math" w:hAnsi="Cambria Math" w:cs="Times New Roman"/>
              </w:rPr>
              <m:t>γ</m:t>
            </m:r>
          </m:sub>
        </m:sSub>
        <m:d>
          <m:dPr>
            <m:ctrlPr>
              <w:rPr>
                <w:rFonts w:ascii="Cambria Math" w:hAnsi="Times New Roman" w:cs="Times New Roman"/>
                <w:i/>
              </w:rPr>
            </m:ctrlPr>
          </m:dPr>
          <m:e>
            <m:r>
              <w:rPr>
                <w:rFonts w:ascii="Cambria Math" w:hAnsi="Cambria Math" w:cs="Times New Roman"/>
              </w:rPr>
              <m:t>λ</m:t>
            </m:r>
          </m:e>
        </m:d>
      </m:oMath>
      <w:r w:rsidRPr="00AE6F0C">
        <w:rPr>
          <w:rFonts w:ascii="Times New Roman" w:hAnsi="Times New Roman" w:cs="Times New Roman"/>
        </w:rPr>
        <w:t xml:space="preserve"> is the flux of photons exiting the monochromator</w:t>
      </w:r>
      <w:r>
        <w:rPr>
          <w:rFonts w:ascii="Times New Roman" w:hAnsi="Times New Roman" w:cs="Times New Roman"/>
        </w:rPr>
        <w:t>, measured by the silicon diode,</w:t>
      </w:r>
      <w:r w:rsidRPr="00AE6F0C">
        <w:rPr>
          <w:rFonts w:ascii="Times New Roman" w:hAnsi="Times New Roman" w:cs="Times New Roman"/>
        </w:rPr>
        <w:t xml:space="preserve"> </w:t>
      </w:r>
      <m:oMath>
        <m:r>
          <w:rPr>
            <w:rFonts w:ascii="Cambria Math" w:hAnsi="Cambria Math" w:cs="Times New Roman"/>
          </w:rPr>
          <m:t>C</m:t>
        </m:r>
        <m:d>
          <m:dPr>
            <m:ctrlPr>
              <w:rPr>
                <w:rFonts w:ascii="Cambria Math" w:hAnsi="Times New Roman" w:cs="Times New Roman"/>
                <w:i/>
              </w:rPr>
            </m:ctrlPr>
          </m:dPr>
          <m:e>
            <m:r>
              <w:rPr>
                <w:rFonts w:ascii="Cambria Math" w:hAnsi="Cambria Math" w:cs="Times New Roman"/>
              </w:rPr>
              <m:t>λ</m:t>
            </m:r>
            <m:r>
              <w:rPr>
                <w:rFonts w:ascii="Times New Roman" w:hAnsi="Times New Roman" w:cs="Times New Roman"/>
              </w:rPr>
              <m:t>'</m:t>
            </m:r>
          </m:e>
        </m:d>
      </m:oMath>
      <w:r w:rsidRPr="00AE6F0C">
        <w:rPr>
          <w:rFonts w:ascii="Times New Roman" w:hAnsi="Times New Roman" w:cs="Times New Roman"/>
        </w:rPr>
        <w:t xml:space="preserve"> is the emission efficiency of the </w:t>
      </w:r>
      <w:r>
        <w:rPr>
          <w:rFonts w:ascii="Times New Roman" w:hAnsi="Times New Roman" w:cs="Times New Roman"/>
        </w:rPr>
        <w:t>Cerenkov</w:t>
      </w:r>
      <w:r w:rsidRPr="00AE6F0C">
        <w:rPr>
          <w:rFonts w:ascii="Times New Roman" w:hAnsi="Times New Roman" w:cs="Times New Roman"/>
        </w:rPr>
        <w:t xml:space="preserve"> photon, and is the primary value of interest. </w:t>
      </w:r>
      <m:oMath>
        <m:sSub>
          <m:sSubPr>
            <m:ctrlPr>
              <w:rPr>
                <w:rFonts w:ascii="Cambria Math" w:hAnsi="Times New Roman" w:cs="Times New Roman"/>
                <w:i/>
              </w:rPr>
            </m:ctrlPr>
          </m:sSubPr>
          <m:e>
            <m:r>
              <w:rPr>
                <w:rFonts w:ascii="Cambria Math" w:hAnsi="Cambria Math" w:cs="Times New Roman"/>
              </w:rPr>
              <m:t>QE</m:t>
            </m:r>
          </m:e>
          <m:sub>
            <m:r>
              <w:rPr>
                <w:rFonts w:ascii="Cambria Math" w:hAnsi="Cambria Math" w:cs="Times New Roman"/>
              </w:rPr>
              <m:t>PMT</m:t>
            </m:r>
          </m:sub>
        </m:sSub>
      </m:oMath>
      <w:r>
        <w:rPr>
          <w:rFonts w:ascii="Times New Roman" w:hAnsi="Times New Roman" w:cs="Times New Roman"/>
        </w:rPr>
        <w:t xml:space="preserve"> is the average quantum efficiency of the PMT over the range 490 – 550 nm (the emission spectrum of the wavelength shifting optical fiber), and </w:t>
      </w:r>
      <m:oMath>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PMT</m:t>
            </m:r>
          </m:sub>
        </m:sSub>
      </m:oMath>
      <w:r>
        <w:rPr>
          <w:rFonts w:ascii="Times New Roman" w:hAnsi="Times New Roman" w:cs="Times New Roman"/>
        </w:rPr>
        <w:t xml:space="preserve"> is the PMT’s gain. </w:t>
      </w:r>
      <w:r w:rsidRPr="00AE6F0C">
        <w:rPr>
          <w:rFonts w:ascii="Times New Roman" w:hAnsi="Times New Roman" w:cs="Times New Roman"/>
        </w:rPr>
        <w:t xml:space="preserve">All unknown values are nested within </w:t>
      </w:r>
      <m:oMath>
        <m:sSubSup>
          <m:sSubSupPr>
            <m:ctrlPr>
              <w:rPr>
                <w:rFonts w:ascii="Cambria Math" w:hAnsi="Times New Roman" w:cs="Times New Roman"/>
                <w:i/>
              </w:rPr>
            </m:ctrlPr>
          </m:sSubSupPr>
          <m:e>
            <m:r>
              <w:rPr>
                <w:rFonts w:ascii="Cambria Math" w:hAnsi="Cambria Math" w:cs="Times New Roman"/>
              </w:rPr>
              <m:t>ε</m:t>
            </m:r>
          </m:e>
          <m:sub>
            <m:r>
              <w:rPr>
                <w:rFonts w:ascii="Cambria Math" w:hAnsi="Cambria Math" w:cs="Times New Roman"/>
              </w:rPr>
              <m:t>collection</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sup>
        </m:sSubSup>
      </m:oMath>
      <w:r w:rsidRPr="00AE6F0C">
        <w:rPr>
          <w:rFonts w:ascii="Times New Roman" w:hAnsi="Times New Roman" w:cs="Times New Roman"/>
        </w:rPr>
        <w:t xml:space="preserve"> and have to do with the behavior of, and interactions between, the liquid scintillator, the cell walls, and the WLS fibers. Before determining the emission of the </w:t>
      </w:r>
      <w:r>
        <w:rPr>
          <w:rFonts w:ascii="Times New Roman" w:hAnsi="Times New Roman" w:cs="Times New Roman"/>
        </w:rPr>
        <w:t>Cerenkov</w:t>
      </w:r>
      <w:r w:rsidRPr="00AE6F0C">
        <w:rPr>
          <w:rFonts w:ascii="Times New Roman" w:hAnsi="Times New Roman" w:cs="Times New Roman"/>
        </w:rPr>
        <w:t xml:space="preserve"> photon, this behavior must be understood.</w:t>
      </w:r>
    </w:p>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w:t>
      </w:r>
      <w:r w:rsidRPr="00AE6F0C">
        <w:rPr>
          <w:rFonts w:ascii="Times New Roman" w:hAnsi="Times New Roman" w:cs="Times New Roman"/>
        </w:rPr>
        <w:t>hree different wavelengths act</w:t>
      </w:r>
      <w:r>
        <w:rPr>
          <w:rFonts w:ascii="Times New Roman" w:hAnsi="Times New Roman" w:cs="Times New Roman"/>
        </w:rPr>
        <w:t xml:space="preserve"> as variables in equation 5.1</w:t>
      </w:r>
      <w:r w:rsidRPr="00AE6F0C">
        <w:rPr>
          <w:rFonts w:ascii="Times New Roman" w:hAnsi="Times New Roman" w:cs="Times New Roman"/>
        </w:rPr>
        <w:t xml:space="preserve">. </w:t>
      </w:r>
      <w:r>
        <w:rPr>
          <w:rFonts w:ascii="Times New Roman" w:hAnsi="Times New Roman" w:cs="Times New Roman"/>
        </w:rPr>
        <w:t>The dependence upon three wavelengths is due to the multiple stages of light capture and emission within the cell. T</w:t>
      </w:r>
      <w:r w:rsidRPr="00AE6F0C">
        <w:rPr>
          <w:rFonts w:ascii="Times New Roman" w:hAnsi="Times New Roman" w:cs="Times New Roman"/>
        </w:rPr>
        <w:t>he light entering the cell from the monochromator is not the same light the PMT sees to generate the measured current. The incident light from the monochromator interacts with the liquid scintillator, is absorbed over a low range of wavelengths by the primary scintillant, pseudocumene, which then emits light over a spectrum peaking right below 300</w:t>
      </w:r>
      <w:r>
        <w:rPr>
          <w:rFonts w:ascii="Times New Roman" w:hAnsi="Times New Roman" w:cs="Times New Roman"/>
        </w:rPr>
        <w:t xml:space="preserve"> </w:t>
      </w:r>
      <w:r w:rsidRPr="00AE6F0C">
        <w:rPr>
          <w:rFonts w:ascii="Times New Roman" w:hAnsi="Times New Roman" w:cs="Times New Roman"/>
        </w:rPr>
        <w:t xml:space="preserve">nm. This light is shifted by waveshifters in the scintillator, PPO and bis-MSB, which absorb light from 220 nm – 345 nm and 300 nm – 390 nm, respectively. These shifters then re-emit light from 310 nm – 450 nm, and 380 nm – 450 nm, respectively. For the most part, the complicated nature of the absorption and reemission of light within the scintillator by these three components will not be considered. However, the absorption spectra have been taken into consideration when noting </w:t>
      </w:r>
      <w:r>
        <w:rPr>
          <w:rFonts w:ascii="Times New Roman" w:hAnsi="Times New Roman" w:cs="Times New Roman"/>
        </w:rPr>
        <w:t>that the PMT response corresponds</w:t>
      </w:r>
      <w:r w:rsidRPr="00AE6F0C">
        <w:rPr>
          <w:rFonts w:ascii="Times New Roman" w:hAnsi="Times New Roman" w:cs="Times New Roman"/>
        </w:rPr>
        <w:t xml:space="preserve"> to higher wavelength light from the monochromator. Incident light above 390 nm will not be absorbed by the scintillator, and that which is not absorbed by the cell walls is free to be absorbed by the WLS fibers, which a</w:t>
      </w:r>
      <w:r>
        <w:rPr>
          <w:rFonts w:ascii="Times New Roman" w:hAnsi="Times New Roman" w:cs="Times New Roman"/>
        </w:rPr>
        <w:t>re sensitive to this range. So m</w:t>
      </w:r>
      <w:r w:rsidRPr="00AE6F0C">
        <w:rPr>
          <w:rFonts w:ascii="Times New Roman" w:hAnsi="Times New Roman" w:cs="Times New Roman"/>
        </w:rPr>
        <w:t xml:space="preserve">ost </w:t>
      </w:r>
      <w:r w:rsidRPr="00AE6F0C">
        <w:rPr>
          <w:rFonts w:ascii="Times New Roman" w:hAnsi="Times New Roman" w:cs="Times New Roman"/>
        </w:rPr>
        <w:lastRenderedPageBreak/>
        <w:t xml:space="preserve">of the signal generated in this range is due not to scintillation, but to the fibers interacting with the incident light directly. </w:t>
      </w:r>
    </w:p>
    <w:p w:rsidR="001F7BA1" w:rsidRPr="00AE6F0C"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ab/>
        <w:t>For the purpose of this study, all the light generated in the scintillator, by each scintillant, is treated as one “stage” of emission, of which there are three. These correspond to the variables used in equation</w:t>
      </w:r>
      <w:r>
        <w:rPr>
          <w:rFonts w:ascii="Times New Roman" w:hAnsi="Times New Roman" w:cs="Times New Roman"/>
        </w:rPr>
        <w:t xml:space="preserve"> 5.</w:t>
      </w:r>
      <w:r w:rsidRPr="00AE6F0C">
        <w:rPr>
          <w:rFonts w:ascii="Times New Roman" w:hAnsi="Times New Roman" w:cs="Times New Roman"/>
        </w:rPr>
        <w:t>1:</w:t>
      </w:r>
    </w:p>
    <w:p w:rsidR="001F7BA1" w:rsidRPr="00AE6F0C" w:rsidRDefault="001F7BA1" w:rsidP="001F7BA1">
      <w:pPr>
        <w:pStyle w:val="NoSpacing"/>
        <w:spacing w:line="360" w:lineRule="auto"/>
        <w:jc w:val="both"/>
        <w:rPr>
          <w:rFonts w:ascii="Times New Roman" w:hAnsi="Times New Roman" w:cs="Times New Roman"/>
        </w:rPr>
      </w:pPr>
    </w:p>
    <w:p w:rsidR="001F7BA1" w:rsidRPr="00AE6F0C"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λ is the wavelength of incident light from the deuterium lamp exiting the monochromator, which is what the scintillator sees and absorbs, and from 390 nm – 480 nm it is most of what the fiber sees and absorbs.</w:t>
      </w:r>
      <w:r>
        <w:rPr>
          <w:rFonts w:ascii="Times New Roman" w:hAnsi="Times New Roman" w:cs="Times New Roman"/>
        </w:rPr>
        <w:t xml:space="preserve"> This is the wavelength corresponding to the Cerenkov emission within the scintillator.</w:t>
      </w:r>
    </w:p>
    <w:p w:rsidR="001F7BA1" w:rsidRPr="00AE6F0C"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 xml:space="preserve">λ’ is the wavelength of </w:t>
      </w:r>
      <w:r>
        <w:rPr>
          <w:rFonts w:ascii="Times New Roman" w:hAnsi="Times New Roman" w:cs="Times New Roman"/>
        </w:rPr>
        <w:t xml:space="preserve">scintillated </w:t>
      </w:r>
      <w:r w:rsidRPr="00AE6F0C">
        <w:rPr>
          <w:rFonts w:ascii="Times New Roman" w:hAnsi="Times New Roman" w:cs="Times New Roman"/>
        </w:rPr>
        <w:t xml:space="preserve">light emitted by the scintillator, which is most of what the fiber sees and absorbs. </w:t>
      </w:r>
      <w:r>
        <w:rPr>
          <w:rFonts w:ascii="Times New Roman" w:hAnsi="Times New Roman" w:cs="Times New Roman"/>
        </w:rPr>
        <w:t xml:space="preserve">Despite the scintillator emitting over a wide range of wavelengths, for this study, </w:t>
      </w:r>
      <w:r w:rsidRPr="00AE6F0C">
        <w:rPr>
          <w:rFonts w:ascii="Times New Roman" w:hAnsi="Times New Roman" w:cs="Times New Roman"/>
        </w:rPr>
        <w:t>λ’</w:t>
      </w:r>
      <w:r>
        <w:rPr>
          <w:rFonts w:ascii="Times New Roman" w:hAnsi="Times New Roman" w:cs="Times New Roman"/>
        </w:rPr>
        <w:t xml:space="preserve"> </w:t>
      </w:r>
      <w:r w:rsidR="004F541C">
        <w:rPr>
          <w:rFonts w:ascii="Times New Roman" w:hAnsi="Times New Roman" w:cs="Times New Roman"/>
        </w:rPr>
        <w:t>was</w:t>
      </w:r>
      <w:r>
        <w:rPr>
          <w:rFonts w:ascii="Times New Roman" w:hAnsi="Times New Roman" w:cs="Times New Roman"/>
        </w:rPr>
        <w:t xml:space="preserve"> treated as a constant at 430 nm which is the wavelength of peak emission.</w:t>
      </w:r>
    </w:p>
    <w:p w:rsidR="001F7BA1" w:rsidRPr="00AE6F0C"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 xml:space="preserve">λ’’ is the wavelength of light emitted by the fiber, </w:t>
      </w:r>
      <w:r>
        <w:rPr>
          <w:rFonts w:ascii="Times New Roman" w:hAnsi="Times New Roman" w:cs="Times New Roman"/>
        </w:rPr>
        <w:t>and</w:t>
      </w:r>
      <w:r w:rsidRPr="00AE6F0C">
        <w:rPr>
          <w:rFonts w:ascii="Times New Roman" w:hAnsi="Times New Roman" w:cs="Times New Roman"/>
        </w:rPr>
        <w:t xml:space="preserve"> is what </w:t>
      </w:r>
      <w:r>
        <w:rPr>
          <w:rFonts w:ascii="Times New Roman" w:hAnsi="Times New Roman" w:cs="Times New Roman"/>
        </w:rPr>
        <w:t>generates the current in the PMT</w:t>
      </w:r>
      <w:r w:rsidRPr="00AE6F0C">
        <w:rPr>
          <w:rFonts w:ascii="Times New Roman" w:hAnsi="Times New Roman" w:cs="Times New Roman"/>
        </w:rPr>
        <w:t>.</w:t>
      </w:r>
      <w:r>
        <w:rPr>
          <w:rFonts w:ascii="Times New Roman" w:hAnsi="Times New Roman" w:cs="Times New Roman"/>
        </w:rPr>
        <w:t xml:space="preserve"> The WLS fiber, too, emits over a spectrum, but </w:t>
      </w:r>
      <w:r w:rsidRPr="00AE6F0C">
        <w:rPr>
          <w:rFonts w:ascii="Times New Roman" w:hAnsi="Times New Roman" w:cs="Times New Roman"/>
        </w:rPr>
        <w:t>λ’</w:t>
      </w:r>
      <w:r>
        <w:rPr>
          <w:rFonts w:ascii="Times New Roman" w:hAnsi="Times New Roman" w:cs="Times New Roman"/>
        </w:rPr>
        <w:t>’ will be treated as a constant at 505 nm, which is the peak of emission from 0.5 m of WLS fiber.</w:t>
      </w:r>
    </w:p>
    <w:p w:rsidR="001F7BA1" w:rsidRPr="00AE6F0C" w:rsidRDefault="001F7BA1" w:rsidP="001F7BA1">
      <w:pPr>
        <w:pStyle w:val="NoSpacing"/>
        <w:spacing w:line="360" w:lineRule="auto"/>
        <w:jc w:val="both"/>
        <w:rPr>
          <w:rFonts w:ascii="Times New Roman" w:hAnsi="Times New Roman" w:cs="Times New Roman"/>
        </w:rPr>
      </w:pPr>
    </w:p>
    <w:p w:rsidR="001F7BA1" w:rsidRPr="00AE6F0C"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ab/>
        <w:t>The object</w:t>
      </w:r>
      <w:r>
        <w:rPr>
          <w:rFonts w:ascii="Times New Roman" w:hAnsi="Times New Roman" w:cs="Times New Roman"/>
        </w:rPr>
        <w:t>ive</w:t>
      </w:r>
      <w:r w:rsidRPr="00AE6F0C">
        <w:rPr>
          <w:rFonts w:ascii="Times New Roman" w:hAnsi="Times New Roman" w:cs="Times New Roman"/>
        </w:rPr>
        <w:t xml:space="preserve"> of this measurement is to relate the PMT signal and the flux of incident light of known energy to the behavior of the scintillator.</w:t>
      </w:r>
    </w:p>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Total flux</w:t>
      </w:r>
      <w:r w:rsidRPr="00AE6F0C">
        <w:rPr>
          <w:rFonts w:ascii="Times New Roman" w:hAnsi="Times New Roman" w:cs="Times New Roman"/>
        </w:rPr>
        <w:t xml:space="preserve"> from the monochromator is found first by measuring the signal in a silicon diode </w:t>
      </w:r>
      <w:r>
        <w:rPr>
          <w:rFonts w:ascii="Times New Roman" w:hAnsi="Times New Roman" w:cs="Times New Roman"/>
        </w:rPr>
        <w:t xml:space="preserve">that is exposed to light </w:t>
      </w:r>
      <w:r w:rsidRPr="00AE6F0C">
        <w:rPr>
          <w:rFonts w:ascii="Times New Roman" w:hAnsi="Times New Roman" w:cs="Times New Roman"/>
        </w:rPr>
        <w:t>over a range of wavelengths (115</w:t>
      </w:r>
      <w:r>
        <w:rPr>
          <w:rFonts w:ascii="Times New Roman" w:hAnsi="Times New Roman" w:cs="Times New Roman"/>
        </w:rPr>
        <w:t xml:space="preserve"> </w:t>
      </w:r>
      <w:r w:rsidRPr="00AE6F0C">
        <w:rPr>
          <w:rFonts w:ascii="Times New Roman" w:hAnsi="Times New Roman" w:cs="Times New Roman"/>
        </w:rPr>
        <w:t>nm – 450</w:t>
      </w:r>
      <w:r>
        <w:rPr>
          <w:rFonts w:ascii="Times New Roman" w:hAnsi="Times New Roman" w:cs="Times New Roman"/>
        </w:rPr>
        <w:t xml:space="preserve"> </w:t>
      </w:r>
      <w:r w:rsidRPr="00AE6F0C">
        <w:rPr>
          <w:rFonts w:ascii="Times New Roman" w:hAnsi="Times New Roman" w:cs="Times New Roman"/>
        </w:rPr>
        <w:t>nm without a filter and using a 150</w:t>
      </w:r>
      <w:r>
        <w:rPr>
          <w:rFonts w:ascii="Times New Roman" w:hAnsi="Times New Roman" w:cs="Times New Roman"/>
        </w:rPr>
        <w:t xml:space="preserve"> </w:t>
      </w:r>
      <w:r w:rsidRPr="00AE6F0C">
        <w:rPr>
          <w:rFonts w:ascii="Times New Roman" w:hAnsi="Times New Roman" w:cs="Times New Roman"/>
        </w:rPr>
        <w:t>nm blazed grating, 200</w:t>
      </w:r>
      <w:r>
        <w:rPr>
          <w:rFonts w:ascii="Times New Roman" w:hAnsi="Times New Roman" w:cs="Times New Roman"/>
        </w:rPr>
        <w:t xml:space="preserve"> </w:t>
      </w:r>
      <w:r w:rsidRPr="00AE6F0C">
        <w:rPr>
          <w:rFonts w:ascii="Times New Roman" w:hAnsi="Times New Roman" w:cs="Times New Roman"/>
        </w:rPr>
        <w:t>nm-500</w:t>
      </w:r>
      <w:r>
        <w:rPr>
          <w:rFonts w:ascii="Times New Roman" w:hAnsi="Times New Roman" w:cs="Times New Roman"/>
        </w:rPr>
        <w:t xml:space="preserve"> </w:t>
      </w:r>
      <w:r w:rsidRPr="00AE6F0C">
        <w:rPr>
          <w:rFonts w:ascii="Times New Roman" w:hAnsi="Times New Roman" w:cs="Times New Roman"/>
        </w:rPr>
        <w:t xml:space="preserve">nm with UV and clear filters and using a 300 nm grating). </w:t>
      </w:r>
    </w:p>
    <w:p w:rsidR="001F7BA1" w:rsidRPr="00AE6F0C"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Gain</w:t>
      </w:r>
      <w:r>
        <w:rPr>
          <w:rFonts w:ascii="Times New Roman" w:hAnsi="Times New Roman" w:cs="Times New Roman"/>
        </w:rPr>
        <w:t xml:space="preserve"> </w:t>
      </w:r>
      <w:r w:rsidRPr="00AE6F0C">
        <w:rPr>
          <w:rFonts w:ascii="Times New Roman" w:hAnsi="Times New Roman" w:cs="Times New Roman"/>
        </w:rPr>
        <w:t xml:space="preserve">( </w:t>
      </w:r>
      <m:oMath>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PMT</m:t>
            </m:r>
          </m:sub>
        </m:sSub>
      </m:oMath>
      <w:r>
        <w:rPr>
          <w:rFonts w:ascii="Times New Roman" w:hAnsi="Times New Roman" w:cs="Times New Roman"/>
        </w:rPr>
        <w:t xml:space="preserve"> ) is 2.7 </w:t>
      </w:r>
      <m:oMath>
        <m:r>
          <w:rPr>
            <w:rFonts w:ascii="Cambria Math" w:hAnsi="Cambria Math" w:cs="Times New Roman"/>
          </w:rPr>
          <m:t>×</m:t>
        </m:r>
      </m:oMath>
      <w:r>
        <w:rPr>
          <w:rFonts w:ascii="Times New Roman" w:hAnsi="Times New Roman" w:cs="Times New Roman"/>
        </w:rPr>
        <w:t xml:space="preserve"> 10</w:t>
      </w:r>
      <w:r w:rsidRPr="00A51CE9">
        <w:rPr>
          <w:rFonts w:ascii="Times New Roman" w:hAnsi="Times New Roman" w:cs="Times New Roman"/>
          <w:vertAlign w:val="superscript"/>
        </w:rPr>
        <w:t>5</w:t>
      </w:r>
      <w:r>
        <w:rPr>
          <w:rFonts w:ascii="Times New Roman" w:hAnsi="Times New Roman" w:cs="Times New Roman"/>
        </w:rPr>
        <w:t xml:space="preserve"> when operating at -1400 V</w:t>
      </w:r>
      <w:r w:rsidRPr="00AE6F0C">
        <w:rPr>
          <w:rFonts w:ascii="Times New Roman" w:hAnsi="Times New Roman" w:cs="Times New Roman"/>
        </w:rPr>
        <w:t xml:space="preserve">, and PMT quantum efficiency ( </w:t>
      </w:r>
      <m:oMath>
        <m:sSub>
          <m:sSubPr>
            <m:ctrlPr>
              <w:rPr>
                <w:rFonts w:ascii="Cambria Math" w:hAnsi="Times New Roman" w:cs="Times New Roman"/>
                <w:i/>
              </w:rPr>
            </m:ctrlPr>
          </m:sSubPr>
          <m:e>
            <m:r>
              <w:rPr>
                <w:rFonts w:ascii="Cambria Math" w:hAnsi="Cambria Math" w:cs="Times New Roman"/>
              </w:rPr>
              <m:t>QE</m:t>
            </m:r>
          </m:e>
          <m:sub>
            <m:r>
              <w:rPr>
                <w:rFonts w:ascii="Cambria Math" w:hAnsi="Cambria Math" w:cs="Times New Roman"/>
              </w:rPr>
              <m:t>PMT</m:t>
            </m:r>
          </m:sub>
        </m:sSub>
        <m:d>
          <m:dPr>
            <m:ctrlPr>
              <w:rPr>
                <w:rFonts w:ascii="Cambria Math" w:hAnsi="Times New Roman" w:cs="Times New Roman"/>
                <w:i/>
              </w:rPr>
            </m:ctrlPr>
          </m:dPr>
          <m:e>
            <m:r>
              <w:rPr>
                <w:rFonts w:ascii="Cambria Math" w:hAnsi="Cambria Math" w:cs="Times New Roman"/>
              </w:rPr>
              <m:t>λ</m:t>
            </m:r>
            <m:r>
              <w:rPr>
                <w:rFonts w:ascii="Times New Roman" w:hAnsi="Times New Roman" w:cs="Times New Roman"/>
              </w:rPr>
              <m:t>''</m:t>
            </m:r>
          </m:e>
        </m:d>
      </m:oMath>
      <w:r w:rsidRPr="00AE6F0C">
        <w:rPr>
          <w:rFonts w:ascii="Times New Roman" w:hAnsi="Times New Roman" w:cs="Times New Roman"/>
        </w:rPr>
        <w:t xml:space="preserve"> ) is known for the spectrum of light emitted by the fiber. A weighted average is used for the QE, since the PMT sees the entire emission spectrum of the fiber at once, n</w:t>
      </w:r>
      <w:r>
        <w:rPr>
          <w:rFonts w:ascii="Times New Roman" w:hAnsi="Times New Roman" w:cs="Times New Roman"/>
        </w:rPr>
        <w:t>ot monochromatic light. There a</w:t>
      </w:r>
      <w:r w:rsidRPr="00AE6F0C">
        <w:rPr>
          <w:rFonts w:ascii="Times New Roman" w:hAnsi="Times New Roman" w:cs="Times New Roman"/>
        </w:rPr>
        <w:t xml:space="preserve">re three configurations for the scans. Three flux scans were conducted </w:t>
      </w:r>
      <w:r>
        <w:rPr>
          <w:rFonts w:ascii="Times New Roman" w:hAnsi="Times New Roman" w:cs="Times New Roman"/>
        </w:rPr>
        <w:t xml:space="preserve">with a silicone diode, </w:t>
      </w:r>
      <w:r w:rsidRPr="00AE6F0C">
        <w:rPr>
          <w:rFonts w:ascii="Times New Roman" w:hAnsi="Times New Roman" w:cs="Times New Roman"/>
        </w:rPr>
        <w:t xml:space="preserve">with no cell or scintillator, followed by three scans of the NOvA cell, filled with scintillator, reading out through </w:t>
      </w:r>
      <w:r w:rsidRPr="00AE6F0C">
        <w:rPr>
          <w:rFonts w:ascii="Times New Roman" w:hAnsi="Times New Roman" w:cs="Times New Roman"/>
        </w:rPr>
        <w:lastRenderedPageBreak/>
        <w:t>WLS fibers</w:t>
      </w:r>
      <w:r>
        <w:rPr>
          <w:rFonts w:ascii="Times New Roman" w:hAnsi="Times New Roman" w:cs="Times New Roman"/>
        </w:rPr>
        <w:t xml:space="preserve"> to a PMT</w:t>
      </w:r>
      <w:r w:rsidRPr="00AE6F0C">
        <w:rPr>
          <w:rFonts w:ascii="Times New Roman" w:hAnsi="Times New Roman" w:cs="Times New Roman"/>
        </w:rPr>
        <w:t>, in the same filter-grating configurations. The first scan is with a 150</w:t>
      </w:r>
      <w:r>
        <w:rPr>
          <w:rFonts w:ascii="Times New Roman" w:hAnsi="Times New Roman" w:cs="Times New Roman"/>
        </w:rPr>
        <w:t xml:space="preserve"> </w:t>
      </w:r>
      <w:r w:rsidRPr="00AE6F0C">
        <w:rPr>
          <w:rFonts w:ascii="Times New Roman" w:hAnsi="Times New Roman" w:cs="Times New Roman"/>
        </w:rPr>
        <w:t>nm blazed grating with no filter, over the 115-450</w:t>
      </w:r>
      <w:r>
        <w:rPr>
          <w:rFonts w:ascii="Times New Roman" w:hAnsi="Times New Roman" w:cs="Times New Roman"/>
        </w:rPr>
        <w:t xml:space="preserve"> </w:t>
      </w:r>
      <w:r w:rsidRPr="00AE6F0C">
        <w:rPr>
          <w:rFonts w:ascii="Times New Roman" w:hAnsi="Times New Roman" w:cs="Times New Roman"/>
        </w:rPr>
        <w:t>nm range. The second is with a 300</w:t>
      </w:r>
      <w:r>
        <w:rPr>
          <w:rFonts w:ascii="Times New Roman" w:hAnsi="Times New Roman" w:cs="Times New Roman"/>
        </w:rPr>
        <w:t xml:space="preserve"> </w:t>
      </w:r>
      <w:r w:rsidRPr="00AE6F0C">
        <w:rPr>
          <w:rFonts w:ascii="Times New Roman" w:hAnsi="Times New Roman" w:cs="Times New Roman"/>
        </w:rPr>
        <w:t>nm blazed grating with a UV filter over the 200-500</w:t>
      </w:r>
      <w:r>
        <w:rPr>
          <w:rFonts w:ascii="Times New Roman" w:hAnsi="Times New Roman" w:cs="Times New Roman"/>
        </w:rPr>
        <w:t xml:space="preserve"> </w:t>
      </w:r>
      <w:r w:rsidRPr="00AE6F0C">
        <w:rPr>
          <w:rFonts w:ascii="Times New Roman" w:hAnsi="Times New Roman" w:cs="Times New Roman"/>
        </w:rPr>
        <w:t>nm range. The last is with the 300</w:t>
      </w:r>
      <w:r>
        <w:rPr>
          <w:rFonts w:ascii="Times New Roman" w:hAnsi="Times New Roman" w:cs="Times New Roman"/>
        </w:rPr>
        <w:t xml:space="preserve"> </w:t>
      </w:r>
      <w:r w:rsidRPr="00AE6F0C">
        <w:rPr>
          <w:rFonts w:ascii="Times New Roman" w:hAnsi="Times New Roman" w:cs="Times New Roman"/>
        </w:rPr>
        <w:t>nm blazed grating and a clear filter, over the 350-500</w:t>
      </w:r>
      <w:r>
        <w:rPr>
          <w:rFonts w:ascii="Times New Roman" w:hAnsi="Times New Roman" w:cs="Times New Roman"/>
        </w:rPr>
        <w:t xml:space="preserve"> </w:t>
      </w:r>
      <w:r w:rsidRPr="00AE6F0C">
        <w:rPr>
          <w:rFonts w:ascii="Times New Roman" w:hAnsi="Times New Roman" w:cs="Times New Roman"/>
        </w:rPr>
        <w:t xml:space="preserve">nm range. An exit slit in the monochromator is closed, and the PMT current is read, constituting background. The exit slit is opened, allowing light into the cell, or </w:t>
      </w:r>
      <w:r>
        <w:rPr>
          <w:rFonts w:ascii="Times New Roman" w:hAnsi="Times New Roman" w:cs="Times New Roman"/>
        </w:rPr>
        <w:t xml:space="preserve">in the case of calibration, </w:t>
      </w:r>
      <w:r w:rsidRPr="00AE6F0C">
        <w:rPr>
          <w:rFonts w:ascii="Times New Roman" w:hAnsi="Times New Roman" w:cs="Times New Roman"/>
        </w:rPr>
        <w:t>onto the silicon</w:t>
      </w:r>
      <w:r>
        <w:rPr>
          <w:rFonts w:ascii="Times New Roman" w:hAnsi="Times New Roman" w:cs="Times New Roman"/>
        </w:rPr>
        <w:t xml:space="preserve"> diode. The current</w:t>
      </w:r>
      <w:r w:rsidRPr="00AE6F0C">
        <w:rPr>
          <w:rFonts w:ascii="Times New Roman" w:hAnsi="Times New Roman" w:cs="Times New Roman"/>
        </w:rPr>
        <w:t xml:space="preserve"> </w:t>
      </w:r>
      <w:r>
        <w:rPr>
          <w:rFonts w:ascii="Times New Roman" w:hAnsi="Times New Roman" w:cs="Times New Roman"/>
        </w:rPr>
        <w:t xml:space="preserve">created when the slit is opened </w:t>
      </w:r>
      <w:r w:rsidRPr="00AE6F0C">
        <w:rPr>
          <w:rFonts w:ascii="Times New Roman" w:hAnsi="Times New Roman" w:cs="Times New Roman"/>
        </w:rPr>
        <w:t xml:space="preserve">is the signal. This is repeated for each wavelength. The difference between background and signal is the PMT response, </w:t>
      </w:r>
      <m:oMath>
        <m:sSup>
          <m:sSupPr>
            <m:ctrlPr>
              <w:rPr>
                <w:rFonts w:ascii="Cambria Math" w:hAnsi="Times New Roman" w:cs="Times New Roman"/>
                <w:i/>
              </w:rPr>
            </m:ctrlPr>
          </m:sSupPr>
          <m:e>
            <m:r>
              <w:rPr>
                <w:rFonts w:ascii="Cambria Math" w:hAnsi="Cambria Math" w:cs="Times New Roman"/>
              </w:rPr>
              <m:t>I</m:t>
            </m:r>
          </m:e>
          <m:sup>
            <m:r>
              <w:rPr>
                <w:rFonts w:ascii="Cambria Math" w:hAnsi="Cambria Math" w:cs="Times New Roman"/>
              </w:rPr>
              <m:t>PMT</m:t>
            </m:r>
          </m:sup>
        </m:sSup>
        <m:r>
          <w:rPr>
            <w:rFonts w:ascii="Cambria Math" w:hAnsi="Times New Roman" w:cs="Times New Roman"/>
          </w:rPr>
          <m:t>(</m:t>
        </m:r>
        <m:r>
          <w:rPr>
            <w:rFonts w:ascii="Cambria Math" w:hAnsi="Cambria Math" w:cs="Times New Roman"/>
          </w:rPr>
          <m:t>λ</m:t>
        </m:r>
      </m:oMath>
      <w:r w:rsidRPr="00AE6F0C">
        <w:rPr>
          <w:rFonts w:ascii="Times New Roman" w:hAnsi="Times New Roman" w:cs="Times New Roman"/>
        </w:rPr>
        <w:t xml:space="preserve"> ). We find a combined efficiency after making these measurements. </w:t>
      </w:r>
    </w:p>
    <w:p w:rsidR="001F7BA1" w:rsidRPr="00AE6F0C"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spacing w:line="360" w:lineRule="auto"/>
        <w:jc w:val="center"/>
        <w:rPr>
          <w:rFonts w:ascii="Times New Roman" w:hAnsi="Times New Roman" w:cs="Times New Roman"/>
        </w:rPr>
      </w:pPr>
      <m:oMathPara>
        <m:oMath>
          <m:r>
            <w:rPr>
              <w:rFonts w:ascii="Cambria Math" w:hAnsi="Cambria Math" w:cs="Times New Roman"/>
            </w:rPr>
            <m:t>C</m:t>
          </m:r>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m:t>
          </m:r>
          <m:sSubSup>
            <m:sSubSupPr>
              <m:ctrlPr>
                <w:rPr>
                  <w:rFonts w:ascii="Cambria Math" w:hAnsi="Times New Roman" w:cs="Times New Roman"/>
                  <w:i/>
                </w:rPr>
              </m:ctrlPr>
            </m:sSubSupPr>
            <m:e>
              <m:r>
                <w:rPr>
                  <w:rFonts w:ascii="Cambria Math" w:hAnsi="Cambria Math" w:cs="Times New Roman"/>
                </w:rPr>
                <m:t>ε</m:t>
              </m:r>
            </m:e>
            <m:sub>
              <m:r>
                <w:rPr>
                  <w:rFonts w:ascii="Cambria Math" w:hAnsi="Cambria Math" w:cs="Times New Roman"/>
                </w:rPr>
                <m:t>collection</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sup>
          </m:sSubSup>
          <m:r>
            <w:rPr>
              <w:rFonts w:ascii="Cambria Math" w:hAnsi="Times New Roman" w:cs="Times New Roman"/>
            </w:rPr>
            <m:t xml:space="preserve"> = </m:t>
          </m:r>
          <m:f>
            <m:fPr>
              <m:ctrlPr>
                <w:rPr>
                  <w:rFonts w:ascii="Cambria Math" w:hAnsi="Times New Roman" w:cs="Times New Roman"/>
                  <w:i/>
                </w:rPr>
              </m:ctrlPr>
            </m:fPr>
            <m:num>
              <m:sSup>
                <m:sSupPr>
                  <m:ctrlPr>
                    <w:rPr>
                      <w:rFonts w:ascii="Cambria Math" w:hAnsi="Times New Roman" w:cs="Times New Roman"/>
                      <w:i/>
                    </w:rPr>
                  </m:ctrlPr>
                </m:sSupPr>
                <m:e>
                  <m:r>
                    <w:rPr>
                      <w:rFonts w:ascii="Cambria Math" w:hAnsi="Cambria Math" w:cs="Times New Roman"/>
                    </w:rPr>
                    <m:t>I</m:t>
                  </m:r>
                </m:e>
                <m:sup>
                  <m:r>
                    <w:rPr>
                      <w:rFonts w:ascii="Cambria Math" w:hAnsi="Cambria Math" w:cs="Times New Roman"/>
                    </w:rPr>
                    <m:t>PMT</m:t>
                  </m:r>
                </m:sup>
              </m:sSup>
              <m:r>
                <w:rPr>
                  <w:rFonts w:ascii="Cambria Math" w:hAnsi="Times New Roman" w:cs="Times New Roman"/>
                </w:rPr>
                <m:t>(</m:t>
              </m:r>
              <m:r>
                <w:rPr>
                  <w:rFonts w:ascii="Cambria Math" w:hAnsi="Cambria Math" w:cs="Times New Roman"/>
                </w:rPr>
                <m:t>λ</m:t>
              </m:r>
              <m:r>
                <w:rPr>
                  <w:rFonts w:ascii="Cambria Math" w:hAnsi="Times New Roman" w:cs="Times New Roman"/>
                </w:rPr>
                <m:t>)</m:t>
              </m:r>
            </m:num>
            <m:den>
              <m:sSub>
                <m:sSubPr>
                  <m:ctrlPr>
                    <w:rPr>
                      <w:rFonts w:ascii="Cambria Math" w:hAnsi="Times New Roman" w:cs="Times New Roman"/>
                      <w:i/>
                    </w:rPr>
                  </m:ctrlPr>
                </m:sSubPr>
                <m:e>
                  <m:r>
                    <w:rPr>
                      <w:rFonts w:ascii="Cambria Math" w:hAnsi="Cambria Math" w:cs="Times New Roman"/>
                    </w:rPr>
                    <m:t>n</m:t>
                  </m:r>
                </m:e>
                <m:sub>
                  <m:r>
                    <w:rPr>
                      <w:rFonts w:ascii="Cambria Math" w:hAnsi="Cambria Math" w:cs="Times New Roman"/>
                    </w:rPr>
                    <m:t>γ</m:t>
                  </m:r>
                </m:sub>
              </m:sSub>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PMT</m:t>
                  </m:r>
                </m:sub>
              </m:sSub>
              <m:r>
                <w:rPr>
                  <w:rFonts w:ascii="Cambria Math" w:hAnsi="Cambria Math" w:cs="Times New Roman"/>
                </w:rPr>
                <m:t xml:space="preserve"> × </m:t>
              </m:r>
              <m:sSub>
                <m:sSubPr>
                  <m:ctrlPr>
                    <w:rPr>
                      <w:rFonts w:ascii="Cambria Math" w:hAnsi="Times New Roman" w:cs="Times New Roman"/>
                      <w:i/>
                    </w:rPr>
                  </m:ctrlPr>
                </m:sSubPr>
                <m:e>
                  <m:r>
                    <w:rPr>
                      <w:rFonts w:ascii="Cambria Math" w:hAnsi="Cambria Math" w:cs="Times New Roman"/>
                    </w:rPr>
                    <m:t>QE</m:t>
                  </m:r>
                </m:e>
                <m:sub>
                  <m:r>
                    <w:rPr>
                      <w:rFonts w:ascii="Cambria Math" w:hAnsi="Cambria Math" w:cs="Times New Roman"/>
                    </w:rPr>
                    <m:t>PMT</m:t>
                  </m:r>
                </m:sub>
              </m:sSub>
              <m:d>
                <m:dPr>
                  <m:ctrlPr>
                    <w:rPr>
                      <w:rFonts w:ascii="Cambria Math" w:hAnsi="Times New Roman" w:cs="Times New Roman"/>
                      <w:i/>
                    </w:rPr>
                  </m:ctrlPr>
                </m:dPr>
                <m:e>
                  <m:r>
                    <w:rPr>
                      <w:rFonts w:ascii="Cambria Math" w:hAnsi="Cambria Math" w:cs="Times New Roman"/>
                    </w:rPr>
                    <m:t>λ</m:t>
                  </m:r>
                  <m:r>
                    <w:rPr>
                      <w:rFonts w:ascii="Times New Roman" w:hAnsi="Times New Roman" w:cs="Times New Roman"/>
                    </w:rPr>
                    <m:t>''</m:t>
                  </m:r>
                </m:e>
              </m:d>
              <m:r>
                <w:rPr>
                  <w:rFonts w:ascii="Cambria Math" w:hAnsi="Cambria Math" w:cs="Times New Roman"/>
                </w:rPr>
                <m:t>×</m:t>
              </m:r>
              <m:r>
                <w:rPr>
                  <w:rFonts w:ascii="Cambria Math" w:hAnsi="Times New Roman" w:cs="Times New Roman"/>
                </w:rPr>
                <m:t xml:space="preserve">1.6 </m:t>
              </m:r>
              <m:r>
                <w:rPr>
                  <w:rFonts w:ascii="Cambria Math" w:hAnsi="Cambria Math" w:cs="Times New Roman"/>
                </w:rPr>
                <m:t>×</m:t>
              </m:r>
              <m:r>
                <w:rPr>
                  <w:rFonts w:ascii="Cambria Math" w:hAnsi="Times New Roman" w:cs="Times New Roman"/>
                </w:rPr>
                <m:t xml:space="preserve"> </m:t>
              </m:r>
              <m:sSup>
                <m:sSupPr>
                  <m:ctrlPr>
                    <w:rPr>
                      <w:rFonts w:ascii="Cambria Math" w:hAnsi="Times New Roman" w:cs="Times New Roman"/>
                      <w:i/>
                    </w:rPr>
                  </m:ctrlPr>
                </m:sSupPr>
                <m:e>
                  <m:r>
                    <w:rPr>
                      <w:rFonts w:ascii="Cambria Math" w:hAnsi="Times New Roman" w:cs="Times New Roman"/>
                    </w:rPr>
                    <m:t>10</m:t>
                  </m:r>
                </m:e>
                <m:sup>
                  <m:r>
                    <w:rPr>
                      <w:rFonts w:ascii="Times New Roman" w:hAnsi="Times New Roman" w:cs="Times New Roman"/>
                    </w:rPr>
                    <m:t>-</m:t>
                  </m:r>
                  <m:r>
                    <w:rPr>
                      <w:rFonts w:ascii="Cambria Math" w:hAnsi="Times New Roman" w:cs="Times New Roman"/>
                    </w:rPr>
                    <m:t>19</m:t>
                  </m:r>
                </m:sup>
              </m:sSup>
            </m:den>
          </m:f>
        </m:oMath>
      </m:oMathPara>
    </w:p>
    <w:p w:rsidR="001F7BA1" w:rsidRPr="00AE6F0C"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(5.2)</w:t>
      </w:r>
    </w:p>
    <w:p w:rsidR="001F7BA1" w:rsidRPr="00AE6F0C" w:rsidRDefault="001F7BA1" w:rsidP="001F7BA1">
      <w:pPr>
        <w:pStyle w:val="NoSpacing"/>
        <w:spacing w:line="360" w:lineRule="auto"/>
        <w:jc w:val="both"/>
        <w:rPr>
          <w:rFonts w:ascii="Times New Roman" w:hAnsi="Times New Roman" w:cs="Times New Roman"/>
        </w:rPr>
      </w:pPr>
    </w:p>
    <w:p w:rsidR="001F7BA1" w:rsidRPr="00AE6F0C" w:rsidRDefault="001F7BA1" w:rsidP="001F7BA1">
      <w:pPr>
        <w:pStyle w:val="NoSpacing"/>
        <w:spacing w:line="360" w:lineRule="auto"/>
        <w:jc w:val="both"/>
        <w:rPr>
          <w:rFonts w:ascii="Times New Roman" w:hAnsi="Times New Roman" w:cs="Times New Roman"/>
        </w:rPr>
      </w:pPr>
      <m:oMath>
        <m:r>
          <w:rPr>
            <w:rFonts w:ascii="Cambria Math" w:hAnsi="Cambria Math" w:cs="Times New Roman"/>
          </w:rPr>
          <m:t>C</m:t>
        </m:r>
        <m:d>
          <m:dPr>
            <m:ctrlPr>
              <w:rPr>
                <w:rFonts w:ascii="Cambria Math" w:hAnsi="Times New Roman" w:cs="Times New Roman"/>
                <w:i/>
              </w:rPr>
            </m:ctrlPr>
          </m:dPr>
          <m:e>
            <m:r>
              <w:rPr>
                <w:rFonts w:ascii="Cambria Math" w:hAnsi="Cambria Math" w:cs="Times New Roman"/>
              </w:rPr>
              <m:t>λ</m:t>
            </m:r>
          </m:e>
        </m:d>
      </m:oMath>
      <w:r w:rsidRPr="00AE6F0C">
        <w:rPr>
          <w:rFonts w:ascii="Times New Roman" w:hAnsi="Times New Roman" w:cs="Times New Roman"/>
        </w:rPr>
        <w:t xml:space="preserve"> is the reemission efficiency of the UV </w:t>
      </w:r>
      <w:r>
        <w:rPr>
          <w:rFonts w:ascii="Times New Roman" w:hAnsi="Times New Roman" w:cs="Times New Roman"/>
        </w:rPr>
        <w:t>Cerenkov</w:t>
      </w:r>
      <w:r w:rsidRPr="00AE6F0C">
        <w:rPr>
          <w:rFonts w:ascii="Times New Roman" w:hAnsi="Times New Roman" w:cs="Times New Roman"/>
        </w:rPr>
        <w:t xml:space="preserve"> photon to the scintillation photon as emitted by PPO in the liquid scintillator. This is the primary quantity of interest. This is found </w:t>
      </w:r>
      <w:r>
        <w:rPr>
          <w:rFonts w:ascii="Times New Roman" w:hAnsi="Times New Roman" w:cs="Times New Roman"/>
        </w:rPr>
        <w:t>through analysis of the</w:t>
      </w:r>
      <w:r w:rsidRPr="00AE6F0C">
        <w:rPr>
          <w:rFonts w:ascii="Times New Roman" w:hAnsi="Times New Roman" w:cs="Times New Roman"/>
        </w:rPr>
        <w:t xml:space="preserve"> data</w:t>
      </w:r>
      <w:r>
        <w:rPr>
          <w:rFonts w:ascii="Times New Roman" w:hAnsi="Times New Roman" w:cs="Times New Roman"/>
        </w:rPr>
        <w:t>, and the removal of all other light collection efficiencies in order to isolate the Cerenkov factor as the only unknown</w:t>
      </w:r>
      <w:r w:rsidRPr="00AE6F0C">
        <w:rPr>
          <w:rFonts w:ascii="Times New Roman" w:hAnsi="Times New Roman" w:cs="Times New Roman"/>
        </w:rPr>
        <w:t xml:space="preserve">. There are a few unseen values nested within </w:t>
      </w:r>
      <m:oMath>
        <m:sSubSup>
          <m:sSubSupPr>
            <m:ctrlPr>
              <w:rPr>
                <w:rFonts w:ascii="Cambria Math" w:hAnsi="Times New Roman" w:cs="Times New Roman"/>
                <w:i/>
              </w:rPr>
            </m:ctrlPr>
          </m:sSubSupPr>
          <m:e>
            <m:r>
              <w:rPr>
                <w:rFonts w:ascii="Cambria Math" w:hAnsi="Cambria Math" w:cs="Times New Roman"/>
              </w:rPr>
              <m:t>ε</m:t>
            </m:r>
          </m:e>
          <m:sub>
            <m:r>
              <w:rPr>
                <w:rFonts w:ascii="Cambria Math" w:hAnsi="Cambria Math" w:cs="Times New Roman"/>
              </w:rPr>
              <m:t>collection</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sup>
        </m:sSubSup>
      </m:oMath>
      <w:r>
        <w:rPr>
          <w:rFonts w:ascii="Times New Roman" w:hAnsi="Times New Roman" w:cs="Times New Roman"/>
        </w:rPr>
        <w:t xml:space="preserve">. </w:t>
      </w:r>
      <w:r w:rsidRPr="00AE6F0C">
        <w:rPr>
          <w:rFonts w:ascii="Times New Roman" w:hAnsi="Times New Roman" w:cs="Times New Roman"/>
        </w:rPr>
        <w:t>These include the scintillator’s absolute light yield as a function of wavelength,</w:t>
      </w:r>
      <w:r>
        <w:rPr>
          <w:rFonts w:ascii="Times New Roman" w:hAnsi="Times New Roman" w:cs="Times New Roman"/>
        </w:rPr>
        <w:t xml:space="preserve"> cell reflectivity,</w:t>
      </w:r>
      <w:r w:rsidRPr="00AE6F0C">
        <w:rPr>
          <w:rFonts w:ascii="Times New Roman" w:hAnsi="Times New Roman" w:cs="Times New Roman"/>
        </w:rPr>
        <w:t xml:space="preserve"> the fiber’s absorption spectrum and absorption efficiency, as well as the attenuation of the light in the cell</w:t>
      </w:r>
      <w:r>
        <w:rPr>
          <w:rFonts w:ascii="Times New Roman" w:hAnsi="Times New Roman" w:cs="Times New Roman"/>
        </w:rPr>
        <w:t xml:space="preserve"> and in the fiber. The quantities in equation 5</w:t>
      </w:r>
      <w:r w:rsidRPr="00AE6F0C">
        <w:rPr>
          <w:rFonts w:ascii="Times New Roman" w:hAnsi="Times New Roman" w:cs="Times New Roman"/>
        </w:rPr>
        <w:t xml:space="preserve">.1 and </w:t>
      </w:r>
      <w:r>
        <w:rPr>
          <w:rFonts w:ascii="Times New Roman" w:hAnsi="Times New Roman" w:cs="Times New Roman"/>
        </w:rPr>
        <w:t>5</w:t>
      </w:r>
      <w:r w:rsidRPr="00AE6F0C">
        <w:rPr>
          <w:rFonts w:ascii="Times New Roman" w:hAnsi="Times New Roman" w:cs="Times New Roman"/>
        </w:rPr>
        <w:t xml:space="preserve">.2 are discussed in the following section, including the methods used to determine </w:t>
      </w:r>
      <w:r>
        <w:rPr>
          <w:rFonts w:ascii="Times New Roman" w:hAnsi="Times New Roman" w:cs="Times New Roman"/>
        </w:rPr>
        <w:t xml:space="preserve">these </w:t>
      </w:r>
      <w:r w:rsidRPr="00AE6F0C">
        <w:rPr>
          <w:rFonts w:ascii="Times New Roman" w:hAnsi="Times New Roman" w:cs="Times New Roman"/>
        </w:rPr>
        <w:t>values within reasonable accuracy.</w:t>
      </w:r>
    </w:p>
    <w:p w:rsidR="001F7BA1" w:rsidRPr="00AE6F0C" w:rsidRDefault="001F7BA1" w:rsidP="001F7BA1">
      <w:pPr>
        <w:pStyle w:val="NoSpacing"/>
        <w:rPr>
          <w:rFonts w:ascii="Times New Roman" w:hAnsi="Times New Roman" w:cs="Times New Roman"/>
        </w:rPr>
      </w:pPr>
    </w:p>
    <w:p w:rsidR="001F7BA1" w:rsidRPr="00A865E4" w:rsidRDefault="001F7BA1" w:rsidP="003606B1">
      <w:pPr>
        <w:pStyle w:val="Heading2"/>
      </w:pPr>
      <w:bookmarkStart w:id="28" w:name="_Toc434418439"/>
      <w:r>
        <w:t xml:space="preserve">5.2 </w:t>
      </w:r>
      <w:r>
        <w:tab/>
        <w:t>Quantities of Importance in Determining Cerenkov Reemission Efficiency</w:t>
      </w:r>
      <w:bookmarkEnd w:id="28"/>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spacing w:line="360" w:lineRule="auto"/>
        <w:ind w:firstLine="360"/>
        <w:jc w:val="both"/>
        <w:rPr>
          <w:rFonts w:ascii="Times New Roman" w:hAnsi="Times New Roman" w:cs="Times New Roman"/>
        </w:rPr>
      </w:pPr>
      <w:r w:rsidRPr="00AE6F0C">
        <w:rPr>
          <w:rFonts w:ascii="Times New Roman" w:hAnsi="Times New Roman" w:cs="Times New Roman"/>
        </w:rPr>
        <w:t xml:space="preserve">The following factors contribute to the determination of the </w:t>
      </w:r>
      <w:r>
        <w:rPr>
          <w:rFonts w:ascii="Times New Roman" w:hAnsi="Times New Roman" w:cs="Times New Roman"/>
        </w:rPr>
        <w:t>Cerenkov</w:t>
      </w:r>
      <w:r w:rsidRPr="00AE6F0C">
        <w:rPr>
          <w:rFonts w:ascii="Times New Roman" w:hAnsi="Times New Roman" w:cs="Times New Roman"/>
        </w:rPr>
        <w:t xml:space="preserve"> reemission efficiency</w:t>
      </w:r>
      <w:r>
        <w:rPr>
          <w:rFonts w:ascii="Times New Roman" w:hAnsi="Times New Roman" w:cs="Times New Roman"/>
        </w:rPr>
        <w:t>, and appear in equations 5.1 and 5.2</w:t>
      </w:r>
      <w:r w:rsidRPr="00AE6F0C">
        <w:rPr>
          <w:rFonts w:ascii="Times New Roman" w:hAnsi="Times New Roman" w:cs="Times New Roman"/>
        </w:rPr>
        <w:t>.</w:t>
      </w:r>
    </w:p>
    <w:p w:rsidR="001F7BA1" w:rsidRPr="00AE6F0C" w:rsidRDefault="001F7BA1" w:rsidP="001F7BA1">
      <w:pPr>
        <w:pStyle w:val="NoSpacing"/>
        <w:ind w:left="360"/>
        <w:rPr>
          <w:rFonts w:ascii="Times New Roman" w:hAnsi="Times New Roman" w:cs="Times New Roman"/>
        </w:rPr>
      </w:pPr>
    </w:p>
    <w:p w:rsidR="001F7BA1" w:rsidRPr="00AE6F0C" w:rsidRDefault="001F7BA1" w:rsidP="00420A57">
      <w:pPr>
        <w:pStyle w:val="NoSpacing"/>
        <w:numPr>
          <w:ilvl w:val="0"/>
          <w:numId w:val="11"/>
        </w:numPr>
        <w:ind w:left="360" w:firstLine="0"/>
        <w:rPr>
          <w:rFonts w:ascii="Times New Roman" w:hAnsi="Times New Roman" w:cs="Times New Roman"/>
          <w:b/>
        </w:rPr>
      </w:pPr>
      <w:r w:rsidRPr="00AE6F0C">
        <w:rPr>
          <w:rFonts w:ascii="Times New Roman" w:hAnsi="Times New Roman" w:cs="Times New Roman"/>
          <w:b/>
        </w:rPr>
        <w:lastRenderedPageBreak/>
        <w:t>Total photon flux from the deuterium lamp as a function of wavelength:</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3981450" cy="1661160"/>
            <wp:effectExtent l="19050" t="0" r="19050" b="0"/>
            <wp:docPr id="9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F7BA1" w:rsidRPr="00AE6F0C" w:rsidRDefault="001F7BA1" w:rsidP="00184B74">
      <w:pPr>
        <w:pStyle w:val="Caption"/>
      </w:pPr>
      <w:r w:rsidRPr="00AE6F0C">
        <w:t xml:space="preserve">Figure </w:t>
      </w:r>
      <w:r>
        <w:t>5.3</w:t>
      </w:r>
      <w:r w:rsidRPr="00AE6F0C">
        <w:t>. Photon flux of incident light from the monochromator, after reflecting off the blazed grating and passing through a filter and MgF</w:t>
      </w:r>
      <w:r w:rsidRPr="00350777">
        <w:rPr>
          <w:vertAlign w:val="subscript"/>
        </w:rPr>
        <w:t>2</w:t>
      </w:r>
      <w:r w:rsidRPr="00AE6F0C">
        <w:t xml:space="preserve"> window, as measured by Si diode. Photon flux per second vs. wavelength of incident light in nm.</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numPr>
          <w:ilvl w:val="0"/>
          <w:numId w:val="11"/>
        </w:numPr>
        <w:rPr>
          <w:rFonts w:ascii="Times New Roman" w:hAnsi="Times New Roman" w:cs="Times New Roman"/>
          <w:b/>
        </w:rPr>
      </w:pPr>
      <w:r w:rsidRPr="00AE6F0C">
        <w:rPr>
          <w:rFonts w:ascii="Times New Roman" w:hAnsi="Times New Roman" w:cs="Times New Roman"/>
          <w:b/>
        </w:rPr>
        <w:t>The current created by the PMT through the fiber interface at the top of the cell over the spectrum of incident light:</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ind w:left="360"/>
        <w:rPr>
          <w:rFonts w:ascii="Times New Roman" w:hAnsi="Times New Roman" w:cs="Times New Roman"/>
        </w:rPr>
      </w:pPr>
      <w:r w:rsidRPr="00AE6F0C">
        <w:rPr>
          <w:rFonts w:ascii="Times New Roman" w:hAnsi="Times New Roman" w:cs="Times New Roman"/>
        </w:rPr>
        <w:t xml:space="preserve">The value </w:t>
      </w:r>
      <m:oMath>
        <m:sSup>
          <m:sSupPr>
            <m:ctrlPr>
              <w:rPr>
                <w:rFonts w:ascii="Cambria Math" w:hAnsi="Times New Roman" w:cs="Times New Roman"/>
                <w:i/>
              </w:rPr>
            </m:ctrlPr>
          </m:sSupPr>
          <m:e>
            <m:r>
              <w:rPr>
                <w:rFonts w:ascii="Cambria Math" w:hAnsi="Cambria Math" w:cs="Times New Roman"/>
              </w:rPr>
              <m:t>I</m:t>
            </m:r>
          </m:e>
          <m:sup>
            <m:r>
              <w:rPr>
                <w:rFonts w:ascii="Cambria Math" w:hAnsi="Cambria Math" w:cs="Times New Roman"/>
              </w:rPr>
              <m:t>PMT</m:t>
            </m:r>
          </m:sup>
        </m:sSup>
        <m:r>
          <w:rPr>
            <w:rFonts w:ascii="Cambria Math" w:hAnsi="Times New Roman" w:cs="Times New Roman"/>
          </w:rPr>
          <m:t>(</m:t>
        </m:r>
        <m:r>
          <w:rPr>
            <w:rFonts w:ascii="Cambria Math" w:hAnsi="Cambria Math" w:cs="Times New Roman"/>
          </w:rPr>
          <m:t>λ</m:t>
        </m:r>
        <m:r>
          <w:rPr>
            <w:rFonts w:ascii="Cambria Math" w:hAnsi="Times New Roman" w:cs="Times New Roman"/>
          </w:rPr>
          <m:t>)</m:t>
        </m:r>
      </m:oMath>
      <w:r>
        <w:rPr>
          <w:rFonts w:ascii="Times New Roman" w:hAnsi="Times New Roman" w:cs="Times New Roman"/>
        </w:rPr>
        <w:t>:</w:t>
      </w:r>
    </w:p>
    <w:p w:rsidR="001F7BA1" w:rsidRPr="00AE6F0C" w:rsidRDefault="001F7BA1" w:rsidP="001F7BA1">
      <w:pPr>
        <w:pStyle w:val="NoSpacing"/>
        <w:ind w:left="360"/>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3881120" cy="1790700"/>
            <wp:effectExtent l="19050" t="0" r="24130" b="0"/>
            <wp:docPr id="9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F7BA1" w:rsidRPr="00AE6F0C" w:rsidRDefault="001F7BA1" w:rsidP="00184B74">
      <w:pPr>
        <w:pStyle w:val="Caption"/>
      </w:pPr>
      <w:r w:rsidRPr="00AE6F0C">
        <w:t xml:space="preserve">Figure </w:t>
      </w:r>
      <w:r>
        <w:t>5.4</w:t>
      </w:r>
      <w:r w:rsidRPr="00AE6F0C">
        <w:t>. Current produced by the PMT (nA) versus the wavelength of incident light from the monochromator in nm.</w:t>
      </w:r>
    </w:p>
    <w:p w:rsidR="001F7BA1" w:rsidRPr="00AE6F0C" w:rsidRDefault="001F7BA1" w:rsidP="001F7BA1">
      <w:pPr>
        <w:pStyle w:val="NoSpacing"/>
        <w:spacing w:line="360" w:lineRule="auto"/>
        <w:ind w:firstLine="360"/>
        <w:jc w:val="both"/>
        <w:rPr>
          <w:rFonts w:ascii="Times New Roman" w:hAnsi="Times New Roman" w:cs="Times New Roman"/>
        </w:rPr>
      </w:pPr>
      <w:r w:rsidRPr="00AE6F0C">
        <w:rPr>
          <w:rFonts w:ascii="Times New Roman" w:hAnsi="Times New Roman" w:cs="Times New Roman"/>
        </w:rPr>
        <w:t>From 390</w:t>
      </w:r>
      <w:r>
        <w:rPr>
          <w:rFonts w:ascii="Times New Roman" w:hAnsi="Times New Roman" w:cs="Times New Roman"/>
        </w:rPr>
        <w:t xml:space="preserve"> </w:t>
      </w:r>
      <w:r w:rsidRPr="00AE6F0C">
        <w:rPr>
          <w:rFonts w:ascii="Times New Roman" w:hAnsi="Times New Roman" w:cs="Times New Roman"/>
        </w:rPr>
        <w:t>nm – 480</w:t>
      </w:r>
      <w:r>
        <w:rPr>
          <w:rFonts w:ascii="Times New Roman" w:hAnsi="Times New Roman" w:cs="Times New Roman"/>
        </w:rPr>
        <w:t xml:space="preserve"> </w:t>
      </w:r>
      <w:r w:rsidRPr="00AE6F0C">
        <w:rPr>
          <w:rFonts w:ascii="Times New Roman" w:hAnsi="Times New Roman" w:cs="Times New Roman"/>
        </w:rPr>
        <w:t>nm the dominant contribution to the signal is light that passes straight through the scintillator to be absorbed by the fibers. The scintillator absorbs almost nothing in this region, and therefore can contribute very little to the light absorbed by the fiber. Cell wall reflectivity is also very high in this region, from 73</w:t>
      </w:r>
      <w:r>
        <w:rPr>
          <w:rFonts w:ascii="Times New Roman" w:hAnsi="Times New Roman" w:cs="Times New Roman"/>
        </w:rPr>
        <w:t xml:space="preserve"> </w:t>
      </w:r>
      <w:r w:rsidRPr="00AE6F0C">
        <w:rPr>
          <w:rFonts w:ascii="Times New Roman" w:hAnsi="Times New Roman" w:cs="Times New Roman"/>
        </w:rPr>
        <w:t>-</w:t>
      </w:r>
      <w:r>
        <w:rPr>
          <w:rFonts w:ascii="Times New Roman" w:hAnsi="Times New Roman" w:cs="Times New Roman"/>
        </w:rPr>
        <w:t xml:space="preserve"> </w:t>
      </w:r>
      <w:r w:rsidRPr="00AE6F0C">
        <w:rPr>
          <w:rFonts w:ascii="Times New Roman" w:hAnsi="Times New Roman" w:cs="Times New Roman"/>
        </w:rPr>
        <w:t xml:space="preserve">90%, meaning less light is absorbed by the cell walls. </w:t>
      </w:r>
    </w:p>
    <w:p w:rsidR="001F7BA1" w:rsidRPr="00AE6F0C" w:rsidRDefault="001F7BA1" w:rsidP="001F7BA1">
      <w:pPr>
        <w:pStyle w:val="NoSpacing"/>
        <w:rPr>
          <w:rFonts w:ascii="Times New Roman" w:hAnsi="Times New Roman" w:cs="Times New Roman"/>
          <w:b/>
        </w:rPr>
      </w:pPr>
    </w:p>
    <w:p w:rsidR="001F7BA1" w:rsidRPr="00AE6F0C" w:rsidRDefault="001F7BA1" w:rsidP="001F7BA1">
      <w:pPr>
        <w:pStyle w:val="NoSpacing"/>
        <w:numPr>
          <w:ilvl w:val="0"/>
          <w:numId w:val="11"/>
        </w:numPr>
        <w:rPr>
          <w:rFonts w:ascii="Times New Roman" w:hAnsi="Times New Roman" w:cs="Times New Roman"/>
        </w:rPr>
      </w:pPr>
      <w:r w:rsidRPr="00AE6F0C">
        <w:rPr>
          <w:rFonts w:ascii="Times New Roman" w:hAnsi="Times New Roman" w:cs="Times New Roman"/>
          <w:b/>
        </w:rPr>
        <w:t>Cell wall reflectivity:</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3604260" cy="1767840"/>
            <wp:effectExtent l="19050" t="0" r="15240" b="3810"/>
            <wp:docPr id="10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F7BA1" w:rsidRPr="00AE6F0C" w:rsidRDefault="001F7BA1" w:rsidP="00184B74">
      <w:pPr>
        <w:pStyle w:val="Caption"/>
      </w:pPr>
      <w:r w:rsidRPr="00AE6F0C">
        <w:t xml:space="preserve">Figure </w:t>
      </w:r>
      <w:r w:rsidR="00F62F7F">
        <w:t>5.5</w:t>
      </w:r>
      <w:r w:rsidRPr="00AE6F0C">
        <w:t>. Reflectivity of the inner cell walls, as a function of wavelength.</w:t>
      </w:r>
    </w:p>
    <w:p w:rsidR="001F7BA1" w:rsidRPr="00AE6F0C" w:rsidRDefault="001F7BA1" w:rsidP="001F7BA1">
      <w:pPr>
        <w:pStyle w:val="NoSpacing"/>
        <w:rPr>
          <w:rFonts w:ascii="Times New Roman" w:hAnsi="Times New Roman" w:cs="Times New Roman"/>
        </w:rPr>
      </w:pPr>
    </w:p>
    <w:p w:rsidR="001F7BA1"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The reflectivity of the cell walls was measured at Fermilab for 360</w:t>
      </w:r>
      <w:r>
        <w:rPr>
          <w:rFonts w:ascii="Times New Roman" w:hAnsi="Times New Roman" w:cs="Times New Roman"/>
        </w:rPr>
        <w:t xml:space="preserve"> </w:t>
      </w:r>
      <w:r w:rsidRPr="00AE6F0C">
        <w:rPr>
          <w:rFonts w:ascii="Times New Roman" w:hAnsi="Times New Roman" w:cs="Times New Roman"/>
        </w:rPr>
        <w:t>-</w:t>
      </w:r>
      <w:r>
        <w:rPr>
          <w:rFonts w:ascii="Times New Roman" w:hAnsi="Times New Roman" w:cs="Times New Roman"/>
        </w:rPr>
        <w:t xml:space="preserve"> </w:t>
      </w:r>
      <w:r w:rsidRPr="00AE6F0C">
        <w:rPr>
          <w:rFonts w:ascii="Times New Roman" w:hAnsi="Times New Roman" w:cs="Times New Roman"/>
        </w:rPr>
        <w:t>700</w:t>
      </w:r>
      <w:r>
        <w:rPr>
          <w:rFonts w:ascii="Times New Roman" w:hAnsi="Times New Roman" w:cs="Times New Roman"/>
        </w:rPr>
        <w:t xml:space="preserve"> </w:t>
      </w:r>
      <w:r w:rsidRPr="00AE6F0C">
        <w:rPr>
          <w:rFonts w:ascii="Times New Roman" w:hAnsi="Times New Roman" w:cs="Times New Roman"/>
        </w:rPr>
        <w:t>nm light. The above plot is an average of 37 extrusions measured in 2011. The reflectance as a function of wavelength of TiO</w:t>
      </w:r>
      <w:r w:rsidRPr="00AE6F0C">
        <w:rPr>
          <w:rFonts w:ascii="Times New Roman" w:hAnsi="Times New Roman" w:cs="Times New Roman"/>
          <w:vertAlign w:val="subscript"/>
        </w:rPr>
        <w:t>2</w:t>
      </w:r>
      <w:r w:rsidRPr="00AE6F0C">
        <w:rPr>
          <w:rFonts w:ascii="Times New Roman" w:hAnsi="Times New Roman" w:cs="Times New Roman"/>
        </w:rPr>
        <w:t xml:space="preserve"> has been measured elsewhere, and suggests a very low reflectance at wavelengths below 350</w:t>
      </w:r>
      <w:r>
        <w:rPr>
          <w:rFonts w:ascii="Times New Roman" w:hAnsi="Times New Roman" w:cs="Times New Roman"/>
        </w:rPr>
        <w:t xml:space="preserve"> </w:t>
      </w:r>
      <w:r w:rsidRPr="00AE6F0C">
        <w:rPr>
          <w:rFonts w:ascii="Times New Roman" w:hAnsi="Times New Roman" w:cs="Times New Roman"/>
        </w:rPr>
        <w:t xml:space="preserve">nm. </w:t>
      </w:r>
      <w:r>
        <w:rPr>
          <w:rFonts w:ascii="Times New Roman" w:hAnsi="Times New Roman" w:cs="Times New Roman"/>
        </w:rPr>
        <w:t xml:space="preserve">Because the scntillator’s emission spectrum peaks at 430 nm, a weighted average of the emission spectrum with the cell wall reflectivity gives an effective reflectivity for this measurement of 88.05%. </w:t>
      </w:r>
    </w:p>
    <w:p w:rsidR="00420A57" w:rsidRPr="00AE6F0C" w:rsidRDefault="00420A57" w:rsidP="001F7BA1">
      <w:pPr>
        <w:pStyle w:val="NoSpacing"/>
        <w:spacing w:line="360" w:lineRule="auto"/>
        <w:ind w:firstLine="720"/>
        <w:jc w:val="both"/>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2724150" cy="1836078"/>
            <wp:effectExtent l="19050" t="0" r="0" b="0"/>
            <wp:docPr id="1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srcRect/>
                    <a:stretch>
                      <a:fillRect/>
                    </a:stretch>
                  </pic:blipFill>
                  <pic:spPr bwMode="auto">
                    <a:xfrm>
                      <a:off x="0" y="0"/>
                      <a:ext cx="2738961" cy="1846061"/>
                    </a:xfrm>
                    <a:prstGeom prst="rect">
                      <a:avLst/>
                    </a:prstGeom>
                    <a:noFill/>
                    <a:ln w="9525">
                      <a:noFill/>
                      <a:miter lim="800000"/>
                      <a:headEnd/>
                      <a:tailEnd/>
                    </a:ln>
                  </pic:spPr>
                </pic:pic>
              </a:graphicData>
            </a:graphic>
          </wp:inline>
        </w:drawing>
      </w:r>
    </w:p>
    <w:p w:rsidR="001F7BA1" w:rsidRPr="00420A57" w:rsidRDefault="001F7BA1" w:rsidP="001F7BA1">
      <w:pPr>
        <w:pStyle w:val="NoSpacing"/>
        <w:rPr>
          <w:rFonts w:ascii="Times New Roman" w:hAnsi="Times New Roman" w:cs="Times New Roman"/>
          <w:b/>
        </w:rPr>
      </w:pPr>
      <w:r w:rsidRPr="00420A57">
        <w:rPr>
          <w:rFonts w:ascii="Times New Roman" w:hAnsi="Times New Roman" w:cs="Times New Roman"/>
          <w:b/>
        </w:rPr>
        <w:t xml:space="preserve">Figure </w:t>
      </w:r>
      <w:r w:rsidR="00F62F7F" w:rsidRPr="00420A57">
        <w:rPr>
          <w:rFonts w:ascii="Times New Roman" w:hAnsi="Times New Roman" w:cs="Times New Roman"/>
          <w:b/>
        </w:rPr>
        <w:t>5.6</w:t>
      </w:r>
      <w:r w:rsidRPr="00420A57">
        <w:rPr>
          <w:rFonts w:ascii="Times New Roman" w:hAnsi="Times New Roman" w:cs="Times New Roman"/>
          <w:b/>
        </w:rPr>
        <w:t>. Reflectance of TiO</w:t>
      </w:r>
      <w:r w:rsidRPr="00420A57">
        <w:rPr>
          <w:rFonts w:ascii="Times New Roman" w:hAnsi="Times New Roman" w:cs="Times New Roman"/>
          <w:b/>
          <w:vertAlign w:val="subscript"/>
        </w:rPr>
        <w:t>2</w:t>
      </w:r>
      <w:r w:rsidRPr="00420A57">
        <w:rPr>
          <w:rFonts w:ascii="Times New Roman" w:hAnsi="Times New Roman" w:cs="Times New Roman"/>
          <w:b/>
        </w:rPr>
        <w:t xml:space="preserve"> at lower wavelengths [75]. The reflectance of NOvA’s cells is most similar to the nitrated Degussa, represented by the blue curve.</w:t>
      </w:r>
    </w:p>
    <w:p w:rsidR="001F7BA1" w:rsidRPr="00420A57" w:rsidRDefault="001F7BA1" w:rsidP="001F7BA1">
      <w:pPr>
        <w:pStyle w:val="NoSpacing"/>
        <w:rPr>
          <w:rFonts w:ascii="Times New Roman" w:hAnsi="Times New Roman" w:cs="Times New Roman"/>
          <w:b/>
        </w:rPr>
      </w:pPr>
      <w:r w:rsidRPr="00420A57">
        <w:rPr>
          <w:rFonts w:ascii="Times New Roman" w:hAnsi="Times New Roman" w:cs="Times New Roman"/>
          <w:b/>
        </w:rPr>
        <w:t xml:space="preserve"> </w:t>
      </w:r>
      <w:r w:rsidR="007C6539" w:rsidRPr="007C6539">
        <w:rPr>
          <w:rFonts w:ascii="Times New Roman" w:hAnsi="Times New Roman" w:cs="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1F7BA1" w:rsidRPr="00AE6F0C" w:rsidRDefault="001F7BA1" w:rsidP="001F7BA1">
      <w:pPr>
        <w:pStyle w:val="NoSpacing"/>
        <w:numPr>
          <w:ilvl w:val="0"/>
          <w:numId w:val="11"/>
        </w:numPr>
        <w:rPr>
          <w:rFonts w:ascii="Times New Roman" w:hAnsi="Times New Roman" w:cs="Times New Roman"/>
          <w:b/>
        </w:rPr>
      </w:pPr>
      <w:r w:rsidRPr="00AE6F0C">
        <w:rPr>
          <w:rFonts w:ascii="Times New Roman" w:hAnsi="Times New Roman" w:cs="Times New Roman"/>
          <w:b/>
        </w:rPr>
        <w:t>The PMT’s quantum efficiency as a function of wavelength over the fiber’s emission spectrum:</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2495550" cy="1778000"/>
            <wp:effectExtent l="19050" t="0" r="19050" b="0"/>
            <wp:docPr id="10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Pr="00AE6F0C">
        <w:rPr>
          <w:rFonts w:ascii="Times New Roman" w:hAnsi="Times New Roman" w:cs="Times New Roman"/>
        </w:rPr>
        <w:t xml:space="preserve">. </w:t>
      </w:r>
      <w:r w:rsidRPr="00744501">
        <w:rPr>
          <w:rFonts w:ascii="Times New Roman" w:hAnsi="Times New Roman" w:cs="Times New Roman"/>
          <w:noProof/>
          <w:lang w:eastAsia="zh-TW"/>
        </w:rPr>
        <w:drawing>
          <wp:inline distT="0" distB="0" distL="0" distR="0">
            <wp:extent cx="2664642" cy="1774372"/>
            <wp:effectExtent l="19050" t="0" r="21408"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F7BA1" w:rsidRPr="00AE6F0C" w:rsidRDefault="001F7BA1" w:rsidP="00184B74">
      <w:pPr>
        <w:pStyle w:val="Caption"/>
      </w:pPr>
      <w:r w:rsidRPr="00AE6F0C">
        <w:t xml:space="preserve">Figure </w:t>
      </w:r>
      <w:r w:rsidR="005F4640">
        <w:t>5.7</w:t>
      </w:r>
      <w:r>
        <w:t>. Left: PMT QE as a function of wavelength</w:t>
      </w:r>
      <w:r w:rsidRPr="00AE6F0C">
        <w:t xml:space="preserve">. </w:t>
      </w:r>
      <w:r>
        <w:t xml:space="preserve">Right: </w:t>
      </w:r>
      <w:r w:rsidRPr="00AE6F0C">
        <w:t xml:space="preserve">WLS </w:t>
      </w:r>
      <w:r>
        <w:t>fiber emission efficiency spectrum as a function of wavelength</w:t>
      </w:r>
      <w:r w:rsidRPr="00AE6F0C">
        <w:t>.</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spacing w:line="360" w:lineRule="auto"/>
        <w:ind w:firstLine="360"/>
        <w:jc w:val="both"/>
        <w:rPr>
          <w:rFonts w:ascii="Times New Roman" w:hAnsi="Times New Roman" w:cs="Times New Roman"/>
        </w:rPr>
      </w:pPr>
      <w:r>
        <w:rPr>
          <w:rFonts w:ascii="Times New Roman" w:hAnsi="Times New Roman" w:cs="Times New Roman"/>
        </w:rPr>
        <w:t>The</w:t>
      </w:r>
      <w:r w:rsidRPr="00AE6F0C">
        <w:rPr>
          <w:rFonts w:ascii="Times New Roman" w:hAnsi="Times New Roman" w:cs="Times New Roman"/>
        </w:rPr>
        <w:t xml:space="preserve"> fiber emission spectrum </w:t>
      </w:r>
      <w:r>
        <w:rPr>
          <w:rFonts w:ascii="Times New Roman" w:hAnsi="Times New Roman" w:cs="Times New Roman"/>
        </w:rPr>
        <w:t xml:space="preserve">at 0.5 m (the approximate average distance light travels along the fiber in this measurement) combined </w:t>
      </w:r>
      <w:r w:rsidRPr="00AE6F0C">
        <w:rPr>
          <w:rFonts w:ascii="Times New Roman" w:hAnsi="Times New Roman" w:cs="Times New Roman"/>
        </w:rPr>
        <w:t>with the PMT’s wavelength dependent quantum efficiency is used to find a</w:t>
      </w:r>
      <w:r>
        <w:rPr>
          <w:rFonts w:ascii="Times New Roman" w:hAnsi="Times New Roman" w:cs="Times New Roman"/>
        </w:rPr>
        <w:t>n effective</w:t>
      </w:r>
      <w:r w:rsidRPr="00AE6F0C">
        <w:rPr>
          <w:rFonts w:ascii="Times New Roman" w:hAnsi="Times New Roman" w:cs="Times New Roman"/>
        </w:rPr>
        <w:t xml:space="preserve"> quantum efficiency for the PMT;</w:t>
      </w:r>
      <w:r>
        <w:rPr>
          <w:rFonts w:ascii="Times New Roman" w:hAnsi="Times New Roman" w:cs="Times New Roman"/>
        </w:rPr>
        <w:t xml:space="preserve"> a value of 11.66</w:t>
      </w:r>
      <w:r w:rsidRPr="00AE6F0C">
        <w:rPr>
          <w:rFonts w:ascii="Times New Roman" w:hAnsi="Times New Roman" w:cs="Times New Roman"/>
        </w:rPr>
        <w:t xml:space="preserve">%. A weighted average is used because the PMT sees the full emission spectrum at once. </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numPr>
          <w:ilvl w:val="0"/>
          <w:numId w:val="11"/>
        </w:numPr>
        <w:rPr>
          <w:rFonts w:ascii="Times New Roman" w:hAnsi="Times New Roman" w:cs="Times New Roman"/>
          <w:b/>
        </w:rPr>
      </w:pPr>
      <w:r w:rsidRPr="00AE6F0C">
        <w:rPr>
          <w:rFonts w:ascii="Times New Roman" w:hAnsi="Times New Roman" w:cs="Times New Roman"/>
          <w:b/>
        </w:rPr>
        <w:t>The fiber’s absorption spectrum:</w:t>
      </w: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3486150" cy="2057400"/>
            <wp:effectExtent l="19050" t="0" r="19050" b="0"/>
            <wp:docPr id="10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1F7BA1" w:rsidRPr="00AE6F0C" w:rsidRDefault="001F7BA1" w:rsidP="00184B74">
      <w:pPr>
        <w:pStyle w:val="Caption"/>
      </w:pPr>
      <w:r w:rsidRPr="00AE6F0C">
        <w:t>Figure</w:t>
      </w:r>
      <w:r>
        <w:t xml:space="preserve"> 5.8</w:t>
      </w:r>
      <w:r w:rsidRPr="00AE6F0C">
        <w:t>. WLS fiber absorption spectrum</w:t>
      </w:r>
      <w:r>
        <w:t xml:space="preserve"> as a function of wavelength in nanometers</w:t>
      </w:r>
      <w:r w:rsidRPr="00AE6F0C">
        <w:t>, normalized</w:t>
      </w:r>
      <w:r>
        <w:t xml:space="preserve"> to 1</w:t>
      </w:r>
      <w:r w:rsidRPr="00AE6F0C">
        <w:t>.</w:t>
      </w:r>
    </w:p>
    <w:p w:rsidR="001F7BA1" w:rsidRDefault="001F7BA1" w:rsidP="001F7BA1">
      <w:pPr>
        <w:pStyle w:val="NoSpacing"/>
        <w:spacing w:line="360" w:lineRule="auto"/>
        <w:ind w:firstLine="720"/>
        <w:jc w:val="both"/>
        <w:rPr>
          <w:rFonts w:ascii="Times New Roman" w:hAnsi="Times New Roman" w:cs="Times New Roman"/>
        </w:rPr>
      </w:pPr>
    </w:p>
    <w:p w:rsidR="001F7BA1" w:rsidRPr="00AE6F0C"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lastRenderedPageBreak/>
        <w:t>The collection efficiency of the fibers</w:t>
      </w:r>
      <w:r>
        <w:rPr>
          <w:rFonts w:ascii="Times New Roman" w:hAnsi="Times New Roman" w:cs="Times New Roman"/>
        </w:rPr>
        <w:t xml:space="preserve"> with two fibers looped through is 19%, according to Monte Carlo simulations</w:t>
      </w:r>
      <w:r w:rsidRPr="00AE6F0C">
        <w:rPr>
          <w:rFonts w:ascii="Times New Roman" w:hAnsi="Times New Roman" w:cs="Times New Roman"/>
        </w:rPr>
        <w:t xml:space="preserve">. </w:t>
      </w:r>
      <w:r>
        <w:rPr>
          <w:rFonts w:ascii="Times New Roman" w:hAnsi="Times New Roman" w:cs="Times New Roman"/>
        </w:rPr>
        <w:t xml:space="preserve">For a single looped fiber the efficiency is 12%. </w:t>
      </w:r>
      <w:r w:rsidRPr="00AE6F0C">
        <w:rPr>
          <w:rFonts w:ascii="Times New Roman" w:hAnsi="Times New Roman" w:cs="Times New Roman"/>
        </w:rPr>
        <w:t xml:space="preserve">This is a weighted average over the scintillator’s emission spectrum and the fiber’s absorption spectrum. </w:t>
      </w:r>
    </w:p>
    <w:p w:rsidR="001F7BA1" w:rsidRPr="00AE6F0C"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Our cell i</w:t>
      </w:r>
      <w:r>
        <w:rPr>
          <w:rFonts w:ascii="Times New Roman" w:hAnsi="Times New Roman" w:cs="Times New Roman"/>
        </w:rPr>
        <w:t>s 20 inches long, and the fiber</w:t>
      </w:r>
      <w:r w:rsidRPr="00AE6F0C">
        <w:rPr>
          <w:rFonts w:ascii="Times New Roman" w:hAnsi="Times New Roman" w:cs="Times New Roman"/>
        </w:rPr>
        <w:t xml:space="preserve"> looped</w:t>
      </w:r>
      <w:r>
        <w:rPr>
          <w:rFonts w:ascii="Times New Roman" w:hAnsi="Times New Roman" w:cs="Times New Roman"/>
        </w:rPr>
        <w:t xml:space="preserve"> through it is approximately 41 inches, or 1.04</w:t>
      </w:r>
      <w:r w:rsidRPr="00AE6F0C">
        <w:rPr>
          <w:rFonts w:ascii="Times New Roman" w:hAnsi="Times New Roman" w:cs="Times New Roman"/>
        </w:rPr>
        <w:t xml:space="preserve"> meters in length. The attenuation length of the fiber</w:t>
      </w:r>
      <w:r>
        <w:rPr>
          <w:rFonts w:ascii="Times New Roman" w:hAnsi="Times New Roman" w:cs="Times New Roman"/>
        </w:rPr>
        <w:t xml:space="preserve"> for 505 nm light</w:t>
      </w:r>
      <w:r w:rsidRPr="00AE6F0C">
        <w:rPr>
          <w:rFonts w:ascii="Times New Roman" w:hAnsi="Times New Roman" w:cs="Times New Roman"/>
        </w:rPr>
        <w:t xml:space="preserve">, according to studies by </w:t>
      </w:r>
      <w:r>
        <w:rPr>
          <w:rFonts w:ascii="Times New Roman" w:hAnsi="Times New Roman" w:cs="Times New Roman"/>
        </w:rPr>
        <w:t>Carl Bromberg</w:t>
      </w:r>
      <w:r w:rsidR="001917AC">
        <w:rPr>
          <w:rFonts w:ascii="Times New Roman" w:hAnsi="Times New Roman" w:cs="Times New Roman"/>
        </w:rPr>
        <w:t xml:space="preserve"> at Indiana University</w:t>
      </w:r>
      <w:r>
        <w:rPr>
          <w:rFonts w:ascii="Times New Roman" w:hAnsi="Times New Roman" w:cs="Times New Roman"/>
        </w:rPr>
        <w:t>, is 2.54 meters. In our measurement,</w:t>
      </w:r>
      <w:r w:rsidRPr="00AE6F0C">
        <w:rPr>
          <w:rFonts w:ascii="Times New Roman" w:hAnsi="Times New Roman" w:cs="Times New Roman"/>
        </w:rPr>
        <w:t xml:space="preserve"> light from the monochromator enters the cell at a spot 31.27 cm from the top, where the fibers feed out</w:t>
      </w:r>
      <w:r>
        <w:rPr>
          <w:rFonts w:ascii="Times New Roman" w:hAnsi="Times New Roman" w:cs="Times New Roman"/>
        </w:rPr>
        <w:t xml:space="preserve"> to the PMT</w:t>
      </w:r>
      <w:r w:rsidRPr="00AE6F0C">
        <w:rPr>
          <w:rFonts w:ascii="Times New Roman" w:hAnsi="Times New Roman" w:cs="Times New Roman"/>
        </w:rPr>
        <w:t>. Assuming the majority of the collected light is collected in this area, and split perfectly in half to travel to</w:t>
      </w:r>
      <w:r>
        <w:rPr>
          <w:rFonts w:ascii="Times New Roman" w:hAnsi="Times New Roman" w:cs="Times New Roman"/>
        </w:rPr>
        <w:t xml:space="preserve"> both ends of the fiber,</w:t>
      </w:r>
      <w:r w:rsidRPr="00AE6F0C">
        <w:rPr>
          <w:rFonts w:ascii="Times New Roman" w:hAnsi="Times New Roman" w:cs="Times New Roman"/>
        </w:rPr>
        <w:t xml:space="preserve"> 50% </w:t>
      </w:r>
      <w:r>
        <w:rPr>
          <w:rFonts w:ascii="Times New Roman" w:hAnsi="Times New Roman" w:cs="Times New Roman"/>
        </w:rPr>
        <w:t xml:space="preserve">of the collected light travels approximately </w:t>
      </w:r>
      <w:r w:rsidRPr="00AE6F0C">
        <w:rPr>
          <w:rFonts w:ascii="Times New Roman" w:hAnsi="Times New Roman" w:cs="Times New Roman"/>
        </w:rPr>
        <w:t xml:space="preserve">31.27cm and </w:t>
      </w:r>
      <w:r>
        <w:rPr>
          <w:rFonts w:ascii="Times New Roman" w:hAnsi="Times New Roman" w:cs="Times New Roman"/>
        </w:rPr>
        <w:t>50% travels approximately 72</w:t>
      </w:r>
      <w:r w:rsidRPr="00AE6F0C">
        <w:rPr>
          <w:rFonts w:ascii="Times New Roman" w:hAnsi="Times New Roman" w:cs="Times New Roman"/>
        </w:rPr>
        <w:t>.</w:t>
      </w:r>
      <w:r>
        <w:rPr>
          <w:rFonts w:ascii="Times New Roman" w:hAnsi="Times New Roman" w:cs="Times New Roman"/>
        </w:rPr>
        <w:t>73</w:t>
      </w:r>
      <w:r w:rsidRPr="00AE6F0C">
        <w:rPr>
          <w:rFonts w:ascii="Times New Roman" w:hAnsi="Times New Roman" w:cs="Times New Roman"/>
        </w:rPr>
        <w:t xml:space="preserve"> cm. </w:t>
      </w:r>
    </w:p>
    <w:p w:rsidR="001F7BA1" w:rsidRDefault="001F7BA1" w:rsidP="005F4640">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 xml:space="preserve">This light is attenuated: </w:t>
      </w:r>
    </w:p>
    <w:p w:rsidR="001F7BA1" w:rsidRDefault="001F7BA1" w:rsidP="001F7BA1">
      <w:pPr>
        <w:pStyle w:val="NoSpacing"/>
        <w:spacing w:line="360" w:lineRule="auto"/>
        <w:jc w:val="center"/>
        <w:rPr>
          <w:rFonts w:ascii="Times New Roman" w:hAnsi="Times New Roman" w:cs="Times New Roman"/>
        </w:rPr>
      </w:pPr>
      <w:r w:rsidRPr="00AE6F0C">
        <w:rPr>
          <w:rFonts w:ascii="Times New Roman" w:hAnsi="Times New Roman" w:cs="Times New Roman"/>
        </w:rPr>
        <w:t>P(x) = 0.5</w:t>
      </w:r>
      <w:r>
        <w:rPr>
          <w:rFonts w:ascii="Times New Roman" w:hAnsi="Times New Roman" w:cs="Times New Roman"/>
        </w:rPr>
        <w:t xml:space="preserve"> </w:t>
      </w:r>
      <m:oMath>
        <m:r>
          <w:rPr>
            <w:rFonts w:ascii="Cambria Math" w:hAnsi="Cambria Math" w:cs="Times New Roman"/>
          </w:rPr>
          <m:t>×</m:t>
        </m:r>
      </m:oMath>
      <w:r w:rsidRPr="00AE6F0C">
        <w:rPr>
          <w:rFonts w:ascii="Times New Roman" w:hAnsi="Times New Roman" w:cs="Times New Roman"/>
        </w:rPr>
        <w:t>e-</w:t>
      </w:r>
      <w:r w:rsidRPr="00AE6F0C">
        <w:rPr>
          <w:rFonts w:ascii="Times New Roman" w:hAnsi="Times New Roman" w:cs="Times New Roman"/>
          <w:vertAlign w:val="superscript"/>
        </w:rPr>
        <w:t>x1/λ</w:t>
      </w:r>
      <w:r w:rsidRPr="00AE6F0C">
        <w:rPr>
          <w:rFonts w:ascii="Times New Roman" w:hAnsi="Times New Roman" w:cs="Times New Roman"/>
        </w:rPr>
        <w:t xml:space="preserve"> + 0.5</w:t>
      </w:r>
      <w:r>
        <w:rPr>
          <w:rFonts w:ascii="Times New Roman" w:hAnsi="Times New Roman" w:cs="Times New Roman"/>
        </w:rPr>
        <w:t xml:space="preserve"> </w:t>
      </w:r>
      <m:oMath>
        <m:r>
          <w:rPr>
            <w:rFonts w:ascii="Cambria Math" w:hAnsi="Cambria Math" w:cs="Times New Roman"/>
          </w:rPr>
          <m:t>×</m:t>
        </m:r>
      </m:oMath>
      <w:r w:rsidRPr="00AE6F0C">
        <w:rPr>
          <w:rFonts w:ascii="Times New Roman" w:hAnsi="Times New Roman" w:cs="Times New Roman"/>
        </w:rPr>
        <w:t xml:space="preserve"> e-</w:t>
      </w:r>
      <w:r w:rsidRPr="00AE6F0C">
        <w:rPr>
          <w:rFonts w:ascii="Times New Roman" w:hAnsi="Times New Roman" w:cs="Times New Roman"/>
          <w:vertAlign w:val="superscript"/>
        </w:rPr>
        <w:t>x2/λ</w:t>
      </w:r>
      <w:r w:rsidRPr="00AE6F0C">
        <w:rPr>
          <w:rFonts w:ascii="Times New Roman" w:hAnsi="Times New Roman" w:cs="Times New Roman"/>
        </w:rPr>
        <w:t xml:space="preserve"> = 0.81</w:t>
      </w:r>
      <w:r>
        <w:rPr>
          <w:rFonts w:ascii="Times New Roman" w:hAnsi="Times New Roman" w:cs="Times New Roman"/>
        </w:rPr>
        <w:t>758</w:t>
      </w:r>
      <w:r w:rsidRPr="00AE6F0C">
        <w:rPr>
          <w:rFonts w:ascii="Times New Roman" w:hAnsi="Times New Roman" w:cs="Times New Roman"/>
        </w:rPr>
        <w:t>.</w:t>
      </w:r>
    </w:p>
    <w:p w:rsidR="001F7BA1" w:rsidRPr="00AE6F0C"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(5.3)</w:t>
      </w:r>
    </w:p>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Approximately 81.76</w:t>
      </w:r>
      <w:r w:rsidRPr="00AE6F0C">
        <w:rPr>
          <w:rFonts w:ascii="Times New Roman" w:hAnsi="Times New Roman" w:cs="Times New Roman"/>
        </w:rPr>
        <w:t xml:space="preserve">% of the </w:t>
      </w:r>
      <w:r>
        <w:rPr>
          <w:rFonts w:ascii="Times New Roman" w:hAnsi="Times New Roman" w:cs="Times New Roman"/>
        </w:rPr>
        <w:t>light collected by the fibers</w:t>
      </w:r>
      <w:r w:rsidRPr="00AE6F0C">
        <w:rPr>
          <w:rFonts w:ascii="Times New Roman" w:hAnsi="Times New Roman" w:cs="Times New Roman"/>
        </w:rPr>
        <w:t xml:space="preserve"> reaches the end of the fibers and the PMT. </w:t>
      </w:r>
      <w:r w:rsidR="00072A6C">
        <w:rPr>
          <w:rFonts w:ascii="Times New Roman" w:hAnsi="Times New Roman" w:cs="Times New Roman"/>
        </w:rPr>
        <w:t>It is assumed</w:t>
      </w:r>
      <w:r w:rsidRPr="00AE6F0C">
        <w:rPr>
          <w:rFonts w:ascii="Times New Roman" w:hAnsi="Times New Roman" w:cs="Times New Roman"/>
        </w:rPr>
        <w:t xml:space="preserve"> light loss from the fibers into the PMT is negligible, </w:t>
      </w:r>
      <w:r w:rsidR="00072A6C">
        <w:rPr>
          <w:rFonts w:ascii="Times New Roman" w:hAnsi="Times New Roman" w:cs="Times New Roman"/>
        </w:rPr>
        <w:t>considering</w:t>
      </w:r>
      <w:r w:rsidRPr="00AE6F0C">
        <w:rPr>
          <w:rFonts w:ascii="Times New Roman" w:hAnsi="Times New Roman" w:cs="Times New Roman"/>
        </w:rPr>
        <w:t xml:space="preserve"> the optical grease and small separation.</w:t>
      </w:r>
    </w:p>
    <w:p w:rsidR="001F7BA1" w:rsidRPr="00AE6F0C"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Additional m</w:t>
      </w:r>
      <w:r w:rsidRPr="00AE6F0C">
        <w:rPr>
          <w:rFonts w:ascii="Times New Roman" w:hAnsi="Times New Roman" w:cs="Times New Roman"/>
        </w:rPr>
        <w:t xml:space="preserve">easurements were conducted </w:t>
      </w:r>
      <w:r>
        <w:rPr>
          <w:rFonts w:ascii="Times New Roman" w:hAnsi="Times New Roman" w:cs="Times New Roman"/>
        </w:rPr>
        <w:t>in which light was</w:t>
      </w:r>
      <w:r w:rsidRPr="00AE6F0C">
        <w:rPr>
          <w:rFonts w:ascii="Times New Roman" w:hAnsi="Times New Roman" w:cs="Times New Roman"/>
        </w:rPr>
        <w:t xml:space="preserve"> </w:t>
      </w:r>
      <w:r>
        <w:rPr>
          <w:rFonts w:ascii="Times New Roman" w:hAnsi="Times New Roman" w:cs="Times New Roman"/>
        </w:rPr>
        <w:t>passed through</w:t>
      </w:r>
      <w:r w:rsidRPr="00AE6F0C">
        <w:rPr>
          <w:rFonts w:ascii="Times New Roman" w:hAnsi="Times New Roman" w:cs="Times New Roman"/>
        </w:rPr>
        <w:t xml:space="preserve"> the monochromator into the cell without scintillator, </w:t>
      </w:r>
      <w:r>
        <w:rPr>
          <w:rFonts w:ascii="Times New Roman" w:hAnsi="Times New Roman" w:cs="Times New Roman"/>
        </w:rPr>
        <w:t xml:space="preserve">with </w:t>
      </w:r>
      <w:r w:rsidRPr="00AE6F0C">
        <w:rPr>
          <w:rFonts w:ascii="Times New Roman" w:hAnsi="Times New Roman" w:cs="Times New Roman"/>
        </w:rPr>
        <w:t>only air and fiber present. These measurements allow for an estimation of a combined efficiency of fiber collection and cell reflection when paired with flux data. The PMT current is divided by 1.602*10</w:t>
      </w:r>
      <w:r w:rsidRPr="00AE6F0C">
        <w:rPr>
          <w:rFonts w:ascii="Times New Roman" w:hAnsi="Times New Roman" w:cs="Times New Roman"/>
          <w:vertAlign w:val="superscript"/>
        </w:rPr>
        <w:t>-19</w:t>
      </w:r>
      <w:r>
        <w:rPr>
          <w:rFonts w:ascii="Times New Roman" w:hAnsi="Times New Roman" w:cs="Times New Roman"/>
        </w:rPr>
        <w:t xml:space="preserve"> coulomb/electron, </w:t>
      </w:r>
      <w:r w:rsidRPr="00AE6F0C">
        <w:rPr>
          <w:rFonts w:ascii="Times New Roman" w:hAnsi="Times New Roman" w:cs="Times New Roman"/>
        </w:rPr>
        <w:t xml:space="preserve">the flux for each wavelength as measured by the diode, the PMT’s QE, the PMT gain, and the attenuation of the fiber. </w:t>
      </w:r>
    </w:p>
    <w:p w:rsidR="0022007D" w:rsidRPr="00420A57" w:rsidRDefault="00420A57" w:rsidP="00A20C33">
      <w:pPr>
        <w:pStyle w:val="NoSpacing"/>
        <w:spacing w:line="360" w:lineRule="auto"/>
        <w:ind w:firstLine="360"/>
        <w:jc w:val="both"/>
        <w:rPr>
          <w:rFonts w:ascii="Times New Roman" w:hAnsi="Times New Roman" w:cs="Times New Roman"/>
        </w:rPr>
      </w:pPr>
      <w:r w:rsidRPr="00AE6F0C">
        <w:rPr>
          <w:rFonts w:ascii="Times New Roman" w:hAnsi="Times New Roman" w:cs="Times New Roman"/>
        </w:rPr>
        <w:t>Comparing the PMT signal measured with scintillator in the cell and measured again with only air</w:t>
      </w:r>
      <w:r w:rsidR="00A20C33">
        <w:rPr>
          <w:rFonts w:ascii="Times New Roman" w:hAnsi="Times New Roman" w:cs="Times New Roman"/>
        </w:rPr>
        <w:t xml:space="preserve"> and fiber in the cell (Figure 5.</w:t>
      </w:r>
      <w:r>
        <w:rPr>
          <w:rFonts w:ascii="Times New Roman" w:hAnsi="Times New Roman" w:cs="Times New Roman"/>
        </w:rPr>
        <w:t>9</w:t>
      </w:r>
      <w:r w:rsidRPr="00AE6F0C">
        <w:rPr>
          <w:rFonts w:ascii="Times New Roman" w:hAnsi="Times New Roman" w:cs="Times New Roman"/>
        </w:rPr>
        <w:t xml:space="preserve">) shows that this light is not due to scintillation. Since all </w:t>
      </w:r>
      <w:r>
        <w:rPr>
          <w:rFonts w:ascii="Times New Roman" w:hAnsi="Times New Roman" w:cs="Times New Roman"/>
        </w:rPr>
        <w:t>generated</w:t>
      </w:r>
      <w:r w:rsidRPr="00AE6F0C">
        <w:rPr>
          <w:rFonts w:ascii="Times New Roman" w:hAnsi="Times New Roman" w:cs="Times New Roman"/>
        </w:rPr>
        <w:t xml:space="preserve"> light will be shifted to this spectrum, the combined collection efficiency will be an average of this spectrum weighted with the emission spectrum of the </w:t>
      </w:r>
      <w:r w:rsidR="0022007D" w:rsidRPr="00AE6F0C">
        <w:rPr>
          <w:rFonts w:ascii="Times New Roman" w:hAnsi="Times New Roman" w:cs="Times New Roman"/>
        </w:rPr>
        <w:t>scintillator. And because the majority of light is absorbed directly by the fiber and not scintillated, incident light in this range will be excluded from study.</w:t>
      </w:r>
    </w:p>
    <w:p w:rsidR="001F7BA1" w:rsidRPr="00AE6F0C" w:rsidRDefault="001F7BA1" w:rsidP="001F7BA1">
      <w:pPr>
        <w:pStyle w:val="NoSpacing"/>
        <w:keepNext/>
        <w:jc w:val="center"/>
        <w:rPr>
          <w:rFonts w:ascii="Times New Roman" w:hAnsi="Times New Roman" w:cs="Times New Roman"/>
        </w:rPr>
      </w:pPr>
    </w:p>
    <w:p w:rsidR="001F7BA1" w:rsidRPr="00AE6F0C" w:rsidRDefault="001F7BA1" w:rsidP="001F7BA1">
      <w:pPr>
        <w:pStyle w:val="NoSpacing"/>
        <w:rPr>
          <w:rFonts w:ascii="Times New Roman" w:hAnsi="Times New Roman" w:cs="Times New Roman"/>
        </w:rPr>
      </w:pPr>
    </w:p>
    <w:p w:rsidR="001F7BA1" w:rsidRPr="00AE6F0C" w:rsidRDefault="001F7BA1" w:rsidP="001F7BA1">
      <w:pPr>
        <w:pStyle w:val="NoSpacing"/>
        <w:keepNext/>
        <w:ind w:firstLine="360"/>
        <w:jc w:val="center"/>
        <w:rPr>
          <w:rFonts w:ascii="Times New Roman" w:hAnsi="Times New Roman" w:cs="Times New Roman"/>
        </w:rPr>
      </w:pPr>
      <w:r w:rsidRPr="00AE6F0C">
        <w:rPr>
          <w:rFonts w:ascii="Times New Roman" w:hAnsi="Times New Roman" w:cs="Times New Roman"/>
          <w:noProof/>
          <w:lang w:eastAsia="zh-TW"/>
        </w:rPr>
        <w:drawing>
          <wp:inline distT="0" distB="0" distL="0" distR="0">
            <wp:extent cx="2724150" cy="2819400"/>
            <wp:effectExtent l="19050" t="0" r="19050" b="0"/>
            <wp:docPr id="10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F7BA1" w:rsidRDefault="001F7BA1" w:rsidP="00184B74">
      <w:pPr>
        <w:pStyle w:val="Caption"/>
      </w:pPr>
      <w:r w:rsidRPr="00AE6F0C">
        <w:t>Figure</w:t>
      </w:r>
      <w:r>
        <w:t xml:space="preserve"> 5.9</w:t>
      </w:r>
      <w:r w:rsidRPr="00AE6F0C">
        <w:t>. The light output from the fibers is almost unchanged with or without scintillator in the cell</w:t>
      </w:r>
      <w:r>
        <w:t>, for incident light above 400 nm</w:t>
      </w:r>
      <w:r w:rsidRPr="00AE6F0C">
        <w:t>. Scintillator in the cell even seems to diminish fiber absorption in this region.</w:t>
      </w:r>
    </w:p>
    <w:p w:rsidR="001F7BA1" w:rsidRPr="00AE6F0C" w:rsidRDefault="001F7BA1" w:rsidP="001F7BA1">
      <w:pPr>
        <w:pStyle w:val="NoSpacing"/>
        <w:ind w:firstLine="360"/>
        <w:rPr>
          <w:rFonts w:ascii="Times New Roman" w:hAnsi="Times New Roman" w:cs="Times New Roman"/>
        </w:rPr>
      </w:pPr>
    </w:p>
    <w:p w:rsidR="005F4640" w:rsidRPr="005F4640" w:rsidRDefault="001F7BA1" w:rsidP="001A7CEB">
      <w:pPr>
        <w:pStyle w:val="NoSpacing"/>
        <w:numPr>
          <w:ilvl w:val="0"/>
          <w:numId w:val="11"/>
        </w:numPr>
        <w:tabs>
          <w:tab w:val="left" w:pos="360"/>
          <w:tab w:val="left" w:pos="720"/>
        </w:tabs>
        <w:jc w:val="center"/>
      </w:pPr>
      <w:r w:rsidRPr="005F4640">
        <w:rPr>
          <w:rFonts w:ascii="Times New Roman" w:hAnsi="Times New Roman" w:cs="Times New Roman"/>
          <w:b/>
        </w:rPr>
        <w:t>The absorption and emission spectra of the scintillator’s components:</w:t>
      </w:r>
    </w:p>
    <w:p w:rsidR="00420A57" w:rsidRDefault="00420A57" w:rsidP="000C14D3">
      <w:pPr>
        <w:pStyle w:val="NoSpacing"/>
        <w:jc w:val="both"/>
        <w:rPr>
          <w:rFonts w:ascii="Times New Roman" w:hAnsi="Times New Roman" w:cs="Times New Roman"/>
          <w:b/>
        </w:rPr>
      </w:pPr>
    </w:p>
    <w:p w:rsidR="000C14D3" w:rsidRDefault="00420A57" w:rsidP="000C14D3">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Weighing the collection efficiency</w:t>
      </w:r>
      <w:r>
        <w:rPr>
          <w:rFonts w:ascii="Times New Roman" w:hAnsi="Times New Roman" w:cs="Times New Roman"/>
        </w:rPr>
        <w:t xml:space="preserve"> spectrum of the WLS fiber </w:t>
      </w:r>
      <w:r w:rsidRPr="00AE6F0C">
        <w:rPr>
          <w:rFonts w:ascii="Times New Roman" w:hAnsi="Times New Roman" w:cs="Times New Roman"/>
        </w:rPr>
        <w:t xml:space="preserve"> with the relative emission spectrum of the scintillator gives a weighted average collection efficiency of </w:t>
      </w:r>
      <w:r>
        <w:rPr>
          <w:rFonts w:ascii="Times New Roman" w:hAnsi="Times New Roman" w:cs="Times New Roman"/>
        </w:rPr>
        <w:t>1.91</w:t>
      </w:r>
      <w:r w:rsidRPr="00AE6F0C">
        <w:rPr>
          <w:rFonts w:ascii="Times New Roman" w:hAnsi="Times New Roman" w:cs="Times New Roman"/>
        </w:rPr>
        <w:t>*10</w:t>
      </w:r>
      <w:r w:rsidRPr="00AE6F0C">
        <w:rPr>
          <w:rFonts w:ascii="Times New Roman" w:hAnsi="Times New Roman" w:cs="Times New Roman"/>
          <w:vertAlign w:val="superscript"/>
        </w:rPr>
        <w:t>-8</w:t>
      </w:r>
      <w:r w:rsidRPr="00AE6F0C">
        <w:rPr>
          <w:rFonts w:ascii="Times New Roman" w:hAnsi="Times New Roman" w:cs="Times New Roman"/>
        </w:rPr>
        <w:t>. This is not significantly different than the estimated value used in the old PhotonTransport</w:t>
      </w:r>
      <w:r>
        <w:rPr>
          <w:rFonts w:ascii="Times New Roman" w:hAnsi="Times New Roman" w:cs="Times New Roman"/>
        </w:rPr>
        <w:t xml:space="preserve"> package</w:t>
      </w:r>
      <w:r w:rsidRPr="00AE6F0C">
        <w:rPr>
          <w:rFonts w:ascii="Times New Roman" w:hAnsi="Times New Roman" w:cs="Times New Roman"/>
        </w:rPr>
        <w:t>.</w:t>
      </w:r>
      <w:r>
        <w:rPr>
          <w:rFonts w:ascii="Times New Roman" w:hAnsi="Times New Roman" w:cs="Times New Roman"/>
        </w:rPr>
        <w:t xml:space="preserve"> Because they are the same order of magnitude, the differences in using one or the other should not be too large. In fact, the two numbers represent slightly different quantities. 0.19 represents the fiber’s collection efficiency alone. 1.91*10</w:t>
      </w:r>
      <w:r w:rsidRPr="00A865E4">
        <w:rPr>
          <w:rFonts w:ascii="Times New Roman" w:hAnsi="Times New Roman" w:cs="Times New Roman"/>
          <w:vertAlign w:val="superscript"/>
        </w:rPr>
        <w:t>-8</w:t>
      </w:r>
      <w:r>
        <w:rPr>
          <w:rFonts w:ascii="Times New Roman" w:hAnsi="Times New Roman" w:cs="Times New Roman"/>
        </w:rPr>
        <w:t xml:space="preserve"> represents the overall  efficiency of light from the monochromator reaching the PMT, which takes into account cell reflectance, and the fiber’s attenuation length. </w:t>
      </w:r>
    </w:p>
    <w:p w:rsidR="00420A57" w:rsidRPr="00AE6F0C" w:rsidRDefault="00C33F94" w:rsidP="000C14D3">
      <w:pPr>
        <w:pStyle w:val="NoSpacing"/>
        <w:spacing w:line="360" w:lineRule="auto"/>
        <w:ind w:firstLine="720"/>
        <w:jc w:val="center"/>
        <w:rPr>
          <w:rFonts w:ascii="Times New Roman" w:hAnsi="Times New Roman" w:cs="Times New Roman"/>
        </w:rPr>
      </w:pPr>
      <w:r w:rsidRPr="00AE6F0C">
        <w:rPr>
          <w:noProof/>
          <w:lang w:eastAsia="zh-TW"/>
        </w:rPr>
        <w:lastRenderedPageBreak/>
        <w:drawing>
          <wp:inline distT="0" distB="0" distL="0" distR="0">
            <wp:extent cx="3029696" cy="4556760"/>
            <wp:effectExtent l="19050" t="0" r="0" b="0"/>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srcRect/>
                    <a:stretch>
                      <a:fillRect/>
                    </a:stretch>
                  </pic:blipFill>
                  <pic:spPr bwMode="auto">
                    <a:xfrm>
                      <a:off x="0" y="0"/>
                      <a:ext cx="3029696" cy="4556760"/>
                    </a:xfrm>
                    <a:prstGeom prst="rect">
                      <a:avLst/>
                    </a:prstGeom>
                    <a:noFill/>
                    <a:ln w="9525">
                      <a:noFill/>
                      <a:miter lim="800000"/>
                      <a:headEnd/>
                      <a:tailEnd/>
                    </a:ln>
                  </pic:spPr>
                </pic:pic>
              </a:graphicData>
            </a:graphic>
          </wp:inline>
        </w:drawing>
      </w:r>
    </w:p>
    <w:p w:rsidR="00C33F94" w:rsidRDefault="00C33F94" w:rsidP="00C33F94">
      <w:pPr>
        <w:pStyle w:val="NoSpacing"/>
        <w:rPr>
          <w:rFonts w:ascii="Times New Roman" w:hAnsi="Times New Roman" w:cs="Times New Roman"/>
          <w:b/>
        </w:rPr>
      </w:pPr>
      <w:r w:rsidRPr="00420A57">
        <w:rPr>
          <w:rFonts w:ascii="Times New Roman" w:hAnsi="Times New Roman" w:cs="Times New Roman"/>
          <w:b/>
        </w:rPr>
        <w:t>Figure 5.10. The components of the scintillator absorb from 115 nm to approximately 400 nm. Therefore, any incident light above 400 nm captured by the WLS fiber and detected by the PMT is unlikely to be due to scintillation, but is caused by direct absorption by the fibers [62].</w:t>
      </w:r>
    </w:p>
    <w:p w:rsidR="00C33F94" w:rsidRDefault="00C33F94" w:rsidP="00C33F94">
      <w:pPr>
        <w:pStyle w:val="NoSpacing"/>
        <w:spacing w:line="360" w:lineRule="auto"/>
        <w:jc w:val="both"/>
        <w:rPr>
          <w:rFonts w:ascii="Times New Roman" w:hAnsi="Times New Roman" w:cs="Times New Roman"/>
        </w:rPr>
      </w:pPr>
    </w:p>
    <w:p w:rsidR="00C33F94" w:rsidRPr="00AE6F0C" w:rsidRDefault="00C33F94" w:rsidP="00C33F94">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This number relies on measurements in conditions that were not conducive to accuracy, so for the purposes of further calculations, the former value will be used. </w:t>
      </w:r>
      <w:r w:rsidRPr="00AE6F0C">
        <w:rPr>
          <w:rFonts w:ascii="Times New Roman" w:hAnsi="Times New Roman" w:cs="Times New Roman"/>
        </w:rPr>
        <w:t>We can n</w:t>
      </w:r>
      <w:r>
        <w:rPr>
          <w:rFonts w:ascii="Times New Roman" w:hAnsi="Times New Roman" w:cs="Times New Roman"/>
        </w:rPr>
        <w:t xml:space="preserve">ow account for these </w:t>
      </w:r>
      <w:r w:rsidRPr="00AE6F0C">
        <w:rPr>
          <w:rFonts w:ascii="Times New Roman" w:hAnsi="Times New Roman" w:cs="Times New Roman"/>
        </w:rPr>
        <w:t>quantities in our overall efficiency:</w:t>
      </w:r>
    </w:p>
    <w:p w:rsidR="00C33F94" w:rsidRPr="00AE6F0C" w:rsidRDefault="00C33F94" w:rsidP="00C33F94">
      <w:pPr>
        <w:pStyle w:val="NoSpacing"/>
        <w:spacing w:line="360" w:lineRule="auto"/>
        <w:ind w:firstLine="720"/>
        <w:jc w:val="both"/>
        <w:rPr>
          <w:rFonts w:ascii="Times New Roman" w:hAnsi="Times New Roman" w:cs="Times New Roman"/>
        </w:rPr>
      </w:pPr>
    </w:p>
    <w:p w:rsidR="00C33F94" w:rsidRDefault="007C6539" w:rsidP="00C33F94">
      <w:pPr>
        <w:pStyle w:val="NoSpacing"/>
        <w:spacing w:line="360" w:lineRule="auto"/>
        <w:ind w:firstLine="720"/>
        <w:jc w:val="center"/>
        <w:rPr>
          <w:rFonts w:ascii="Times New Roman" w:hAnsi="Times New Roman" w:cs="Times New Roman"/>
        </w:rPr>
      </w:pPr>
      <m:oMathPara>
        <m:oMath>
          <m:sSubSup>
            <m:sSubSupPr>
              <m:ctrlPr>
                <w:rPr>
                  <w:rFonts w:ascii="Cambria Math" w:hAnsi="Times New Roman" w:cs="Times New Roman"/>
                  <w:i/>
                </w:rPr>
              </m:ctrlPr>
            </m:sSubSupPr>
            <m:e>
              <m:r>
                <w:rPr>
                  <w:rFonts w:ascii="Cambria Math" w:hAnsi="Cambria Math" w:cs="Times New Roman"/>
                </w:rPr>
                <m:t>ε</m:t>
              </m:r>
            </m:e>
            <m:sub>
              <m:r>
                <w:rPr>
                  <w:rFonts w:ascii="Cambria Math" w:hAnsi="Times New Roman" w:cs="Times New Roman"/>
                </w:rPr>
                <m:t xml:space="preserve">2 </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r>
                <w:rPr>
                  <w:rFonts w:ascii="Cambria Math" w:hAnsi="Times New Roman" w:cs="Times New Roman"/>
                </w:rPr>
                <m:t xml:space="preserve"> </m:t>
              </m:r>
              <m:r>
                <w:rPr>
                  <w:rFonts w:ascii="Cambria Math" w:hAnsi="Cambria Math" w:cs="Times New Roman"/>
                </w:rPr>
                <m:t>collection</m:t>
              </m:r>
            </m:sup>
          </m:sSubSup>
          <m:r>
            <w:rPr>
              <w:rFonts w:ascii="Cambria Math" w:hAnsi="Times New Roman" w:cs="Times New Roman"/>
            </w:rPr>
            <m:t xml:space="preserve">= </m:t>
          </m:r>
          <m:f>
            <m:fPr>
              <m:ctrlPr>
                <w:rPr>
                  <w:rFonts w:ascii="Cambria Math" w:hAnsi="Times New Roman" w:cs="Times New Roman"/>
                  <w:i/>
                </w:rPr>
              </m:ctrlPr>
            </m:fPr>
            <m:num>
              <m:sSubSup>
                <m:sSubSupPr>
                  <m:ctrlPr>
                    <w:rPr>
                      <w:rFonts w:ascii="Cambria Math" w:hAnsi="Times New Roman" w:cs="Times New Roman"/>
                      <w:i/>
                    </w:rPr>
                  </m:ctrlPr>
                </m:sSubSupPr>
                <m:e>
                  <m:r>
                    <w:rPr>
                      <w:rFonts w:ascii="Cambria Math" w:hAnsi="Cambria Math" w:cs="Times New Roman"/>
                    </w:rPr>
                    <m:t>ε</m:t>
                  </m:r>
                </m:e>
                <m:sub>
                  <m:r>
                    <w:rPr>
                      <w:rFonts w:ascii="Cambria Math" w:hAnsi="Times New Roman" w:cs="Times New Roman"/>
                    </w:rPr>
                    <m:t xml:space="preserve"> </m:t>
                  </m:r>
                  <m:r>
                    <w:rPr>
                      <w:rFonts w:ascii="Cambria Math" w:hAnsi="Cambria Math" w:cs="Times New Roman"/>
                    </w:rPr>
                    <m:t>collection</m:t>
                  </m:r>
                </m:sub>
                <m:sup>
                  <m:r>
                    <w:rPr>
                      <w:rFonts w:ascii="Cambria Math" w:hAnsi="Cambria Math" w:cs="Times New Roman"/>
                    </w:rPr>
                    <m:t>lig</m:t>
                  </m:r>
                  <m:r>
                    <w:rPr>
                      <w:rFonts w:ascii="Times New Roman" w:hAnsi="Cambria Math" w:cs="Times New Roman"/>
                    </w:rPr>
                    <m:t>h</m:t>
                  </m:r>
                  <m:r>
                    <w:rPr>
                      <w:rFonts w:ascii="Cambria Math" w:hAnsi="Cambria Math" w:cs="Times New Roman"/>
                    </w:rPr>
                    <m:t>t</m:t>
                  </m:r>
                </m:sup>
              </m:sSubSup>
            </m:num>
            <m:den>
              <m:r>
                <w:rPr>
                  <w:rFonts w:ascii="Cambria Math" w:hAnsi="Times New Roman" w:cs="Times New Roman"/>
                </w:rPr>
                <m:t>0.8176</m:t>
              </m:r>
              <m:r>
                <w:rPr>
                  <w:rFonts w:ascii="Cambria Math" w:hAnsi="Cambria Math" w:cs="Times New Roman"/>
                </w:rPr>
                <m:t>×</m:t>
              </m:r>
              <m:r>
                <w:rPr>
                  <w:rFonts w:ascii="Cambria Math" w:hAnsi="Times New Roman" w:cs="Times New Roman"/>
                </w:rPr>
                <m:t>0.19</m:t>
              </m:r>
            </m:den>
          </m:f>
        </m:oMath>
      </m:oMathPara>
    </w:p>
    <w:p w:rsidR="00C33F94" w:rsidRPr="00AE6F0C" w:rsidRDefault="00C33F94" w:rsidP="00C33F94">
      <w:pPr>
        <w:pStyle w:val="NoSpacing"/>
        <w:spacing w:line="360" w:lineRule="auto"/>
        <w:ind w:firstLine="720"/>
        <w:jc w:val="center"/>
        <w:rPr>
          <w:rFonts w:ascii="Times New Roman" w:hAnsi="Times New Roman" w:cs="Times New Roman"/>
        </w:rPr>
      </w:pPr>
      <w:r>
        <w:rPr>
          <w:rFonts w:ascii="Times New Roman" w:hAnsi="Times New Roman" w:cs="Times New Roman"/>
        </w:rPr>
        <w:t>(5.4)</w:t>
      </w:r>
    </w:p>
    <w:p w:rsidR="00C33F94" w:rsidRPr="00AE6F0C" w:rsidRDefault="00C33F94" w:rsidP="00C33F94">
      <w:pPr>
        <w:pStyle w:val="NoSpacing"/>
        <w:spacing w:line="360" w:lineRule="auto"/>
        <w:jc w:val="both"/>
        <w:rPr>
          <w:rFonts w:ascii="Times New Roman" w:hAnsi="Times New Roman" w:cs="Times New Roman"/>
        </w:rPr>
      </w:pPr>
    </w:p>
    <w:p w:rsidR="00C33F94" w:rsidRPr="00AE6F0C" w:rsidRDefault="00C33F94" w:rsidP="00C33F94">
      <w:pPr>
        <w:pStyle w:val="NoSpacing"/>
        <w:spacing w:line="360" w:lineRule="auto"/>
        <w:jc w:val="both"/>
        <w:rPr>
          <w:rFonts w:ascii="Times New Roman" w:hAnsi="Times New Roman" w:cs="Times New Roman"/>
        </w:rPr>
      </w:pPr>
      <w:r>
        <w:rPr>
          <w:rFonts w:ascii="Times New Roman" w:hAnsi="Times New Roman" w:cs="Times New Roman"/>
        </w:rPr>
        <w:lastRenderedPageBreak/>
        <w:t xml:space="preserve">where </w:t>
      </w:r>
      <w:r w:rsidRPr="00AE6F0C">
        <w:rPr>
          <w:rFonts w:ascii="Times New Roman" w:hAnsi="Times New Roman" w:cs="Times New Roman"/>
        </w:rPr>
        <w:t>0.81</w:t>
      </w:r>
      <w:r>
        <w:rPr>
          <w:rFonts w:ascii="Times New Roman" w:hAnsi="Times New Roman" w:cs="Times New Roman"/>
        </w:rPr>
        <w:t>76</w:t>
      </w:r>
      <w:r w:rsidRPr="00AE6F0C">
        <w:rPr>
          <w:rFonts w:ascii="Times New Roman" w:hAnsi="Times New Roman" w:cs="Times New Roman"/>
        </w:rPr>
        <w:t xml:space="preserve"> is the approximate light yield at the end of the fibers after attenuation, and </w:t>
      </w:r>
      <w:r>
        <w:rPr>
          <w:rFonts w:ascii="Times New Roman" w:hAnsi="Times New Roman" w:cs="Times New Roman"/>
        </w:rPr>
        <w:t>0.19</w:t>
      </w:r>
      <w:r w:rsidRPr="00AE6F0C">
        <w:rPr>
          <w:rFonts w:ascii="Times New Roman" w:hAnsi="Times New Roman" w:cs="Times New Roman"/>
        </w:rPr>
        <w:t xml:space="preserve"> is the average collection efficiency of the WLS fibers. The PMT’</w:t>
      </w:r>
      <w:r>
        <w:rPr>
          <w:rFonts w:ascii="Times New Roman" w:hAnsi="Times New Roman" w:cs="Times New Roman"/>
        </w:rPr>
        <w:t>s QE is .1166</w:t>
      </w:r>
      <w:r w:rsidRPr="00AE6F0C">
        <w:rPr>
          <w:rFonts w:ascii="Times New Roman" w:hAnsi="Times New Roman" w:cs="Times New Roman"/>
        </w:rPr>
        <w:t>, an average weighted against the fiber’s emission spectrum.</w:t>
      </w:r>
    </w:p>
    <w:p w:rsidR="00420A57" w:rsidRPr="00420A57" w:rsidRDefault="00420A57" w:rsidP="005F4640">
      <w:pPr>
        <w:pStyle w:val="NoSpacing"/>
        <w:rPr>
          <w:rFonts w:ascii="Times New Roman" w:hAnsi="Times New Roman" w:cs="Times New Roman"/>
          <w:b/>
        </w:rPr>
      </w:pPr>
    </w:p>
    <w:p w:rsidR="001F7BA1" w:rsidRPr="00AE6F0C" w:rsidRDefault="001F7BA1" w:rsidP="001F7BA1">
      <w:pPr>
        <w:keepNext/>
        <w:jc w:val="center"/>
        <w:rPr>
          <w:rFonts w:ascii="Times New Roman" w:hAnsi="Times New Roman" w:cs="Times New Roman"/>
        </w:rPr>
      </w:pPr>
      <w:r>
        <w:rPr>
          <w:rFonts w:ascii="Times New Roman" w:hAnsi="Times New Roman" w:cs="Times New Roman"/>
          <w:noProof/>
          <w:lang w:eastAsia="zh-TW"/>
        </w:rPr>
        <w:drawing>
          <wp:inline distT="0" distB="0" distL="0" distR="0">
            <wp:extent cx="3853933" cy="2712720"/>
            <wp:effectExtent l="19050" t="0" r="0" b="0"/>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srcRect/>
                    <a:stretch>
                      <a:fillRect/>
                    </a:stretch>
                  </pic:blipFill>
                  <pic:spPr bwMode="auto">
                    <a:xfrm>
                      <a:off x="0" y="0"/>
                      <a:ext cx="3853933" cy="2712720"/>
                    </a:xfrm>
                    <a:prstGeom prst="rect">
                      <a:avLst/>
                    </a:prstGeom>
                    <a:noFill/>
                    <a:ln w="9525">
                      <a:noFill/>
                      <a:miter lim="800000"/>
                      <a:headEnd/>
                      <a:tailEnd/>
                    </a:ln>
                  </pic:spPr>
                </pic:pic>
              </a:graphicData>
            </a:graphic>
          </wp:inline>
        </w:drawing>
      </w:r>
    </w:p>
    <w:p w:rsidR="001F7BA1" w:rsidRPr="00AE6F0C" w:rsidRDefault="001F7BA1" w:rsidP="00184B74">
      <w:pPr>
        <w:pStyle w:val="Caption"/>
      </w:pPr>
      <w:r w:rsidRPr="00AE6F0C">
        <w:t xml:space="preserve">Figure </w:t>
      </w:r>
      <w:r>
        <w:t>5.11.</w:t>
      </w:r>
      <w:r w:rsidRPr="00AE6F0C">
        <w:rPr>
          <w:noProof/>
        </w:rPr>
        <w:t xml:space="preserve"> The emission spectrum of the scintillator, normali</w:t>
      </w:r>
      <w:r>
        <w:rPr>
          <w:noProof/>
        </w:rPr>
        <w:t>zed to 100 [62].</w:t>
      </w:r>
    </w:p>
    <w:p w:rsidR="001F7BA1" w:rsidRPr="00AE6F0C" w:rsidRDefault="001F7BA1" w:rsidP="001F7BA1">
      <w:pPr>
        <w:pStyle w:val="NoSpacing"/>
        <w:spacing w:line="360" w:lineRule="auto"/>
        <w:ind w:firstLine="720"/>
        <w:jc w:val="both"/>
        <w:rPr>
          <w:rFonts w:ascii="Times New Roman" w:hAnsi="Times New Roman" w:cs="Times New Roman"/>
        </w:rPr>
      </w:pPr>
      <w:r w:rsidRPr="00AE6F0C">
        <w:rPr>
          <w:rFonts w:ascii="Times New Roman" w:hAnsi="Times New Roman" w:cs="Times New Roman"/>
        </w:rPr>
        <w:t>We know the flux of incident photons over the spectrum 115</w:t>
      </w:r>
      <w:r>
        <w:rPr>
          <w:rFonts w:ascii="Times New Roman" w:hAnsi="Times New Roman" w:cs="Times New Roman"/>
        </w:rPr>
        <w:t xml:space="preserve"> </w:t>
      </w:r>
      <w:r w:rsidRPr="00AE6F0C">
        <w:rPr>
          <w:rFonts w:ascii="Times New Roman" w:hAnsi="Times New Roman" w:cs="Times New Roman"/>
        </w:rPr>
        <w:t>nm-500</w:t>
      </w:r>
      <w:r>
        <w:rPr>
          <w:rFonts w:ascii="Times New Roman" w:hAnsi="Times New Roman" w:cs="Times New Roman"/>
        </w:rPr>
        <w:t xml:space="preserve"> </w:t>
      </w:r>
      <w:r w:rsidRPr="00AE6F0C">
        <w:rPr>
          <w:rFonts w:ascii="Times New Roman" w:hAnsi="Times New Roman" w:cs="Times New Roman"/>
        </w:rPr>
        <w:t xml:space="preserve">nm, and we know the response seen in the PMT for each wavelength. This information combined with what is known, precisely or imprecisely, about the fibers and scintillator should allow us to reconstruct what is going on inside the cell in order to find the contribution of </w:t>
      </w:r>
      <w:r>
        <w:rPr>
          <w:rFonts w:ascii="Times New Roman" w:hAnsi="Times New Roman" w:cs="Times New Roman"/>
        </w:rPr>
        <w:t>Cerenkov</w:t>
      </w:r>
      <w:r w:rsidRPr="00AE6F0C">
        <w:rPr>
          <w:rFonts w:ascii="Times New Roman" w:hAnsi="Times New Roman" w:cs="Times New Roman"/>
        </w:rPr>
        <w:t xml:space="preserve"> photon re-emission to the scintillator’s energy response. Isolating the known quantities leaves us with a combined efficiency:</w:t>
      </w:r>
    </w:p>
    <w:p w:rsidR="001F7BA1" w:rsidRPr="00AE6F0C"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spacing w:line="360" w:lineRule="auto"/>
        <w:jc w:val="center"/>
        <w:rPr>
          <w:rFonts w:ascii="Times New Roman" w:hAnsi="Times New Roman" w:cs="Times New Roman"/>
        </w:rPr>
      </w:pPr>
      <m:oMathPara>
        <m:oMath>
          <m:r>
            <w:rPr>
              <w:rFonts w:ascii="Cambria Math" w:hAnsi="Cambria Math" w:cs="Times New Roman"/>
            </w:rPr>
            <m:t>C</m:t>
          </m:r>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m:t>
          </m:r>
          <m:sSubSup>
            <m:sSubSupPr>
              <m:ctrlPr>
                <w:rPr>
                  <w:rFonts w:ascii="Cambria Math" w:hAnsi="Times New Roman" w:cs="Times New Roman"/>
                  <w:i/>
                </w:rPr>
              </m:ctrlPr>
            </m:sSubSupPr>
            <m:e>
              <m:r>
                <w:rPr>
                  <w:rFonts w:ascii="Cambria Math" w:hAnsi="Cambria Math" w:cs="Times New Roman"/>
                </w:rPr>
                <m:t>ε</m:t>
              </m:r>
            </m:e>
            <m:sub>
              <m:r>
                <w:rPr>
                  <w:rFonts w:ascii="Cambria Math" w:hAnsi="Cambria Math" w:cs="Times New Roman"/>
                </w:rPr>
                <m:t>lig</m:t>
              </m:r>
              <m:r>
                <w:rPr>
                  <w:rFonts w:ascii="Times New Roman" w:hAnsi="Cambria Math" w:cs="Times New Roman"/>
                </w:rPr>
                <m:t>h</m:t>
              </m:r>
              <m:r>
                <w:rPr>
                  <w:rFonts w:ascii="Cambria Math" w:hAnsi="Cambria Math" w:cs="Times New Roman"/>
                </w:rPr>
                <m:t>t</m:t>
              </m:r>
              <m:r>
                <w:rPr>
                  <w:rFonts w:ascii="Cambria Math" w:hAnsi="Times New Roman" w:cs="Times New Roman"/>
                </w:rPr>
                <m:t xml:space="preserve"> </m:t>
              </m:r>
              <m:r>
                <w:rPr>
                  <w:rFonts w:ascii="Cambria Math" w:hAnsi="Cambria Math" w:cs="Times New Roman"/>
                </w:rPr>
                <m:t>collection</m:t>
              </m:r>
            </m:sub>
            <m:sup>
              <m:r>
                <w:rPr>
                  <w:rFonts w:ascii="Cambria Math" w:hAnsi="Cambria Math" w:cs="Times New Roman"/>
                </w:rPr>
                <m:t>'</m:t>
              </m:r>
            </m:sup>
          </m:sSubSup>
          <m:r>
            <w:rPr>
              <w:rFonts w:ascii="Cambria Math" w:hAnsi="Times New Roman" w:cs="Times New Roman"/>
            </w:rPr>
            <m:t xml:space="preserve"> = </m:t>
          </m:r>
          <m:f>
            <m:fPr>
              <m:ctrlPr>
                <w:rPr>
                  <w:rFonts w:ascii="Cambria Math" w:hAnsi="Times New Roman" w:cs="Times New Roman"/>
                  <w:i/>
                </w:rPr>
              </m:ctrlPr>
            </m:fPr>
            <m:num>
              <m:r>
                <w:rPr>
                  <w:rFonts w:ascii="Cambria Math" w:hAnsi="Cambria Math" w:cs="Times New Roman"/>
                </w:rPr>
                <m:t>Δ</m:t>
              </m:r>
              <m:sSup>
                <m:sSupPr>
                  <m:ctrlPr>
                    <w:rPr>
                      <w:rFonts w:ascii="Cambria Math" w:hAnsi="Times New Roman" w:cs="Times New Roman"/>
                      <w:i/>
                    </w:rPr>
                  </m:ctrlPr>
                </m:sSupPr>
                <m:e>
                  <m:r>
                    <w:rPr>
                      <w:rFonts w:ascii="Cambria Math" w:hAnsi="Cambria Math" w:cs="Times New Roman"/>
                    </w:rPr>
                    <m:t>I</m:t>
                  </m:r>
                </m:e>
                <m:sup>
                  <m:r>
                    <w:rPr>
                      <w:rFonts w:ascii="Cambria Math" w:hAnsi="Cambria Math" w:cs="Times New Roman"/>
                    </w:rPr>
                    <m:t>PMT</m:t>
                  </m:r>
                </m:sup>
              </m:sSup>
              <m:r>
                <w:rPr>
                  <w:rFonts w:ascii="Cambria Math" w:hAnsi="Times New Roman" w:cs="Times New Roman"/>
                </w:rPr>
                <m:t>(</m:t>
              </m:r>
              <m:r>
                <w:rPr>
                  <w:rFonts w:ascii="Cambria Math" w:hAnsi="Cambria Math" w:cs="Times New Roman"/>
                </w:rPr>
                <m:t>λ</m:t>
              </m:r>
              <m:r>
                <w:rPr>
                  <w:rFonts w:ascii="Cambria Math" w:hAnsi="Times New Roman" w:cs="Times New Roman"/>
                </w:rPr>
                <m:t>)</m:t>
              </m:r>
            </m:num>
            <m:den>
              <m:sSub>
                <m:sSubPr>
                  <m:ctrlPr>
                    <w:rPr>
                      <w:rFonts w:ascii="Cambria Math" w:hAnsi="Times New Roman" w:cs="Times New Roman"/>
                      <w:i/>
                    </w:rPr>
                  </m:ctrlPr>
                </m:sSubPr>
                <m:e>
                  <m:r>
                    <w:rPr>
                      <w:rFonts w:ascii="Cambria Math" w:hAnsi="Cambria Math" w:cs="Times New Roman"/>
                    </w:rPr>
                    <m:t>n</m:t>
                  </m:r>
                </m:e>
                <m:sub>
                  <m:r>
                    <w:rPr>
                      <w:rFonts w:ascii="Cambria Math" w:hAnsi="Cambria Math" w:cs="Times New Roman"/>
                    </w:rPr>
                    <m:t>γ</m:t>
                  </m:r>
                </m:sub>
              </m:sSub>
              <m:d>
                <m:dPr>
                  <m:ctrlPr>
                    <w:rPr>
                      <w:rFonts w:ascii="Cambria Math" w:hAnsi="Times New Roman" w:cs="Times New Roman"/>
                      <w:i/>
                    </w:rPr>
                  </m:ctrlPr>
                </m:dPr>
                <m:e>
                  <m:r>
                    <w:rPr>
                      <w:rFonts w:ascii="Cambria Math" w:hAnsi="Cambria Math" w:cs="Times New Roman"/>
                    </w:rPr>
                    <m:t>λ</m:t>
                  </m:r>
                </m:e>
              </m:d>
              <m:r>
                <w:rPr>
                  <w:rFonts w:ascii="Cambria Math" w:hAnsi="Cambria Math"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G</m:t>
                  </m:r>
                </m:e>
                <m:sub>
                  <m:r>
                    <w:rPr>
                      <w:rFonts w:ascii="Cambria Math" w:hAnsi="Cambria Math" w:cs="Times New Roman"/>
                    </w:rPr>
                    <m:t>PMT</m:t>
                  </m:r>
                </m:sub>
              </m:sSub>
              <m:r>
                <w:rPr>
                  <w:rFonts w:ascii="Cambria Math" w:hAnsi="Cambria Math" w:cs="Times New Roman"/>
                </w:rPr>
                <m:t>×</m:t>
              </m:r>
              <m:r>
                <w:rPr>
                  <w:rFonts w:ascii="Cambria Math" w:hAnsi="Times New Roman" w:cs="Times New Roman"/>
                </w:rPr>
                <m:t>1.6</m:t>
              </m:r>
              <m:r>
                <w:rPr>
                  <w:rFonts w:ascii="Cambria Math" w:hAnsi="Cambria Math"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QE</m:t>
                  </m:r>
                </m:e>
                <m:sub>
                  <m:r>
                    <w:rPr>
                      <w:rFonts w:ascii="Cambria Math" w:hAnsi="Cambria Math" w:cs="Times New Roman"/>
                    </w:rPr>
                    <m:t>PMT</m:t>
                  </m:r>
                </m:sub>
              </m:sSub>
              <m:r>
                <w:rPr>
                  <w:rFonts w:ascii="Cambria Math" w:hAnsi="Cambria Math" w:cs="Times New Roman"/>
                </w:rPr>
                <m:t>×</m:t>
              </m:r>
              <m:r>
                <w:rPr>
                  <w:rFonts w:ascii="Cambria Math" w:hAnsi="Times New Roman" w:cs="Times New Roman"/>
                </w:rPr>
                <m:t>1.6</m:t>
              </m:r>
              <m:r>
                <w:rPr>
                  <w:rFonts w:ascii="Cambria Math" w:hAnsi="Cambria Math" w:cs="Times New Roman"/>
                </w:rPr>
                <m:t>×</m:t>
              </m:r>
              <m:sSup>
                <m:sSupPr>
                  <m:ctrlPr>
                    <w:rPr>
                      <w:rFonts w:ascii="Cambria Math" w:hAnsi="Times New Roman" w:cs="Times New Roman"/>
                      <w:i/>
                    </w:rPr>
                  </m:ctrlPr>
                </m:sSupPr>
                <m:e>
                  <m:r>
                    <w:rPr>
                      <w:rFonts w:ascii="Cambria Math" w:hAnsi="Times New Roman" w:cs="Times New Roman"/>
                    </w:rPr>
                    <m:t>10</m:t>
                  </m:r>
                </m:e>
                <m:sup>
                  <m:r>
                    <w:rPr>
                      <w:rFonts w:ascii="Times New Roman" w:hAnsi="Times New Roman" w:cs="Times New Roman"/>
                    </w:rPr>
                    <m:t>-</m:t>
                  </m:r>
                  <m:r>
                    <w:rPr>
                      <w:rFonts w:ascii="Cambria Math" w:hAnsi="Times New Roman" w:cs="Times New Roman"/>
                    </w:rPr>
                    <m:t>19</m:t>
                  </m:r>
                </m:sup>
              </m:sSup>
              <m:r>
                <w:rPr>
                  <w:rFonts w:ascii="Cambria Math" w:hAnsi="Times New Roman" w:cs="Times New Roman"/>
                </w:rPr>
                <m:t xml:space="preserve"> </m:t>
              </m:r>
              <m:r>
                <w:rPr>
                  <w:rFonts w:ascii="Cambria Math" w:hAnsi="Cambria Math" w:cs="Times New Roman"/>
                </w:rPr>
                <m:t>×</m:t>
              </m:r>
              <m:r>
                <w:rPr>
                  <w:rFonts w:ascii="Cambria Math" w:hAnsi="Times New Roman" w:cs="Times New Roman"/>
                </w:rPr>
                <m:t>0.8176</m:t>
              </m:r>
              <m:r>
                <w:rPr>
                  <w:rFonts w:ascii="Cambria Math" w:hAnsi="Cambria Math" w:cs="Times New Roman"/>
                </w:rPr>
                <m:t>×0</m:t>
              </m:r>
              <m:r>
                <w:rPr>
                  <w:rFonts w:ascii="Cambria Math" w:hAnsi="Times New Roman" w:cs="Times New Roman"/>
                </w:rPr>
                <m:t>.19</m:t>
              </m:r>
              <m:r>
                <w:rPr>
                  <w:rFonts w:ascii="Cambria Math" w:hAnsi="Cambria Math" w:cs="Times New Roman"/>
                </w:rPr>
                <m:t>×</m:t>
              </m:r>
              <m:r>
                <w:rPr>
                  <w:rFonts w:ascii="Cambria Math" w:hAnsi="Times New Roman" w:cs="Times New Roman"/>
                </w:rPr>
                <m:t xml:space="preserve">0.892 </m:t>
              </m:r>
              <m:r>
                <w:rPr>
                  <w:rFonts w:ascii="Cambria Math" w:hAnsi="Cambria Math" w:cs="Times New Roman"/>
                </w:rPr>
                <m:t>×</m:t>
              </m:r>
              <m:r>
                <w:rPr>
                  <w:rFonts w:ascii="Cambria Math" w:hAnsi="Times New Roman" w:cs="Times New Roman"/>
                </w:rPr>
                <m:t>0.3613</m:t>
              </m:r>
            </m:den>
          </m:f>
        </m:oMath>
      </m:oMathPara>
    </w:p>
    <w:p w:rsidR="001F7BA1" w:rsidRPr="00AE6F0C"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(5.5)</w:t>
      </w:r>
    </w:p>
    <w:p w:rsidR="001F7BA1" w:rsidRPr="00AE6F0C"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spacing w:line="360" w:lineRule="auto"/>
        <w:jc w:val="both"/>
        <w:rPr>
          <w:rFonts w:ascii="Times New Roman" w:hAnsi="Times New Roman" w:cs="Times New Roman"/>
        </w:rPr>
      </w:pPr>
      <w:r w:rsidRPr="00AE6F0C">
        <w:rPr>
          <w:rFonts w:ascii="Times New Roman" w:hAnsi="Times New Roman" w:cs="Times New Roman"/>
        </w:rPr>
        <w:tab/>
        <w:t xml:space="preserve">This efficiency represents the product of the </w:t>
      </w:r>
      <w:r>
        <w:rPr>
          <w:rFonts w:ascii="Times New Roman" w:hAnsi="Times New Roman" w:cs="Times New Roman"/>
        </w:rPr>
        <w:t>Cerenkov</w:t>
      </w:r>
      <w:r w:rsidRPr="00AE6F0C">
        <w:rPr>
          <w:rFonts w:ascii="Times New Roman" w:hAnsi="Times New Roman" w:cs="Times New Roman"/>
        </w:rPr>
        <w:t xml:space="preserve"> factor and the scintillator’s absorption and emission efficiency. It is shown in </w:t>
      </w:r>
      <w:r>
        <w:rPr>
          <w:rFonts w:ascii="Times New Roman" w:hAnsi="Times New Roman" w:cs="Times New Roman"/>
        </w:rPr>
        <w:t>Figure 5.13</w:t>
      </w:r>
      <w:r w:rsidRPr="00AE6F0C">
        <w:rPr>
          <w:rFonts w:ascii="Times New Roman" w:hAnsi="Times New Roman" w:cs="Times New Roman"/>
        </w:rPr>
        <w:t xml:space="preserve">. </w:t>
      </w:r>
    </w:p>
    <w:p w:rsidR="0022735C" w:rsidRDefault="0022735C" w:rsidP="0022735C">
      <w:pPr>
        <w:pStyle w:val="NoSpacing"/>
        <w:spacing w:line="360" w:lineRule="auto"/>
        <w:jc w:val="both"/>
        <w:rPr>
          <w:rFonts w:ascii="Times New Roman" w:hAnsi="Times New Roman" w:cs="Times New Roman"/>
        </w:rPr>
      </w:pPr>
      <w:r w:rsidRPr="004319B8">
        <w:rPr>
          <w:rFonts w:ascii="Times New Roman" w:hAnsi="Times New Roman" w:cs="Times New Roman"/>
        </w:rPr>
        <w:lastRenderedPageBreak/>
        <w:tab/>
        <w:t>The three constituents</w:t>
      </w:r>
      <w:r>
        <w:rPr>
          <w:rFonts w:ascii="Times New Roman" w:hAnsi="Times New Roman" w:cs="Times New Roman"/>
        </w:rPr>
        <w:t xml:space="preserve"> of the liquid scintillator</w:t>
      </w:r>
      <w:r w:rsidRPr="004319B8">
        <w:rPr>
          <w:rFonts w:ascii="Times New Roman" w:hAnsi="Times New Roman" w:cs="Times New Roman"/>
        </w:rPr>
        <w:t xml:space="preserve"> have their own absorption and emission spectra. Although we can treat the scintillator’s overall emission spectr</w:t>
      </w:r>
      <w:r w:rsidR="00A20C33">
        <w:rPr>
          <w:rFonts w:ascii="Times New Roman" w:hAnsi="Times New Roman" w:cs="Times New Roman"/>
        </w:rPr>
        <w:t>um as matching that in Figure 5.11</w:t>
      </w:r>
      <w:r w:rsidRPr="004319B8">
        <w:rPr>
          <w:rFonts w:ascii="Times New Roman" w:hAnsi="Times New Roman" w:cs="Times New Roman"/>
        </w:rPr>
        <w:t>, its abs</w:t>
      </w:r>
      <w:r>
        <w:rPr>
          <w:rFonts w:ascii="Times New Roman" w:hAnsi="Times New Roman" w:cs="Times New Roman"/>
        </w:rPr>
        <w:t xml:space="preserve">olute light yield is not known. </w:t>
      </w:r>
    </w:p>
    <w:p w:rsidR="0022735C" w:rsidRDefault="0022735C" w:rsidP="0022735C">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We can find the remaining efficiencies through simple calculations, which will ultimately leave us with only a single unknown quantity: the Cerenkov emission efficiency. Early Monte Carlo simulations indicate that, on average, light will travel 1 meter in the cell before being absorbed by the fibers, and will undergo 8 reflections from the cell walls. After 8 reflections, at 88.05% reflectance, this leaves 36.13% of light to be absorbed by the fibers. Because we are using two fibers instead of one, we double this number to 72.26%. NOνA’s scintillator’s attenuation length for light around 430 nm is 8.75 nm. </w:t>
      </w:r>
    </w:p>
    <w:p w:rsidR="0022735C" w:rsidRDefault="0022735C" w:rsidP="0022735C">
      <w:pPr>
        <w:pStyle w:val="NoSpacing"/>
        <w:spacing w:line="360" w:lineRule="auto"/>
        <w:jc w:val="center"/>
        <w:rPr>
          <w:rFonts w:ascii="Times New Roman" w:hAnsi="Times New Roman" w:cs="Times New Roman"/>
        </w:rPr>
      </w:pPr>
      <w:r w:rsidRPr="00AE6F0C">
        <w:rPr>
          <w:rFonts w:ascii="Times New Roman" w:hAnsi="Times New Roman" w:cs="Times New Roman"/>
        </w:rPr>
        <w:t>P(x) = e-</w:t>
      </w:r>
      <w:r>
        <w:rPr>
          <w:rFonts w:ascii="Times New Roman" w:hAnsi="Times New Roman" w:cs="Times New Roman"/>
          <w:vertAlign w:val="superscript"/>
        </w:rPr>
        <w:t>1</w:t>
      </w:r>
      <w:r w:rsidRPr="00AE6F0C">
        <w:rPr>
          <w:rFonts w:ascii="Times New Roman" w:hAnsi="Times New Roman" w:cs="Times New Roman"/>
          <w:vertAlign w:val="superscript"/>
        </w:rPr>
        <w:t>/</w:t>
      </w:r>
      <w:r>
        <w:rPr>
          <w:rFonts w:ascii="Times New Roman" w:hAnsi="Times New Roman" w:cs="Times New Roman"/>
          <w:vertAlign w:val="superscript"/>
        </w:rPr>
        <w:t>8.75</w:t>
      </w:r>
      <w:r w:rsidRPr="00AE6F0C">
        <w:rPr>
          <w:rFonts w:ascii="Times New Roman" w:hAnsi="Times New Roman" w:cs="Times New Roman"/>
        </w:rPr>
        <w:t xml:space="preserve"> = 0</w:t>
      </w:r>
      <w:r>
        <w:rPr>
          <w:rFonts w:ascii="Times New Roman" w:hAnsi="Times New Roman" w:cs="Times New Roman"/>
        </w:rPr>
        <w:t>.892.</w:t>
      </w:r>
    </w:p>
    <w:p w:rsidR="0022735C" w:rsidRDefault="0022735C" w:rsidP="0022735C">
      <w:pPr>
        <w:pStyle w:val="NoSpacing"/>
        <w:spacing w:line="360" w:lineRule="auto"/>
        <w:jc w:val="center"/>
        <w:rPr>
          <w:rFonts w:ascii="Times New Roman" w:hAnsi="Times New Roman" w:cs="Times New Roman"/>
        </w:rPr>
      </w:pPr>
      <w:r>
        <w:rPr>
          <w:rFonts w:ascii="Times New Roman" w:hAnsi="Times New Roman" w:cs="Times New Roman"/>
        </w:rPr>
        <w:t>(5.6)</w:t>
      </w:r>
    </w:p>
    <w:p w:rsidR="00420A57" w:rsidRDefault="00420A57" w:rsidP="0022735C">
      <w:pPr>
        <w:pStyle w:val="NoSpacing"/>
        <w:spacing w:line="360" w:lineRule="auto"/>
        <w:jc w:val="center"/>
        <w:rPr>
          <w:rFonts w:ascii="Times New Roman" w:hAnsi="Times New Roman" w:cs="Times New Roman"/>
        </w:rPr>
      </w:pPr>
    </w:p>
    <w:p w:rsidR="00420A57" w:rsidRDefault="00420A57" w:rsidP="00420A57">
      <w:pPr>
        <w:pStyle w:val="NoSpacing"/>
        <w:spacing w:line="360" w:lineRule="auto"/>
        <w:jc w:val="both"/>
        <w:rPr>
          <w:rFonts w:ascii="Times New Roman" w:hAnsi="Times New Roman" w:cs="Times New Roman"/>
        </w:rPr>
      </w:pPr>
      <w:r>
        <w:rPr>
          <w:rFonts w:ascii="Times New Roman" w:hAnsi="Times New Roman" w:cs="Times New Roman"/>
        </w:rPr>
        <w:tab/>
        <w:t xml:space="preserve">After traveling one meter, 89.20% of the light will remain. Accounting for reflections, we are left with </w:t>
      </w:r>
    </w:p>
    <w:p w:rsidR="00420A57" w:rsidRDefault="00420A57" w:rsidP="00420A57">
      <w:pPr>
        <w:pStyle w:val="NoSpacing"/>
        <w:spacing w:line="360" w:lineRule="auto"/>
        <w:jc w:val="center"/>
        <w:rPr>
          <w:rFonts w:ascii="Times New Roman" w:hAnsi="Times New Roman" w:cs="Times New Roman"/>
        </w:rPr>
      </w:pPr>
      <w:r>
        <w:rPr>
          <w:rFonts w:ascii="Times New Roman" w:hAnsi="Times New Roman" w:cs="Times New Roman"/>
        </w:rPr>
        <w:t xml:space="preserve">72.26% </w:t>
      </w:r>
      <m:oMath>
        <m:r>
          <w:rPr>
            <w:rFonts w:ascii="Cambria Math" w:hAnsi="Cambria Math" w:cs="Times New Roman"/>
          </w:rPr>
          <m:t>×</m:t>
        </m:r>
      </m:oMath>
      <w:r w:rsidRPr="00AE6F0C">
        <w:rPr>
          <w:rFonts w:ascii="Times New Roman" w:hAnsi="Times New Roman" w:cs="Times New Roman"/>
        </w:rPr>
        <w:t xml:space="preserve"> </w:t>
      </w:r>
      <w:r>
        <w:rPr>
          <w:rFonts w:ascii="Times New Roman" w:hAnsi="Times New Roman" w:cs="Times New Roman"/>
        </w:rPr>
        <w:t>89.20% = 64.46%</w:t>
      </w:r>
    </w:p>
    <w:p w:rsidR="00420A57" w:rsidRDefault="00420A57" w:rsidP="00420A57">
      <w:pPr>
        <w:pStyle w:val="NoSpacing"/>
        <w:spacing w:line="360" w:lineRule="auto"/>
        <w:jc w:val="center"/>
        <w:rPr>
          <w:rFonts w:ascii="Times New Roman" w:hAnsi="Times New Roman" w:cs="Times New Roman"/>
        </w:rPr>
      </w:pPr>
      <w:r>
        <w:rPr>
          <w:rFonts w:ascii="Times New Roman" w:hAnsi="Times New Roman" w:cs="Times New Roman"/>
        </w:rPr>
        <w:t>(5.7)</w:t>
      </w:r>
    </w:p>
    <w:p w:rsidR="00420A57" w:rsidRDefault="00420A57" w:rsidP="00420A57">
      <w:pPr>
        <w:pStyle w:val="NoSpacing"/>
        <w:spacing w:line="360" w:lineRule="auto"/>
        <w:jc w:val="center"/>
        <w:rPr>
          <w:rFonts w:ascii="Times New Roman" w:hAnsi="Times New Roman" w:cs="Times New Roman"/>
        </w:rPr>
      </w:pPr>
    </w:p>
    <w:p w:rsidR="000C14D3" w:rsidRDefault="00420A57" w:rsidP="000C14D3">
      <w:pPr>
        <w:pStyle w:val="NoSpacing"/>
        <w:spacing w:line="360" w:lineRule="auto"/>
        <w:jc w:val="both"/>
        <w:rPr>
          <w:rFonts w:ascii="Times New Roman" w:hAnsi="Times New Roman" w:cs="Times New Roman"/>
        </w:rPr>
      </w:pPr>
      <w:r>
        <w:rPr>
          <w:rFonts w:ascii="Times New Roman" w:hAnsi="Times New Roman" w:cs="Times New Roman"/>
        </w:rPr>
        <w:t xml:space="preserve">of the initial scintillated light available for absorption by the fibers. The absorption efficiency of the WLS fibers is known only within an order of magnitude, but for consistency we will use the value calculated from Monte Carlo, 0.19. The absorption </w:t>
      </w:r>
      <w:r w:rsidR="000C14D3">
        <w:rPr>
          <w:rFonts w:ascii="Times New Roman" w:hAnsi="Times New Roman" w:cs="Times New Roman"/>
        </w:rPr>
        <w:t>efficiency multiplied by the amount of scintillant light remaining gives 0.122 as the overall efficiency of scintillated light absorbed by the WLS fibers.</w:t>
      </w:r>
      <w:r w:rsidR="000C14D3">
        <w:rPr>
          <w:rFonts w:ascii="Times New Roman" w:hAnsi="Times New Roman" w:cs="Times New Roman"/>
        </w:rPr>
        <w:tab/>
      </w:r>
    </w:p>
    <w:p w:rsidR="000C14D3" w:rsidRDefault="000C14D3" w:rsidP="000C14D3">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After attenuation in the fiber, which leaves 81.76% of the light to be seen by the PMT, the light collection efficiency of the cell + scintillator + fiber apparatus is 0.0997. The combined efficiency in Figure 5.13 becomes the benchmark for the Cerenkov reemission coefficient. The absorption spectrum of PPO determines the amount of light emitted as Cerenkov radiation that is reabsorbed by the scintillator and reemitted at higher wavelengths. The absorption and reemission efficiency of PPO is 1 at ~305 nm </w:t>
      </w:r>
      <w:r>
        <w:rPr>
          <w:rFonts w:ascii="Times New Roman" w:hAnsi="Times New Roman" w:cs="Times New Roman"/>
        </w:rPr>
        <w:lastRenderedPageBreak/>
        <w:t xml:space="preserve">[76], so the curve for combined efficiency is set equal to 1 at 305 nm. This curve, when scaled to this value, represents the Cerenkov reemission coefficient. </w:t>
      </w:r>
    </w:p>
    <w:p w:rsidR="00420A57" w:rsidRDefault="00420A57" w:rsidP="00420A57">
      <w:pPr>
        <w:pStyle w:val="NoSpacing"/>
        <w:spacing w:line="360" w:lineRule="auto"/>
        <w:jc w:val="both"/>
        <w:rPr>
          <w:rFonts w:ascii="Times New Roman" w:hAnsi="Times New Roman" w:cs="Times New Roman"/>
        </w:rPr>
      </w:pPr>
    </w:p>
    <w:p w:rsidR="001F7BA1" w:rsidRPr="00AE6F0C" w:rsidRDefault="001F7BA1" w:rsidP="001F7BA1">
      <w:pPr>
        <w:pStyle w:val="NoSpacing"/>
        <w:keepNext/>
        <w:jc w:val="center"/>
        <w:rPr>
          <w:rFonts w:ascii="Times New Roman" w:hAnsi="Times New Roman" w:cs="Times New Roman"/>
        </w:rPr>
      </w:pPr>
    </w:p>
    <w:p w:rsidR="001F7BA1" w:rsidRDefault="001F7BA1" w:rsidP="001F7BA1">
      <w:pPr>
        <w:keepNext/>
        <w:jc w:val="center"/>
      </w:pPr>
      <w:r w:rsidRPr="002E4671">
        <w:rPr>
          <w:noProof/>
          <w:lang w:eastAsia="zh-TW"/>
        </w:rPr>
        <w:drawing>
          <wp:inline distT="0" distB="0" distL="0" distR="0">
            <wp:extent cx="4131310" cy="2438400"/>
            <wp:effectExtent l="19050" t="0" r="21590" b="0"/>
            <wp:docPr id="4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1F7BA1" w:rsidRDefault="001F7BA1" w:rsidP="00184B74">
      <w:pPr>
        <w:pStyle w:val="Caption"/>
      </w:pPr>
      <w:r w:rsidRPr="00BD27B5">
        <w:t>Figure 5.1</w:t>
      </w:r>
      <w:r>
        <w:t>2</w:t>
      </w:r>
      <w:r w:rsidRPr="00BD27B5">
        <w:t>. The combined emission efficiency, cut off before fiber absorption effects become dominant, around 350 nm.</w:t>
      </w:r>
    </w:p>
    <w:p w:rsidR="001F7BA1" w:rsidRDefault="001F7BA1" w:rsidP="001F7BA1">
      <w:pPr>
        <w:pStyle w:val="NoSpacing"/>
        <w:keepNext/>
        <w:spacing w:line="360" w:lineRule="auto"/>
        <w:jc w:val="center"/>
      </w:pPr>
      <w:r w:rsidRPr="007C6715">
        <w:rPr>
          <w:noProof/>
          <w:lang w:eastAsia="zh-TW"/>
        </w:rPr>
        <w:drawing>
          <wp:inline distT="0" distB="0" distL="0" distR="0">
            <wp:extent cx="4183380" cy="2514600"/>
            <wp:effectExtent l="19050" t="0" r="26670" b="0"/>
            <wp:docPr id="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1F7BA1" w:rsidRPr="00BD27B5" w:rsidRDefault="001F7BA1" w:rsidP="00184B74">
      <w:pPr>
        <w:pStyle w:val="Caption"/>
      </w:pPr>
      <w:r w:rsidRPr="00BD27B5">
        <w:t>Figure</w:t>
      </w:r>
      <w:r>
        <w:t xml:space="preserve"> 5.13</w:t>
      </w:r>
      <w:r w:rsidRPr="00BD27B5">
        <w:t>. The combined efficiency (left axis) and reemission probability (right axis) of the NOvA scintillator.</w:t>
      </w:r>
      <w:r>
        <w:t xml:space="preserve"> </w:t>
      </w:r>
    </w:p>
    <w:p w:rsidR="001F7BA1" w:rsidRDefault="001F7BA1" w:rsidP="001F7BA1">
      <w:pPr>
        <w:pStyle w:val="NoSpacing"/>
        <w:spacing w:line="360" w:lineRule="auto"/>
        <w:jc w:val="both"/>
        <w:rPr>
          <w:rFonts w:ascii="Times New Roman" w:hAnsi="Times New Roman" w:cs="Times New Roman"/>
        </w:rPr>
      </w:pPr>
    </w:p>
    <w:p w:rsidR="001F7BA1" w:rsidRPr="00415355" w:rsidRDefault="001F7BA1" w:rsidP="00592E81">
      <w:pPr>
        <w:pStyle w:val="Heading2"/>
      </w:pPr>
      <w:bookmarkStart w:id="29" w:name="_Toc434418440"/>
      <w:r>
        <w:lastRenderedPageBreak/>
        <w:t>5</w:t>
      </w:r>
      <w:r w:rsidRPr="00415355">
        <w:t xml:space="preserve">.3 </w:t>
      </w:r>
      <w:r>
        <w:tab/>
        <w:t>Cerenkov Re-e</w:t>
      </w:r>
      <w:r w:rsidRPr="00415355">
        <w:t>mission</w:t>
      </w:r>
      <w:r>
        <w:t xml:space="preserve"> Analysis</w:t>
      </w:r>
      <w:bookmarkEnd w:id="29"/>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Cerenkov radiation is emitted when a charged particle passes through a medium faster than the phase velocity of light for the medium. It is analogous to a sonic boom, which is caused by an object moving through air faster than the speed of sound in air. A sonic boom results in a cone of shockwaves emanating from the path of the object, and Cerenkov light behaves the same way, radiating outward from the particle’s path, creating a cone, the angle of which is determined by the particle’s speed and the index of refraction of the medium. </w:t>
      </w:r>
    </w:p>
    <w:p w:rsidR="001F7BA1" w:rsidRDefault="001F7BA1" w:rsidP="001F7BA1">
      <w:pPr>
        <w:pStyle w:val="NoSpacing"/>
        <w:spacing w:line="360" w:lineRule="auto"/>
        <w:ind w:firstLine="720"/>
        <w:jc w:val="both"/>
        <w:rPr>
          <w:rFonts w:ascii="Times New Roman" w:hAnsi="Times New Roman" w:cs="Times New Roman"/>
        </w:rPr>
      </w:pPr>
    </w:p>
    <w:p w:rsidR="001F7BA1" w:rsidRDefault="007C6539" w:rsidP="001F7BA1">
      <w:pPr>
        <w:pStyle w:val="NoSpacing"/>
        <w:spacing w:line="360" w:lineRule="auto"/>
        <w:jc w:val="center"/>
        <w:rPr>
          <w:rFonts w:ascii="Times New Roman" w:hAnsi="Times New Roman" w:cs="Times New Roman"/>
        </w:rPr>
      </w:pPr>
      <m:oMathPara>
        <m:oMath>
          <m:func>
            <m:funcPr>
              <m:ctrlPr>
                <w:rPr>
                  <w:rFonts w:ascii="Cambria Math" w:hAnsi="Cambria Math" w:cs="Times New Roman"/>
                  <w:i/>
                </w:rPr>
              </m:ctrlPr>
            </m:funcPr>
            <m:fName>
              <m:r>
                <m:rPr>
                  <m:sty m:val="p"/>
                </m:rPr>
                <w:rPr>
                  <w:rFonts w:ascii="Cambria Math" w:hAnsi="Cambria Math" w:cs="Times New Roman"/>
                </w:rPr>
                <m:t>cos</m:t>
              </m:r>
            </m:fName>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m:t>
                  </m:r>
                </m:sub>
              </m:sSub>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n(λ) β</m:t>
                  </m:r>
                </m:den>
              </m:f>
            </m:e>
          </m:func>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(5.8)</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This radiation is emitted over a small frequency range, where </w:t>
      </w:r>
      <m:oMath>
        <m:r>
          <w:rPr>
            <w:rFonts w:ascii="Cambria Math" w:hAnsi="Cambria Math" w:cs="Times New Roman"/>
          </w:rPr>
          <m:t xml:space="preserve">β&gt;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oMath>
      <w:r>
        <w:rPr>
          <w:rFonts w:ascii="Times New Roman" w:hAnsi="Times New Roman" w:cs="Times New Roman"/>
        </w:rPr>
        <w:t xml:space="preserve"> . There are two components to the non-linearity of the energy response of NOνA’s scintillator, Birks’ quenching coefficient and the Cerenkov reemission coefficient. The study of Birks’ quenching coefficient is detailed in [77]. The total energy response is a function of both effects, </w:t>
      </w:r>
    </w:p>
    <w:p w:rsidR="001F7BA1" w:rsidRDefault="007C6539" w:rsidP="001F7BA1">
      <w:pPr>
        <w:pStyle w:val="NoSpacing"/>
        <w:spacing w:line="360" w:lineRule="auto"/>
        <w:ind w:firstLine="720"/>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visible</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ionization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Cerenkov</m:t>
              </m:r>
            </m:sub>
          </m:sSub>
          <m:r>
            <w:rPr>
              <w:rFonts w:ascii="Cambria Math" w:hAnsi="Cambria Math" w:cs="Times New Roman"/>
            </w:rPr>
            <m:t xml:space="preserve"> ×C(</m:t>
          </m:r>
          <m:r>
            <w:rPr>
              <w:rFonts w:ascii="Cambria Math" w:hAnsi="Cambria Math" w:cs="Calibri"/>
            </w:rPr>
            <m:t>λ</m:t>
          </m:r>
          <m:r>
            <w:rPr>
              <w:rFonts w:ascii="Cambria Math" w:hAnsi="Cambria Math" w:cs="Times New Roman"/>
            </w:rPr>
            <m:t>)</m:t>
          </m:r>
        </m:oMath>
      </m:oMathPara>
    </w:p>
    <w:p w:rsidR="001F7BA1" w:rsidRDefault="001F7BA1" w:rsidP="001F7BA1">
      <w:pPr>
        <w:pStyle w:val="NoSpacing"/>
        <w:spacing w:line="360" w:lineRule="auto"/>
        <w:ind w:firstLine="720"/>
        <w:jc w:val="center"/>
        <w:rPr>
          <w:rFonts w:ascii="Times New Roman" w:hAnsi="Times New Roman" w:cs="Times New Roman"/>
        </w:rPr>
      </w:pPr>
      <w:r>
        <w:rPr>
          <w:rFonts w:ascii="Times New Roman" w:hAnsi="Times New Roman" w:cs="Times New Roman"/>
        </w:rPr>
        <w:t>(5.9)</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Determining the Cerenkov reemission coefficient </w:t>
      </w:r>
      <m:oMath>
        <m:r>
          <w:rPr>
            <w:rFonts w:ascii="Cambria Math" w:hAnsi="Cambria Math" w:cs="Times New Roman"/>
          </w:rPr>
          <m:t>C(λ)</m:t>
        </m:r>
      </m:oMath>
      <w:r>
        <w:rPr>
          <w:rFonts w:ascii="Times New Roman" w:hAnsi="Times New Roman" w:cs="Times New Roman"/>
        </w:rPr>
        <w:t xml:space="preserve"> requires knowledge of the quantities already discussed, as well as the number of Cerenkov photons emitted as a function of wavelength and particle velocity, given by the relation:</w:t>
      </w:r>
    </w:p>
    <w:p w:rsidR="001F7BA1" w:rsidRDefault="007C6539" w:rsidP="001F7BA1">
      <w:pPr>
        <w:pStyle w:val="NoSpacing"/>
        <w:spacing w:line="360" w:lineRule="auto"/>
        <w:jc w:val="center"/>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r>
                <w:rPr>
                  <w:rFonts w:ascii="Cambria Math" w:hAnsi="Cambria Math" w:cs="Times New Roman"/>
                </w:rPr>
                <m:t>N</m:t>
              </m:r>
            </m:num>
            <m:den>
              <m:r>
                <w:rPr>
                  <w:rFonts w:ascii="Cambria Math" w:hAnsi="Cambria Math" w:cs="Times New Roman"/>
                </w:rPr>
                <m:t>dxdλ</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2πα</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2</m:t>
                  </m:r>
                </m:sup>
              </m:sSup>
            </m:den>
          </m:f>
          <m:d>
            <m:dPr>
              <m:ctrlPr>
                <w:rPr>
                  <w:rFonts w:ascii="Cambria Math" w:hAnsi="Cambria Math" w:cs="Times New Roman"/>
                  <w:i/>
                </w:rPr>
              </m:ctrlPr>
            </m:dPr>
            <m:e>
              <m:r>
                <w:rPr>
                  <w:rFonts w:ascii="Cambria Math" w:hAnsi="Cambria Math" w:cs="Times New Roman"/>
                </w:rPr>
                <m:t xml:space="preserve">1- </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λ</m:t>
                      </m:r>
                    </m:e>
                  </m:d>
                </m:den>
              </m:f>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(5.10)</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To understand the Cerenkov reemission measured in NOvA’s LS, particularly the relationship between the number of Cerenkov photons produced at each wavelength, it is necessary to know the index of refraction of the LS. Measuring the index of refraction is difficult, so an estimation has been produced via calculation, as was done for the KamLAND LS based on the mixing of dodecane and benzene.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lastRenderedPageBreak/>
        <w:t xml:space="preserve">The refractive index of a mixture of different materials can be approximated with the Lorentz-Lorenz mixing formula, given by equation 5.11. NOνA’s scintillator’s components are mineral oil (Renoil 70-T) (94.63%), pseudocumene (5.23%), PPO (0.14%), bis-MSB (0.0016%), Stadis-425 (0.0010%), and tocepherol (0.0010%) [78].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mineral oil is a composite of alkanes, all of which have slightly different refractive indices, scaled by density. The mineral oil’s alkane composition is given in Table 5.1.</w:t>
      </w:r>
      <w:r w:rsidRPr="00A147CC">
        <w:rPr>
          <w:rFonts w:ascii="Times New Roman" w:hAnsi="Times New Roman" w:cs="Times New Roman"/>
        </w:rPr>
        <w:t xml:space="preserve"> </w:t>
      </w:r>
      <w:r>
        <w:rPr>
          <w:rFonts w:ascii="Times New Roman" w:hAnsi="Times New Roman" w:cs="Times New Roman"/>
        </w:rPr>
        <w:t>Pseudocumene’s index of refraction was estimated using the index of refraction for benzene. Because the indices of refraction were tabulated for photon energy and not wavelength, plotting them against wavelength results in unequal intervals between points. Missing points were filled in using inverse distance weighting interpolation from the known data points for both substances. The reference values for the refractive index of benzene and the alkanes composing the mineral oil were taken from [79] and [80]. The indices of refraction for PPO and bis-MSB were not used due to their very small contribution to the scintillator makeup.</w:t>
      </w:r>
      <w:r w:rsidRPr="00A147CC">
        <w:rPr>
          <w:rFonts w:ascii="Times New Roman" w:hAnsi="Times New Roman" w:cs="Times New Roman"/>
        </w:rPr>
        <w:t xml:space="preserve"> </w:t>
      </w:r>
      <w:r>
        <w:rPr>
          <w:rFonts w:ascii="Times New Roman" w:hAnsi="Times New Roman" w:cs="Times New Roman"/>
        </w:rPr>
        <w:t xml:space="preserve">The mineral oil was treated as comprising 95% of the scintillator and pseudocumene as comprising 5%. </w:t>
      </w:r>
    </w:p>
    <w:p w:rsidR="000C14D3" w:rsidRDefault="000C14D3" w:rsidP="000C14D3">
      <w:pPr>
        <w:spacing w:line="360" w:lineRule="auto"/>
        <w:ind w:firstLine="720"/>
        <w:rPr>
          <w:rFonts w:ascii="Times New Roman" w:hAnsi="Times New Roman" w:cs="Times New Roman"/>
        </w:rPr>
      </w:pPr>
      <w:r>
        <w:rPr>
          <w:rFonts w:ascii="Times New Roman" w:hAnsi="Times New Roman" w:cs="Times New Roman"/>
        </w:rPr>
        <w:t xml:space="preserve">Lorentz-Lorenz mixing for indices of refraction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m:t>
            </m:r>
          </m:sub>
        </m:sSub>
      </m:oMath>
      <w:r>
        <w:rPr>
          <w:rFonts w:ascii="Times New Roman" w:hAnsi="Times New Roman" w:cs="Times New Roman"/>
        </w:rPr>
        <w:t>:</w:t>
      </w:r>
    </w:p>
    <w:p w:rsidR="000C14D3" w:rsidRDefault="007C6539" w:rsidP="000C14D3">
      <w:pPr>
        <w:spacing w:line="360" w:lineRule="auto"/>
        <w:jc w:val="center"/>
        <w:rPr>
          <w:rFonts w:ascii="Times New Roman" w:hAnsi="Times New Roman" w:cs="Times New Roman"/>
        </w:rPr>
      </w:pPr>
      <m:oMathPara>
        <m:oMath>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12</m:t>
                  </m:r>
                </m:sub>
                <m:sup>
                  <m:r>
                    <w:rPr>
                      <w:rFonts w:ascii="Cambria Math" w:hAnsi="Cambria Math" w:cs="Times New Roman"/>
                    </w:rPr>
                    <m:t>2</m:t>
                  </m:r>
                </m:sup>
              </m:sSubSup>
              <m:r>
                <w:rPr>
                  <w:rFonts w:ascii="Cambria Math" w:hAnsi="Cambria Math" w:cs="Times New Roman"/>
                </w:rPr>
                <m:t>- 1</m:t>
              </m:r>
            </m:num>
            <m:den>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12</m:t>
                  </m:r>
                </m:sub>
                <m:sup>
                  <m:r>
                    <w:rPr>
                      <w:rFonts w:ascii="Cambria Math" w:hAnsi="Cambria Math" w:cs="Times New Roman"/>
                    </w:rPr>
                    <m:t>2</m:t>
                  </m:r>
                </m:sup>
              </m:sSubSup>
              <m:r>
                <w:rPr>
                  <w:rFonts w:ascii="Cambria Math" w:hAnsi="Cambria Math" w:cs="Times New Roman"/>
                </w:rPr>
                <m:t>+2</m:t>
              </m:r>
            </m:den>
          </m:f>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1</m:t>
              </m:r>
            </m:sub>
          </m:sSub>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r>
                    <w:rPr>
                      <w:rFonts w:ascii="Cambria Math" w:hAnsi="Cambria Math" w:cs="Times New Roman"/>
                    </w:rPr>
                    <m:t>2</m:t>
                  </m:r>
                </m:sup>
              </m:sSubSup>
              <m:r>
                <w:rPr>
                  <w:rFonts w:ascii="Cambria Math" w:hAnsi="Cambria Math" w:cs="Times New Roman"/>
                </w:rPr>
                <m:t>- 1</m:t>
              </m:r>
            </m:num>
            <m:den>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1</m:t>
                  </m:r>
                </m:sub>
                <m:sup>
                  <m:r>
                    <w:rPr>
                      <w:rFonts w:ascii="Cambria Math" w:hAnsi="Cambria Math" w:cs="Times New Roman"/>
                    </w:rPr>
                    <m:t>2</m:t>
                  </m:r>
                </m:sup>
              </m:sSubSup>
              <m:r>
                <w:rPr>
                  <w:rFonts w:ascii="Cambria Math" w:hAnsi="Cambria Math" w:cs="Times New Roman"/>
                </w:rPr>
                <m:t>+2</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φ</m:t>
              </m:r>
            </m:e>
            <m:sub>
              <m:r>
                <w:rPr>
                  <w:rFonts w:ascii="Cambria Math" w:hAnsi="Cambria Math" w:cs="Times New Roman"/>
                </w:rPr>
                <m:t>2</m:t>
              </m:r>
            </m:sub>
          </m:sSub>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2</m:t>
                  </m:r>
                </m:sub>
                <m:sup>
                  <m:r>
                    <w:rPr>
                      <w:rFonts w:ascii="Cambria Math" w:hAnsi="Cambria Math" w:cs="Times New Roman"/>
                    </w:rPr>
                    <m:t>2</m:t>
                  </m:r>
                </m:sup>
              </m:sSubSup>
              <m:r>
                <w:rPr>
                  <w:rFonts w:ascii="Cambria Math" w:hAnsi="Cambria Math" w:cs="Times New Roman"/>
                </w:rPr>
                <m:t>- 1</m:t>
              </m:r>
            </m:num>
            <m:den>
              <m:sSubSup>
                <m:sSubSupPr>
                  <m:ctrlPr>
                    <w:rPr>
                      <w:rFonts w:ascii="Cambria Math" w:hAnsi="Cambria Math" w:cs="Times New Roman"/>
                      <w:i/>
                    </w:rPr>
                  </m:ctrlPr>
                </m:sSubSupPr>
                <m:e>
                  <m:r>
                    <w:rPr>
                      <w:rFonts w:ascii="Cambria Math" w:hAnsi="Cambria Math" w:cs="Times New Roman"/>
                    </w:rPr>
                    <m:t>n</m:t>
                  </m:r>
                </m:e>
                <m:sub>
                  <m:r>
                    <w:rPr>
                      <w:rFonts w:ascii="Cambria Math" w:hAnsi="Cambria Math" w:cs="Times New Roman"/>
                    </w:rPr>
                    <m:t>2</m:t>
                  </m:r>
                </m:sub>
                <m:sup>
                  <m:r>
                    <w:rPr>
                      <w:rFonts w:ascii="Cambria Math" w:hAnsi="Cambria Math" w:cs="Times New Roman"/>
                    </w:rPr>
                    <m:t>2</m:t>
                  </m:r>
                </m:sup>
              </m:sSubSup>
              <m:r>
                <w:rPr>
                  <w:rFonts w:ascii="Cambria Math" w:hAnsi="Cambria Math" w:cs="Times New Roman"/>
                </w:rPr>
                <m:t>+2</m:t>
              </m:r>
            </m:den>
          </m:f>
        </m:oMath>
      </m:oMathPara>
    </w:p>
    <w:p w:rsidR="000C14D3" w:rsidRDefault="000C14D3" w:rsidP="000C14D3">
      <w:pPr>
        <w:spacing w:line="360" w:lineRule="auto"/>
        <w:jc w:val="center"/>
        <w:rPr>
          <w:rFonts w:ascii="Times New Roman" w:hAnsi="Times New Roman" w:cs="Times New Roman"/>
        </w:rPr>
      </w:pPr>
      <w:r>
        <w:rPr>
          <w:rFonts w:ascii="Times New Roman" w:hAnsi="Times New Roman" w:cs="Times New Roman"/>
        </w:rPr>
        <w:t>(5.11)</w:t>
      </w:r>
    </w:p>
    <w:p w:rsidR="000C14D3" w:rsidRDefault="000C14D3" w:rsidP="000C14D3">
      <w:pPr>
        <w:spacing w:line="360" w:lineRule="auto"/>
        <w:jc w:val="both"/>
        <w:rPr>
          <w:rFonts w:ascii="Times New Roman" w:hAnsi="Times New Roman" w:cs="Times New Roman"/>
        </w:rPr>
      </w:pPr>
      <w:r w:rsidRPr="00B21B33">
        <w:rPr>
          <w:rFonts w:ascii="Times New Roman" w:hAnsi="Times New Roman" w:cs="Times New Roman"/>
        </w:rPr>
        <w:t xml:space="preserve">where </w:t>
      </w:r>
      <m:oMath>
        <m:sSub>
          <m:sSubPr>
            <m:ctrlPr>
              <w:rPr>
                <w:rFonts w:ascii="Cambria Math" w:hAnsi="Times New Roman" w:cs="Times New Roman"/>
                <w:i/>
              </w:rPr>
            </m:ctrlPr>
          </m:sSubPr>
          <m:e>
            <m:r>
              <w:rPr>
                <w:rFonts w:ascii="Cambria Math" w:hAnsi="Cambria Math" w:cs="Times New Roman"/>
              </w:rPr>
              <m:t>φ</m:t>
            </m:r>
          </m:e>
          <m:sub>
            <m:r>
              <w:rPr>
                <w:rFonts w:ascii="Cambria Math" w:hAnsi="Cambria Math" w:cs="Times New Roman"/>
              </w:rPr>
              <m:t>n</m:t>
            </m:r>
          </m:sub>
        </m:sSub>
      </m:oMath>
      <w:r w:rsidRPr="00B21B33">
        <w:rPr>
          <w:rFonts w:ascii="Times New Roman" w:hAnsi="Times New Roman" w:cs="Times New Roman"/>
        </w:rPr>
        <w:t xml:space="preserve"> is the volume fraction</w:t>
      </w:r>
      <w:r>
        <w:rPr>
          <w:rFonts w:ascii="Times New Roman" w:hAnsi="Times New Roman" w:cs="Times New Roman"/>
        </w:rPr>
        <w:t xml:space="preserve"> [81]</w:t>
      </w:r>
      <w:r w:rsidRPr="00B21B33">
        <w:rPr>
          <w:rFonts w:ascii="Times New Roman" w:hAnsi="Times New Roman" w:cs="Times New Roman"/>
        </w:rPr>
        <w:t>. This method was used for the alkanes in the mineral oil, and then for the scintillator as a whole, with both mineral oil and benzene.</w:t>
      </w:r>
      <w:r>
        <w:rPr>
          <w:rFonts w:ascii="Times New Roman" w:hAnsi="Times New Roman" w:cs="Times New Roman"/>
        </w:rPr>
        <w:t xml:space="preserve"> </w:t>
      </w:r>
      <w:r w:rsidRPr="00B21B33">
        <w:rPr>
          <w:rFonts w:ascii="Times New Roman" w:hAnsi="Times New Roman" w:cs="Times New Roman"/>
        </w:rPr>
        <w:t>Loren</w:t>
      </w:r>
      <w:r>
        <w:rPr>
          <w:rFonts w:ascii="Times New Roman" w:hAnsi="Times New Roman" w:cs="Times New Roman"/>
        </w:rPr>
        <w:t>tz-Loren</w:t>
      </w:r>
      <w:r w:rsidRPr="00B21B33">
        <w:rPr>
          <w:rFonts w:ascii="Times New Roman" w:hAnsi="Times New Roman" w:cs="Times New Roman"/>
        </w:rPr>
        <w:t xml:space="preserve">z mixing gives an approximation for the scintillator’s index of refraction over the spectrum of interest. The number of </w:t>
      </w:r>
      <w:r>
        <w:rPr>
          <w:rFonts w:ascii="Times New Roman" w:hAnsi="Times New Roman" w:cs="Times New Roman"/>
        </w:rPr>
        <w:t>Cerenkov</w:t>
      </w:r>
      <w:r w:rsidRPr="00B21B33">
        <w:rPr>
          <w:rFonts w:ascii="Times New Roman" w:hAnsi="Times New Roman" w:cs="Times New Roman"/>
        </w:rPr>
        <w:t xml:space="preserve"> photons produced in the scintillator can be calculated using equation </w:t>
      </w:r>
      <w:r>
        <w:rPr>
          <w:rFonts w:ascii="Times New Roman" w:hAnsi="Times New Roman" w:cs="Times New Roman"/>
        </w:rPr>
        <w:t>5</w:t>
      </w:r>
      <w:r w:rsidRPr="00B21B33">
        <w:rPr>
          <w:rFonts w:ascii="Times New Roman" w:hAnsi="Times New Roman" w:cs="Times New Roman"/>
        </w:rPr>
        <w:t>.</w:t>
      </w:r>
      <w:r>
        <w:rPr>
          <w:rFonts w:ascii="Times New Roman" w:hAnsi="Times New Roman" w:cs="Times New Roman"/>
        </w:rPr>
        <w:t>10</w:t>
      </w:r>
      <w:r w:rsidRPr="00B21B33">
        <w:rPr>
          <w:rFonts w:ascii="Times New Roman" w:hAnsi="Times New Roman" w:cs="Times New Roman"/>
        </w:rPr>
        <w:t xml:space="preserve">. </w:t>
      </w:r>
    </w:p>
    <w:p w:rsidR="000C14D3" w:rsidRDefault="000C14D3" w:rsidP="000C14D3">
      <w:pPr>
        <w:spacing w:line="360" w:lineRule="auto"/>
        <w:jc w:val="both"/>
        <w:rPr>
          <w:rFonts w:ascii="Times New Roman" w:hAnsi="Times New Roman" w:cs="Times New Roman"/>
        </w:rPr>
      </w:pPr>
    </w:p>
    <w:p w:rsidR="000C14D3" w:rsidRDefault="000C14D3" w:rsidP="000C14D3">
      <w:pPr>
        <w:spacing w:line="360" w:lineRule="auto"/>
        <w:jc w:val="both"/>
        <w:rPr>
          <w:rFonts w:ascii="Times New Roman" w:hAnsi="Times New Roman" w:cs="Times New Roman"/>
        </w:rPr>
      </w:pPr>
    </w:p>
    <w:p w:rsidR="000C14D3" w:rsidRDefault="000C14D3" w:rsidP="000C14D3">
      <w:pPr>
        <w:spacing w:line="360" w:lineRule="auto"/>
        <w:jc w:val="both"/>
        <w:rPr>
          <w:rFonts w:ascii="Times New Roman" w:hAnsi="Times New Roman" w:cs="Times New Roman"/>
        </w:rPr>
      </w:pPr>
    </w:p>
    <w:p w:rsidR="000C14D3" w:rsidRDefault="000C14D3" w:rsidP="000C14D3">
      <w:pPr>
        <w:spacing w:line="360" w:lineRule="auto"/>
        <w:jc w:val="both"/>
        <w:rPr>
          <w:rFonts w:ascii="Times New Roman" w:hAnsi="Times New Roman" w:cs="Times New Roman"/>
        </w:rPr>
      </w:pPr>
    </w:p>
    <w:p w:rsidR="000C14D3" w:rsidRPr="00AE6F0C" w:rsidRDefault="000C14D3" w:rsidP="000C14D3">
      <w:pPr>
        <w:spacing w:line="360" w:lineRule="auto"/>
        <w:jc w:val="both"/>
      </w:pPr>
    </w:p>
    <w:p w:rsidR="001F7BA1" w:rsidRDefault="001F7BA1" w:rsidP="001F7BA1">
      <w:pPr>
        <w:pStyle w:val="NoSpacing"/>
        <w:spacing w:line="360" w:lineRule="auto"/>
        <w:ind w:firstLine="720"/>
        <w:jc w:val="both"/>
        <w:rPr>
          <w:rFonts w:ascii="Times New Roman" w:hAnsi="Times New Roman" w:cs="Times New Roman"/>
        </w:rPr>
      </w:pPr>
    </w:p>
    <w:p w:rsidR="001F7BA1" w:rsidRPr="00CB5B21" w:rsidRDefault="005F4640" w:rsidP="005F4640">
      <w:pPr>
        <w:pStyle w:val="NoSpacing"/>
        <w:spacing w:line="360" w:lineRule="auto"/>
        <w:rPr>
          <w:rFonts w:ascii="Times New Roman" w:hAnsi="Times New Roman" w:cs="Times New Roman"/>
          <w:b/>
        </w:rPr>
      </w:pPr>
      <w:r w:rsidRPr="00CB5B21">
        <w:rPr>
          <w:rFonts w:ascii="Times New Roman" w:hAnsi="Times New Roman" w:cs="Times New Roman"/>
          <w:b/>
        </w:rPr>
        <w:lastRenderedPageBreak/>
        <w:t>Table 5.1. NOνA’s mineral oil composition by percentage of alkane present.</w:t>
      </w:r>
    </w:p>
    <w:tbl>
      <w:tblPr>
        <w:tblStyle w:val="TableGrid"/>
        <w:tblW w:w="0" w:type="auto"/>
        <w:tblInd w:w="2840" w:type="dxa"/>
        <w:tblLook w:val="04A0"/>
      </w:tblPr>
      <w:tblGrid>
        <w:gridCol w:w="1755"/>
        <w:gridCol w:w="1755"/>
      </w:tblGrid>
      <w:tr w:rsidR="001F7BA1" w:rsidTr="001F7BA1">
        <w:trPr>
          <w:trHeight w:val="356"/>
        </w:trPr>
        <w:tc>
          <w:tcPr>
            <w:tcW w:w="1755" w:type="dxa"/>
          </w:tcPr>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Carbon number</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 of mineral oil mixture</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10</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11</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12</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74"/>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13</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14</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15</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0.5</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16</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3.9</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17</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13.2</w:t>
            </w:r>
          </w:p>
        </w:tc>
      </w:tr>
      <w:tr w:rsidR="001F7BA1" w:rsidTr="001F7BA1">
        <w:trPr>
          <w:trHeight w:val="374"/>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18</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24.7</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19</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27.8</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20</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19.0</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21</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7.2</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22</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2.3</w:t>
            </w:r>
          </w:p>
        </w:tc>
      </w:tr>
      <w:tr w:rsidR="001F7BA1" w:rsidTr="001F7BA1">
        <w:trPr>
          <w:trHeight w:val="374"/>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23</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0.5</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24</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25</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26</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27</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74"/>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28</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29</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0.1</w:t>
            </w:r>
          </w:p>
        </w:tc>
      </w:tr>
      <w:tr w:rsidR="001F7BA1" w:rsidTr="001F7BA1">
        <w:trPr>
          <w:trHeight w:val="356"/>
        </w:trPr>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30</w:t>
            </w:r>
          </w:p>
        </w:tc>
        <w:tc>
          <w:tcPr>
            <w:tcW w:w="1755" w:type="dxa"/>
          </w:tcPr>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0</w:t>
            </w:r>
          </w:p>
        </w:tc>
      </w:tr>
    </w:tbl>
    <w:p w:rsidR="001F7BA1" w:rsidRPr="009006A2" w:rsidRDefault="001F7BA1" w:rsidP="001F7BA1">
      <w:pPr>
        <w:pStyle w:val="NoSpacing"/>
        <w:spacing w:line="360" w:lineRule="auto"/>
        <w:ind w:firstLine="720"/>
        <w:rPr>
          <w:rFonts w:ascii="Times New Roman" w:hAnsi="Times New Roman" w:cs="Times New Roman"/>
          <w:b/>
        </w:rPr>
      </w:pPr>
    </w:p>
    <w:p w:rsidR="001F7BA1" w:rsidRDefault="001F7BA1" w:rsidP="001F7BA1">
      <w:pPr>
        <w:keepNext/>
        <w:jc w:val="center"/>
      </w:pPr>
      <w:r w:rsidRPr="00761147">
        <w:rPr>
          <w:noProof/>
          <w:lang w:eastAsia="zh-TW"/>
        </w:rPr>
        <w:lastRenderedPageBreak/>
        <w:drawing>
          <wp:inline distT="0" distB="0" distL="0" distR="0">
            <wp:extent cx="5289550" cy="3314700"/>
            <wp:effectExtent l="19050" t="0" r="25400"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1F7BA1" w:rsidRPr="00D752EE" w:rsidRDefault="001F7BA1" w:rsidP="00184B74">
      <w:pPr>
        <w:pStyle w:val="Caption"/>
      </w:pPr>
      <w:r w:rsidRPr="00D752EE">
        <w:t>Figure</w:t>
      </w:r>
      <w:r>
        <w:t xml:space="preserve"> 5.14</w:t>
      </w:r>
      <w:r w:rsidRPr="00D752EE">
        <w:t>. The mineral oil's index of refraction dominates the total index of refraction of the scintillator.</w:t>
      </w:r>
    </w:p>
    <w:p w:rsidR="001F7BA1" w:rsidRDefault="001F7BA1" w:rsidP="001F7BA1">
      <w:pPr>
        <w:pStyle w:val="NoSpacing"/>
        <w:spacing w:line="360" w:lineRule="auto"/>
        <w:rPr>
          <w:rFonts w:ascii="Times New Roman" w:hAnsi="Times New Roman" w:cs="Times New Roman"/>
        </w:rPr>
      </w:pPr>
      <w:r w:rsidRPr="00BA6E58">
        <w:rPr>
          <w:rFonts w:ascii="Times New Roman" w:hAnsi="Times New Roman" w:cs="Times New Roman"/>
        </w:rPr>
        <w:tab/>
        <w:t xml:space="preserve">Equation </w:t>
      </w:r>
      <w:r>
        <w:rPr>
          <w:rFonts w:ascii="Times New Roman" w:hAnsi="Times New Roman" w:cs="Times New Roman"/>
        </w:rPr>
        <w:t>5.9</w:t>
      </w:r>
      <w:r w:rsidRPr="00BA6E58">
        <w:rPr>
          <w:rFonts w:ascii="Times New Roman" w:hAnsi="Times New Roman" w:cs="Times New Roman"/>
        </w:rPr>
        <w:t xml:space="preserve"> can’t be integrated directly due the wavelength dependen</w:t>
      </w:r>
      <w:r>
        <w:rPr>
          <w:rFonts w:ascii="Times New Roman" w:hAnsi="Times New Roman" w:cs="Times New Roman"/>
        </w:rPr>
        <w:t>ce of the index of refraction, so n</w:t>
      </w:r>
      <w:r w:rsidRPr="00BA6E58">
        <w:rPr>
          <w:rFonts w:ascii="Times New Roman" w:hAnsi="Times New Roman" w:cs="Times New Roman"/>
        </w:rPr>
        <w:t>umerical integration is performed using Simpson</w:t>
      </w:r>
      <w:r>
        <w:rPr>
          <w:rFonts w:ascii="Times New Roman" w:hAnsi="Times New Roman" w:cs="Times New Roman"/>
        </w:rPr>
        <w:t xml:space="preserve">’s </w:t>
      </w:r>
      <w:r w:rsidRPr="00BA6E58">
        <w:rPr>
          <w:rFonts w:ascii="Times New Roman" w:hAnsi="Times New Roman" w:cs="Times New Roman"/>
        </w:rPr>
        <w:t xml:space="preserve">rule. </w:t>
      </w:r>
    </w:p>
    <w:p w:rsidR="005F4640" w:rsidRPr="00BA6E58" w:rsidRDefault="005F4640" w:rsidP="001F7BA1">
      <w:pPr>
        <w:pStyle w:val="NoSpacing"/>
        <w:spacing w:line="360" w:lineRule="auto"/>
        <w:rPr>
          <w:rFonts w:ascii="Times New Roman" w:hAnsi="Times New Roman" w:cs="Times New Roman"/>
        </w:rPr>
      </w:pPr>
    </w:p>
    <w:p w:rsidR="001F7BA1" w:rsidRPr="00BA6E58" w:rsidRDefault="007C6539" w:rsidP="001F7BA1">
      <w:pPr>
        <w:pStyle w:val="NoSpacing"/>
        <w:spacing w:line="360" w:lineRule="auto"/>
        <w:jc w:val="center"/>
        <w:rPr>
          <w:rFonts w:ascii="Times New Roman" w:hAnsi="Times New Roman" w:cs="Times New Roman"/>
        </w:rPr>
      </w:pPr>
      <m:oMathPara>
        <m:oMath>
          <m:nary>
            <m:naryPr>
              <m:limLoc m:val="subSup"/>
              <m:ctrlPr>
                <w:rPr>
                  <w:rFonts w:ascii="Cambria Math" w:hAnsi="Times New Roman" w:cs="Times New Roman"/>
                  <w:i/>
                </w:rPr>
              </m:ctrlPr>
            </m:naryPr>
            <m:sub>
              <m:r>
                <w:rPr>
                  <w:rFonts w:ascii="Cambria Math" w:hAnsi="Cambria Math" w:cs="Times New Roman"/>
                </w:rPr>
                <m:t>a</m:t>
              </m:r>
            </m:sub>
            <m:sup>
              <m:r>
                <w:rPr>
                  <w:rFonts w:ascii="Cambria Math" w:hAnsi="Cambria Math" w:cs="Times New Roman"/>
                </w:rPr>
                <m:t>b</m:t>
              </m:r>
            </m:sup>
            <m:e>
              <m:r>
                <w:rPr>
                  <w:rFonts w:ascii="Cambria Math" w:hAnsi="Cambria Math" w:cs="Times New Roman"/>
                </w:rPr>
                <m:t>f</m:t>
              </m:r>
              <m:d>
                <m:dPr>
                  <m:ctrlPr>
                    <w:rPr>
                      <w:rFonts w:ascii="Cambria Math" w:hAnsi="Times New Roman" w:cs="Times New Roman"/>
                      <w:i/>
                    </w:rPr>
                  </m:ctrlPr>
                </m:dPr>
                <m:e>
                  <m:r>
                    <w:rPr>
                      <w:rFonts w:ascii="Cambria Math" w:hAnsi="Cambria Math" w:cs="Times New Roman"/>
                    </w:rPr>
                    <m:t>x</m:t>
                  </m:r>
                </m:e>
              </m:d>
              <m:r>
                <w:rPr>
                  <w:rFonts w:ascii="Cambria Math" w:hAnsi="Cambria Math" w:cs="Times New Roman"/>
                </w:rPr>
                <m:t>dx</m:t>
              </m:r>
              <m:r>
                <w:rPr>
                  <w:rFonts w:ascii="Cambria Math" w:hAnsi="Times New Roman" w:cs="Times New Roman"/>
                </w:rPr>
                <m:t xml:space="preserve"> </m:t>
              </m:r>
              <m:r>
                <w:rPr>
                  <w:rFonts w:ascii="Cambria Math" w:hAnsi="Times New Roman" w:cs="Times New Roman"/>
                </w:rPr>
                <m:t>≈</m:t>
              </m:r>
              <m:r>
                <w:rPr>
                  <w:rFonts w:ascii="Cambria Math" w:hAnsi="Times New Roman" w:cs="Times New Roman"/>
                </w:rPr>
                <m:t xml:space="preserve"> </m:t>
              </m:r>
              <m:f>
                <m:fPr>
                  <m:ctrlPr>
                    <w:rPr>
                      <w:rFonts w:ascii="Cambria Math" w:hAnsi="Times New Roman" w:cs="Times New Roman"/>
                      <w:i/>
                    </w:rPr>
                  </m:ctrlPr>
                </m:fPr>
                <m:num>
                  <m:r>
                    <w:rPr>
                      <w:rFonts w:ascii="Cambria Math" w:hAnsi="Cambria Math" w:cs="Times New Roman"/>
                    </w:rPr>
                    <m:t>b</m:t>
                  </m:r>
                  <m:r>
                    <w:rPr>
                      <w:rFonts w:ascii="Times New Roman" w:hAnsi="Times New Roman" w:cs="Times New Roman"/>
                    </w:rPr>
                    <m:t>-</m:t>
                  </m:r>
                  <m:r>
                    <w:rPr>
                      <w:rFonts w:ascii="Cambria Math" w:hAnsi="Cambria Math" w:cs="Times New Roman"/>
                    </w:rPr>
                    <m:t>a</m:t>
                  </m:r>
                </m:num>
                <m:den>
                  <m:r>
                    <w:rPr>
                      <w:rFonts w:ascii="Cambria Math" w:hAnsi="Times New Roman" w:cs="Times New Roman"/>
                    </w:rPr>
                    <m:t>6</m:t>
                  </m:r>
                </m:den>
              </m:f>
              <m:d>
                <m:dPr>
                  <m:begChr m:val="["/>
                  <m:endChr m:val="]"/>
                  <m:ctrlPr>
                    <w:rPr>
                      <w:rFonts w:ascii="Cambria Math" w:hAnsi="Times New Roman" w:cs="Times New Roman"/>
                      <w:i/>
                    </w:rPr>
                  </m:ctrlPr>
                </m:dPr>
                <m:e>
                  <m:r>
                    <w:rPr>
                      <w:rFonts w:ascii="Cambria Math" w:hAnsi="Cambria Math" w:cs="Times New Roman"/>
                    </w:rPr>
                    <m:t>f</m:t>
                  </m:r>
                  <m:d>
                    <m:dPr>
                      <m:ctrlPr>
                        <w:rPr>
                          <w:rFonts w:ascii="Cambria Math" w:hAnsi="Times New Roman" w:cs="Times New Roman"/>
                          <w:i/>
                        </w:rPr>
                      </m:ctrlPr>
                    </m:dPr>
                    <m:e>
                      <m:r>
                        <w:rPr>
                          <w:rFonts w:ascii="Cambria Math" w:hAnsi="Cambria Math" w:cs="Times New Roman"/>
                        </w:rPr>
                        <m:t>a</m:t>
                      </m:r>
                    </m:e>
                  </m:d>
                  <m:r>
                    <w:rPr>
                      <w:rFonts w:ascii="Cambria Math" w:hAnsi="Times New Roman" w:cs="Times New Roman"/>
                    </w:rPr>
                    <m:t>+ 4</m:t>
                  </m:r>
                  <m:r>
                    <w:rPr>
                      <w:rFonts w:ascii="Cambria Math" w:hAnsi="Cambria Math" w:cs="Times New Roman"/>
                    </w:rPr>
                    <m:t>f</m:t>
                  </m:r>
                  <m:d>
                    <m:dPr>
                      <m:ctrlPr>
                        <w:rPr>
                          <w:rFonts w:ascii="Cambria Math" w:hAnsi="Times New Roman" w:cs="Times New Roman"/>
                          <w:i/>
                        </w:rPr>
                      </m:ctrlPr>
                    </m:dPr>
                    <m:e>
                      <m:f>
                        <m:fPr>
                          <m:ctrlPr>
                            <w:rPr>
                              <w:rFonts w:ascii="Cambria Math" w:hAnsi="Times New Roman" w:cs="Times New Roman"/>
                              <w:i/>
                            </w:rPr>
                          </m:ctrlPr>
                        </m:fPr>
                        <m:num>
                          <m:r>
                            <w:rPr>
                              <w:rFonts w:ascii="Cambria Math" w:hAnsi="Cambria Math" w:cs="Times New Roman"/>
                            </w:rPr>
                            <m:t>a</m:t>
                          </m:r>
                          <m:r>
                            <w:rPr>
                              <w:rFonts w:ascii="Cambria Math" w:hAnsi="Times New Roman" w:cs="Times New Roman"/>
                            </w:rPr>
                            <m:t>+</m:t>
                          </m:r>
                          <m:r>
                            <w:rPr>
                              <w:rFonts w:ascii="Cambria Math" w:hAnsi="Cambria Math" w:cs="Times New Roman"/>
                            </w:rPr>
                            <m:t>b</m:t>
                          </m:r>
                        </m:num>
                        <m:den>
                          <m:r>
                            <w:rPr>
                              <w:rFonts w:ascii="Cambria Math" w:hAnsi="Times New Roman" w:cs="Times New Roman"/>
                            </w:rPr>
                            <m:t>2</m:t>
                          </m:r>
                        </m:den>
                      </m:f>
                    </m:e>
                  </m:d>
                  <m:r>
                    <w:rPr>
                      <w:rFonts w:ascii="Cambria Math" w:hAnsi="Times New Roman" w:cs="Times New Roman"/>
                    </w:rPr>
                    <m:t xml:space="preserve">+ </m:t>
                  </m:r>
                  <m:r>
                    <w:rPr>
                      <w:rFonts w:ascii="Cambria Math" w:hAnsi="Cambria Math" w:cs="Times New Roman"/>
                    </w:rPr>
                    <m:t>f</m:t>
                  </m:r>
                  <m:r>
                    <w:rPr>
                      <w:rFonts w:ascii="Cambria Math" w:hAnsi="Times New Roman" w:cs="Times New Roman"/>
                    </w:rPr>
                    <m:t>(</m:t>
                  </m:r>
                  <m:r>
                    <w:rPr>
                      <w:rFonts w:ascii="Cambria Math" w:hAnsi="Cambria Math" w:cs="Times New Roman"/>
                    </w:rPr>
                    <m:t>b</m:t>
                  </m:r>
                  <m:r>
                    <w:rPr>
                      <w:rFonts w:ascii="Cambria Math" w:hAnsi="Times New Roman" w:cs="Times New Roman"/>
                    </w:rPr>
                    <m:t>)</m:t>
                  </m:r>
                </m:e>
              </m:d>
            </m:e>
          </m:nary>
        </m:oMath>
      </m:oMathPara>
    </w:p>
    <w:p w:rsidR="001F7BA1" w:rsidRPr="00BA6E58"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(5.12</w:t>
      </w:r>
      <w:r w:rsidRPr="00BA6E58">
        <w:rPr>
          <w:rFonts w:ascii="Times New Roman" w:hAnsi="Times New Roman" w:cs="Times New Roman"/>
        </w:rPr>
        <w:t>)</w:t>
      </w:r>
    </w:p>
    <w:p w:rsidR="001F7BA1" w:rsidRDefault="001F7BA1" w:rsidP="001F7BA1">
      <w:pPr>
        <w:pStyle w:val="NoSpacing"/>
        <w:spacing w:line="360" w:lineRule="auto"/>
        <w:rPr>
          <w:rFonts w:ascii="Times New Roman" w:hAnsi="Times New Roman" w:cs="Times New Roman"/>
        </w:rPr>
      </w:pPr>
      <w:r w:rsidRPr="00BA6E58">
        <w:rPr>
          <w:rFonts w:ascii="Times New Roman" w:hAnsi="Times New Roman" w:cs="Times New Roman"/>
        </w:rPr>
        <w:tab/>
        <w:t xml:space="preserve">The interval between each measured point on the spectrum is integrated over to give an approximation for the expected number of </w:t>
      </w:r>
      <w:r>
        <w:rPr>
          <w:rFonts w:ascii="Times New Roman" w:hAnsi="Times New Roman" w:cs="Times New Roman"/>
        </w:rPr>
        <w:t>Cerenkov</w:t>
      </w:r>
      <w:r w:rsidRPr="00BA6E58">
        <w:rPr>
          <w:rFonts w:ascii="Times New Roman" w:hAnsi="Times New Roman" w:cs="Times New Roman"/>
        </w:rPr>
        <w:t xml:space="preserve"> photons emitted at </w:t>
      </w:r>
      <w:r>
        <w:rPr>
          <w:rFonts w:ascii="Times New Roman" w:hAnsi="Times New Roman" w:cs="Times New Roman"/>
        </w:rPr>
        <w:t>those wavelengths, in 5 nm intervals</w:t>
      </w:r>
      <w:r w:rsidRPr="00BA6E58">
        <w:rPr>
          <w:rFonts w:ascii="Times New Roman" w:hAnsi="Times New Roman" w:cs="Times New Roman"/>
        </w:rPr>
        <w:t xml:space="preserve">. </w:t>
      </w:r>
      <w:r>
        <w:rPr>
          <w:rFonts w:ascii="Times New Roman" w:hAnsi="Times New Roman" w:cs="Times New Roman"/>
        </w:rPr>
        <w:t>Approximating equation 5.12 with numerical integration takes the form given in equation 5.13,</w:t>
      </w:r>
    </w:p>
    <w:p w:rsidR="001F7BA1" w:rsidRDefault="007C6539" w:rsidP="001F7BA1">
      <w:pPr>
        <w:pStyle w:val="NoSpacing"/>
        <w:spacing w:line="360" w:lineRule="auto"/>
        <w:rPr>
          <w:rFonts w:ascii="Times New Roman" w:hAnsi="Times New Roman" w:cs="Times New Roman"/>
        </w:rPr>
      </w:pPr>
      <m:oMathPara>
        <m:oMath>
          <m:f>
            <m:fPr>
              <m:ctrlPr>
                <w:rPr>
                  <w:rFonts w:ascii="Cambria Math" w:hAnsi="Times New Roman" w:cs="Times New Roman"/>
                  <w:i/>
                </w:rPr>
              </m:ctrlPr>
            </m:fPr>
            <m:num>
              <m:r>
                <w:rPr>
                  <w:rFonts w:ascii="Cambria Math" w:hAnsi="Cambria Math" w:cs="Times New Roman"/>
                </w:rPr>
                <m:t>dN</m:t>
              </m:r>
            </m:num>
            <m:den>
              <m:r>
                <w:rPr>
                  <w:rFonts w:ascii="Cambria Math" w:hAnsi="Cambria Math" w:cs="Times New Roman"/>
                </w:rPr>
                <m:t>dx</m:t>
              </m:r>
            </m:den>
          </m:f>
          <m:r>
            <w:rPr>
              <w:rFonts w:ascii="Cambria Math" w:hAnsi="Times New Roman" w:cs="Times New Roman"/>
            </w:rPr>
            <m:t xml:space="preserve">= </m:t>
          </m:r>
          <m:nary>
            <m:naryPr>
              <m:limLoc m:val="subSup"/>
              <m:ctrlPr>
                <w:rPr>
                  <w:rFonts w:ascii="Cambria Math" w:hAnsi="Times New Roman" w:cs="Times New Roman"/>
                  <w:i/>
                </w:rPr>
              </m:ctrlPr>
            </m:naryPr>
            <m:sub>
              <m:r>
                <w:rPr>
                  <w:rFonts w:ascii="Cambria Math" w:hAnsi="Cambria Math" w:cs="Times New Roman"/>
                </w:rPr>
                <m:t>λ</m:t>
              </m:r>
              <m:r>
                <w:rPr>
                  <w:rFonts w:ascii="Cambria Math" w:hAnsi="Times New Roman" w:cs="Times New Roman"/>
                </w:rPr>
                <m:t>1</m:t>
              </m:r>
            </m:sub>
            <m:sup>
              <m:r>
                <w:rPr>
                  <w:rFonts w:ascii="Cambria Math" w:hAnsi="Cambria Math" w:cs="Times New Roman"/>
                </w:rPr>
                <m:t>λ</m:t>
              </m:r>
              <m:r>
                <w:rPr>
                  <w:rFonts w:ascii="Cambria Math" w:hAnsi="Times New Roman" w:cs="Times New Roman"/>
                </w:rPr>
                <m:t>2</m:t>
              </m:r>
            </m:sup>
            <m:e>
              <m:f>
                <m:fPr>
                  <m:ctrlPr>
                    <w:rPr>
                      <w:rFonts w:ascii="Cambria Math" w:hAnsi="Times New Roman" w:cs="Times New Roman"/>
                      <w:i/>
                    </w:rPr>
                  </m:ctrlPr>
                </m:fPr>
                <m:num>
                  <m:r>
                    <w:rPr>
                      <w:rFonts w:ascii="Cambria Math" w:hAnsi="Times New Roman" w:cs="Times New Roman"/>
                    </w:rPr>
                    <m:t>2</m:t>
                  </m:r>
                  <m:r>
                    <w:rPr>
                      <w:rFonts w:ascii="Cambria Math" w:hAnsi="Cambria Math" w:cs="Times New Roman"/>
                    </w:rPr>
                    <m:t>πα</m:t>
                  </m:r>
                  <m:sSup>
                    <m:sSupPr>
                      <m:ctrlPr>
                        <w:rPr>
                          <w:rFonts w:ascii="Cambria Math" w:hAnsi="Times New Roman" w:cs="Times New Roman"/>
                          <w:i/>
                        </w:rPr>
                      </m:ctrlPr>
                    </m:sSupPr>
                    <m:e>
                      <m:r>
                        <w:rPr>
                          <w:rFonts w:ascii="Cambria Math" w:hAnsi="Cambria Math" w:cs="Times New Roman"/>
                        </w:rPr>
                        <m:t>z</m:t>
                      </m:r>
                    </m:e>
                    <m:sup>
                      <m:r>
                        <w:rPr>
                          <w:rFonts w:ascii="Cambria Math" w:hAnsi="Times New Roman" w:cs="Times New Roman"/>
                        </w:rPr>
                        <m:t>2</m:t>
                      </m:r>
                    </m:sup>
                  </m:sSup>
                </m:num>
                <m:den>
                  <m:sSup>
                    <m:sSupPr>
                      <m:ctrlPr>
                        <w:rPr>
                          <w:rFonts w:ascii="Cambria Math" w:hAnsi="Times New Roman" w:cs="Times New Roman"/>
                          <w:i/>
                        </w:rPr>
                      </m:ctrlPr>
                    </m:sSupPr>
                    <m:e>
                      <m:r>
                        <w:rPr>
                          <w:rFonts w:ascii="Cambria Math" w:hAnsi="Cambria Math" w:cs="Times New Roman"/>
                        </w:rPr>
                        <m:t>λ</m:t>
                      </m:r>
                    </m:e>
                    <m:sup>
                      <m:r>
                        <w:rPr>
                          <w:rFonts w:ascii="Cambria Math" w:hAnsi="Times New Roman" w:cs="Times New Roman"/>
                        </w:rPr>
                        <m:t>2</m:t>
                      </m:r>
                    </m:sup>
                  </m:sSup>
                </m:den>
              </m:f>
              <m:d>
                <m:dPr>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r>
                            <w:rPr>
                              <w:rFonts w:ascii="Cambria Math" w:hAnsi="Cambria Math" w:cs="Times New Roman"/>
                            </w:rPr>
                            <m:t>β</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n</m:t>
                          </m:r>
                        </m:e>
                        <m:sup>
                          <m:r>
                            <w:rPr>
                              <w:rFonts w:ascii="Cambria Math" w:hAnsi="Times New Roman" w:cs="Times New Roman"/>
                            </w:rPr>
                            <m:t>2</m:t>
                          </m:r>
                        </m:sup>
                      </m:sSup>
                      <m:d>
                        <m:dPr>
                          <m:ctrlPr>
                            <w:rPr>
                              <w:rFonts w:ascii="Cambria Math" w:hAnsi="Times New Roman" w:cs="Times New Roman"/>
                              <w:i/>
                            </w:rPr>
                          </m:ctrlPr>
                        </m:dPr>
                        <m:e>
                          <m:r>
                            <w:rPr>
                              <w:rFonts w:ascii="Cambria Math" w:hAnsi="Cambria Math" w:cs="Times New Roman"/>
                            </w:rPr>
                            <m:t>λ</m:t>
                          </m:r>
                        </m:e>
                      </m:d>
                    </m:den>
                  </m:f>
                </m:e>
              </m:d>
              <m:r>
                <w:rPr>
                  <w:rFonts w:ascii="Cambria Math" w:hAnsi="Cambria Math" w:cs="Times New Roman"/>
                </w:rPr>
                <m:t>dλ</m:t>
              </m:r>
              <m:r>
                <w:rPr>
                  <w:rFonts w:ascii="Cambria Math" w:hAnsi="Times New Roman" w:cs="Times New Roman"/>
                </w:rPr>
                <m:t xml:space="preserve">= </m:t>
              </m:r>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2</m:t>
                      </m:r>
                    </m:sub>
                  </m:sSub>
                  <m:r>
                    <w:rPr>
                      <w:rFonts w:ascii="Times New Roman" w:hAnsi="Times New Roman" w:cs="Times New Roman"/>
                    </w:rPr>
                    <m:t>-</m:t>
                  </m:r>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1</m:t>
                      </m:r>
                    </m:sub>
                  </m:sSub>
                  <m:r>
                    <w:rPr>
                      <w:rFonts w:ascii="Cambria Math" w:hAnsi="Times New Roman" w:cs="Times New Roman"/>
                    </w:rPr>
                    <m:t xml:space="preserve"> </m:t>
                  </m:r>
                </m:num>
                <m:den>
                  <m:r>
                    <w:rPr>
                      <w:rFonts w:ascii="Cambria Math" w:hAnsi="Times New Roman" w:cs="Times New Roman"/>
                    </w:rPr>
                    <m:t>6</m:t>
                  </m:r>
                </m:den>
              </m:f>
              <m:r>
                <w:rPr>
                  <w:rFonts w:ascii="Cambria Math" w:hAnsi="Times New Roman" w:cs="Times New Roman"/>
                </w:rPr>
                <m:t>2</m:t>
              </m:r>
              <m:r>
                <w:rPr>
                  <w:rFonts w:ascii="Cambria Math" w:hAnsi="Cambria Math" w:cs="Times New Roman"/>
                </w:rPr>
                <m:t>πα</m:t>
              </m:r>
              <m:sSup>
                <m:sSupPr>
                  <m:ctrlPr>
                    <w:rPr>
                      <w:rFonts w:ascii="Cambria Math" w:hAnsi="Times New Roman" w:cs="Times New Roman"/>
                      <w:i/>
                    </w:rPr>
                  </m:ctrlPr>
                </m:sSupPr>
                <m:e>
                  <m:r>
                    <w:rPr>
                      <w:rFonts w:ascii="Cambria Math" w:hAnsi="Cambria Math" w:cs="Times New Roman"/>
                    </w:rPr>
                    <m:t>z</m:t>
                  </m:r>
                </m:e>
                <m:sup>
                  <m:r>
                    <w:rPr>
                      <w:rFonts w:ascii="Cambria Math" w:hAnsi="Times New Roman" w:cs="Times New Roman"/>
                    </w:rPr>
                    <m:t>2</m:t>
                  </m:r>
                </m:sup>
              </m:sSup>
              <m:d>
                <m:dPr>
                  <m:begChr m:val="["/>
                  <m:endChr m:val="]"/>
                  <m:ctrlPr>
                    <w:rPr>
                      <w:rFonts w:ascii="Cambria Math" w:hAnsi="Times New Roman" w:cs="Times New Roman"/>
                      <w:i/>
                    </w:rPr>
                  </m:ctrlPr>
                </m:dPr>
                <m:e>
                  <m:f>
                    <m:fPr>
                      <m:ctrlPr>
                        <w:rPr>
                          <w:rFonts w:ascii="Cambria Math" w:hAnsi="Times New Roman" w:cs="Times New Roman"/>
                          <w:i/>
                        </w:rPr>
                      </m:ctrlPr>
                    </m:fPr>
                    <m:num>
                      <m:r>
                        <w:rPr>
                          <w:rFonts w:ascii="Cambria Math" w:hAnsi="Times New Roman" w:cs="Times New Roman"/>
                        </w:rPr>
                        <m:t xml:space="preserve"> 1</m:t>
                      </m:r>
                    </m:num>
                    <m:den>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1</m:t>
                              </m:r>
                            </m:sub>
                          </m:sSub>
                        </m:e>
                        <m:sup>
                          <m:r>
                            <w:rPr>
                              <w:rFonts w:ascii="Cambria Math" w:hAnsi="Times New Roman" w:cs="Times New Roman"/>
                            </w:rPr>
                            <m:t>2</m:t>
                          </m:r>
                        </m:sup>
                      </m:sSup>
                    </m:den>
                  </m:f>
                  <m:d>
                    <m:dPr>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r>
                                <w:rPr>
                                  <w:rFonts w:ascii="Cambria Math" w:hAnsi="Cambria Math" w:cs="Times New Roman"/>
                                </w:rPr>
                                <m:t>β</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n</m:t>
                              </m:r>
                            </m:e>
                            <m:sup>
                              <m:r>
                                <w:rPr>
                                  <w:rFonts w:ascii="Cambria Math" w:hAnsi="Times New Roman" w:cs="Times New Roman"/>
                                </w:rPr>
                                <m:t>2</m:t>
                              </m:r>
                            </m:sup>
                          </m:sSup>
                          <m:d>
                            <m:dPr>
                              <m:ctrlPr>
                                <w:rPr>
                                  <w:rFonts w:ascii="Cambria Math" w:hAnsi="Times New Roman" w:cs="Times New Roman"/>
                                  <w:i/>
                                </w:rPr>
                              </m:ctrlPr>
                            </m:dPr>
                            <m:e>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1</m:t>
                                  </m:r>
                                </m:sub>
                              </m:sSub>
                            </m:e>
                          </m:d>
                        </m:den>
                      </m:f>
                    </m:e>
                  </m:d>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4</m:t>
                      </m:r>
                    </m:num>
                    <m:den>
                      <m:sSup>
                        <m:sSupPr>
                          <m:ctrlPr>
                            <w:rPr>
                              <w:rFonts w:ascii="Cambria Math" w:hAnsi="Times New Roman" w:cs="Times New Roman"/>
                              <w:i/>
                            </w:rPr>
                          </m:ctrlPr>
                        </m:sSupPr>
                        <m:e>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1</m:t>
                                      </m:r>
                                    </m:sub>
                                  </m:sSub>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2</m:t>
                                      </m:r>
                                    </m:sub>
                                  </m:sSub>
                                </m:num>
                                <m:den>
                                  <m:r>
                                    <w:rPr>
                                      <w:rFonts w:ascii="Cambria Math" w:hAnsi="Times New Roman" w:cs="Times New Roman"/>
                                    </w:rPr>
                                    <m:t>2</m:t>
                                  </m:r>
                                </m:den>
                              </m:f>
                            </m:e>
                          </m:d>
                        </m:e>
                        <m:sup>
                          <m:r>
                            <w:rPr>
                              <w:rFonts w:ascii="Cambria Math" w:hAnsi="Times New Roman" w:cs="Times New Roman"/>
                            </w:rPr>
                            <m:t>2</m:t>
                          </m:r>
                        </m:sup>
                      </m:sSup>
                    </m:den>
                  </m:f>
                  <m:d>
                    <m:dPr>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r>
                                <w:rPr>
                                  <w:rFonts w:ascii="Cambria Math" w:hAnsi="Cambria Math" w:cs="Times New Roman"/>
                                </w:rPr>
                                <m:t>β</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n</m:t>
                              </m:r>
                            </m:e>
                            <m:sup>
                              <m:r>
                                <w:rPr>
                                  <w:rFonts w:ascii="Cambria Math" w:hAnsi="Times New Roman" w:cs="Times New Roman"/>
                                </w:rPr>
                                <m:t>2</m:t>
                              </m:r>
                            </m:sup>
                          </m:sSup>
                          <m:d>
                            <m:dPr>
                              <m:ctrlPr>
                                <w:rPr>
                                  <w:rFonts w:ascii="Cambria Math" w:hAnsi="Times New Roman" w:cs="Times New Roman"/>
                                  <w:i/>
                                </w:rPr>
                              </m:ctrlPr>
                            </m:dPr>
                            <m:e>
                              <m:f>
                                <m:fPr>
                                  <m:ctrlPr>
                                    <w:rPr>
                                      <w:rFonts w:ascii="Cambria Math" w:hAnsi="Times New Roman" w:cs="Times New Roman"/>
                                      <w:i/>
                                    </w:rPr>
                                  </m:ctrlPr>
                                </m:fPr>
                                <m:num>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1</m:t>
                                      </m:r>
                                    </m:sub>
                                  </m:sSub>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2</m:t>
                                      </m:r>
                                    </m:sub>
                                  </m:sSub>
                                </m:num>
                                <m:den>
                                  <m:r>
                                    <w:rPr>
                                      <w:rFonts w:ascii="Cambria Math" w:hAnsi="Times New Roman" w:cs="Times New Roman"/>
                                    </w:rPr>
                                    <m:t>2</m:t>
                                  </m:r>
                                </m:den>
                              </m:f>
                            </m:e>
                          </m:d>
                        </m:den>
                      </m:f>
                    </m:e>
                  </m:d>
                  <m:r>
                    <w:rPr>
                      <w:rFonts w:ascii="Cambria Math" w:hAnsi="Times New Roman" w:cs="Times New Roman"/>
                    </w:rPr>
                    <m:t>+</m:t>
                  </m:r>
                  <m:f>
                    <m:fPr>
                      <m:ctrlPr>
                        <w:rPr>
                          <w:rFonts w:ascii="Cambria Math" w:hAnsi="Times New Roman" w:cs="Times New Roman"/>
                          <w:i/>
                        </w:rPr>
                      </m:ctrlPr>
                    </m:fPr>
                    <m:num>
                      <m:r>
                        <w:rPr>
                          <w:rFonts w:ascii="Cambria Math" w:hAnsi="Times New Roman" w:cs="Times New Roman"/>
                        </w:rPr>
                        <m:t xml:space="preserve"> 1</m:t>
                      </m:r>
                    </m:num>
                    <m:den>
                      <m:sSup>
                        <m:sSupPr>
                          <m:ctrlPr>
                            <w:rPr>
                              <w:rFonts w:ascii="Cambria Math" w:hAnsi="Times New Roman" w:cs="Times New Roman"/>
                              <w:i/>
                            </w:rPr>
                          </m:ctrlPr>
                        </m:sSupPr>
                        <m:e>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2</m:t>
                              </m:r>
                            </m:sub>
                          </m:sSub>
                        </m:e>
                        <m:sup>
                          <m:r>
                            <w:rPr>
                              <w:rFonts w:ascii="Cambria Math" w:hAnsi="Times New Roman" w:cs="Times New Roman"/>
                            </w:rPr>
                            <m:t>2</m:t>
                          </m:r>
                        </m:sup>
                      </m:sSup>
                    </m:den>
                  </m:f>
                  <m:d>
                    <m:dPr>
                      <m:ctrlPr>
                        <w:rPr>
                          <w:rFonts w:ascii="Cambria Math" w:hAnsi="Times New Roman" w:cs="Times New Roman"/>
                          <w:i/>
                        </w:rPr>
                      </m:ctrlPr>
                    </m:dPr>
                    <m:e>
                      <m:r>
                        <w:rPr>
                          <w:rFonts w:ascii="Cambria Math" w:hAnsi="Times New Roman" w:cs="Times New Roman"/>
                        </w:rPr>
                        <m:t>1</m:t>
                      </m:r>
                      <m:r>
                        <w:rPr>
                          <w:rFonts w:ascii="Cambria Math" w:hAnsi="Times New Roman" w:cs="Times New Roman"/>
                        </w:rPr>
                        <m:t>-</m:t>
                      </m:r>
                      <m:r>
                        <w:rPr>
                          <w:rFonts w:ascii="Cambria Math" w:hAnsi="Times New Roman" w:cs="Times New Roman"/>
                        </w:rPr>
                        <m:t xml:space="preserve"> </m:t>
                      </m:r>
                      <m:f>
                        <m:fPr>
                          <m:ctrlPr>
                            <w:rPr>
                              <w:rFonts w:ascii="Cambria Math" w:hAnsi="Times New Roman" w:cs="Times New Roman"/>
                              <w:i/>
                            </w:rPr>
                          </m:ctrlPr>
                        </m:fPr>
                        <m:num>
                          <m:r>
                            <w:rPr>
                              <w:rFonts w:ascii="Cambria Math" w:hAnsi="Times New Roman" w:cs="Times New Roman"/>
                            </w:rPr>
                            <m:t>1</m:t>
                          </m:r>
                        </m:num>
                        <m:den>
                          <m:sSup>
                            <m:sSupPr>
                              <m:ctrlPr>
                                <w:rPr>
                                  <w:rFonts w:ascii="Cambria Math" w:hAnsi="Times New Roman" w:cs="Times New Roman"/>
                                  <w:i/>
                                </w:rPr>
                              </m:ctrlPr>
                            </m:sSupPr>
                            <m:e>
                              <m:r>
                                <w:rPr>
                                  <w:rFonts w:ascii="Cambria Math" w:hAnsi="Cambria Math" w:cs="Times New Roman"/>
                                </w:rPr>
                                <m:t>β</m:t>
                              </m:r>
                            </m:e>
                            <m:sup>
                              <m:r>
                                <w:rPr>
                                  <w:rFonts w:ascii="Cambria Math" w:hAnsi="Times New Roman" w:cs="Times New Roman"/>
                                </w:rPr>
                                <m:t>2</m:t>
                              </m:r>
                            </m:sup>
                          </m:sSup>
                          <m:sSup>
                            <m:sSupPr>
                              <m:ctrlPr>
                                <w:rPr>
                                  <w:rFonts w:ascii="Cambria Math" w:hAnsi="Times New Roman" w:cs="Times New Roman"/>
                                  <w:i/>
                                </w:rPr>
                              </m:ctrlPr>
                            </m:sSupPr>
                            <m:e>
                              <m:r>
                                <w:rPr>
                                  <w:rFonts w:ascii="Cambria Math" w:hAnsi="Cambria Math" w:cs="Times New Roman"/>
                                </w:rPr>
                                <m:t>n</m:t>
                              </m:r>
                            </m:e>
                            <m:sup>
                              <m:r>
                                <w:rPr>
                                  <w:rFonts w:ascii="Cambria Math" w:hAnsi="Times New Roman" w:cs="Times New Roman"/>
                                </w:rPr>
                                <m:t>2</m:t>
                              </m:r>
                            </m:sup>
                          </m:sSup>
                          <m:d>
                            <m:dPr>
                              <m:ctrlPr>
                                <w:rPr>
                                  <w:rFonts w:ascii="Cambria Math" w:hAnsi="Times New Roman" w:cs="Times New Roman"/>
                                  <w:i/>
                                </w:rPr>
                              </m:ctrlPr>
                            </m:dPr>
                            <m:e>
                              <m:sSub>
                                <m:sSubPr>
                                  <m:ctrlPr>
                                    <w:rPr>
                                      <w:rFonts w:ascii="Cambria Math" w:hAnsi="Times New Roman" w:cs="Times New Roman"/>
                                      <w:i/>
                                    </w:rPr>
                                  </m:ctrlPr>
                                </m:sSubPr>
                                <m:e>
                                  <m:r>
                                    <w:rPr>
                                      <w:rFonts w:ascii="Cambria Math" w:hAnsi="Cambria Math" w:cs="Times New Roman"/>
                                    </w:rPr>
                                    <m:t>λ</m:t>
                                  </m:r>
                                </m:e>
                                <m:sub>
                                  <m:r>
                                    <w:rPr>
                                      <w:rFonts w:ascii="Cambria Math" w:hAnsi="Times New Roman" w:cs="Times New Roman"/>
                                    </w:rPr>
                                    <m:t>2</m:t>
                                  </m:r>
                                </m:sub>
                              </m:sSub>
                            </m:e>
                          </m:d>
                        </m:den>
                      </m:f>
                    </m:e>
                  </m:d>
                </m:e>
              </m:d>
            </m:e>
          </m:nary>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(5.13)</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Integrating this over x, in the range x</w:t>
      </w:r>
      <w:r w:rsidRPr="009D24CE">
        <w:rPr>
          <w:rFonts w:ascii="Times New Roman" w:hAnsi="Times New Roman" w:cs="Times New Roman"/>
          <w:vertAlign w:val="subscript"/>
        </w:rPr>
        <w:t>2</w:t>
      </w:r>
      <w:r>
        <w:rPr>
          <w:rFonts w:ascii="Times New Roman" w:hAnsi="Times New Roman" w:cs="Times New Roman"/>
        </w:rPr>
        <w:t xml:space="preserve"> – x</w:t>
      </w:r>
      <w:r w:rsidRPr="009D24CE">
        <w:rPr>
          <w:rFonts w:ascii="Times New Roman" w:hAnsi="Times New Roman" w:cs="Times New Roman"/>
          <w:vertAlign w:val="subscript"/>
        </w:rPr>
        <w:t>1</w:t>
      </w:r>
      <w:r>
        <w:rPr>
          <w:rFonts w:ascii="Times New Roman" w:hAnsi="Times New Roman" w:cs="Times New Roman"/>
        </w:rPr>
        <w:t xml:space="preserve"> = N cm, gives the number of Cerenkov photons produced as a particle traverses some given length of scintillater, as a function of wavelength. In equation 5.10, </w:t>
      </w:r>
      <w:r>
        <w:rPr>
          <w:rFonts w:ascii="Calibri" w:hAnsi="Calibri" w:cs="Calibri"/>
        </w:rPr>
        <w:t>β</w:t>
      </w:r>
      <w:r>
        <w:rPr>
          <w:rFonts w:ascii="Times New Roman" w:hAnsi="Times New Roman" w:cs="Times New Roman"/>
        </w:rPr>
        <w:t xml:space="preserve"> is in fact a function of x, but the x dependence cannot be explicitly expressed mathematically. The Bethe-Bloch equation describes the energy lost by a charged particle during its passage through matter. </w:t>
      </w:r>
    </w:p>
    <w:p w:rsidR="001F7BA1" w:rsidRDefault="001F7BA1" w:rsidP="001F7BA1">
      <w:pPr>
        <w:pStyle w:val="NoSpacing"/>
        <w:spacing w:line="360" w:lineRule="auto"/>
        <w:jc w:val="both"/>
        <w:rPr>
          <w:rFonts w:ascii="Times New Roman" w:hAnsi="Times New Roman" w:cs="Times New Roman"/>
        </w:rPr>
      </w:pPr>
    </w:p>
    <w:p w:rsidR="001F7BA1" w:rsidRDefault="007C6539" w:rsidP="001F7BA1">
      <w:pPr>
        <w:pStyle w:val="NoSpacing"/>
        <w:spacing w:line="360" w:lineRule="auto"/>
        <w:jc w:val="both"/>
        <w:rPr>
          <w:rFonts w:ascii="Times New Roman" w:hAnsi="Times New Roman" w:cs="Times New Roman"/>
        </w:rPr>
      </w:pPr>
      <m:oMathPara>
        <m:oMath>
          <m:f>
            <m:fPr>
              <m:ctrlPr>
                <w:rPr>
                  <w:rFonts w:ascii="Cambria Math" w:hAnsi="Cambria Math" w:cs="Times New Roman"/>
                  <w:i/>
                </w:rPr>
              </m:ctrlPr>
            </m:fPr>
            <m:num>
              <m:r>
                <w:rPr>
                  <w:rFonts w:ascii="Cambria Math" w:hAnsi="Cambria Math" w:cs="Times New Roman"/>
                </w:rPr>
                <m:t>-dE</m:t>
              </m:r>
            </m:num>
            <m:den>
              <m:r>
                <w:rPr>
                  <w:rFonts w:ascii="Cambria Math" w:hAnsi="Cambria Math" w:cs="Times New Roman"/>
                </w:rPr>
                <m:t>dx</m:t>
              </m:r>
            </m:den>
          </m:f>
          <m:r>
            <w:rPr>
              <w:rFonts w:ascii="Cambria Math" w:hAnsi="Cambria Math" w:cs="Times New Roman"/>
            </w:rPr>
            <m:t>= K</m:t>
          </m:r>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f>
            <m:fPr>
              <m:ctrlPr>
                <w:rPr>
                  <w:rFonts w:ascii="Cambria Math" w:hAnsi="Cambria Math" w:cs="Times New Roman"/>
                  <w:i/>
                </w:rPr>
              </m:ctrlPr>
            </m:fPr>
            <m:num>
              <m:r>
                <w:rPr>
                  <w:rFonts w:ascii="Cambria Math" w:hAnsi="Cambria Math" w:cs="Times New Roman"/>
                </w:rPr>
                <m:t>Z</m:t>
              </m:r>
            </m:num>
            <m:den>
              <m:r>
                <w:rPr>
                  <w:rFonts w:ascii="Cambria Math" w:hAnsi="Cambria Math" w:cs="Times New Roman"/>
                </w:rPr>
                <m:t>A</m:t>
              </m:r>
            </m:den>
          </m:f>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den>
          </m:f>
          <m:r>
            <w:rPr>
              <w:rFonts w:ascii="Cambria Math" w:hAnsi="Cambria Math" w:cs="Times New Roman"/>
            </w:rPr>
            <m:t xml:space="preserve"> </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func>
                <m:funcPr>
                  <m:ctrlPr>
                    <w:rPr>
                      <w:rFonts w:ascii="Cambria Math" w:hAnsi="Cambria Math" w:cs="Times New Roman"/>
                      <w:i/>
                    </w:rPr>
                  </m:ctrlPr>
                </m:funcPr>
                <m:fName>
                  <m:r>
                    <m:rPr>
                      <m:sty m:val="p"/>
                    </m:rPr>
                    <w:rPr>
                      <w:rFonts w:ascii="Cambria Math" w:hAnsi="Cambria Math" w:cs="Times New Roman"/>
                    </w:rPr>
                    <m:t>ln</m:t>
                  </m:r>
                </m:fName>
                <m:e>
                  <m:f>
                    <m:fPr>
                      <m:ctrlPr>
                        <w:rPr>
                          <w:rFonts w:ascii="Cambria Math" w:hAnsi="Cambria Math" w:cs="Times New Roman"/>
                          <w:i/>
                        </w:rPr>
                      </m:ctrlPr>
                    </m:fPr>
                    <m:num>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e</m:t>
                          </m:r>
                        </m:sub>
                      </m:sSub>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γ</m:t>
                          </m:r>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num>
                    <m:den>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2</m:t>
                          </m:r>
                        </m:sup>
                      </m:sSup>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2</m:t>
                      </m:r>
                    </m:sup>
                  </m:sSup>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δ</m:t>
                      </m:r>
                    </m:num>
                    <m:den>
                      <m:r>
                        <w:rPr>
                          <w:rFonts w:ascii="Cambria Math" w:hAnsi="Cambria Math" w:cs="Times New Roman"/>
                        </w:rPr>
                        <m:t>2</m:t>
                      </m:r>
                    </m:den>
                  </m:f>
                </m:e>
              </m:func>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(5.14)</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The maximum kinetic energy available to be imparted to a free electron in a collision is given by T</w:t>
      </w:r>
      <w:r w:rsidRPr="00F253B5">
        <w:rPr>
          <w:rFonts w:ascii="Times New Roman" w:hAnsi="Times New Roman" w:cs="Times New Roman"/>
          <w:vertAlign w:val="subscript"/>
        </w:rPr>
        <w:t>ma</w:t>
      </w:r>
      <w:r>
        <w:rPr>
          <w:rFonts w:ascii="Times New Roman" w:hAnsi="Times New Roman" w:cs="Times New Roman"/>
          <w:vertAlign w:val="subscript"/>
        </w:rPr>
        <w:t>x</w:t>
      </w:r>
      <w:r>
        <w:rPr>
          <w:rFonts w:ascii="Times New Roman" w:hAnsi="Times New Roman" w:cs="Times New Roman"/>
        </w:rPr>
        <w:t>, A is the atomic mass of the medium, K is 4πN</w:t>
      </w:r>
      <w:r w:rsidRPr="00F253B5">
        <w:rPr>
          <w:rFonts w:ascii="Times New Roman" w:hAnsi="Times New Roman" w:cs="Times New Roman"/>
          <w:vertAlign w:val="subscript"/>
        </w:rPr>
        <w:t>A</w:t>
      </w:r>
      <w:r>
        <w:rPr>
          <w:rFonts w:ascii="Times New Roman" w:hAnsi="Times New Roman" w:cs="Times New Roman"/>
        </w:rPr>
        <w:t>r</w:t>
      </w:r>
      <w:r w:rsidRPr="00F253B5">
        <w:rPr>
          <w:rFonts w:ascii="Times New Roman" w:hAnsi="Times New Roman" w:cs="Times New Roman"/>
          <w:vertAlign w:val="subscript"/>
        </w:rPr>
        <w:t>e</w:t>
      </w:r>
      <w:r w:rsidRPr="00F253B5">
        <w:rPr>
          <w:rFonts w:ascii="Times New Roman" w:hAnsi="Times New Roman" w:cs="Times New Roman"/>
          <w:vertAlign w:val="superscript"/>
        </w:rPr>
        <w:t>2</w:t>
      </w:r>
      <w:r>
        <w:rPr>
          <w:rFonts w:ascii="Times New Roman" w:hAnsi="Times New Roman" w:cs="Times New Roman"/>
        </w:rPr>
        <w:t>m</w:t>
      </w:r>
      <w:r w:rsidRPr="00F253B5">
        <w:rPr>
          <w:rFonts w:ascii="Times New Roman" w:hAnsi="Times New Roman" w:cs="Times New Roman"/>
          <w:vertAlign w:val="subscript"/>
        </w:rPr>
        <w:t>e</w:t>
      </w:r>
      <w:r>
        <w:rPr>
          <w:rFonts w:ascii="Times New Roman" w:hAnsi="Times New Roman" w:cs="Times New Roman"/>
        </w:rPr>
        <w:t>c</w:t>
      </w:r>
      <w:r w:rsidRPr="00F253B5">
        <w:rPr>
          <w:rFonts w:ascii="Times New Roman" w:hAnsi="Times New Roman" w:cs="Times New Roman"/>
          <w:vertAlign w:val="superscript"/>
        </w:rPr>
        <w:t>2</w:t>
      </w:r>
      <w:r>
        <w:rPr>
          <w:rFonts w:ascii="Times New Roman" w:hAnsi="Times New Roman" w:cs="Times New Roman"/>
        </w:rPr>
        <w:t>, Z is the atomic number of the medium, I is the mean excitation energy, m</w:t>
      </w:r>
      <w:r w:rsidRPr="00CD72EA">
        <w:rPr>
          <w:rFonts w:ascii="Times New Roman" w:hAnsi="Times New Roman" w:cs="Times New Roman"/>
          <w:vertAlign w:val="subscript"/>
        </w:rPr>
        <w:t>e</w:t>
      </w:r>
      <w:r>
        <w:rPr>
          <w:rFonts w:ascii="Times New Roman" w:hAnsi="Times New Roman" w:cs="Times New Roman"/>
        </w:rPr>
        <w:t xml:space="preserve"> is the electron mass, and δ is the density effect correction to ionization energy loss. Using the modified form of the Bethe equation for an electron, the energy loss for relativistic electrons allows the change in </w:t>
      </w:r>
      <w:r>
        <w:rPr>
          <w:rFonts w:ascii="Calibri" w:hAnsi="Calibri" w:cs="Calibri"/>
        </w:rPr>
        <w:t>β</w:t>
      </w:r>
      <w:r>
        <w:rPr>
          <w:rFonts w:ascii="Times New Roman" w:hAnsi="Times New Roman" w:cs="Times New Roman"/>
        </w:rPr>
        <w:t xml:space="preserve"> as the electron travels one centimeter to be evaluated, which, it turns out is small enough to treat as a negligible quantity that won’t affect the integration of equation 5.13. </w:t>
      </w:r>
      <w:r w:rsidRPr="006A4FD6">
        <w:rPr>
          <w:rFonts w:ascii="Times New Roman" w:hAnsi="Times New Roman" w:cs="Times New Roman"/>
        </w:rPr>
        <w:t xml:space="preserve">The values of β before and after the traversal of one centimeter are compared, and the percent change </w:t>
      </w:r>
      <w:r>
        <w:rPr>
          <w:rFonts w:ascii="Times New Roman" w:hAnsi="Times New Roman" w:cs="Times New Roman"/>
        </w:rPr>
        <w:t xml:space="preserve">is </w:t>
      </w:r>
      <w:r w:rsidRPr="006A4FD6">
        <w:rPr>
          <w:rFonts w:ascii="Times New Roman" w:hAnsi="Times New Roman" w:cs="Times New Roman"/>
        </w:rPr>
        <w:t xml:space="preserve">calculated by </w:t>
      </w:r>
      <m:oMath>
        <m:d>
          <m:dPr>
            <m:ctrlPr>
              <w:rPr>
                <w:rFonts w:ascii="Cambria Math" w:hAnsi="Times New Roman" w:cs="Times New Roman"/>
                <w:i/>
              </w:rPr>
            </m:ctrlPr>
          </m:dPr>
          <m:e>
            <m:sSub>
              <m:sSubPr>
                <m:ctrlPr>
                  <w:rPr>
                    <w:rFonts w:ascii="Cambria Math" w:hAnsi="Times New Roman" w:cs="Times New Roman"/>
                    <w:i/>
                  </w:rPr>
                </m:ctrlPr>
              </m:sSubPr>
              <m:e>
                <m:r>
                  <w:rPr>
                    <w:rFonts w:ascii="Cambria Math" w:hAnsi="Cambria Math" w:cs="Times New Roman"/>
                  </w:rPr>
                  <m:t>β</m:t>
                </m:r>
              </m:e>
              <m:sub>
                <m:r>
                  <w:rPr>
                    <w:rFonts w:ascii="Cambria Math" w:hAnsi="Cambria Math" w:cs="Times New Roman"/>
                  </w:rPr>
                  <m:t>i</m:t>
                </m:r>
              </m:sub>
            </m:sSub>
            <m:r>
              <w:rPr>
                <w:rFonts w:ascii="Times New Roman" w:hAnsi="Times New Roman" w:cs="Times New Roman"/>
              </w:rPr>
              <m:t>-</m:t>
            </m:r>
            <m:r>
              <w:rPr>
                <w:rFonts w:ascii="Cambria Math" w:hAnsi="Times New Roman" w:cs="Times New Roman"/>
              </w:rPr>
              <m:t xml:space="preserve"> </m:t>
            </m:r>
            <m:sSub>
              <m:sSubPr>
                <m:ctrlPr>
                  <w:rPr>
                    <w:rFonts w:ascii="Cambria Math" w:hAnsi="Times New Roman" w:cs="Times New Roman"/>
                    <w:i/>
                  </w:rPr>
                </m:ctrlPr>
              </m:sSubPr>
              <m:e>
                <m:r>
                  <w:rPr>
                    <w:rFonts w:ascii="Cambria Math" w:hAnsi="Cambria Math" w:cs="Times New Roman"/>
                  </w:rPr>
                  <m:t>β</m:t>
                </m:r>
              </m:e>
              <m:sub>
                <m:r>
                  <w:rPr>
                    <w:rFonts w:ascii="Cambria Math" w:hAnsi="Cambria Math" w:cs="Times New Roman"/>
                  </w:rPr>
                  <m:t>f</m:t>
                </m:r>
              </m:sub>
            </m:sSub>
          </m:e>
        </m:d>
        <m:r>
          <w:rPr>
            <w:rFonts w:ascii="Cambria Math" w:hAnsi="Times New Roman" w:cs="Times New Roman"/>
          </w:rPr>
          <m:t>/</m:t>
        </m:r>
        <m:sSub>
          <m:sSubPr>
            <m:ctrlPr>
              <w:rPr>
                <w:rFonts w:ascii="Cambria Math" w:hAnsi="Times New Roman" w:cs="Times New Roman"/>
                <w:i/>
              </w:rPr>
            </m:ctrlPr>
          </m:sSubPr>
          <m:e>
            <m:r>
              <w:rPr>
                <w:rFonts w:ascii="Cambria Math" w:hAnsi="Cambria Math" w:cs="Times New Roman"/>
              </w:rPr>
              <m:t>β</m:t>
            </m:r>
          </m:e>
          <m:sub>
            <m:r>
              <w:rPr>
                <w:rFonts w:ascii="Cambria Math" w:hAnsi="Cambria Math" w:cs="Times New Roman"/>
              </w:rPr>
              <m:t>i</m:t>
            </m:r>
          </m:sub>
        </m:sSub>
      </m:oMath>
      <w:r w:rsidRPr="006A4FD6">
        <w:rPr>
          <w:rFonts w:ascii="Times New Roman" w:hAnsi="Times New Roman" w:cs="Times New Roman"/>
        </w:rPr>
        <w:t>.</w:t>
      </w:r>
      <w:r>
        <w:rPr>
          <w:rFonts w:ascii="Times New Roman" w:hAnsi="Times New Roman" w:cs="Times New Roman"/>
        </w:rPr>
        <w:t xml:space="preserve"> For kinetic energy above 0.5 MeV this effect is much less than 10%, and above 1.25 MeV the effect is less than 1%. </w:t>
      </w:r>
    </w:p>
    <w:p w:rsidR="001F7BA1" w:rsidRPr="00EE466F" w:rsidRDefault="001F7BA1" w:rsidP="00592E81">
      <w:pPr>
        <w:pStyle w:val="Heading2"/>
      </w:pPr>
      <w:bookmarkStart w:id="30" w:name="_Toc434418441"/>
      <w:r>
        <w:lastRenderedPageBreak/>
        <w:t>5</w:t>
      </w:r>
      <w:r w:rsidRPr="00415355">
        <w:t>.</w:t>
      </w:r>
      <w:r>
        <w:t>4</w:t>
      </w:r>
      <w:r w:rsidRPr="00415355">
        <w:t xml:space="preserve"> </w:t>
      </w:r>
      <w:r>
        <w:tab/>
        <w:t>Results</w:t>
      </w:r>
      <w:bookmarkEnd w:id="30"/>
    </w:p>
    <w:p w:rsidR="005F4640" w:rsidRDefault="001F7BA1" w:rsidP="008B3096">
      <w:pPr>
        <w:pStyle w:val="NoSpacing"/>
        <w:spacing w:line="360" w:lineRule="auto"/>
        <w:jc w:val="both"/>
        <w:rPr>
          <w:rFonts w:ascii="Times New Roman" w:hAnsi="Times New Roman" w:cs="Times New Roman"/>
        </w:rPr>
      </w:pPr>
      <w:r>
        <w:rPr>
          <w:rFonts w:ascii="Times New Roman" w:hAnsi="Times New Roman" w:cs="Times New Roman"/>
        </w:rPr>
        <w:tab/>
        <w:t>This section presents the results of the Cerenkov reemission analysis after all efficiencies hav</w:t>
      </w:r>
      <w:r w:rsidR="002345D2">
        <w:rPr>
          <w:rFonts w:ascii="Times New Roman" w:hAnsi="Times New Roman" w:cs="Times New Roman"/>
        </w:rPr>
        <w:t>e been approximated. Figure 5.15</w:t>
      </w:r>
      <w:r>
        <w:rPr>
          <w:rFonts w:ascii="Times New Roman" w:hAnsi="Times New Roman" w:cs="Times New Roman"/>
        </w:rPr>
        <w:t xml:space="preserve"> shows the results of integrating Equation 5.10 to find the number of Cerenkov photons produced in the scintillator by electrons of given energies, until the electron is stopped. This plot shows the relative numbers of photons produced at each wavelength, where UV dominates the ov</w:t>
      </w:r>
      <w:r w:rsidR="005F4640">
        <w:rPr>
          <w:rFonts w:ascii="Times New Roman" w:hAnsi="Times New Roman" w:cs="Times New Roman"/>
        </w:rPr>
        <w:t xml:space="preserve">erall contribution to the light </w:t>
      </w:r>
      <w:r>
        <w:rPr>
          <w:rFonts w:ascii="Times New Roman" w:hAnsi="Times New Roman" w:cs="Times New Roman"/>
        </w:rPr>
        <w:t>produced.</w:t>
      </w:r>
      <w:r w:rsidR="008B3096">
        <w:rPr>
          <w:rFonts w:ascii="Times New Roman" w:hAnsi="Times New Roman" w:cs="Times New Roman"/>
        </w:rPr>
        <w:t xml:space="preserve"> </w:t>
      </w:r>
    </w:p>
    <w:p w:rsidR="005F4640" w:rsidRDefault="005F4640" w:rsidP="008B3096">
      <w:pPr>
        <w:pStyle w:val="NoSpacing"/>
        <w:spacing w:line="360" w:lineRule="auto"/>
        <w:jc w:val="both"/>
        <w:rPr>
          <w:rFonts w:ascii="Times New Roman" w:hAnsi="Times New Roman" w:cs="Times New Roman"/>
        </w:rPr>
      </w:pPr>
    </w:p>
    <w:p w:rsidR="001F7BA1" w:rsidRPr="009D24CE" w:rsidRDefault="00A81749" w:rsidP="008B3096">
      <w:pPr>
        <w:pStyle w:val="NoSpacing"/>
        <w:spacing w:line="360" w:lineRule="auto"/>
        <w:jc w:val="both"/>
        <w:rPr>
          <w:rFonts w:ascii="Times New Roman" w:hAnsi="Times New Roman" w:cs="Times New Roman"/>
        </w:rPr>
      </w:pPr>
      <w:r w:rsidRPr="00A81749">
        <w:rPr>
          <w:rFonts w:ascii="Times New Roman" w:hAnsi="Times New Roman" w:cs="Times New Roman"/>
          <w:b/>
          <w:noProof/>
          <w:lang w:eastAsia="zh-TW"/>
        </w:rPr>
        <w:drawing>
          <wp:inline distT="0" distB="0" distL="0" distR="0">
            <wp:extent cx="5486400" cy="3048000"/>
            <wp:effectExtent l="19050" t="0" r="19050" b="0"/>
            <wp:docPr id="4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001F7BA1" w:rsidRPr="00184B74">
        <w:rPr>
          <w:rFonts w:ascii="Times New Roman" w:hAnsi="Times New Roman" w:cs="Times New Roman"/>
          <w:b/>
        </w:rPr>
        <w:t>Figure 5.15. A plot of the number of Cerenkov photons produced at each wavelength by the traversal of a relativistic electron through NOνA’s scintillator. Values were obtained by numerically integrating equation 5.10 via the method in 5.13.</w:t>
      </w:r>
    </w:p>
    <w:p w:rsidR="001F7BA1" w:rsidRDefault="00A80C88" w:rsidP="001F7BA1">
      <w:pPr>
        <w:pStyle w:val="NoSpacing"/>
        <w:keepNext/>
        <w:spacing w:line="360" w:lineRule="auto"/>
        <w:jc w:val="center"/>
      </w:pPr>
      <w:r w:rsidRPr="00A80C88">
        <w:rPr>
          <w:noProof/>
          <w:lang w:eastAsia="zh-TW"/>
        </w:rPr>
        <w:lastRenderedPageBreak/>
        <w:drawing>
          <wp:inline distT="0" distB="0" distL="0" distR="0">
            <wp:extent cx="5365750" cy="2865120"/>
            <wp:effectExtent l="19050" t="0" r="25400" b="0"/>
            <wp:docPr id="4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1F7BA1" w:rsidRDefault="001F7BA1" w:rsidP="00184B74">
      <w:pPr>
        <w:pStyle w:val="Caption"/>
      </w:pPr>
      <w:r w:rsidRPr="00AE3CAC">
        <w:t>Figure</w:t>
      </w:r>
      <w:r>
        <w:t xml:space="preserve"> 5.16. This curve is the</w:t>
      </w:r>
      <w:r w:rsidRPr="00AE3CAC">
        <w:t xml:space="preserve"> product of the number of Cerenkov photons </w:t>
      </w:r>
      <w:r>
        <w:t xml:space="preserve">initially </w:t>
      </w:r>
      <w:r w:rsidRPr="00AE3CAC">
        <w:t xml:space="preserve">produced by the traversal of a relativistic particle through </w:t>
      </w:r>
      <w:r>
        <w:t xml:space="preserve">NOνA’s </w:t>
      </w:r>
      <w:r w:rsidRPr="00AE3CAC">
        <w:t xml:space="preserve">scintillator </w:t>
      </w:r>
      <w:r>
        <w:t xml:space="preserve">multiplied by </w:t>
      </w:r>
      <w:r w:rsidRPr="00AE3CAC">
        <w:t>the reemissi</w:t>
      </w:r>
      <w:r>
        <w:t>on coefficient. Therefore it</w:t>
      </w:r>
      <w:r w:rsidRPr="00AE3CAC">
        <w:t xml:space="preserve"> represent</w:t>
      </w:r>
      <w:r>
        <w:t>s</w:t>
      </w:r>
      <w:r w:rsidRPr="00AE3CAC">
        <w:t xml:space="preserve"> </w:t>
      </w:r>
      <w:r>
        <w:t>the total Cerenkov photons of a</w:t>
      </w:r>
      <w:r w:rsidRPr="00AE3CAC">
        <w:t xml:space="preserve"> given</w:t>
      </w:r>
      <w:r>
        <w:t xml:space="preserve"> wavelength emitted by the NOνA scintillator</w:t>
      </w:r>
      <w:r w:rsidRPr="00AE3CAC">
        <w:t>.</w:t>
      </w:r>
    </w:p>
    <w:p w:rsidR="008B3096" w:rsidRPr="008B3096" w:rsidRDefault="008B3096" w:rsidP="008B3096"/>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Multiplying the values in Figure 5.15 by the Cerenkov reemission coefficient from Figure 5.13 gives the total number of Cerenkov photons at each wavelength that will be produced in the NOνA scintillator by an electron traversing the scintillator. This curve is given in Figure 5.16. Integrating the area under the curves corresponding to each energy gives the total number of detectable Cerenkov photons produced by an electron passing through NOνA’s scintillator, as a function of energy. These values (N</w:t>
      </w:r>
      <w:r w:rsidRPr="006F33F9">
        <w:rPr>
          <w:rFonts w:ascii="Times New Roman" w:hAnsi="Times New Roman" w:cs="Times New Roman"/>
          <w:vertAlign w:val="subscript"/>
        </w:rPr>
        <w:t>produced</w:t>
      </w:r>
      <w:r>
        <w:rPr>
          <w:rFonts w:ascii="Times New Roman" w:hAnsi="Times New Roman" w:cs="Times New Roman"/>
        </w:rPr>
        <w:t>) are plotted in Figure 5.17. Multiplying this value by the total efficiency of the NOνA setup gives the number of Cerenkov photons seen.  The total number of these Cerenkov photons observed is given by</w:t>
      </w:r>
    </w:p>
    <w:p w:rsidR="001F7BA1" w:rsidRDefault="001F7BA1" w:rsidP="001F7BA1">
      <w:pPr>
        <w:pStyle w:val="NoSpacing"/>
        <w:spacing w:line="360" w:lineRule="auto"/>
        <w:ind w:firstLine="720"/>
        <w:jc w:val="both"/>
        <w:rPr>
          <w:rFonts w:ascii="Times New Roman" w:hAnsi="Times New Roman" w:cs="Times New Roman"/>
        </w:rPr>
      </w:pPr>
    </w:p>
    <w:p w:rsidR="001F7BA1" w:rsidRDefault="007C6539" w:rsidP="001F7BA1">
      <w:pPr>
        <w:pStyle w:val="NoSpacing"/>
        <w:spacing w:line="360" w:lineRule="auto"/>
        <w:ind w:firstLine="720"/>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 xml:space="preserve">observed </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produced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ε</m:t>
              </m:r>
            </m:e>
            <m:sub>
              <m:r>
                <w:rPr>
                  <w:rFonts w:ascii="Cambria Math" w:hAnsi="Cambria Math" w:cs="Times New Roman"/>
                </w:rPr>
                <m:t>attenuation</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APD efficiency</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fiber absorption efficiency</m:t>
              </m:r>
            </m:sub>
          </m:sSub>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(5.15)</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where N</w:t>
      </w:r>
      <w:r w:rsidRPr="00F57B8F">
        <w:rPr>
          <w:rFonts w:ascii="Times New Roman" w:hAnsi="Times New Roman" w:cs="Times New Roman"/>
          <w:vertAlign w:val="subscript"/>
        </w:rPr>
        <w:t>produced</w:t>
      </w:r>
      <w:r>
        <w:rPr>
          <w:rFonts w:ascii="Times New Roman" w:hAnsi="Times New Roman" w:cs="Times New Roman"/>
        </w:rPr>
        <w:t xml:space="preserve"> is the number of Cerenkov photons produced by the charged particle per centimeter, ε</w:t>
      </w:r>
      <w:r w:rsidRPr="00F57B8F">
        <w:rPr>
          <w:rFonts w:ascii="Times New Roman" w:hAnsi="Times New Roman" w:cs="Times New Roman"/>
          <w:vertAlign w:val="subscript"/>
        </w:rPr>
        <w:t>attenuation</w:t>
      </w:r>
      <w:r>
        <w:rPr>
          <w:rFonts w:ascii="Times New Roman" w:hAnsi="Times New Roman" w:cs="Times New Roman"/>
        </w:rPr>
        <w:t xml:space="preserve"> is the amount of light left after attenuation in the WLS fiber (through 7.75 meters, one half the length of a cell, = 4.7%), ε</w:t>
      </w:r>
      <w:r w:rsidRPr="00F57B8F">
        <w:rPr>
          <w:rFonts w:ascii="Times New Roman" w:hAnsi="Times New Roman" w:cs="Times New Roman"/>
          <w:vertAlign w:val="subscript"/>
        </w:rPr>
        <w:t>APDefficiency</w:t>
      </w:r>
      <w:r>
        <w:rPr>
          <w:rFonts w:ascii="Times New Roman" w:hAnsi="Times New Roman" w:cs="Times New Roman"/>
        </w:rPr>
        <w:t xml:space="preserve"> is the percentage of photons seen by the APD (85%), and ε</w:t>
      </w:r>
      <w:r w:rsidRPr="00F57B8F">
        <w:rPr>
          <w:rFonts w:ascii="Times New Roman" w:hAnsi="Times New Roman" w:cs="Times New Roman"/>
          <w:vertAlign w:val="subscript"/>
        </w:rPr>
        <w:t>fiberabsorption</w:t>
      </w:r>
      <w:r>
        <w:rPr>
          <w:rFonts w:ascii="Times New Roman" w:hAnsi="Times New Roman" w:cs="Times New Roman"/>
        </w:rPr>
        <w:t xml:space="preserve"> is the percentage of incident light the WLS fiber will absorb (12%). This value makes up the Cerenkov portion of equation 5.9,  and represents the contribution of Cerenkov photon reemission to the non-linear energy response of NOνA’s liquid scintillator. When the Compton spectrometer experiment is finished the results from both experiments will be used in a model to determine the Cerenkov reemission contribution and the Birks’ quenching coefficient, which are necessary for NOνA’s proper energy calibration. At the time of writing this thesis the Compton spectrometer experiment is unfinished. </w:t>
      </w:r>
    </w:p>
    <w:p w:rsidR="001F7BA1" w:rsidRDefault="001F7BA1" w:rsidP="001F7BA1">
      <w:pPr>
        <w:pStyle w:val="NoSpacing"/>
        <w:spacing w:line="360" w:lineRule="auto"/>
        <w:ind w:firstLine="720"/>
        <w:rPr>
          <w:rFonts w:ascii="Times New Roman" w:hAnsi="Times New Roman" w:cs="Times New Roman"/>
        </w:rPr>
      </w:pPr>
    </w:p>
    <w:p w:rsidR="001F7BA1" w:rsidRDefault="00263418" w:rsidP="001F7BA1">
      <w:pPr>
        <w:pStyle w:val="NoSpacing"/>
        <w:keepNext/>
        <w:spacing w:line="360" w:lineRule="auto"/>
        <w:ind w:firstLine="720"/>
        <w:jc w:val="center"/>
      </w:pPr>
      <w:r w:rsidRPr="00263418">
        <w:rPr>
          <w:noProof/>
          <w:lang w:eastAsia="zh-TW"/>
        </w:rPr>
        <w:drawing>
          <wp:inline distT="0" distB="0" distL="0" distR="0">
            <wp:extent cx="4259580" cy="2628900"/>
            <wp:effectExtent l="19050" t="0" r="26670" b="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9D095D" w:rsidRDefault="001F7BA1" w:rsidP="00184B74">
      <w:pPr>
        <w:pStyle w:val="Caption"/>
      </w:pPr>
      <w:r w:rsidRPr="007E085E">
        <w:t>Figure</w:t>
      </w:r>
      <w:r>
        <w:t xml:space="preserve"> 5.17</w:t>
      </w:r>
      <w:r w:rsidRPr="007E085E">
        <w:t>. The total numb</w:t>
      </w:r>
      <w:r>
        <w:t>er of Cerenkov photons produced in</w:t>
      </w:r>
      <w:r w:rsidRPr="007E085E">
        <w:t xml:space="preserve"> </w:t>
      </w:r>
      <w:r>
        <w:t>NOνA’s scintillator</w:t>
      </w:r>
      <w:r w:rsidRPr="007E085E">
        <w:t xml:space="preserve"> by an incident electron of the given kinetic energy.</w:t>
      </w:r>
      <w:r>
        <w:t xml:space="preserve"> </w:t>
      </w:r>
    </w:p>
    <w:p w:rsidR="0022735C" w:rsidRDefault="0022735C" w:rsidP="0022735C"/>
    <w:p w:rsidR="0022735C" w:rsidRDefault="0022735C" w:rsidP="0022735C">
      <w:pPr>
        <w:pStyle w:val="NoSpacing"/>
        <w:spacing w:line="360" w:lineRule="auto"/>
        <w:ind w:firstLine="720"/>
        <w:jc w:val="both"/>
        <w:rPr>
          <w:rFonts w:ascii="Times New Roman" w:hAnsi="Times New Roman" w:cs="Times New Roman"/>
        </w:rPr>
      </w:pPr>
      <w:r w:rsidRPr="00F2599F">
        <w:rPr>
          <w:rFonts w:ascii="Times New Roman" w:hAnsi="Times New Roman" w:cs="Times New Roman"/>
        </w:rPr>
        <w:t>The number of Cerenkov photons produced by an electron of energy E will follow the relationship shown in Figure 5.1</w:t>
      </w:r>
      <w:r>
        <w:rPr>
          <w:rFonts w:ascii="Times New Roman" w:hAnsi="Times New Roman" w:cs="Times New Roman"/>
        </w:rPr>
        <w:t>7</w:t>
      </w:r>
      <w:r w:rsidR="00236733">
        <w:rPr>
          <w:rFonts w:ascii="Times New Roman" w:hAnsi="Times New Roman" w:cs="Times New Roman"/>
        </w:rPr>
        <w:t xml:space="preserve">. </w:t>
      </w:r>
      <w:r>
        <w:rPr>
          <w:rFonts w:ascii="Times New Roman" w:hAnsi="Times New Roman" w:cs="Times New Roman"/>
        </w:rPr>
        <w:t xml:space="preserve">Equation 5.9 will give the final correction to be used in the Monte Carlo, </w:t>
      </w:r>
    </w:p>
    <w:p w:rsidR="0022735C" w:rsidRPr="0077216E" w:rsidRDefault="007C6539" w:rsidP="0022735C">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visible</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ionization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Cerenkov</m:t>
              </m:r>
            </m:sub>
          </m:sSub>
          <m:r>
            <w:rPr>
              <w:rFonts w:ascii="Cambria Math" w:hAnsi="Cambria Math" w:cs="Times New Roman"/>
            </w:rPr>
            <m:t xml:space="preserve"> ×C</m:t>
          </m:r>
          <m:d>
            <m:dPr>
              <m:ctrlPr>
                <w:rPr>
                  <w:rFonts w:ascii="Cambria Math" w:hAnsi="Cambria Math" w:cs="Times New Roman"/>
                  <w:i/>
                </w:rPr>
              </m:ctrlPr>
            </m:dPr>
            <m:e>
              <m:r>
                <w:rPr>
                  <w:rFonts w:ascii="Cambria Math" w:hAnsi="Cambria Math" w:cs="Calibri"/>
                </w:rPr>
                <m:t>λ</m:t>
              </m:r>
            </m:e>
          </m:d>
        </m:oMath>
      </m:oMathPara>
    </w:p>
    <w:p w:rsidR="0022735C" w:rsidRDefault="0022735C" w:rsidP="0022735C">
      <w:pPr>
        <w:pStyle w:val="NoSpacing"/>
        <w:spacing w:line="360" w:lineRule="auto"/>
        <w:jc w:val="both"/>
        <w:rPr>
          <w:rFonts w:ascii="Times New Roman" w:hAnsi="Times New Roman" w:cs="Times New Roman"/>
        </w:rPr>
      </w:pPr>
      <w:r>
        <w:rPr>
          <w:rFonts w:ascii="Times New Roman" w:hAnsi="Times New Roman" w:cs="Times New Roman"/>
        </w:rPr>
        <w:lastRenderedPageBreak/>
        <w:t>with C(</w:t>
      </w:r>
      <w:r>
        <w:rPr>
          <w:rFonts w:ascii="Calibri" w:hAnsi="Calibri" w:cs="Calibri"/>
        </w:rPr>
        <w:t>λ</w:t>
      </w:r>
      <w:r>
        <w:rPr>
          <w:rFonts w:ascii="Times New Roman" w:hAnsi="Times New Roman" w:cs="Times New Roman"/>
        </w:rPr>
        <w:t xml:space="preserve">), the reemission probability, taking on the values plotted in Figure 5.13 as a function of wavelength. Figure 5.16 shows the Cerenkov photons produced at each wavelength multiplied by the reemission probability. </w:t>
      </w:r>
      <w:r w:rsidR="00387789">
        <w:rPr>
          <w:rFonts w:ascii="Times New Roman" w:hAnsi="Times New Roman" w:cs="Times New Roman"/>
        </w:rPr>
        <w:t>NOνA’s scintillator’s light yield is currently unknown, but it is reasonable to estimate it is approximately that of KamLAND’s scintillator, which has 7</w:t>
      </w:r>
      <w:r w:rsidR="00104D10">
        <w:rPr>
          <w:rFonts w:ascii="Times New Roman" w:hAnsi="Times New Roman" w:cs="Times New Roman"/>
        </w:rPr>
        <w:t>0% the efficiency of anthracene.</w:t>
      </w:r>
      <w:r w:rsidR="00387789">
        <w:rPr>
          <w:rFonts w:ascii="Times New Roman" w:hAnsi="Times New Roman" w:cs="Times New Roman"/>
        </w:rPr>
        <w:t xml:space="preserve"> </w:t>
      </w:r>
      <w:r w:rsidR="00104D10">
        <w:rPr>
          <w:rFonts w:ascii="Times New Roman" w:hAnsi="Times New Roman" w:cs="Times New Roman"/>
        </w:rPr>
        <w:t>Anthracene</w:t>
      </w:r>
      <w:r w:rsidR="00387789">
        <w:rPr>
          <w:rFonts w:ascii="Times New Roman" w:hAnsi="Times New Roman" w:cs="Times New Roman"/>
        </w:rPr>
        <w:t xml:space="preserve"> pro</w:t>
      </w:r>
      <w:r w:rsidR="0028323E">
        <w:rPr>
          <w:rFonts w:ascii="Times New Roman" w:hAnsi="Times New Roman" w:cs="Times New Roman"/>
        </w:rPr>
        <w:t>duces</w:t>
      </w:r>
      <w:r w:rsidR="00F05829">
        <w:rPr>
          <w:rFonts w:ascii="Times New Roman" w:hAnsi="Times New Roman" w:cs="Times New Roman"/>
        </w:rPr>
        <w:t xml:space="preserve"> 1 photon for every 64 eV. If</w:t>
      </w:r>
      <w:r w:rsidR="0028323E">
        <w:rPr>
          <w:rFonts w:ascii="Times New Roman" w:hAnsi="Times New Roman" w:cs="Times New Roman"/>
        </w:rPr>
        <w:t xml:space="preserve"> we estimate that NOνA’s LS produces 1 photon per 91 eV, we will see approximately </w:t>
      </w:r>
      <w:r w:rsidR="00EA5762">
        <w:rPr>
          <w:rFonts w:ascii="Times New Roman" w:hAnsi="Times New Roman" w:cs="Times New Roman"/>
        </w:rPr>
        <w:t>10,989</w:t>
      </w:r>
      <w:r w:rsidR="0028323E">
        <w:rPr>
          <w:rFonts w:ascii="Times New Roman" w:hAnsi="Times New Roman" w:cs="Times New Roman"/>
        </w:rPr>
        <w:t xml:space="preserve"> photons for 1 MeV. The Cerenkov reem</w:t>
      </w:r>
      <w:r w:rsidR="00A60D8F">
        <w:rPr>
          <w:rFonts w:ascii="Times New Roman" w:hAnsi="Times New Roman" w:cs="Times New Roman"/>
        </w:rPr>
        <w:t>ission produces 1155 photons for a 1</w:t>
      </w:r>
      <w:r w:rsidR="0028323E">
        <w:rPr>
          <w:rFonts w:ascii="Times New Roman" w:hAnsi="Times New Roman" w:cs="Times New Roman"/>
        </w:rPr>
        <w:t xml:space="preserve"> MeV</w:t>
      </w:r>
      <w:r w:rsidR="00A60D8F">
        <w:rPr>
          <w:rFonts w:ascii="Times New Roman" w:hAnsi="Times New Roman" w:cs="Times New Roman"/>
        </w:rPr>
        <w:t xml:space="preserve"> electron</w:t>
      </w:r>
      <w:r w:rsidR="0028323E">
        <w:rPr>
          <w:rFonts w:ascii="Times New Roman" w:hAnsi="Times New Roman" w:cs="Times New Roman"/>
        </w:rPr>
        <w:t xml:space="preserve">, creating a 10.5% additional energy output. </w:t>
      </w:r>
      <w:r w:rsidR="00F05829">
        <w:rPr>
          <w:rFonts w:ascii="Times New Roman" w:hAnsi="Times New Roman" w:cs="Times New Roman"/>
        </w:rPr>
        <w:t>The ratio of photons produced by Cerenkov reemission to initial scintillation photons is a nonlinear relationship at lower en</w:t>
      </w:r>
      <w:r w:rsidR="007B4634">
        <w:rPr>
          <w:rFonts w:ascii="Times New Roman" w:hAnsi="Times New Roman" w:cs="Times New Roman"/>
        </w:rPr>
        <w:t>ergies, as shown in Figure 5.18.</w:t>
      </w:r>
      <w:r w:rsidR="00F05829">
        <w:rPr>
          <w:rFonts w:ascii="Times New Roman" w:hAnsi="Times New Roman" w:cs="Times New Roman"/>
        </w:rPr>
        <w:t xml:space="preserve"> This represents</w:t>
      </w:r>
      <w:r w:rsidR="0028323E">
        <w:rPr>
          <w:rFonts w:ascii="Times New Roman" w:hAnsi="Times New Roman" w:cs="Times New Roman"/>
        </w:rPr>
        <w:t xml:space="preserve"> the </w:t>
      </w:r>
      <w:r w:rsidR="00F05829">
        <w:rPr>
          <w:rFonts w:ascii="Times New Roman" w:hAnsi="Times New Roman" w:cs="Times New Roman"/>
        </w:rPr>
        <w:t xml:space="preserve">non-linear </w:t>
      </w:r>
      <w:r w:rsidR="0028323E">
        <w:rPr>
          <w:rFonts w:ascii="Times New Roman" w:hAnsi="Times New Roman" w:cs="Times New Roman"/>
        </w:rPr>
        <w:t xml:space="preserve">energy response contribution of Cerenkov reemission, and it will be combined with the results from the Compton spectrometer for Birks’ quenching to determine the full energy correction required in NOνA’s scintillator. </w:t>
      </w:r>
    </w:p>
    <w:p w:rsidR="00F05829" w:rsidRDefault="00F05829" w:rsidP="0022735C">
      <w:pPr>
        <w:pStyle w:val="NoSpacing"/>
        <w:spacing w:line="360" w:lineRule="auto"/>
        <w:jc w:val="both"/>
        <w:rPr>
          <w:rFonts w:ascii="Times New Roman" w:hAnsi="Times New Roman" w:cs="Times New Roman"/>
        </w:rPr>
      </w:pPr>
    </w:p>
    <w:p w:rsidR="00F05829" w:rsidRDefault="00F05829" w:rsidP="00F05829">
      <w:pPr>
        <w:pStyle w:val="NoSpacing"/>
        <w:keepNext/>
        <w:spacing w:line="360" w:lineRule="auto"/>
        <w:jc w:val="center"/>
      </w:pPr>
      <w:r w:rsidRPr="00F05829">
        <w:rPr>
          <w:rFonts w:ascii="Times New Roman" w:hAnsi="Times New Roman" w:cs="Times New Roman"/>
          <w:noProof/>
          <w:lang w:eastAsia="zh-TW"/>
        </w:rPr>
        <w:drawing>
          <wp:inline distT="0" distB="0" distL="0" distR="0">
            <wp:extent cx="4572000" cy="2857500"/>
            <wp:effectExtent l="19050" t="0" r="19050" b="0"/>
            <wp:docPr id="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F05829" w:rsidRDefault="00F05829" w:rsidP="00FB60A6">
      <w:pPr>
        <w:pStyle w:val="Caption"/>
        <w:jc w:val="left"/>
      </w:pPr>
      <w:r>
        <w:t xml:space="preserve">Figure </w:t>
      </w:r>
      <w:r w:rsidR="00FB60A6">
        <w:t>5.1</w:t>
      </w:r>
      <w:r w:rsidR="00A60D8F">
        <w:t>8</w:t>
      </w:r>
      <w:r>
        <w:t xml:space="preserve">. The curve represents the ratio of Cerenkov photons reemitted by the scintillator to the photons </w:t>
      </w:r>
      <w:r w:rsidR="003F5A79">
        <w:t>emitted</w:t>
      </w:r>
      <w:r>
        <w:t xml:space="preserve"> in initial scintillation. For low energies (&lt; 3 MeV) the </w:t>
      </w:r>
      <w:r w:rsidR="00FB60A6">
        <w:t>relationship is non-linear.</w:t>
      </w:r>
    </w:p>
    <w:p w:rsidR="003F5A79" w:rsidRPr="003F5A79" w:rsidRDefault="003F5A79" w:rsidP="003F5A79"/>
    <w:p w:rsidR="00F05829" w:rsidRDefault="007B4634" w:rsidP="0022735C">
      <w:pPr>
        <w:pStyle w:val="NoSpacing"/>
        <w:spacing w:line="360" w:lineRule="auto"/>
        <w:jc w:val="both"/>
        <w:rPr>
          <w:rFonts w:ascii="Times New Roman" w:hAnsi="Times New Roman" w:cs="Times New Roman"/>
        </w:rPr>
      </w:pPr>
      <w:r>
        <w:rPr>
          <w:rFonts w:ascii="Times New Roman" w:hAnsi="Times New Roman" w:cs="Times New Roman"/>
        </w:rPr>
        <w:lastRenderedPageBreak/>
        <w:tab/>
        <w:t xml:space="preserve">The </w:t>
      </w:r>
      <w:r w:rsidR="00215439">
        <w:rPr>
          <w:rFonts w:ascii="Times New Roman" w:hAnsi="Times New Roman" w:cs="Times New Roman"/>
        </w:rPr>
        <w:t>reemission</w:t>
      </w:r>
      <w:r w:rsidR="003F5A79">
        <w:rPr>
          <w:rFonts w:ascii="Times New Roman" w:hAnsi="Times New Roman" w:cs="Times New Roman"/>
        </w:rPr>
        <w:t xml:space="preserve"> of Cerenkov photons in the visible spectrum</w:t>
      </w:r>
      <w:r w:rsidR="00215439">
        <w:rPr>
          <w:rFonts w:ascii="Times New Roman" w:hAnsi="Times New Roman" w:cs="Times New Roman"/>
        </w:rPr>
        <w:t xml:space="preserve"> cannot be examined </w:t>
      </w:r>
      <w:r w:rsidR="003F5A79">
        <w:rPr>
          <w:rFonts w:ascii="Times New Roman" w:hAnsi="Times New Roman" w:cs="Times New Roman"/>
        </w:rPr>
        <w:t>with this study, as no information can be obtained about the scintillator’s response to Cerenkov photons in the range above 350 nm due to the WLS fiber’s absorption spectrum beginning at 350 nm. This means the signal in the PMT seen for incident light at 350 nm and above, from the monochromator, is due to the emission of the f</w:t>
      </w:r>
      <w:r w:rsidR="00215439">
        <w:rPr>
          <w:rFonts w:ascii="Times New Roman" w:hAnsi="Times New Roman" w:cs="Times New Roman"/>
        </w:rPr>
        <w:t xml:space="preserve">ibers and not the scintillator, which is mostly transparent in this range. </w:t>
      </w:r>
    </w:p>
    <w:p w:rsidR="00215439" w:rsidRDefault="00215439" w:rsidP="0022735C">
      <w:pPr>
        <w:pStyle w:val="NoSpacing"/>
        <w:spacing w:line="360" w:lineRule="auto"/>
        <w:jc w:val="both"/>
        <w:rPr>
          <w:rFonts w:ascii="Times New Roman" w:hAnsi="Times New Roman" w:cs="Times New Roman"/>
        </w:rPr>
      </w:pPr>
      <w:r>
        <w:rPr>
          <w:rFonts w:ascii="Times New Roman" w:hAnsi="Times New Roman" w:cs="Times New Roman"/>
        </w:rPr>
        <w:tab/>
      </w:r>
      <w:r w:rsidR="008822B1">
        <w:rPr>
          <w:rFonts w:ascii="Times New Roman" w:hAnsi="Times New Roman" w:cs="Times New Roman"/>
        </w:rPr>
        <w:t xml:space="preserve">If it is assumed that the refractive index of the scintillator remains constant above 350 nm and the Cerenkov reemission coefficient is approximately constant, the number of total Cerenkov photons reemitted over the spectrum frorm 115 nm to 480 nm is given in Figure 5.19. </w:t>
      </w:r>
    </w:p>
    <w:p w:rsidR="008822B1" w:rsidRDefault="008822B1" w:rsidP="008822B1">
      <w:pPr>
        <w:pStyle w:val="NoSpacing"/>
        <w:keepNext/>
        <w:spacing w:line="360" w:lineRule="auto"/>
        <w:jc w:val="center"/>
      </w:pPr>
      <w:r w:rsidRPr="008822B1">
        <w:rPr>
          <w:rFonts w:ascii="Times New Roman" w:hAnsi="Times New Roman" w:cs="Times New Roman"/>
          <w:noProof/>
          <w:lang w:eastAsia="zh-TW"/>
        </w:rPr>
        <w:drawing>
          <wp:inline distT="0" distB="0" distL="0" distR="0">
            <wp:extent cx="4812030" cy="3169920"/>
            <wp:effectExtent l="19050" t="0" r="26670" b="0"/>
            <wp:docPr id="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8822B1" w:rsidRDefault="008822B1" w:rsidP="008822B1">
      <w:pPr>
        <w:pStyle w:val="Caption"/>
        <w:jc w:val="left"/>
      </w:pPr>
      <w:r>
        <w:t>Figure 5.19. The total number of Cerenkov photons reemitted in NOvA's scintillator over the spectrum from 115 nm to 480 nm.</w:t>
      </w:r>
    </w:p>
    <w:p w:rsidR="008822B1" w:rsidRDefault="008822B1" w:rsidP="008822B1">
      <w:pPr>
        <w:pStyle w:val="NoSpacing"/>
        <w:spacing w:line="360" w:lineRule="auto"/>
        <w:jc w:val="both"/>
        <w:rPr>
          <w:rFonts w:ascii="Times New Roman" w:hAnsi="Times New Roman" w:cs="Times New Roman"/>
        </w:rPr>
      </w:pPr>
      <w:r>
        <w:rPr>
          <w:rFonts w:ascii="Times New Roman" w:hAnsi="Times New Roman" w:cs="Times New Roman"/>
        </w:rPr>
        <w:tab/>
        <w:t>The ratio presented in Figu</w:t>
      </w:r>
      <w:r w:rsidR="00FE16A4">
        <w:rPr>
          <w:rFonts w:ascii="Times New Roman" w:hAnsi="Times New Roman" w:cs="Times New Roman"/>
        </w:rPr>
        <w:t>re 5.18 can also be extended to</w:t>
      </w:r>
      <w:r>
        <w:rPr>
          <w:rFonts w:ascii="Times New Roman" w:hAnsi="Times New Roman" w:cs="Times New Roman"/>
        </w:rPr>
        <w:t xml:space="preserve"> higher wavelengths, up to 480 nm, </w:t>
      </w:r>
      <w:r w:rsidR="00FE16A4">
        <w:rPr>
          <w:rFonts w:ascii="Times New Roman" w:hAnsi="Times New Roman" w:cs="Times New Roman"/>
        </w:rPr>
        <w:t>resulting in</w:t>
      </w:r>
      <w:r>
        <w:rPr>
          <w:rFonts w:ascii="Times New Roman" w:hAnsi="Times New Roman" w:cs="Times New Roman"/>
        </w:rPr>
        <w:t xml:space="preserve"> an increase in the total Cerenkov reemission effect. Now the correction to light yield is approxima</w:t>
      </w:r>
      <w:r w:rsidR="00FE16A4">
        <w:rPr>
          <w:rFonts w:ascii="Times New Roman" w:hAnsi="Times New Roman" w:cs="Times New Roman"/>
        </w:rPr>
        <w:t>tely 15% at higher energies, but still</w:t>
      </w:r>
      <w:r>
        <w:rPr>
          <w:rFonts w:ascii="Times New Roman" w:hAnsi="Times New Roman" w:cs="Times New Roman"/>
        </w:rPr>
        <w:t xml:space="preserve"> nonlinear at lower energies. </w:t>
      </w:r>
    </w:p>
    <w:p w:rsidR="008822B1" w:rsidRDefault="008822B1" w:rsidP="008822B1">
      <w:pPr>
        <w:pStyle w:val="NoSpacing"/>
        <w:spacing w:line="360" w:lineRule="auto"/>
        <w:jc w:val="both"/>
        <w:rPr>
          <w:rFonts w:ascii="Times New Roman" w:hAnsi="Times New Roman" w:cs="Times New Roman"/>
        </w:rPr>
      </w:pPr>
    </w:p>
    <w:p w:rsidR="008822B1" w:rsidRDefault="008822B1" w:rsidP="008822B1">
      <w:pPr>
        <w:pStyle w:val="NoSpacing"/>
        <w:keepNext/>
        <w:spacing w:line="360" w:lineRule="auto"/>
        <w:jc w:val="both"/>
      </w:pPr>
      <w:r w:rsidRPr="008822B1">
        <w:rPr>
          <w:rFonts w:ascii="Times New Roman" w:hAnsi="Times New Roman" w:cs="Times New Roman"/>
          <w:noProof/>
          <w:lang w:eastAsia="zh-TW"/>
        </w:rPr>
        <w:lastRenderedPageBreak/>
        <w:drawing>
          <wp:inline distT="0" distB="0" distL="0" distR="0">
            <wp:extent cx="4991100" cy="2952750"/>
            <wp:effectExtent l="19050" t="0" r="19050" b="0"/>
            <wp:docPr id="6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8822B1" w:rsidRDefault="008822B1" w:rsidP="008822B1">
      <w:pPr>
        <w:pStyle w:val="Caption"/>
      </w:pPr>
      <w:r>
        <w:t xml:space="preserve">Figure 5.20. </w:t>
      </w:r>
      <w:r w:rsidRPr="00B13DF6">
        <w:t xml:space="preserve">The curve represents the ratio of Cerenkov photons reemitted by the scintillator to the photons emitted in initial scintillation. </w:t>
      </w:r>
      <w:r>
        <w:t>Thi</w:t>
      </w:r>
      <w:r w:rsidR="00FE16A4">
        <w:t xml:space="preserve">s curve is for considerations extending to higher wavelengths, covering the absorption spectrum of the WLS fibers. </w:t>
      </w:r>
      <w:r w:rsidRPr="00B13DF6">
        <w:t>For low energies (&lt; 3 MeV) the relationship is non-linear.</w:t>
      </w:r>
    </w:p>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Default="00FE16A4" w:rsidP="00FE16A4"/>
    <w:p w:rsidR="00FE16A4" w:rsidRPr="00FE16A4" w:rsidRDefault="00FE16A4" w:rsidP="00FE16A4"/>
    <w:p w:rsidR="001F7BA1" w:rsidRPr="0077216E" w:rsidRDefault="00763B64" w:rsidP="00763B64">
      <w:pPr>
        <w:pStyle w:val="Heading1"/>
      </w:pPr>
      <w:bookmarkStart w:id="31" w:name="_Toc434418442"/>
      <w:r>
        <w:lastRenderedPageBreak/>
        <w:t xml:space="preserve">Chapter 6. </w:t>
      </w:r>
      <w:r w:rsidR="002036F8">
        <w:t xml:space="preserve"> </w:t>
      </w:r>
      <w:r w:rsidR="001F7BA1" w:rsidRPr="0077216E">
        <w:t>Forbush Effect Analysis</w:t>
      </w:r>
      <w:bookmarkEnd w:id="31"/>
    </w:p>
    <w:p w:rsidR="005F4640" w:rsidRDefault="005F4640" w:rsidP="00592E81">
      <w:pPr>
        <w:pStyle w:val="Heading2"/>
      </w:pPr>
    </w:p>
    <w:p w:rsidR="001F7BA1" w:rsidRDefault="001F7BA1" w:rsidP="00592E81">
      <w:pPr>
        <w:pStyle w:val="Heading2"/>
      </w:pPr>
      <w:bookmarkStart w:id="32" w:name="_Toc434418443"/>
      <w:r>
        <w:t>6.1  Introduction</w:t>
      </w:r>
      <w:bookmarkEnd w:id="32"/>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b/>
          <w:sz w:val="32"/>
          <w:szCs w:val="32"/>
        </w:rPr>
        <w:tab/>
      </w:r>
      <w:r>
        <w:rPr>
          <w:rFonts w:ascii="Times New Roman" w:hAnsi="Times New Roman" w:cs="Times New Roman"/>
        </w:rPr>
        <w:t>In addition to the determination of the Cerenkov component of  the NOνA liquid scintillator’s non-linear energy response detailed in the previous chapter, an aim of this thesis is to provide a measurement of the Forbush decrease from data taken at NOνA’s Far Detector, in Ash River, MN. Unlike the Near Detector which lies 350 feet underground, the Far Detector is on the surface and detects cosmic ray muons, covering an area of 900 square meters, or 9700 square feet, making it one of the Earth’s largest continuous muon detectors. See Chapter 4 for more information on the detectors. Data for this analysi</w:t>
      </w:r>
      <w:r w:rsidR="006C28CD">
        <w:rPr>
          <w:rFonts w:ascii="Times New Roman" w:hAnsi="Times New Roman" w:cs="Times New Roman"/>
        </w:rPr>
        <w:t>s was taken by the cosmic pulser</w:t>
      </w:r>
      <w:r>
        <w:rPr>
          <w:rFonts w:ascii="Times New Roman" w:hAnsi="Times New Roman" w:cs="Times New Roman"/>
        </w:rPr>
        <w:t>, with approximately two thousand one hundred 500 microsecond events per subrun. There are 64 subru</w:t>
      </w:r>
      <w:r w:rsidR="009D27D0">
        <w:rPr>
          <w:rFonts w:ascii="Times New Roman" w:hAnsi="Times New Roman" w:cs="Times New Roman"/>
        </w:rPr>
        <w:t>ns per run</w:t>
      </w:r>
      <w:r>
        <w:rPr>
          <w:rFonts w:ascii="Times New Roman" w:hAnsi="Times New Roman" w:cs="Times New Roman"/>
        </w:rPr>
        <w:t xml:space="preserve">, although some subruns (4-10 per run, on average) fail reconstruction and analysis and are rejected. </w:t>
      </w:r>
    </w:p>
    <w:p w:rsidR="001F7BA1" w:rsidRDefault="001F7BA1" w:rsidP="001F7BA1">
      <w:pPr>
        <w:pStyle w:val="NoSpacing"/>
        <w:spacing w:line="360" w:lineRule="auto"/>
        <w:jc w:val="both"/>
        <w:rPr>
          <w:rFonts w:ascii="Times New Roman" w:hAnsi="Times New Roman" w:cs="Times New Roman"/>
          <w:b/>
          <w:sz w:val="32"/>
          <w:szCs w:val="32"/>
        </w:rPr>
      </w:pPr>
    </w:p>
    <w:p w:rsidR="001F7BA1" w:rsidRDefault="001F7BA1" w:rsidP="00592E81">
      <w:pPr>
        <w:pStyle w:val="Heading2"/>
      </w:pPr>
      <w:bookmarkStart w:id="33" w:name="_Toc434418444"/>
      <w:r>
        <w:t>6.2  Data Selection</w:t>
      </w:r>
      <w:bookmarkEnd w:id="33"/>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The hypothesis of this thesis is that a full halo event CME from the sun will cause a significant and observable decrease in cosmic muon flux when it hits Earth. This is the Forbush Effect, which was discussed in Chapter 3. Exact predictions as to which solar events will modulate cosmic ray intensity are impossible. In the interest of having a large and complete dataset corresponding to a fully instrumented and active detector, only data taken after the NOνA Far Detector’s completion has been considered. This includes data from October 2014 forward. The fully instrumented Far Detector is one of the largest single, continuous muon detectors on Earth, making it highly capable of measuring consistent cosmic ray flux in a specific area with no assumptions or interpolations required to fill in gaps, and still small enough that cosmic flux at ground level can be treated as unvarying across its surface area. With data-taking running non-stop except for maintenance or tests, the NOνA data spans a continuous period, with very little </w:t>
      </w:r>
      <w:r>
        <w:rPr>
          <w:rFonts w:ascii="Times New Roman" w:hAnsi="Times New Roman" w:cs="Times New Roman"/>
        </w:rPr>
        <w:lastRenderedPageBreak/>
        <w:t xml:space="preserve">interruption. This feature is important for studying fluxes that may change dramatically over brief intervals.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A Forbush decrease is detected two to three days after a CME occurs, depending on solar wind speed, providing a clear window of opportunity to investigate associated effects.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NASA and NOAA archives provide extensive CME and solar flare data, including data on full-halo or partial-halo events in which Earth could have been hit by ejections from the sun. This data was studied over a period spanning from October 2014 to May 2015. Long-wave and short-wave imaging from the Solar Dynamics Observatory (SDO) is available for the viewing of solar activity, as well as X-ray, proton, and electron flux data from the Geostationary Operational Environmental Satellite (GOES) spacecrafts, and various forms of data and imaging from the Solar and Heliospheric Observatory (SOHO). Much of the data and images collected by these observatories were available through NASA and NOAA, and enabled the study of a link between solar activity and cosmic ray flux at Earth. </w:t>
      </w:r>
    </w:p>
    <w:p w:rsidR="001F7BA1" w:rsidRDefault="001F7BA1" w:rsidP="001F7BA1">
      <w:pPr>
        <w:pStyle w:val="NoSpacing"/>
        <w:spacing w:line="360" w:lineRule="auto"/>
        <w:ind w:firstLine="720"/>
        <w:jc w:val="both"/>
        <w:rPr>
          <w:rFonts w:ascii="Times New Roman" w:hAnsi="Times New Roman" w:cs="Times New Roman"/>
        </w:rPr>
      </w:pPr>
      <w:r>
        <w:rPr>
          <w:rFonts w:ascii="Times New Roman" w:hAnsi="Times New Roman" w:cs="Times New Roman"/>
        </w:rPr>
        <w:t>The current solar cycle is solar cycle 24, an 11 year cycle of increasing and then decreasing solar flare activity. The activity of a solar cycle is determined by a count of sunspot number, since sunspots indicate regions of flare activity. Cycle 24 is a low-activity cycle compared to those that came before (30% lower than cycle 23), but the solar flare activity of this cycle peaked in 2014 and 2015,  making 2015 a good period in which to study cosmic rates. NASA and NOAA solar data from March showed relatively high solar activity in flares and CMEs, indicating a sensible starting point to study cosmic rate variations. The cuts implemented for this study are detailed in section 6.3, the measurement of cosmic ray flux in March is discussed in section 6.4, and the results of the measurements and analysis are discussed in section 6.5.</w:t>
      </w:r>
    </w:p>
    <w:p w:rsidR="001F7BA1" w:rsidRDefault="001F7BA1" w:rsidP="001F7BA1">
      <w:pPr>
        <w:pStyle w:val="NoSpacing"/>
        <w:spacing w:line="360" w:lineRule="auto"/>
        <w:jc w:val="both"/>
        <w:rPr>
          <w:rFonts w:ascii="Times New Roman" w:hAnsi="Times New Roman" w:cs="Times New Roman"/>
        </w:rPr>
      </w:pPr>
    </w:p>
    <w:p w:rsidR="001F7BA1" w:rsidRDefault="001F7BA1" w:rsidP="00592E81">
      <w:pPr>
        <w:pStyle w:val="Heading2"/>
      </w:pPr>
      <w:bookmarkStart w:id="34" w:name="_Toc434418445"/>
      <w:r>
        <w:t>6.3  Cuts</w:t>
      </w:r>
      <w:bookmarkEnd w:id="34"/>
    </w:p>
    <w:p w:rsidR="001F7BA1" w:rsidRPr="00A912C5" w:rsidRDefault="001F7BA1" w:rsidP="001F7BA1">
      <w:pPr>
        <w:pStyle w:val="NoSpacing"/>
        <w:spacing w:line="360" w:lineRule="auto"/>
        <w:jc w:val="both"/>
        <w:rPr>
          <w:rFonts w:ascii="Times New Roman" w:hAnsi="Times New Roman" w:cs="Times New Roman"/>
        </w:rPr>
      </w:pPr>
      <w:r w:rsidRPr="00A912C5">
        <w:rPr>
          <w:rFonts w:ascii="Times New Roman" w:hAnsi="Times New Roman" w:cs="Times New Roman"/>
        </w:rPr>
        <w:tab/>
        <w:t>To insure consistency and a high quality of data used for the analysis the following selection criteria were im</w:t>
      </w:r>
      <w:r>
        <w:rPr>
          <w:rFonts w:ascii="Times New Roman" w:hAnsi="Times New Roman" w:cs="Times New Roman"/>
        </w:rPr>
        <w:t>plemented for the reconstructed</w:t>
      </w:r>
      <w:r w:rsidRPr="00A912C5">
        <w:rPr>
          <w:rFonts w:ascii="Times New Roman" w:hAnsi="Times New Roman" w:cs="Times New Roman"/>
        </w:rPr>
        <w:t xml:space="preserve"> cosmic muons.  </w:t>
      </w:r>
      <w:r w:rsidRPr="00A912C5">
        <w:rPr>
          <w:rFonts w:ascii="Times New Roman" w:hAnsi="Times New Roman" w:cs="Times New Roman"/>
        </w:rPr>
        <w:lastRenderedPageBreak/>
        <w:t xml:space="preserve">Every run and subrun used in the analysis passed the ‘good runs’ criteria established by NOνA, indicating the data was taken during a stable period in which no known problems occurred within the detector or DAQ that would result in inaccurate or incomplete data. </w:t>
      </w:r>
    </w:p>
    <w:p w:rsidR="001F7BA1" w:rsidRPr="00A912C5" w:rsidRDefault="001F7BA1" w:rsidP="001F7BA1">
      <w:pPr>
        <w:pStyle w:val="NoSpacing"/>
        <w:spacing w:line="360" w:lineRule="auto"/>
        <w:jc w:val="both"/>
        <w:rPr>
          <w:rFonts w:ascii="Times New Roman" w:hAnsi="Times New Roman" w:cs="Times New Roman"/>
        </w:rPr>
      </w:pPr>
      <w:r w:rsidRPr="00A912C5">
        <w:rPr>
          <w:rFonts w:ascii="Times New Roman" w:hAnsi="Times New Roman" w:cs="Times New Roman"/>
        </w:rPr>
        <w:tab/>
      </w:r>
      <w:r>
        <w:rPr>
          <w:rFonts w:ascii="Times New Roman" w:hAnsi="Times New Roman" w:cs="Times New Roman"/>
        </w:rPr>
        <w:t>The minimum signal allowed is 22 photo electrons per cell. If a cell hit is below this threshold it is added to a noise cluster and not considered part of the track. If it me</w:t>
      </w:r>
      <w:r w:rsidR="007F129D">
        <w:rPr>
          <w:rFonts w:ascii="Times New Roman" w:hAnsi="Times New Roman" w:cs="Times New Roman"/>
        </w:rPr>
        <w:t>ets or surpasses this threshold</w:t>
      </w:r>
      <w:r>
        <w:rPr>
          <w:rFonts w:ascii="Times New Roman" w:hAnsi="Times New Roman" w:cs="Times New Roman"/>
        </w:rPr>
        <w:t xml:space="preserve"> </w:t>
      </w:r>
      <w:r w:rsidR="007F129D">
        <w:rPr>
          <w:rFonts w:ascii="Times New Roman" w:hAnsi="Times New Roman" w:cs="Times New Roman"/>
        </w:rPr>
        <w:t>the</w:t>
      </w:r>
      <w:r>
        <w:rPr>
          <w:rFonts w:ascii="Times New Roman" w:hAnsi="Times New Roman" w:cs="Times New Roman"/>
        </w:rPr>
        <w:t xml:space="preserve"> hit is considered part of a track. </w:t>
      </w:r>
      <w:r w:rsidRPr="00A912C5">
        <w:rPr>
          <w:rFonts w:ascii="Times New Roman" w:hAnsi="Times New Roman" w:cs="Times New Roman"/>
        </w:rPr>
        <w:t>A track length cut was implemented to limit the minimum acceptable track length to 50 cm. However, the fol</w:t>
      </w:r>
      <w:r w:rsidR="007F129D">
        <w:rPr>
          <w:rFonts w:ascii="Times New Roman" w:hAnsi="Times New Roman" w:cs="Times New Roman"/>
        </w:rPr>
        <w:t>lowing two criteria removed many</w:t>
      </w:r>
      <w:r w:rsidRPr="00A912C5">
        <w:rPr>
          <w:rFonts w:ascii="Times New Roman" w:hAnsi="Times New Roman" w:cs="Times New Roman"/>
        </w:rPr>
        <w:t xml:space="preserve"> tracks that were shorter than 1500 cm, by virtue of the detector geometry: </w:t>
      </w:r>
    </w:p>
    <w:p w:rsidR="001F7BA1" w:rsidRPr="00A912C5" w:rsidRDefault="001F7BA1" w:rsidP="001F7BA1">
      <w:pPr>
        <w:pStyle w:val="NoSpacing"/>
        <w:numPr>
          <w:ilvl w:val="0"/>
          <w:numId w:val="15"/>
        </w:numPr>
        <w:spacing w:line="360" w:lineRule="auto"/>
        <w:jc w:val="both"/>
        <w:rPr>
          <w:rFonts w:ascii="Times New Roman" w:hAnsi="Times New Roman" w:cs="Times New Roman"/>
        </w:rPr>
      </w:pPr>
      <w:r w:rsidRPr="00A912C5">
        <w:rPr>
          <w:rFonts w:ascii="Times New Roman" w:hAnsi="Times New Roman" w:cs="Times New Roman"/>
        </w:rPr>
        <w:t xml:space="preserve">The maximum track vertex distance from the edge of the detector was limited to 10 cm, and the same limit was used for </w:t>
      </w:r>
      <w:r w:rsidR="007F129D">
        <w:rPr>
          <w:rFonts w:ascii="Times New Roman" w:hAnsi="Times New Roman" w:cs="Times New Roman"/>
        </w:rPr>
        <w:t xml:space="preserve">the </w:t>
      </w:r>
      <w:r w:rsidRPr="00A912C5">
        <w:rPr>
          <w:rFonts w:ascii="Times New Roman" w:hAnsi="Times New Roman" w:cs="Times New Roman"/>
        </w:rPr>
        <w:t xml:space="preserve">track endpoint. </w:t>
      </w:r>
      <w:r>
        <w:rPr>
          <w:rFonts w:ascii="Times New Roman" w:hAnsi="Times New Roman" w:cs="Times New Roman"/>
        </w:rPr>
        <w:t>So all tracks begin and end within 10 cm of the edge of the det</w:t>
      </w:r>
      <w:r w:rsidR="007F129D">
        <w:rPr>
          <w:rFonts w:ascii="Times New Roman" w:hAnsi="Times New Roman" w:cs="Times New Roman"/>
        </w:rPr>
        <w:t>ector, leaving mostly very long</w:t>
      </w:r>
      <w:r>
        <w:rPr>
          <w:rFonts w:ascii="Times New Roman" w:hAnsi="Times New Roman" w:cs="Times New Roman"/>
        </w:rPr>
        <w:t xml:space="preserve"> tracks</w:t>
      </w:r>
      <w:r w:rsidR="007F129D">
        <w:rPr>
          <w:rFonts w:ascii="Times New Roman" w:hAnsi="Times New Roman" w:cs="Times New Roman"/>
        </w:rPr>
        <w:t>, except for those that entered and exited near corners of the detector</w:t>
      </w:r>
      <w:r>
        <w:rPr>
          <w:rFonts w:ascii="Times New Roman" w:hAnsi="Times New Roman" w:cs="Times New Roman"/>
        </w:rPr>
        <w:t>.</w:t>
      </w:r>
    </w:p>
    <w:p w:rsidR="001F7BA1" w:rsidRPr="00A912C5" w:rsidRDefault="001F7BA1" w:rsidP="001F7BA1">
      <w:pPr>
        <w:pStyle w:val="NoSpacing"/>
        <w:numPr>
          <w:ilvl w:val="0"/>
          <w:numId w:val="15"/>
        </w:numPr>
        <w:spacing w:line="360" w:lineRule="auto"/>
        <w:jc w:val="both"/>
        <w:rPr>
          <w:rFonts w:ascii="Times New Roman" w:hAnsi="Times New Roman" w:cs="Times New Roman"/>
        </w:rPr>
      </w:pPr>
      <w:r w:rsidRPr="00A912C5">
        <w:rPr>
          <w:rFonts w:ascii="Times New Roman" w:hAnsi="Times New Roman" w:cs="Times New Roman"/>
        </w:rPr>
        <w:t>The angle of incidence was strictly limited to cosθ</w:t>
      </w:r>
      <w:r w:rsidRPr="00A912C5">
        <w:rPr>
          <w:rFonts w:ascii="Times New Roman" w:hAnsi="Times New Roman" w:cs="Times New Roman"/>
          <w:vertAlign w:val="subscript"/>
        </w:rPr>
        <w:t xml:space="preserve">y </w:t>
      </w:r>
      <m:oMath>
        <m:r>
          <w:rPr>
            <w:rFonts w:ascii="Cambria Math" w:hAnsi="Times New Roman" w:cs="Times New Roman"/>
            <w:vertAlign w:val="subscript"/>
          </w:rPr>
          <m:t>≤</m:t>
        </m:r>
      </m:oMath>
      <w:r w:rsidRPr="00A912C5">
        <w:rPr>
          <w:rFonts w:ascii="Times New Roman" w:hAnsi="Times New Roman" w:cs="Times New Roman"/>
          <w:vertAlign w:val="subscript"/>
        </w:rPr>
        <w:t xml:space="preserve"> </w:t>
      </w:r>
      <w:r>
        <w:rPr>
          <w:rFonts w:ascii="Times New Roman" w:hAnsi="Times New Roman" w:cs="Times New Roman"/>
        </w:rPr>
        <w:t>-0.95 to include mostly vertical tracks.</w:t>
      </w:r>
    </w:p>
    <w:p w:rsidR="001F7BA1" w:rsidRPr="00A912C5" w:rsidRDefault="001F7BA1" w:rsidP="001F7BA1">
      <w:pPr>
        <w:pStyle w:val="NoSpacing"/>
        <w:spacing w:line="360" w:lineRule="auto"/>
        <w:jc w:val="both"/>
        <w:rPr>
          <w:rFonts w:ascii="Times New Roman" w:hAnsi="Times New Roman" w:cs="Times New Roman"/>
        </w:rPr>
      </w:pPr>
      <w:r w:rsidRPr="00A912C5">
        <w:rPr>
          <w:rFonts w:ascii="Times New Roman" w:hAnsi="Times New Roman" w:cs="Times New Roman"/>
        </w:rPr>
        <w:t xml:space="preserve">With these two criteria, the majority of reconstructed tracks that passed the cuts were at least 1500 cm in length, perhaps making the minimum track length cut irrelevant. But that cut was left in, to insure no </w:t>
      </w:r>
      <w:r>
        <w:rPr>
          <w:rFonts w:ascii="Times New Roman" w:hAnsi="Times New Roman" w:cs="Times New Roman"/>
        </w:rPr>
        <w:t>short tracks were accepted, which could still be possible with the above two cuts.</w:t>
      </w:r>
      <w:r w:rsidRPr="00A912C5">
        <w:rPr>
          <w:rFonts w:ascii="Times New Roman" w:hAnsi="Times New Roman" w:cs="Times New Roman"/>
        </w:rPr>
        <w:t xml:space="preserve">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To remove events that have an electromagnetic shower-like nature the maximum number of cells per plane that are allowed to be associated with a track are 6. More than 6 cells per plane associated with one track are rejected.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Between the two views of the Event Display (Figures 6.5 and 6.6) in which particle events are pictured (ZX, ZY) the maximum plane asymmetry allowed between the number of planes in each view is 0.1.  This value is implemented in the following way. A track is rejected if the difference in the total number of X planes and Y planes is greater than 0.1 multiplied by the total number of X planes plus Y planes. So, if</w:t>
      </w:r>
    </w:p>
    <w:p w:rsidR="001F7BA1" w:rsidRDefault="007C6539" w:rsidP="001F7BA1">
      <w:pPr>
        <w:pStyle w:val="NoSpacing"/>
        <w:spacing w:line="360" w:lineRule="auto"/>
        <w:jc w:val="both"/>
        <w:rPr>
          <w:rFonts w:ascii="Times New Roman" w:hAnsi="Times New Roman" w:cs="Times New Roman"/>
        </w:rPr>
      </w:pPr>
      <m:oMathPara>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x planes</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y planes</m:t>
                  </m:r>
                </m:sub>
              </m:sSub>
            </m:e>
          </m:d>
          <m:r>
            <w:rPr>
              <w:rFonts w:ascii="Cambria Math" w:hAnsi="Cambria Math" w:cs="Times New Roman"/>
            </w:rPr>
            <m:t xml:space="preserve">&gt;0.1 ×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x planes</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y planes</m:t>
                  </m:r>
                </m:sub>
              </m:sSub>
            </m:e>
          </m:d>
        </m:oMath>
      </m:oMathPara>
    </w:p>
    <w:p w:rsidR="001F7BA1" w:rsidRDefault="001F7BA1" w:rsidP="001F7BA1">
      <w:pPr>
        <w:pStyle w:val="NoSpacing"/>
        <w:spacing w:line="360" w:lineRule="auto"/>
        <w:jc w:val="center"/>
        <w:rPr>
          <w:rFonts w:ascii="Times New Roman" w:hAnsi="Times New Roman" w:cs="Times New Roman"/>
        </w:rPr>
      </w:pPr>
      <w:r>
        <w:rPr>
          <w:rFonts w:ascii="Times New Roman" w:hAnsi="Times New Roman" w:cs="Times New Roman"/>
        </w:rPr>
        <w:t>(6.1)</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lastRenderedPageBreak/>
        <w:t>the track is rejected. This is necessary because with hit planes in one view that are not visible in the other you lack information on the exact length of the track, so it is impossible to know if length and containment are correct. The largest allowed difference in the plane numbers of the endpoints of the track is 3 planes, requiring the XZ and YZ views to match sufficiently well for a track to be accepted.</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Step size indicates the step distance between cell hits counted in a reconstructed track. For each reconstructed track a median of the step size distribution for the track is calculated. If the largest step is three times the median or larger then it is far outside the distribution and the track is considered poorly reconstructed. Large changes in step size within a track indicate bad reconstruction, and these tracks are removed. These selection criteria are not implemented until after the reconstruction phase of data processing, which is detailed in the next section. All tracks that pass these cuts are used for analysis.</w:t>
      </w:r>
    </w:p>
    <w:p w:rsidR="001F7BA1" w:rsidRDefault="001F7BA1" w:rsidP="001F7BA1">
      <w:pPr>
        <w:pStyle w:val="NoSpacing"/>
        <w:spacing w:line="360" w:lineRule="auto"/>
        <w:jc w:val="both"/>
        <w:rPr>
          <w:rFonts w:ascii="Times New Roman" w:hAnsi="Times New Roman" w:cs="Times New Roman"/>
        </w:rPr>
      </w:pPr>
    </w:p>
    <w:p w:rsidR="001F7BA1" w:rsidRPr="00DE6A00" w:rsidRDefault="001F7BA1" w:rsidP="00592E81">
      <w:pPr>
        <w:pStyle w:val="Heading2"/>
      </w:pPr>
      <w:bookmarkStart w:id="35" w:name="_Toc434418446"/>
      <w:r>
        <w:t>6.4  Track Reconstruction and Analysis</w:t>
      </w:r>
      <w:bookmarkEnd w:id="35"/>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The NOνA Production group is largely responsible for the processing of data and Monte Carlo for use by the collaboration’s experimentalists. This entails converting raw data in the form of RawDigits into the artdaq data format, which is the .root form of data that is then calibrated and reconstructed by the same group to later be analyzed or, in the case of Monte Carlo, generated for use by the simulation, calibration, alignment, and analysis groups. The data hierarchy is detailed in section 4.7. The Production group’s efforts are prioritized by the urgency of the data they process, which means most of their production is focused on neutrino data for the oscillation analyses. Therefore, the cosmic muon data needed for this study had not been processed beyond the raw digit stage. I processed the data from artdaq through the reconstruction and analysis stages independently, using production and reconstruction tools from the NOvASoft architecture and art framework modified for my own purposes.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I modified the cosmic reconstruction tool used by the Production group, a .fcl file that chains together the calibration and reconstruction algorithms for cosmic tracks. I added an analysis stage to the end of the output path to perform calibration, </w:t>
      </w:r>
      <w:r>
        <w:rPr>
          <w:rFonts w:ascii="Times New Roman" w:hAnsi="Times New Roman" w:cs="Times New Roman"/>
        </w:rPr>
        <w:lastRenderedPageBreak/>
        <w:t>reconstruction, as well as a basic analysis toge</w:t>
      </w:r>
      <w:r w:rsidR="00904AE3">
        <w:rPr>
          <w:rFonts w:ascii="Times New Roman" w:hAnsi="Times New Roman" w:cs="Times New Roman"/>
        </w:rPr>
        <w:t>ther in a single executable. 187</w:t>
      </w:r>
      <w:r>
        <w:rPr>
          <w:rFonts w:ascii="Times New Roman" w:hAnsi="Times New Roman" w:cs="Times New Roman"/>
        </w:rPr>
        <w:t xml:space="preserve"> runs were used in the analysis, spanning the period from March 1</w:t>
      </w:r>
      <w:r w:rsidRPr="00831D5B">
        <w:rPr>
          <w:rFonts w:ascii="Times New Roman" w:hAnsi="Times New Roman" w:cs="Times New Roman"/>
          <w:vertAlign w:val="superscript"/>
        </w:rPr>
        <w:t>st</w:t>
      </w:r>
      <w:r>
        <w:rPr>
          <w:rFonts w:ascii="Times New Roman" w:hAnsi="Times New Roman" w:cs="Times New Roman"/>
        </w:rPr>
        <w:t xml:space="preserve"> to March 31</w:t>
      </w:r>
      <w:r w:rsidRPr="00831D5B">
        <w:rPr>
          <w:rFonts w:ascii="Times New Roman" w:hAnsi="Times New Roman" w:cs="Times New Roman"/>
          <w:vertAlign w:val="superscript"/>
        </w:rPr>
        <w:t>st</w:t>
      </w:r>
      <w:r>
        <w:rPr>
          <w:rFonts w:ascii="Times New Roman" w:hAnsi="Times New Roman" w:cs="Times New Roman"/>
        </w:rPr>
        <w:t>, 2015. Each run is comprised of 64 subruns, and each subrun is comprised of approximately 2100 events. There is one raw data file corresponding to each subrun. This is over 11 TB of data and almost 12,000 individual data files, meaning over 24,000,000 events were processed, which requires thousands of hours of CPU time. Data was processed on Fermilab’s scientific computing grid, which is described in NOνA’s Offline computing wiki as:</w:t>
      </w:r>
    </w:p>
    <w:p w:rsidR="001F7BA1" w:rsidRPr="00EA7714" w:rsidRDefault="001F7BA1" w:rsidP="001F7BA1">
      <w:pPr>
        <w:pStyle w:val="NoSpacing"/>
        <w:spacing w:line="360" w:lineRule="auto"/>
        <w:jc w:val="both"/>
        <w:rPr>
          <w:rFonts w:ascii="Times New Roman" w:hAnsi="Times New Roman" w:cs="Times New Roman"/>
        </w:rPr>
      </w:pPr>
      <w:r w:rsidRPr="00EA7714">
        <w:rPr>
          <w:rFonts w:ascii="Times New Roman" w:hAnsi="Times New Roman" w:cs="Times New Roman"/>
          <w:i/>
          <w:shd w:val="clear" w:color="auto" w:fill="FFFFFF"/>
        </w:rPr>
        <w:t xml:space="preserve"> </w:t>
      </w:r>
      <w:r>
        <w:rPr>
          <w:rFonts w:ascii="Times New Roman" w:hAnsi="Times New Roman" w:cs="Times New Roman"/>
          <w:i/>
          <w:shd w:val="clear" w:color="auto" w:fill="FFFFFF"/>
        </w:rPr>
        <w:tab/>
      </w:r>
      <w:r w:rsidRPr="00EA7714">
        <w:rPr>
          <w:rFonts w:ascii="Times New Roman" w:hAnsi="Times New Roman" w:cs="Times New Roman"/>
          <w:i/>
          <w:shd w:val="clear" w:color="auto" w:fill="FFFFFF"/>
        </w:rPr>
        <w:t>“a large cluster of</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worker nodes</w:t>
      </w:r>
      <w:r w:rsidRPr="00EA7714">
        <w:rPr>
          <w:rStyle w:val="apple-converted-space"/>
          <w:rFonts w:ascii="Times New Roman" w:hAnsi="Times New Roman" w:cs="Times New Roman"/>
          <w:i/>
          <w:shd w:val="clear" w:color="auto" w:fill="FFFFFF"/>
        </w:rPr>
        <w:t> </w:t>
      </w:r>
      <w:r w:rsidRPr="00EA7714">
        <w:rPr>
          <w:rFonts w:ascii="Times New Roman" w:hAnsi="Times New Roman" w:cs="Times New Roman"/>
          <w:i/>
          <w:shd w:val="clear" w:color="auto" w:fill="FFFFFF"/>
        </w:rPr>
        <w:t>controlled by a</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submission</w:t>
      </w:r>
      <w:r w:rsidRPr="00EA7714">
        <w:rPr>
          <w:rStyle w:val="apple-converted-space"/>
          <w:rFonts w:ascii="Times New Roman" w:hAnsi="Times New Roman" w:cs="Times New Roman"/>
          <w:i/>
          <w:shd w:val="clear" w:color="auto" w:fill="FFFFFF"/>
        </w:rPr>
        <w:t> </w:t>
      </w:r>
      <w:r w:rsidRPr="00EA7714">
        <w:rPr>
          <w:rFonts w:ascii="Times New Roman" w:hAnsi="Times New Roman" w:cs="Times New Roman"/>
          <w:i/>
          <w:shd w:val="clear" w:color="auto" w:fill="FFFFFF"/>
        </w:rPr>
        <w:t>(or head)</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node</w:t>
      </w:r>
      <w:r w:rsidRPr="00EA7714">
        <w:rPr>
          <w:rFonts w:ascii="Times New Roman" w:hAnsi="Times New Roman" w:cs="Times New Roman"/>
          <w:b/>
          <w:i/>
          <w:shd w:val="clear" w:color="auto" w:fill="FFFFFF"/>
        </w:rPr>
        <w:t>.</w:t>
      </w:r>
      <w:r w:rsidRPr="00EA7714">
        <w:rPr>
          <w:rFonts w:ascii="Times New Roman" w:hAnsi="Times New Roman" w:cs="Times New Roman"/>
          <w:i/>
          <w:shd w:val="clear" w:color="auto" w:fill="FFFFFF"/>
        </w:rPr>
        <w:t xml:space="preserve"> Each worker node is a CPU, each with a local disk for temporary file storage. The submission node maintains a queue of</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jobs</w:t>
      </w:r>
      <w:r w:rsidRPr="00EA7714">
        <w:rPr>
          <w:rStyle w:val="apple-converted-space"/>
          <w:rFonts w:ascii="Times New Roman" w:hAnsi="Times New Roman" w:cs="Times New Roman"/>
          <w:i/>
          <w:shd w:val="clear" w:color="auto" w:fill="FFFFFF"/>
        </w:rPr>
        <w:t> </w:t>
      </w:r>
      <w:r w:rsidRPr="00EA7714">
        <w:rPr>
          <w:rFonts w:ascii="Times New Roman" w:hAnsi="Times New Roman" w:cs="Times New Roman"/>
          <w:i/>
          <w:shd w:val="clear" w:color="auto" w:fill="FFFFFF"/>
        </w:rPr>
        <w:t>which need to be run and distributes those jobs to worker nodes based on a user priority system. Submitting jobs to the grid means adding jobs to the queue. Jobs must be configured to run a specific</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executable</w:t>
      </w:r>
      <w:r w:rsidRPr="00EA7714">
        <w:rPr>
          <w:rStyle w:val="apple-converted-space"/>
          <w:rFonts w:ascii="Times New Roman" w:hAnsi="Times New Roman" w:cs="Times New Roman"/>
          <w:b/>
          <w:i/>
          <w:shd w:val="clear" w:color="auto" w:fill="FFFFFF"/>
        </w:rPr>
        <w:t> </w:t>
      </w:r>
      <w:r w:rsidRPr="00EA7714">
        <w:rPr>
          <w:rFonts w:ascii="Times New Roman" w:hAnsi="Times New Roman" w:cs="Times New Roman"/>
          <w:i/>
          <w:shd w:val="clear" w:color="auto" w:fill="FFFFFF"/>
        </w:rPr>
        <w:t>along with any required</w:t>
      </w:r>
      <w:r w:rsidRPr="00EA7714">
        <w:rPr>
          <w:rStyle w:val="apple-converted-space"/>
          <w:rFonts w:ascii="Times New Roman" w:hAnsi="Times New Roman" w:cs="Times New Roman"/>
          <w:i/>
          <w:shd w:val="clear" w:color="auto" w:fill="FFFFFF"/>
        </w:rPr>
        <w:t> </w:t>
      </w:r>
      <w:r w:rsidRPr="00EA7714">
        <w:rPr>
          <w:rStyle w:val="Strong"/>
          <w:rFonts w:ascii="Times New Roman" w:hAnsi="Times New Roman" w:cs="Times New Roman"/>
          <w:b w:val="0"/>
          <w:i/>
          <w:shd w:val="clear" w:color="auto" w:fill="FFFFFF"/>
        </w:rPr>
        <w:t>arguments</w:t>
      </w:r>
      <w:r w:rsidRPr="00EA7714">
        <w:rPr>
          <w:rFonts w:ascii="Times New Roman" w:hAnsi="Times New Roman" w:cs="Times New Roman"/>
          <w:i/>
          <w:shd w:val="clear" w:color="auto" w:fill="FFFFFF"/>
        </w:rPr>
        <w:t>.”</w:t>
      </w:r>
      <w:r>
        <w:rPr>
          <w:rFonts w:ascii="Times New Roman" w:hAnsi="Times New Roman" w:cs="Times New Roman"/>
          <w:i/>
          <w:shd w:val="clear" w:color="auto" w:fill="FFFFFF"/>
        </w:rPr>
        <w:t xml:space="preserve"> </w:t>
      </w:r>
      <w:r w:rsidR="00A10D37">
        <w:rPr>
          <w:rFonts w:ascii="Times New Roman" w:hAnsi="Times New Roman" w:cs="Times New Roman"/>
          <w:shd w:val="clear" w:color="auto" w:fill="FFFFFF"/>
        </w:rPr>
        <w:t>[82</w:t>
      </w:r>
      <w:r w:rsidRPr="00EA7714">
        <w:rPr>
          <w:rFonts w:ascii="Times New Roman" w:hAnsi="Times New Roman" w:cs="Times New Roman"/>
          <w:shd w:val="clear" w:color="auto" w:fill="FFFFFF"/>
        </w:rPr>
        <w:t>]</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Jobs, which are the running of some type of software on some type of data or Monte Carlo file for analysis or other purposes, are submitted to the grid through the SAM system, a means of handling data by their metadata. SAM is also succinctly described in the wiki:</w:t>
      </w:r>
    </w:p>
    <w:p w:rsidR="001F7BA1" w:rsidRDefault="001F7BA1" w:rsidP="001F7BA1">
      <w:pPr>
        <w:pStyle w:val="NoSpacing"/>
        <w:spacing w:line="360" w:lineRule="auto"/>
        <w:ind w:firstLine="720"/>
        <w:jc w:val="both"/>
        <w:rPr>
          <w:rFonts w:ascii="Times New Roman" w:hAnsi="Times New Roman" w:cs="Times New Roman"/>
          <w:shd w:val="clear" w:color="auto" w:fill="FFFFFF"/>
        </w:rPr>
      </w:pPr>
      <w:r w:rsidRPr="00F32C07">
        <w:rPr>
          <w:rFonts w:ascii="Times New Roman" w:hAnsi="Times New Roman" w:cs="Times New Roman"/>
          <w:i/>
        </w:rPr>
        <w:t>“</w:t>
      </w:r>
      <w:r w:rsidRPr="00F32C07">
        <w:rPr>
          <w:rFonts w:ascii="Times New Roman" w:hAnsi="Times New Roman" w:cs="Times New Roman"/>
          <w:i/>
          <w:shd w:val="clear" w:color="auto" w:fill="FFFFFF"/>
        </w:rPr>
        <w:t>Sequential Access Metadata (</w:t>
      </w:r>
      <w:r w:rsidRPr="00F32C07">
        <w:rPr>
          <w:rStyle w:val="Strong"/>
          <w:rFonts w:ascii="Times New Roman" w:hAnsi="Times New Roman" w:cs="Times New Roman"/>
          <w:b w:val="0"/>
          <w:i/>
          <w:shd w:val="clear" w:color="auto" w:fill="FFFFFF"/>
        </w:rPr>
        <w:t>SAM</w:t>
      </w:r>
      <w:r w:rsidRPr="00F32C07">
        <w:rPr>
          <w:rFonts w:ascii="Times New Roman" w:hAnsi="Times New Roman" w:cs="Times New Roman"/>
          <w:i/>
          <w:shd w:val="clear" w:color="auto" w:fill="FFFFFF"/>
        </w:rPr>
        <w:t>) is a data handling solution developed by Fermilab's Scientific Computing Division (SCD) to efficiently deliver</w:t>
      </w:r>
      <w:r w:rsidRPr="00F32C07">
        <w:rPr>
          <w:rStyle w:val="apple-converted-space"/>
          <w:rFonts w:ascii="Times New Roman" w:hAnsi="Times New Roman" w:cs="Times New Roman"/>
          <w:i/>
          <w:shd w:val="clear" w:color="auto" w:fill="FFFFFF"/>
        </w:rPr>
        <w:t> </w:t>
      </w:r>
      <w:r w:rsidRPr="00F32C07">
        <w:rPr>
          <w:rStyle w:val="Strong"/>
          <w:rFonts w:ascii="Times New Roman" w:hAnsi="Times New Roman" w:cs="Times New Roman"/>
          <w:b w:val="0"/>
          <w:i/>
          <w:shd w:val="clear" w:color="auto" w:fill="FFFFFF"/>
        </w:rPr>
        <w:t>tape-archived files</w:t>
      </w:r>
      <w:r w:rsidRPr="00F32C07">
        <w:rPr>
          <w:rFonts w:ascii="Times New Roman" w:hAnsi="Times New Roman" w:cs="Times New Roman"/>
          <w:i/>
          <w:shd w:val="clear" w:color="auto" w:fill="FFFFFF"/>
        </w:rPr>
        <w:t>. The tape archive is supplemented by the large</w:t>
      </w:r>
      <w:r w:rsidRPr="00F32C07">
        <w:rPr>
          <w:rStyle w:val="apple-converted-space"/>
          <w:rFonts w:ascii="Times New Roman" w:hAnsi="Times New Roman" w:cs="Times New Roman"/>
          <w:i/>
          <w:shd w:val="clear" w:color="auto" w:fill="FFFFFF"/>
        </w:rPr>
        <w:t> </w:t>
      </w:r>
      <w:r w:rsidRPr="00F32C07">
        <w:rPr>
          <w:rStyle w:val="Strong"/>
          <w:rFonts w:ascii="Times New Roman" w:hAnsi="Times New Roman" w:cs="Times New Roman"/>
          <w:b w:val="0"/>
          <w:i/>
          <w:shd w:val="clear" w:color="auto" w:fill="FFFFFF"/>
        </w:rPr>
        <w:t>dCache</w:t>
      </w:r>
      <w:r w:rsidRPr="00F32C07">
        <w:rPr>
          <w:rStyle w:val="apple-converted-space"/>
          <w:rFonts w:ascii="Times New Roman" w:hAnsi="Times New Roman" w:cs="Times New Roman"/>
          <w:i/>
          <w:shd w:val="clear" w:color="auto" w:fill="FFFFFF"/>
        </w:rPr>
        <w:t> </w:t>
      </w:r>
      <w:r w:rsidRPr="00F32C07">
        <w:rPr>
          <w:rFonts w:ascii="Times New Roman" w:hAnsi="Times New Roman" w:cs="Times New Roman"/>
          <w:i/>
          <w:shd w:val="clear" w:color="auto" w:fill="FFFFFF"/>
        </w:rPr>
        <w:t>disk array which stores recently used files. Technically, SAM is just a database of file names,</w:t>
      </w:r>
      <w:r w:rsidRPr="00F32C07">
        <w:rPr>
          <w:rStyle w:val="apple-converted-space"/>
          <w:rFonts w:ascii="Times New Roman" w:hAnsi="Times New Roman" w:cs="Times New Roman"/>
          <w:i/>
          <w:shd w:val="clear" w:color="auto" w:fill="FFFFFF"/>
        </w:rPr>
        <w:t> </w:t>
      </w:r>
      <w:r w:rsidRPr="00F32C07">
        <w:rPr>
          <w:rStyle w:val="Strong"/>
          <w:rFonts w:ascii="Times New Roman" w:hAnsi="Times New Roman" w:cs="Times New Roman"/>
          <w:b w:val="0"/>
          <w:i/>
          <w:shd w:val="clear" w:color="auto" w:fill="FFFFFF"/>
        </w:rPr>
        <w:t>locations</w:t>
      </w:r>
      <w:r w:rsidRPr="00F32C07">
        <w:rPr>
          <w:rStyle w:val="apple-converted-space"/>
          <w:rFonts w:ascii="Times New Roman" w:hAnsi="Times New Roman" w:cs="Times New Roman"/>
          <w:i/>
          <w:shd w:val="clear" w:color="auto" w:fill="FFFFFF"/>
        </w:rPr>
        <w:t> </w:t>
      </w:r>
      <w:r w:rsidRPr="00F32C07">
        <w:rPr>
          <w:rFonts w:ascii="Times New Roman" w:hAnsi="Times New Roman" w:cs="Times New Roman"/>
          <w:i/>
          <w:shd w:val="clear" w:color="auto" w:fill="FFFFFF"/>
        </w:rPr>
        <w:t>and</w:t>
      </w:r>
      <w:r w:rsidRPr="00F32C07">
        <w:rPr>
          <w:rStyle w:val="apple-converted-space"/>
          <w:rFonts w:ascii="Times New Roman" w:hAnsi="Times New Roman" w:cs="Times New Roman"/>
          <w:i/>
          <w:shd w:val="clear" w:color="auto" w:fill="FFFFFF"/>
        </w:rPr>
        <w:t> </w:t>
      </w:r>
      <w:r w:rsidRPr="00F32C07">
        <w:rPr>
          <w:rStyle w:val="Strong"/>
          <w:rFonts w:ascii="Times New Roman" w:hAnsi="Times New Roman" w:cs="Times New Roman"/>
          <w:b w:val="0"/>
          <w:i/>
          <w:shd w:val="clear" w:color="auto" w:fill="FFFFFF"/>
        </w:rPr>
        <w:t>metadata</w:t>
      </w:r>
      <w:r w:rsidRPr="00F32C07">
        <w:rPr>
          <w:rFonts w:ascii="Times New Roman" w:hAnsi="Times New Roman" w:cs="Times New Roman"/>
          <w:i/>
          <w:shd w:val="clear" w:color="auto" w:fill="FFFFFF"/>
        </w:rPr>
        <w:t>; in practice, it's the bit of machinery that ties everything together. One of the key features of SAM is that it obfuscates users from nitty gritty file details like names and locations in favor of higher level information cataloged by the file metadata. Metadata classifies files based on their key features, like processing tier, run number, trigger stream, generator type, etc.”</w:t>
      </w:r>
      <w:r>
        <w:rPr>
          <w:rFonts w:ascii="Times New Roman" w:hAnsi="Times New Roman" w:cs="Times New Roman"/>
          <w:shd w:val="clear" w:color="auto" w:fill="FFFFFF"/>
        </w:rPr>
        <w:t>[8</w:t>
      </w:r>
      <w:r w:rsidR="00A10D37">
        <w:rPr>
          <w:rFonts w:ascii="Times New Roman" w:hAnsi="Times New Roman" w:cs="Times New Roman"/>
          <w:shd w:val="clear" w:color="auto" w:fill="FFFFFF"/>
        </w:rPr>
        <w:t>2</w:t>
      </w:r>
      <w:r>
        <w:rPr>
          <w:rFonts w:ascii="Times New Roman" w:hAnsi="Times New Roman" w:cs="Times New Roman"/>
          <w:shd w:val="clear" w:color="auto" w:fill="FFFFFF"/>
        </w:rPr>
        <w:t>]</w:t>
      </w:r>
    </w:p>
    <w:p w:rsidR="001F7BA1" w:rsidRDefault="001F7BA1" w:rsidP="001F7BA1">
      <w:pPr>
        <w:pStyle w:val="NoSpacing"/>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ab/>
        <w:t xml:space="preserve">Using job submission tools developed in part by Fermilab’s Scientific Computing Division and in part by NOνA physicists, customizable projects can be submitted to the grid for processing, allowing multiple jobs to be handled automatically without any further user input. Due to the large CPU time required for calibration, reconstruction, and </w:t>
      </w:r>
      <w:r>
        <w:rPr>
          <w:rFonts w:ascii="Times New Roman" w:hAnsi="Times New Roman" w:cs="Times New Roman"/>
          <w:shd w:val="clear" w:color="auto" w:fill="FFFFFF"/>
        </w:rPr>
        <w:lastRenderedPageBreak/>
        <w:t>analysis, grid computing is the only viable means of handling large amounts of data. All computing for the reconstruction and analysis in this thesis was done on Fermilab’s computing grid.</w:t>
      </w:r>
    </w:p>
    <w:p w:rsidR="001F7BA1" w:rsidRDefault="001F7BA1" w:rsidP="001F7BA1">
      <w:pPr>
        <w:pStyle w:val="NoSpacing"/>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ab/>
        <w:t xml:space="preserve">The first step in processing data is calibration with the CalHit module, which takes as input hit-level data in the form of raw digits produced by the DAQ. Raw hits are converted to a list of calibrated cell hits after they are looped over with NOνA’s Calibrator, applying fitted ADC values and time to each hit. The cosmic muon data, upon being submitted to the grid for processing, first undergoes calibration. </w:t>
      </w:r>
    </w:p>
    <w:p w:rsidR="001F7BA1" w:rsidRPr="00F32C07" w:rsidRDefault="001F7BA1" w:rsidP="001F7BA1">
      <w:pPr>
        <w:pStyle w:val="NoSpacing"/>
        <w:spacing w:line="360" w:lineRule="auto"/>
        <w:jc w:val="both"/>
        <w:rPr>
          <w:rFonts w:ascii="Times New Roman" w:hAnsi="Times New Roman" w:cs="Times New Roman"/>
        </w:rPr>
      </w:pPr>
      <w:r>
        <w:rPr>
          <w:rFonts w:ascii="Times New Roman" w:hAnsi="Times New Roman" w:cs="Times New Roman"/>
          <w:shd w:val="clear" w:color="auto" w:fill="FFFFFF"/>
        </w:rPr>
        <w:tab/>
        <w:t xml:space="preserve"> Calibrated cell hits, or simply CellHits, as they’re designated in the software, are the input for the Cosmic Slicer, the initial stage of track reconstruction. The Slicer groups neighboring hits together in 4 dimensions, according to their proximity in time and location within the detector. These hits are collected into “clusters” or “slices”, of which every event may have many. Each slice or cluster then, ideally, corresponds to an individual interaction with a minimal number of noise hits. Noise slices are produced, containing hits that do not appear to correspond to any particle activity in the detector. Clusters produced by Slicer serve as the inputs to the rest of the reconstruction tools. </w:t>
      </w:r>
    </w:p>
    <w:p w:rsidR="001F7BA1"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Reconstructing cosmic muon tracks is simpler than reconstructing tracks associated with neutrino interactions, because of their straightness, length, lack of shower behavior, and predictable energy deposition. The CosmicTrack module in the TrackFit package of track-finding algorithms takes the 3D clusters from Slicer and applies a straight-line fit to hits within a slice, using both XZ and YZ views. This line is made by minimizing the squared perpendicular distance between the hits in the slice and the straight line passing through them. Hits that are more than 10 cm from the line are dropped as noise hits. The output from this algorithm is 2D and 3D tracks, with start and end points in each 2D view matched to create 3D tracks. Points downstream in Z are assumed to be endpoints. These points are swapped if timing indicates the track instead goes upstream, by comparing the times at each end of the track. Following this procedure, the cuts discussed in section 6.3 are implemented.  </w:t>
      </w:r>
    </w:p>
    <w:p w:rsidR="001F7BA1" w:rsidRDefault="001F7BA1" w:rsidP="001F7BA1">
      <w:pPr>
        <w:pStyle w:val="NoSpacing"/>
        <w:spacing w:line="360" w:lineRule="auto"/>
        <w:jc w:val="both"/>
        <w:rPr>
          <w:rFonts w:ascii="Times New Roman" w:hAnsi="Times New Roman" w:cs="Times New Roman"/>
        </w:rPr>
      </w:pPr>
    </w:p>
    <w:p w:rsidR="001F7BA1" w:rsidRDefault="001F7BA1" w:rsidP="001F7BA1">
      <w:pPr>
        <w:pStyle w:val="NoSpacing"/>
        <w:keepNext/>
        <w:jc w:val="center"/>
      </w:pPr>
      <w:r>
        <w:rPr>
          <w:rFonts w:ascii="Times New Roman" w:hAnsi="Times New Roman" w:cs="Times New Roman"/>
          <w:b/>
          <w:bCs/>
          <w:noProof/>
          <w:lang w:eastAsia="zh-TW"/>
        </w:rPr>
        <w:lastRenderedPageBreak/>
        <w:drawing>
          <wp:inline distT="0" distB="0" distL="0" distR="0">
            <wp:extent cx="5627370" cy="3370635"/>
            <wp:effectExtent l="19050" t="0" r="0" b="0"/>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srcRect/>
                    <a:stretch>
                      <a:fillRect/>
                    </a:stretch>
                  </pic:blipFill>
                  <pic:spPr bwMode="auto">
                    <a:xfrm>
                      <a:off x="0" y="0"/>
                      <a:ext cx="5627370" cy="3370635"/>
                    </a:xfrm>
                    <a:prstGeom prst="rect">
                      <a:avLst/>
                    </a:prstGeom>
                    <a:noFill/>
                    <a:ln w="9525">
                      <a:noFill/>
                      <a:miter lim="800000"/>
                      <a:headEnd/>
                      <a:tailEnd/>
                    </a:ln>
                  </pic:spPr>
                </pic:pic>
              </a:graphicData>
            </a:graphic>
          </wp:inline>
        </w:drawing>
      </w:r>
    </w:p>
    <w:p w:rsidR="001F7BA1" w:rsidRDefault="001F7BA1" w:rsidP="006018AE">
      <w:pPr>
        <w:pStyle w:val="Caption"/>
        <w:rPr>
          <w:noProof/>
        </w:rPr>
      </w:pPr>
      <w:r w:rsidRPr="004A62B3">
        <w:t xml:space="preserve">Figure 6.1. A NOνA event display showing a single cosmic ray event from March 27th, 2015. The event is 500 microseconds, and includes dozens of muon tracks. Cell hit views are shown for </w:t>
      </w:r>
      <w:r w:rsidRPr="004A62B3">
        <w:rPr>
          <w:lang w:eastAsia="zh-TW"/>
        </w:rPr>
        <w:t>XZ</w:t>
      </w:r>
      <w:r w:rsidRPr="004A62B3">
        <w:rPr>
          <w:noProof/>
        </w:rPr>
        <w:t xml:space="preserve"> (top)  and YZ (bottom). The charge produced in each cell is shown by color.</w:t>
      </w:r>
    </w:p>
    <w:p w:rsidR="006018AE" w:rsidRPr="006018AE" w:rsidRDefault="006018AE" w:rsidP="006018AE"/>
    <w:p w:rsidR="006018AE" w:rsidRPr="00BD171C" w:rsidRDefault="006018AE" w:rsidP="006018AE">
      <w:pPr>
        <w:pStyle w:val="NoSpacing"/>
        <w:spacing w:line="360" w:lineRule="auto"/>
        <w:jc w:val="both"/>
        <w:rPr>
          <w:rFonts w:ascii="Times New Roman" w:hAnsi="Times New Roman" w:cs="Times New Roman"/>
          <w:bCs/>
        </w:rPr>
      </w:pPr>
      <w:r>
        <w:rPr>
          <w:rFonts w:ascii="Times New Roman" w:hAnsi="Times New Roman" w:cs="Times New Roman"/>
          <w:b/>
          <w:bCs/>
        </w:rPr>
        <w:tab/>
      </w:r>
      <w:r>
        <w:rPr>
          <w:rFonts w:ascii="Times New Roman" w:hAnsi="Times New Roman" w:cs="Times New Roman"/>
          <w:bCs/>
        </w:rPr>
        <w:t>Cosmic rates were calculated for each subrun by counting the total number of reconstructed cosmic tracks that passed the cut criteria per subrun and dividing by the total number of events within that subrun. Because the flux is dependent upon surface area, the Tracks/Events quotient is multiplied by a correction factor, 14/N</w:t>
      </w:r>
      <w:r w:rsidRPr="00BD171C">
        <w:rPr>
          <w:rFonts w:ascii="Times New Roman" w:hAnsi="Times New Roman" w:cs="Times New Roman"/>
          <w:bCs/>
          <w:vertAlign w:val="subscript"/>
        </w:rPr>
        <w:t>diblocks</w:t>
      </w:r>
      <w:r w:rsidRPr="00BD171C">
        <w:rPr>
          <w:rFonts w:ascii="Times New Roman" w:hAnsi="Times New Roman" w:cs="Times New Roman"/>
          <w:bCs/>
        </w:rPr>
        <w:t xml:space="preserve">, </w:t>
      </w:r>
      <w:r>
        <w:rPr>
          <w:rFonts w:ascii="Times New Roman" w:hAnsi="Times New Roman" w:cs="Times New Roman"/>
          <w:bCs/>
        </w:rPr>
        <w:t>to correct for detector configurations in which not all 14 diblocks are active. Detector configurations are changed only from run to run, so all subruns within a run will have the same number of active diblocks. Because a run with fewer than 14 active diblocks will have less active detector volume, this correction factor accounts for missing volume by assuming the cosmic muon density in the missing volume will be equal to the muon density in the rest of the detector, an assumption that is valid for the uniform cosmic flux at ground level.</w:t>
      </w:r>
    </w:p>
    <w:p w:rsidR="006018AE" w:rsidRPr="006018AE" w:rsidRDefault="006018AE" w:rsidP="006018AE"/>
    <w:p w:rsidR="001F7BA1" w:rsidRDefault="001F7BA1" w:rsidP="001F7BA1">
      <w:pPr>
        <w:pStyle w:val="NoSpacing"/>
        <w:keepNext/>
        <w:jc w:val="center"/>
      </w:pPr>
      <w:r>
        <w:rPr>
          <w:rFonts w:ascii="Times New Roman" w:hAnsi="Times New Roman" w:cs="Times New Roman"/>
          <w:b/>
          <w:bCs/>
          <w:noProof/>
          <w:lang w:eastAsia="zh-TW"/>
        </w:rPr>
        <w:lastRenderedPageBreak/>
        <w:drawing>
          <wp:inline distT="0" distB="0" distL="0" distR="0">
            <wp:extent cx="5630636" cy="3363944"/>
            <wp:effectExtent l="19050" t="0" r="8164" b="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srcRect/>
                    <a:stretch>
                      <a:fillRect/>
                    </a:stretch>
                  </pic:blipFill>
                  <pic:spPr bwMode="auto">
                    <a:xfrm>
                      <a:off x="0" y="0"/>
                      <a:ext cx="5630636" cy="3363944"/>
                    </a:xfrm>
                    <a:prstGeom prst="rect">
                      <a:avLst/>
                    </a:prstGeom>
                    <a:noFill/>
                    <a:ln w="9525">
                      <a:noFill/>
                      <a:miter lim="800000"/>
                      <a:headEnd/>
                      <a:tailEnd/>
                    </a:ln>
                  </pic:spPr>
                </pic:pic>
              </a:graphicData>
            </a:graphic>
          </wp:inline>
        </w:drawing>
      </w:r>
    </w:p>
    <w:p w:rsidR="001F7BA1" w:rsidRDefault="001F7BA1" w:rsidP="00184B74">
      <w:pPr>
        <w:pStyle w:val="Caption"/>
      </w:pPr>
      <w:r w:rsidRPr="00DF4882">
        <w:t xml:space="preserve">Figure </w:t>
      </w:r>
      <w:r>
        <w:t>6.2</w:t>
      </w:r>
      <w:r w:rsidRPr="00DF4882">
        <w:t xml:space="preserve">. The event display of the </w:t>
      </w:r>
      <w:r>
        <w:t>same event shown in Figure 6.1</w:t>
      </w:r>
      <w:r w:rsidRPr="00DF4882">
        <w:t>, with hits traced by the Slicer, grouped together by time and space.</w:t>
      </w:r>
      <w:r>
        <w:t xml:space="preserve"> The cosmic tracker uses these slices as input and separates any hits that do not fit close enough to a straight line drawn through beginning and endpoints. </w:t>
      </w:r>
    </w:p>
    <w:p w:rsidR="00CD3F97" w:rsidRDefault="00CD3F97" w:rsidP="00CD3F97"/>
    <w:p w:rsidR="00CD3F97" w:rsidRPr="00CD3F97" w:rsidRDefault="00CD3F97" w:rsidP="00CD3F97"/>
    <w:p w:rsidR="001F7BA1" w:rsidRDefault="007C6539" w:rsidP="001F7BA1">
      <w:pPr>
        <w:pStyle w:val="NoSpacing"/>
        <w:spacing w:line="360" w:lineRule="auto"/>
        <w:jc w:val="both"/>
        <w:rPr>
          <w:rFonts w:ascii="Times New Roman" w:hAnsi="Times New Roman" w:cs="Times New Roman"/>
          <w:bCs/>
        </w:rPr>
      </w:pPr>
      <m:oMathPara>
        <m:oMath>
          <m:sSub>
            <m:sSubPr>
              <m:ctrlPr>
                <w:rPr>
                  <w:rFonts w:ascii="Cambria Math" w:hAnsi="Cambria Math" w:cs="Times New Roman"/>
                  <w:bCs/>
                  <w:i/>
                </w:rPr>
              </m:ctrlPr>
            </m:sSubPr>
            <m:e>
              <m:r>
                <w:rPr>
                  <w:rFonts w:ascii="Cambria Math" w:hAnsi="Cambria Math" w:cs="Times New Roman"/>
                </w:rPr>
                <m:t>CosmicRate</m:t>
              </m:r>
            </m:e>
            <m:sub>
              <m:r>
                <w:rPr>
                  <w:rFonts w:ascii="Cambria Math" w:hAnsi="Cambria Math" w:cs="Times New Roman"/>
                </w:rPr>
                <m:t>subrun</m:t>
              </m:r>
            </m:sub>
          </m:sSub>
          <m:r>
            <w:rPr>
              <w:rFonts w:ascii="Cambria Math" w:hAnsi="Cambria Math" w:cs="Times New Roman"/>
            </w:rPr>
            <m:t xml:space="preserve">= </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N</m:t>
                  </m:r>
                </m:e>
                <m:sub>
                  <m:r>
                    <w:rPr>
                      <w:rFonts w:ascii="Cambria Math" w:hAnsi="Cambria Math" w:cs="Times New Roman"/>
                    </w:rPr>
                    <m:t>tracks in subrun</m:t>
                  </m:r>
                </m:sub>
              </m:sSub>
            </m:num>
            <m:den>
              <m:sSub>
                <m:sSubPr>
                  <m:ctrlPr>
                    <w:rPr>
                      <w:rFonts w:ascii="Cambria Math" w:hAnsi="Cambria Math" w:cs="Times New Roman"/>
                      <w:bCs/>
                      <w:i/>
                    </w:rPr>
                  </m:ctrlPr>
                </m:sSubPr>
                <m:e>
                  <m:r>
                    <w:rPr>
                      <w:rFonts w:ascii="Cambria Math" w:hAnsi="Cambria Math" w:cs="Times New Roman"/>
                    </w:rPr>
                    <m:t>N</m:t>
                  </m:r>
                </m:e>
                <m:sub>
                  <m:r>
                    <w:rPr>
                      <w:rFonts w:ascii="Cambria Math" w:hAnsi="Cambria Math" w:cs="Times New Roman"/>
                    </w:rPr>
                    <m:t>events in subrun</m:t>
                  </m:r>
                </m:sub>
              </m:sSub>
            </m:den>
          </m:f>
          <m:r>
            <w:rPr>
              <w:rFonts w:ascii="Cambria Math" w:hAnsi="Cambria Math" w:cs="Times New Roman"/>
            </w:rPr>
            <m:t xml:space="preserve"> × </m:t>
          </m:r>
          <m:f>
            <m:fPr>
              <m:ctrlPr>
                <w:rPr>
                  <w:rFonts w:ascii="Cambria Math" w:hAnsi="Cambria Math" w:cs="Times New Roman"/>
                  <w:bCs/>
                  <w:i/>
                </w:rPr>
              </m:ctrlPr>
            </m:fPr>
            <m:num>
              <m:r>
                <w:rPr>
                  <w:rFonts w:ascii="Cambria Math" w:hAnsi="Cambria Math" w:cs="Times New Roman"/>
                </w:rPr>
                <m:t xml:space="preserve">14 </m:t>
              </m:r>
            </m:num>
            <m:den>
              <m:sSub>
                <m:sSubPr>
                  <m:ctrlPr>
                    <w:rPr>
                      <w:rFonts w:ascii="Cambria Math" w:hAnsi="Cambria Math" w:cs="Times New Roman"/>
                      <w:bCs/>
                      <w:i/>
                    </w:rPr>
                  </m:ctrlPr>
                </m:sSubPr>
                <m:e>
                  <m:r>
                    <w:rPr>
                      <w:rFonts w:ascii="Cambria Math" w:hAnsi="Cambria Math" w:cs="Times New Roman"/>
                    </w:rPr>
                    <m:t>N</m:t>
                  </m:r>
                </m:e>
                <m:sub>
                  <m:r>
                    <w:rPr>
                      <w:rFonts w:ascii="Cambria Math" w:hAnsi="Cambria Math" w:cs="Times New Roman"/>
                    </w:rPr>
                    <m:t>active diblocks</m:t>
                  </m:r>
                </m:sub>
              </m:sSub>
            </m:den>
          </m:f>
        </m:oMath>
      </m:oMathPara>
    </w:p>
    <w:p w:rsidR="001F7BA1" w:rsidRDefault="001F7BA1" w:rsidP="001F7BA1">
      <w:pPr>
        <w:pStyle w:val="NoSpacing"/>
        <w:spacing w:line="360" w:lineRule="auto"/>
        <w:jc w:val="center"/>
        <w:rPr>
          <w:rFonts w:ascii="Times New Roman" w:hAnsi="Times New Roman" w:cs="Times New Roman"/>
          <w:bCs/>
        </w:rPr>
      </w:pPr>
      <w:r>
        <w:rPr>
          <w:rFonts w:ascii="Times New Roman" w:hAnsi="Times New Roman" w:cs="Times New Roman"/>
          <w:bCs/>
        </w:rPr>
        <w:t>(6.2)</w:t>
      </w:r>
    </w:p>
    <w:p w:rsidR="005F4640" w:rsidRDefault="005F4640" w:rsidP="001F7BA1">
      <w:pPr>
        <w:pStyle w:val="NoSpacing"/>
        <w:spacing w:line="360" w:lineRule="auto"/>
        <w:jc w:val="center"/>
        <w:rPr>
          <w:rFonts w:ascii="Times New Roman" w:hAnsi="Times New Roman" w:cs="Times New Roman"/>
          <w:bCs/>
        </w:rPr>
      </w:pPr>
    </w:p>
    <w:p w:rsidR="001F7BA1" w:rsidRDefault="001F7BA1" w:rsidP="001F7BA1">
      <w:pPr>
        <w:pStyle w:val="NoSpacing"/>
        <w:spacing w:line="360" w:lineRule="auto"/>
        <w:jc w:val="both"/>
        <w:rPr>
          <w:rFonts w:ascii="Times New Roman" w:hAnsi="Times New Roman" w:cs="Times New Roman"/>
          <w:bCs/>
        </w:rPr>
      </w:pPr>
      <w:r>
        <w:rPr>
          <w:rFonts w:ascii="Times New Roman" w:hAnsi="Times New Roman" w:cs="Times New Roman"/>
          <w:bCs/>
        </w:rPr>
        <w:t>The cosmic rate is given as Tracks / Events / FD Surface area</w:t>
      </w:r>
      <w:r w:rsidR="008146E1">
        <w:rPr>
          <w:rFonts w:ascii="Times New Roman" w:hAnsi="Times New Roman" w:cs="Times New Roman"/>
          <w:bCs/>
        </w:rPr>
        <w:t>, or Tracks/500 microseconds/900m</w:t>
      </w:r>
      <w:r w:rsidR="008146E1" w:rsidRPr="008146E1">
        <w:rPr>
          <w:rFonts w:ascii="Times New Roman" w:hAnsi="Times New Roman" w:cs="Times New Roman"/>
          <w:bCs/>
          <w:vertAlign w:val="superscript"/>
        </w:rPr>
        <w:t>2</w:t>
      </w:r>
      <w:r>
        <w:rPr>
          <w:rFonts w:ascii="Times New Roman" w:hAnsi="Times New Roman" w:cs="Times New Roman"/>
          <w:bCs/>
        </w:rPr>
        <w:t>. The surface area of the fully active, 14 diblock detector is 900 m</w:t>
      </w:r>
      <w:r w:rsidRPr="006200C3">
        <w:rPr>
          <w:rFonts w:ascii="Times New Roman" w:hAnsi="Times New Roman" w:cs="Times New Roman"/>
          <w:bCs/>
          <w:vertAlign w:val="superscript"/>
        </w:rPr>
        <w:t>2</w:t>
      </w:r>
      <w:r>
        <w:rPr>
          <w:rFonts w:ascii="Times New Roman" w:hAnsi="Times New Roman" w:cs="Times New Roman"/>
          <w:bCs/>
        </w:rPr>
        <w:t xml:space="preserve">. Subruns are not uniform in length (sometimes as short as 3 minutes, sometimes as long as 11 minutes), nor do they always contain the same number of events. But </w:t>
      </w:r>
      <w:r w:rsidRPr="002E386C">
        <w:rPr>
          <w:rFonts w:ascii="Times New Roman" w:hAnsi="Times New Roman" w:cs="Times New Roman"/>
          <w:bCs/>
        </w:rPr>
        <w:t>events</w:t>
      </w:r>
      <w:r>
        <w:rPr>
          <w:rFonts w:ascii="Times New Roman" w:hAnsi="Times New Roman" w:cs="Times New Roman"/>
          <w:bCs/>
        </w:rPr>
        <w:t xml:space="preserve"> </w:t>
      </w:r>
      <w:r w:rsidRPr="002E386C">
        <w:rPr>
          <w:rFonts w:ascii="Times New Roman" w:hAnsi="Times New Roman" w:cs="Times New Roman"/>
          <w:bCs/>
          <w:i/>
        </w:rPr>
        <w:t>are</w:t>
      </w:r>
      <w:r>
        <w:rPr>
          <w:rFonts w:ascii="Times New Roman" w:hAnsi="Times New Roman" w:cs="Times New Roman"/>
          <w:bCs/>
        </w:rPr>
        <w:t xml:space="preserve"> uniform in length, 500 microseconds in duration, so dividing the number of tracks by the number of events is the most robust way of finding the average cosmic rate over a long period. The quotient gives the average number of muon tracks seen per event, a quantity </w:t>
      </w:r>
      <w:r>
        <w:rPr>
          <w:rFonts w:ascii="Times New Roman" w:hAnsi="Times New Roman" w:cs="Times New Roman"/>
          <w:bCs/>
        </w:rPr>
        <w:lastRenderedPageBreak/>
        <w:t xml:space="preserve">easy to compare from subrun to subrun, and is unaffected by cutting a subrun short, or by runs in which not all subruns were processed. </w:t>
      </w:r>
    </w:p>
    <w:p w:rsidR="001F7BA1" w:rsidRDefault="001F7BA1" w:rsidP="001F7BA1">
      <w:pPr>
        <w:pStyle w:val="NoSpacing"/>
        <w:spacing w:line="360" w:lineRule="auto"/>
        <w:ind w:firstLine="720"/>
        <w:jc w:val="both"/>
        <w:rPr>
          <w:rFonts w:ascii="Times New Roman" w:hAnsi="Times New Roman" w:cs="Times New Roman"/>
          <w:bCs/>
        </w:rPr>
      </w:pPr>
      <w:r>
        <w:rPr>
          <w:rFonts w:ascii="Times New Roman" w:hAnsi="Times New Roman" w:cs="Times New Roman"/>
          <w:bCs/>
        </w:rPr>
        <w:t>The latter characteristic is important because a typical run of 64 subruns will always see a few failed processes once the files are processed by the grid. Of the 64 subruns in a run, it is normal for only about 50-60 subruns to finish processing without ambiguous errors that cause them to fail and become unusable for analysis. This many missing subruns can create a gap of up to over 2 hours where it would wrongly appear that no cosmic activity has occurred. If instead the calculation were of the number of tracks per minute or hour, or some unit of time independent of subrun, incongruities would arise in cases where a subrun fails reconstruction or another stage of processing, or a subrun is cut short by some user action, and a segment of time may appear to have no cosmic activity when in reality it has plenty. Averaging the tracks per event within the subrun removes any miscalculation risk associated with short or missing subruns. The weakness in this approach, however, is that a histogram binned by subrun may appear to give an inaccurate picture of the cosmic activity over a long duration, due to length non-uniformity, and situations in which entire runs were skipped during data-taking may create gaps in the data that appear to be longer or shorter than they are, or where in fact no gap exists in time.</w:t>
      </w:r>
    </w:p>
    <w:p w:rsidR="004A62B3" w:rsidRDefault="001F7BA1" w:rsidP="001F7BA1">
      <w:pPr>
        <w:pStyle w:val="NoSpacing"/>
        <w:spacing w:line="360" w:lineRule="auto"/>
        <w:jc w:val="both"/>
        <w:rPr>
          <w:rFonts w:ascii="Times New Roman" w:hAnsi="Times New Roman" w:cs="Times New Roman"/>
        </w:rPr>
      </w:pPr>
      <w:r>
        <w:rPr>
          <w:rFonts w:ascii="Times New Roman" w:hAnsi="Times New Roman" w:cs="Times New Roman"/>
        </w:rPr>
        <w:tab/>
        <w:t xml:space="preserve">A histogram of cosmic rates plotted as Tracks / Events / FD surface area vs. subrun are given in Figure 6.3. Gaps indicate subruns that failed reconstruction and analysis, or runs that were skipped in data taking. Missing runs do not necessarily indicate as much missing time as the scale would suggest, since the bins represent subruns and not times, which are not uniform in length. Other than failed subruns and nonexistent runs, no data was left out of the analysis. In Figure 6.3 the rate drops of interest are numbered in red. </w:t>
      </w:r>
      <w:r w:rsidR="007F351E">
        <w:rPr>
          <w:rFonts w:ascii="Times New Roman" w:hAnsi="Times New Roman" w:cs="Times New Roman"/>
        </w:rPr>
        <w:t xml:space="preserve">The total cosmic flux profile for March includes </w:t>
      </w:r>
      <w:r w:rsidR="00144327">
        <w:rPr>
          <w:rFonts w:ascii="Times New Roman" w:hAnsi="Times New Roman" w:cs="Times New Roman"/>
        </w:rPr>
        <w:t>9370</w:t>
      </w:r>
      <w:r w:rsidR="007F351E">
        <w:rPr>
          <w:rFonts w:ascii="Times New Roman" w:hAnsi="Times New Roman" w:cs="Times New Roman"/>
        </w:rPr>
        <w:t xml:space="preserve"> subruns, and </w:t>
      </w:r>
      <w:r w:rsidR="00144327">
        <w:rPr>
          <w:rFonts w:ascii="Times New Roman" w:hAnsi="Times New Roman" w:cs="Times New Roman"/>
        </w:rPr>
        <w:t>19.3</w:t>
      </w:r>
      <w:r w:rsidR="007F351E">
        <w:rPr>
          <w:rFonts w:ascii="Times New Roman" w:hAnsi="Times New Roman" w:cs="Times New Roman"/>
        </w:rPr>
        <w:t xml:space="preserve"> million events.</w:t>
      </w:r>
    </w:p>
    <w:p w:rsidR="006018AE" w:rsidRDefault="006018AE" w:rsidP="006018AE">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There was a quick drop in cosmic rates early in the month (1), lasting approximately a day before returning to a somewhat steady rate. This short duration made it a bad FE candidate, as FEs are characterized in part by a recovery rate of  3 – 10 days [58], far more gradual than the recovery of this decrease. The quick return to previous </w:t>
      </w:r>
      <w:r>
        <w:rPr>
          <w:rFonts w:ascii="Times New Roman" w:hAnsi="Times New Roman" w:cs="Times New Roman"/>
        </w:rPr>
        <w:lastRenderedPageBreak/>
        <w:t>rates suggests other causes. The cosmic rates remained steady for approximately 6 days with small variations before a large decrease appeared (2), on March 10</w:t>
      </w:r>
      <w:r w:rsidRPr="00847393">
        <w:rPr>
          <w:rFonts w:ascii="Times New Roman" w:hAnsi="Times New Roman" w:cs="Times New Roman"/>
          <w:vertAlign w:val="superscript"/>
        </w:rPr>
        <w:t>th</w:t>
      </w:r>
      <w:r>
        <w:rPr>
          <w:rFonts w:ascii="Times New Roman" w:hAnsi="Times New Roman" w:cs="Times New Roman"/>
        </w:rPr>
        <w:t>-11</w:t>
      </w:r>
      <w:r w:rsidRPr="00847393">
        <w:rPr>
          <w:rFonts w:ascii="Times New Roman" w:hAnsi="Times New Roman" w:cs="Times New Roman"/>
          <w:vertAlign w:val="superscript"/>
        </w:rPr>
        <w:t>th</w:t>
      </w:r>
      <w:r>
        <w:rPr>
          <w:rFonts w:ascii="Times New Roman" w:hAnsi="Times New Roman" w:cs="Times New Roman"/>
        </w:rPr>
        <w:t>. This decrease seemed to exhibit the same shape and behavior as a Forbush decrease, with the slow return to a steady rate over a period of days. A week later, before rates returned to normal, a second large decrease appeared (3), also with characteristic Forbush decrease behavior, with slowly increasing flux over the following days. The fourth decrease could</w:t>
      </w:r>
      <w:r w:rsidRPr="006018AE">
        <w:rPr>
          <w:rFonts w:ascii="Times New Roman" w:hAnsi="Times New Roman" w:cs="Times New Roman"/>
        </w:rPr>
        <w:t xml:space="preserve"> </w:t>
      </w:r>
      <w:r>
        <w:rPr>
          <w:rFonts w:ascii="Times New Roman" w:hAnsi="Times New Roman" w:cs="Times New Roman"/>
        </w:rPr>
        <w:t xml:space="preserve">be a remnant of a previous CME encounter, or a separate CME encounter in which only the CME’s shock was incident upon Earth, (see Figure 3.6). </w:t>
      </w:r>
    </w:p>
    <w:p w:rsidR="004A62B3" w:rsidRDefault="00676346" w:rsidP="00AF1736">
      <w:pPr>
        <w:pStyle w:val="NoSpacing"/>
        <w:spacing w:line="360" w:lineRule="auto"/>
        <w:jc w:val="center"/>
        <w:rPr>
          <w:rFonts w:ascii="Times New Roman" w:hAnsi="Times New Roman" w:cs="Times New Roman"/>
        </w:rPr>
      </w:pPr>
      <w:r>
        <w:rPr>
          <w:rFonts w:ascii="Times New Roman" w:hAnsi="Times New Roman" w:cs="Times New Roman"/>
          <w:noProof/>
          <w:lang w:eastAsia="zh-TW"/>
        </w:rPr>
        <w:drawing>
          <wp:inline distT="0" distB="0" distL="0" distR="0">
            <wp:extent cx="4924775" cy="3408583"/>
            <wp:effectExtent l="19050" t="0" r="9175" b="0"/>
            <wp:docPr id="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srcRect/>
                    <a:stretch>
                      <a:fillRect/>
                    </a:stretch>
                  </pic:blipFill>
                  <pic:spPr bwMode="auto">
                    <a:xfrm>
                      <a:off x="0" y="0"/>
                      <a:ext cx="4933024" cy="3414293"/>
                    </a:xfrm>
                    <a:prstGeom prst="rect">
                      <a:avLst/>
                    </a:prstGeom>
                    <a:noFill/>
                    <a:ln w="9525">
                      <a:noFill/>
                      <a:miter lim="800000"/>
                      <a:headEnd/>
                      <a:tailEnd/>
                    </a:ln>
                  </pic:spPr>
                </pic:pic>
              </a:graphicData>
            </a:graphic>
          </wp:inline>
        </w:drawing>
      </w:r>
    </w:p>
    <w:p w:rsidR="004A62B3" w:rsidRDefault="004A62B3" w:rsidP="00184B74">
      <w:pPr>
        <w:pStyle w:val="Caption"/>
      </w:pPr>
      <w:r w:rsidRPr="004A62B3">
        <w:t>Figure 6.3. Cosmic muon flux in the Far Detector, recons</w:t>
      </w:r>
      <w:r w:rsidR="00A10D37">
        <w:t xml:space="preserve">tructed </w:t>
      </w:r>
      <w:r w:rsidRPr="004A62B3">
        <w:t>Tracks per Event per FD surface area</w:t>
      </w:r>
      <w:r w:rsidR="00812770">
        <w:t>, or tracks/500µs/900m</w:t>
      </w:r>
      <w:r w:rsidR="00812770" w:rsidRPr="00F52CD7">
        <w:rPr>
          <w:vertAlign w:val="superscript"/>
        </w:rPr>
        <w:t>2</w:t>
      </w:r>
      <w:r w:rsidRPr="004A62B3">
        <w:t>. Activity is binned by subrun instead of time. Red numbers indicate areas of cosmic rate drops to be  investigated in connection with solar activity.</w:t>
      </w:r>
      <w:r w:rsidR="00A10D37">
        <w:t xml:space="preserve"> Data is not normalized or corrected for any other known effects.</w:t>
      </w:r>
    </w:p>
    <w:p w:rsidR="006018AE" w:rsidRPr="006018AE" w:rsidRDefault="006018AE" w:rsidP="006018AE"/>
    <w:p w:rsidR="005B5669" w:rsidRDefault="0033768D" w:rsidP="001F7BA1">
      <w:pPr>
        <w:pStyle w:val="NoSpacing"/>
        <w:spacing w:line="360" w:lineRule="auto"/>
        <w:jc w:val="both"/>
        <w:rPr>
          <w:rFonts w:ascii="Times New Roman" w:hAnsi="Times New Roman" w:cs="Times New Roman"/>
        </w:rPr>
      </w:pPr>
      <w:r>
        <w:rPr>
          <w:rFonts w:ascii="Times New Roman" w:hAnsi="Times New Roman" w:cs="Times New Roman"/>
        </w:rPr>
        <w:tab/>
        <w:t>Each observed decrease could be due to</w:t>
      </w:r>
      <w:r w:rsidR="00CD3F97">
        <w:rPr>
          <w:rFonts w:ascii="Times New Roman" w:hAnsi="Times New Roman" w:cs="Times New Roman"/>
        </w:rPr>
        <w:t xml:space="preserve"> factors that are</w:t>
      </w:r>
      <w:r>
        <w:rPr>
          <w:rFonts w:ascii="Times New Roman" w:hAnsi="Times New Roman" w:cs="Times New Roman"/>
        </w:rPr>
        <w:t xml:space="preserve"> not necessarily extraterrestrial activity. These factors need to be evaluated first so corrections may be </w:t>
      </w:r>
      <w:r>
        <w:rPr>
          <w:rFonts w:ascii="Times New Roman" w:hAnsi="Times New Roman" w:cs="Times New Roman"/>
        </w:rPr>
        <w:lastRenderedPageBreak/>
        <w:t>applied. Air pressure a</w:t>
      </w:r>
      <w:r w:rsidR="00812770">
        <w:rPr>
          <w:rFonts w:ascii="Times New Roman" w:hAnsi="Times New Roman" w:cs="Times New Roman"/>
        </w:rPr>
        <w:t>nd air temperature are known to</w:t>
      </w:r>
      <w:r w:rsidR="00770A7C">
        <w:rPr>
          <w:rFonts w:ascii="Times New Roman" w:hAnsi="Times New Roman" w:cs="Times New Roman"/>
        </w:rPr>
        <w:t xml:space="preserve"> </w:t>
      </w:r>
      <w:r>
        <w:rPr>
          <w:rFonts w:ascii="Times New Roman" w:hAnsi="Times New Roman" w:cs="Times New Roman"/>
        </w:rPr>
        <w:t>affect cosmic ray flux at Earth, and the degree to wh</w:t>
      </w:r>
      <w:r w:rsidR="004A62B3">
        <w:rPr>
          <w:rFonts w:ascii="Times New Roman" w:hAnsi="Times New Roman" w:cs="Times New Roman"/>
        </w:rPr>
        <w:t>ich these factors play a role varies from location to location, and from detector to detector. Latitude, altitude, and depth of the detectors will cause each to see different changes depending on temperature and air pressure</w:t>
      </w:r>
      <w:r w:rsidR="00812770">
        <w:rPr>
          <w:rFonts w:ascii="Times New Roman" w:hAnsi="Times New Roman" w:cs="Times New Roman"/>
        </w:rPr>
        <w:t>, so the coefficients determining the magnitude of these effects need to be evaluated on a case by case basis</w:t>
      </w:r>
      <w:r>
        <w:rPr>
          <w:rFonts w:ascii="Times New Roman" w:hAnsi="Times New Roman" w:cs="Times New Roman"/>
        </w:rPr>
        <w:t xml:space="preserve">. </w:t>
      </w:r>
      <w:r w:rsidR="005B5669">
        <w:rPr>
          <w:rFonts w:ascii="Times New Roman" w:hAnsi="Times New Roman" w:cs="Times New Roman"/>
        </w:rPr>
        <w:t xml:space="preserve">Increases in temperature cause an expansion of the atmosphere so that muons are produced at higher altitudes and have a larger probability of decaying before being detected. There is also a possible increase in muon flux that can be caused by increased temperature, since raised temperatures lead to air density decreases, in which meson interaction probabilities are lowered. This means more mesons decay, leading to more muons. However, the latter effect is more pronounced for underground detectors, while the former is dominant in surface detectors, like the Far Detector, which is expected to lead to a negative correlation between air temperature and muon rates. </w:t>
      </w:r>
    </w:p>
    <w:p w:rsidR="0033768D" w:rsidRDefault="0033768D" w:rsidP="001F7BA1">
      <w:pPr>
        <w:pStyle w:val="NoSpacing"/>
        <w:spacing w:line="360" w:lineRule="auto"/>
        <w:jc w:val="both"/>
        <w:rPr>
          <w:rFonts w:ascii="Times New Roman" w:hAnsi="Times New Roman" w:cs="Times New Roman"/>
        </w:rPr>
      </w:pPr>
      <w:r>
        <w:rPr>
          <w:rFonts w:ascii="Times New Roman" w:hAnsi="Times New Roman" w:cs="Times New Roman"/>
        </w:rPr>
        <w:t xml:space="preserve">The relationship between </w:t>
      </w:r>
      <w:r w:rsidR="00CD3F97">
        <w:rPr>
          <w:rFonts w:ascii="Times New Roman" w:hAnsi="Times New Roman" w:cs="Times New Roman"/>
        </w:rPr>
        <w:t>air pressure and cosmic ray intensity is</w:t>
      </w:r>
    </w:p>
    <w:p w:rsidR="00CD3F97" w:rsidRDefault="007C6539" w:rsidP="001F7BA1">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ΔI</m:t>
                      </m:r>
                    </m:num>
                    <m:den>
                      <m:r>
                        <w:rPr>
                          <w:rFonts w:ascii="Cambria Math" w:hAnsi="Cambria Math" w:cs="Times New Roman"/>
                        </w:rPr>
                        <m:t>I</m:t>
                      </m:r>
                    </m:den>
                  </m:f>
                </m:e>
              </m:d>
            </m:e>
            <m:sub>
              <m:r>
                <w:rPr>
                  <w:rFonts w:ascii="Cambria Math" w:hAnsi="Cambria Math" w:cs="Times New Roman"/>
                </w:rPr>
                <m:t>P</m:t>
              </m:r>
            </m:sub>
          </m:sSub>
          <m:r>
            <w:rPr>
              <w:rFonts w:ascii="Cambria Math" w:hAnsi="Cambria Math" w:cs="Times New Roman"/>
            </w:rPr>
            <m:t xml:space="preserve">= </m:t>
          </m:r>
          <m:r>
            <w:rPr>
              <w:rFonts w:ascii="Cambria Math" w:hAnsi="Cambria Math" w:cs="Calibri"/>
            </w:rPr>
            <m:t>β</m:t>
          </m:r>
          <m:r>
            <w:rPr>
              <w:rFonts w:ascii="Cambria Math" w:hAnsi="Cambria Math" w:cs="Times New Roman"/>
            </w:rPr>
            <m:t xml:space="preserve"> </m:t>
          </m:r>
          <m:r>
            <w:rPr>
              <w:rFonts w:ascii="Cambria Math" w:hAnsi="Cambria Math" w:cs="Calibri"/>
            </w:rPr>
            <m:t>Δ</m:t>
          </m:r>
          <m:r>
            <w:rPr>
              <w:rFonts w:ascii="Cambria Math" w:hAnsi="Cambria Math" w:cs="Times New Roman"/>
            </w:rPr>
            <m:t>P</m:t>
          </m:r>
        </m:oMath>
      </m:oMathPara>
    </w:p>
    <w:p w:rsidR="00CD3F97" w:rsidRDefault="00CD3F97" w:rsidP="00CD3F97">
      <w:pPr>
        <w:pStyle w:val="NoSpacing"/>
        <w:spacing w:line="360" w:lineRule="auto"/>
        <w:jc w:val="center"/>
        <w:rPr>
          <w:rFonts w:ascii="Times New Roman" w:hAnsi="Times New Roman" w:cs="Times New Roman"/>
        </w:rPr>
      </w:pPr>
      <w:r>
        <w:rPr>
          <w:rFonts w:ascii="Times New Roman" w:hAnsi="Times New Roman" w:cs="Times New Roman"/>
        </w:rPr>
        <w:t>(6.3)</w:t>
      </w:r>
    </w:p>
    <w:p w:rsidR="00CD3F97" w:rsidRDefault="00CD3F97" w:rsidP="00CD3F97">
      <w:pPr>
        <w:pStyle w:val="NoSpacing"/>
        <w:spacing w:line="360" w:lineRule="auto"/>
        <w:jc w:val="both"/>
        <w:rPr>
          <w:rFonts w:ascii="Times New Roman" w:hAnsi="Times New Roman" w:cs="Times New Roman"/>
        </w:rPr>
      </w:pPr>
      <w:r>
        <w:rPr>
          <w:rFonts w:ascii="Times New Roman" w:hAnsi="Times New Roman" w:cs="Times New Roman"/>
        </w:rPr>
        <w:t xml:space="preserve">where </w:t>
      </w:r>
      <w:r>
        <w:rPr>
          <w:rFonts w:ascii="Calibri" w:hAnsi="Calibri" w:cs="Calibri"/>
        </w:rPr>
        <w:t>Δ</w:t>
      </w:r>
      <w:r>
        <w:rPr>
          <w:rFonts w:ascii="Times New Roman" w:hAnsi="Times New Roman" w:cs="Times New Roman"/>
        </w:rPr>
        <w:t xml:space="preserve">I is the change in cosmic ray intensity, </w:t>
      </w:r>
      <w:r>
        <w:rPr>
          <w:rFonts w:ascii="Calibri" w:hAnsi="Calibri" w:cs="Calibri"/>
        </w:rPr>
        <w:t>β</w:t>
      </w:r>
      <w:r>
        <w:rPr>
          <w:rFonts w:ascii="Times New Roman" w:hAnsi="Times New Roman" w:cs="Times New Roman"/>
        </w:rPr>
        <w:t xml:space="preserve"> is the barometric coefficient, and </w:t>
      </w:r>
      <w:r>
        <w:rPr>
          <w:rFonts w:ascii="Calibri" w:hAnsi="Calibri" w:cs="Calibri"/>
        </w:rPr>
        <w:t>Δ</w:t>
      </w:r>
      <w:r>
        <w:rPr>
          <w:rFonts w:ascii="Times New Roman" w:hAnsi="Times New Roman" w:cs="Times New Roman"/>
        </w:rPr>
        <w:t>P is the change in atmospheric pressure</w:t>
      </w:r>
      <w:r w:rsidR="00A10D37">
        <w:rPr>
          <w:rFonts w:ascii="Times New Roman" w:hAnsi="Times New Roman" w:cs="Times New Roman"/>
        </w:rPr>
        <w:t xml:space="preserve"> [83</w:t>
      </w:r>
      <w:r w:rsidR="00B07817">
        <w:rPr>
          <w:rFonts w:ascii="Times New Roman" w:hAnsi="Times New Roman" w:cs="Times New Roman"/>
        </w:rPr>
        <w:t>]</w:t>
      </w:r>
      <w:r>
        <w:rPr>
          <w:rFonts w:ascii="Times New Roman" w:hAnsi="Times New Roman" w:cs="Times New Roman"/>
        </w:rPr>
        <w:t>. The barometric coefficient is determined by the relationship between detector counting rates N and air pressure P, given by</w:t>
      </w:r>
    </w:p>
    <w:p w:rsidR="00CD3F97" w:rsidRDefault="00CD3F97" w:rsidP="00CD3F97">
      <w:pPr>
        <w:pStyle w:val="NoSpacing"/>
        <w:spacing w:line="360" w:lineRule="auto"/>
        <w:jc w:val="both"/>
        <w:rPr>
          <w:rFonts w:ascii="Times New Roman" w:hAnsi="Times New Roman" w:cs="Times New Roman"/>
        </w:rPr>
      </w:pPr>
      <m:oMathPara>
        <m:oMath>
          <m:r>
            <w:rPr>
              <w:rFonts w:ascii="Cambria Math" w:hAnsi="Cambria Math" w:cs="Times New Roman"/>
            </w:rPr>
            <m:t>-</m:t>
          </m:r>
          <m:r>
            <w:rPr>
              <w:rFonts w:ascii="Cambria Math" w:hAnsi="Cambria Math" w:cs="Calibri"/>
            </w:rPr>
            <m:t>β</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lnN-ln</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o</m:t>
                  </m:r>
                </m:sub>
              </m:sSub>
            </m:num>
            <m:den>
              <m:r>
                <w:rPr>
                  <w:rFonts w:ascii="Cambria Math" w:hAnsi="Cambria Math" w:cs="Times New Roman"/>
                </w:rPr>
                <m:t xml:space="preserve">(P-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r>
                <w:rPr>
                  <w:rFonts w:ascii="Cambria Math" w:hAnsi="Cambria Math" w:cs="Times New Roman"/>
                </w:rPr>
                <m:t>)</m:t>
              </m:r>
            </m:den>
          </m:f>
        </m:oMath>
      </m:oMathPara>
    </w:p>
    <w:p w:rsidR="00CD3F97" w:rsidRDefault="00CD3F97" w:rsidP="00CD3F97">
      <w:pPr>
        <w:pStyle w:val="NoSpacing"/>
        <w:spacing w:line="360" w:lineRule="auto"/>
        <w:jc w:val="center"/>
        <w:rPr>
          <w:rFonts w:ascii="Times New Roman" w:hAnsi="Times New Roman" w:cs="Times New Roman"/>
        </w:rPr>
      </w:pPr>
      <w:r>
        <w:rPr>
          <w:rFonts w:ascii="Times New Roman" w:hAnsi="Times New Roman" w:cs="Times New Roman"/>
        </w:rPr>
        <w:t>(6.4)</w:t>
      </w:r>
    </w:p>
    <w:p w:rsidR="00CD3F97" w:rsidRDefault="00CD3F97" w:rsidP="004A62B3">
      <w:pPr>
        <w:pStyle w:val="NoSpacing"/>
        <w:spacing w:line="360" w:lineRule="auto"/>
        <w:jc w:val="both"/>
        <w:rPr>
          <w:rFonts w:ascii="Times New Roman" w:hAnsi="Times New Roman" w:cs="Times New Roman"/>
        </w:rPr>
      </w:pPr>
      <w:r>
        <w:rPr>
          <w:rFonts w:ascii="Times New Roman" w:hAnsi="Times New Roman" w:cs="Times New Roman"/>
        </w:rPr>
        <w:t>where N is the detector counting rate at pressure P, and N</w:t>
      </w:r>
      <w:r w:rsidRPr="00CD3F97">
        <w:rPr>
          <w:rFonts w:ascii="Times New Roman" w:hAnsi="Times New Roman" w:cs="Times New Roman"/>
          <w:vertAlign w:val="subscript"/>
        </w:rPr>
        <w:t>0</w:t>
      </w:r>
      <w:r>
        <w:rPr>
          <w:rFonts w:ascii="Times New Roman" w:hAnsi="Times New Roman" w:cs="Times New Roman"/>
        </w:rPr>
        <w:t xml:space="preserve"> is the detector counting rate at pressure P</w:t>
      </w:r>
      <w:r w:rsidRPr="00CD3F97">
        <w:rPr>
          <w:rFonts w:ascii="Times New Roman" w:hAnsi="Times New Roman" w:cs="Times New Roman"/>
          <w:vertAlign w:val="subscript"/>
        </w:rPr>
        <w:t>0</w:t>
      </w:r>
      <w:r>
        <w:rPr>
          <w:rFonts w:ascii="Times New Roman" w:hAnsi="Times New Roman" w:cs="Times New Roman"/>
        </w:rPr>
        <w:t>.</w:t>
      </w:r>
    </w:p>
    <w:p w:rsidR="00CD3F97" w:rsidRDefault="00CD3F97" w:rsidP="00CD3F97">
      <w:pPr>
        <w:pStyle w:val="NoSpacing"/>
        <w:spacing w:line="360" w:lineRule="auto"/>
        <w:jc w:val="both"/>
        <w:rPr>
          <w:rFonts w:ascii="Times New Roman" w:hAnsi="Times New Roman" w:cs="Times New Roman"/>
        </w:rPr>
      </w:pPr>
      <w:r>
        <w:rPr>
          <w:rFonts w:ascii="Times New Roman" w:hAnsi="Times New Roman" w:cs="Times New Roman"/>
        </w:rPr>
        <w:tab/>
        <w:t>The temperature variation has the same relation, given by</w:t>
      </w:r>
    </w:p>
    <w:p w:rsidR="00CD3F97" w:rsidRDefault="007C6539" w:rsidP="00CD3F97">
      <w:pPr>
        <w:pStyle w:val="NoSpacing"/>
        <w:spacing w:line="360" w:lineRule="auto"/>
        <w:jc w:val="both"/>
        <w:rPr>
          <w:rFonts w:ascii="Times New Roman" w:hAnsi="Times New Roman" w:cs="Times New Roman"/>
        </w:rPr>
      </w:pPr>
      <m:oMathPara>
        <m:oMath>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ΔI</m:t>
                      </m:r>
                    </m:num>
                    <m:den>
                      <m:r>
                        <w:rPr>
                          <w:rFonts w:ascii="Cambria Math" w:hAnsi="Cambria Math" w:cs="Times New Roman"/>
                        </w:rPr>
                        <m:t>I</m:t>
                      </m:r>
                    </m:den>
                  </m:f>
                </m:e>
              </m:d>
            </m:e>
            <m:sub>
              <m:r>
                <w:rPr>
                  <w:rFonts w:ascii="Cambria Math" w:hAnsi="Cambria Math" w:cs="Times New Roman"/>
                </w:rPr>
                <m:t>T</m:t>
              </m:r>
            </m:sub>
          </m:sSub>
          <m:r>
            <w:rPr>
              <w:rFonts w:ascii="Cambria Math" w:hAnsi="Cambria Math" w:cs="Times New Roman"/>
            </w:rPr>
            <m:t xml:space="preserve">= </m:t>
          </m:r>
          <m:r>
            <w:rPr>
              <w:rFonts w:ascii="Cambria Math" w:hAnsi="Cambria Math" w:cs="Calibri"/>
            </w:rPr>
            <m:t>K</m:t>
          </m:r>
          <m:r>
            <w:rPr>
              <w:rFonts w:ascii="Cambria Math" w:hAnsi="Cambria Math" w:cs="Times New Roman"/>
            </w:rPr>
            <m:t xml:space="preserve"> </m:t>
          </m:r>
          <m:r>
            <w:rPr>
              <w:rFonts w:ascii="Cambria Math" w:hAnsi="Cambria Math" w:cs="Calibri"/>
            </w:rPr>
            <m:t>Δ</m:t>
          </m:r>
          <m:r>
            <w:rPr>
              <w:rFonts w:ascii="Cambria Math" w:hAnsi="Cambria Math" w:cs="Times New Roman"/>
            </w:rPr>
            <m:t>T</m:t>
          </m:r>
        </m:oMath>
      </m:oMathPara>
    </w:p>
    <w:p w:rsidR="00CD3F97" w:rsidRDefault="00CD3F97" w:rsidP="00CD3F97">
      <w:pPr>
        <w:pStyle w:val="NoSpacing"/>
        <w:spacing w:line="360" w:lineRule="auto"/>
        <w:jc w:val="center"/>
        <w:rPr>
          <w:rFonts w:ascii="Times New Roman" w:hAnsi="Times New Roman" w:cs="Times New Roman"/>
        </w:rPr>
      </w:pPr>
      <w:r>
        <w:rPr>
          <w:rFonts w:ascii="Times New Roman" w:hAnsi="Times New Roman" w:cs="Times New Roman"/>
        </w:rPr>
        <w:t>(6.5)</w:t>
      </w:r>
    </w:p>
    <w:p w:rsidR="00CD3F97" w:rsidRDefault="00CD3F97" w:rsidP="00CD3F97">
      <w:pPr>
        <w:pStyle w:val="NoSpacing"/>
        <w:spacing w:line="360" w:lineRule="auto"/>
        <w:jc w:val="both"/>
        <w:rPr>
          <w:rFonts w:ascii="Times New Roman" w:hAnsi="Times New Roman" w:cs="Times New Roman"/>
        </w:rPr>
      </w:pPr>
      <w:r>
        <w:rPr>
          <w:rFonts w:ascii="Times New Roman" w:hAnsi="Times New Roman" w:cs="Times New Roman"/>
        </w:rPr>
        <w:lastRenderedPageBreak/>
        <w:t xml:space="preserve">with K the ground temperature coefficient, and </w:t>
      </w:r>
      <w:r>
        <w:rPr>
          <w:rFonts w:ascii="Calibri" w:hAnsi="Calibri" w:cs="Calibri"/>
        </w:rPr>
        <w:t>Δ</w:t>
      </w:r>
      <w:r>
        <w:rPr>
          <w:rFonts w:ascii="Times New Roman" w:hAnsi="Times New Roman" w:cs="Times New Roman"/>
        </w:rPr>
        <w:t>T the change i</w:t>
      </w:r>
      <w:r w:rsidR="004A62B3">
        <w:rPr>
          <w:rFonts w:ascii="Times New Roman" w:hAnsi="Times New Roman" w:cs="Times New Roman"/>
        </w:rPr>
        <w:t xml:space="preserve">n temperature. The </w:t>
      </w:r>
      <w:r>
        <w:rPr>
          <w:rFonts w:ascii="Times New Roman" w:hAnsi="Times New Roman" w:cs="Times New Roman"/>
        </w:rPr>
        <w:t xml:space="preserve">value K is determined </w:t>
      </w:r>
      <w:r w:rsidR="004A62B3">
        <w:rPr>
          <w:rFonts w:ascii="Times New Roman" w:hAnsi="Times New Roman" w:cs="Times New Roman"/>
        </w:rPr>
        <w:t xml:space="preserve">similarly to the barometric coefficient, </w:t>
      </w:r>
    </w:p>
    <w:p w:rsidR="004A62B3" w:rsidRDefault="004A62B3" w:rsidP="004A62B3">
      <w:pPr>
        <w:pStyle w:val="NoSpacing"/>
        <w:spacing w:line="360" w:lineRule="auto"/>
        <w:jc w:val="both"/>
        <w:rPr>
          <w:rFonts w:ascii="Times New Roman" w:hAnsi="Times New Roman" w:cs="Times New Roman"/>
        </w:rPr>
      </w:pPr>
      <m:oMathPara>
        <m:oMath>
          <m:r>
            <w:rPr>
              <w:rFonts w:ascii="Cambria Math" w:hAnsi="Cambria Math" w:cs="Times New Roman"/>
            </w:rPr>
            <m:t>-</m:t>
          </m:r>
          <m:r>
            <w:rPr>
              <w:rFonts w:ascii="Cambria Math" w:hAnsi="Cambria Math" w:cs="Calibri"/>
            </w:rPr>
            <m:t>K</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lnN-ln</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o</m:t>
                  </m:r>
                </m:sub>
              </m:sSub>
            </m:num>
            <m:den>
              <m:r>
                <w:rPr>
                  <w:rFonts w:ascii="Cambria Math" w:hAnsi="Cambria Math" w:cs="Times New Roman"/>
                </w:rPr>
                <m:t xml:space="preserve">(T-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0</m:t>
                  </m:r>
                </m:sub>
              </m:sSub>
              <m:r>
                <w:rPr>
                  <w:rFonts w:ascii="Cambria Math" w:hAnsi="Cambria Math" w:cs="Times New Roman"/>
                </w:rPr>
                <m:t>)</m:t>
              </m:r>
            </m:den>
          </m:f>
        </m:oMath>
      </m:oMathPara>
    </w:p>
    <w:p w:rsidR="004A62B3" w:rsidRDefault="004A62B3" w:rsidP="004A62B3">
      <w:pPr>
        <w:pStyle w:val="NoSpacing"/>
        <w:spacing w:line="360" w:lineRule="auto"/>
        <w:jc w:val="center"/>
        <w:rPr>
          <w:rFonts w:ascii="Times New Roman" w:hAnsi="Times New Roman" w:cs="Times New Roman"/>
        </w:rPr>
      </w:pPr>
      <w:r>
        <w:rPr>
          <w:rFonts w:ascii="Times New Roman" w:hAnsi="Times New Roman" w:cs="Times New Roman"/>
        </w:rPr>
        <w:t>(6.6)</w:t>
      </w:r>
    </w:p>
    <w:p w:rsidR="00F944F1" w:rsidRDefault="00F944F1" w:rsidP="00CD3F97">
      <w:pPr>
        <w:pStyle w:val="NoSpacing"/>
        <w:spacing w:line="360" w:lineRule="auto"/>
        <w:jc w:val="both"/>
        <w:rPr>
          <w:rFonts w:ascii="Times New Roman" w:hAnsi="Times New Roman" w:cs="Times New Roman"/>
        </w:rPr>
      </w:pPr>
      <w:r>
        <w:rPr>
          <w:rFonts w:ascii="Times New Roman" w:hAnsi="Times New Roman" w:cs="Times New Roman"/>
        </w:rPr>
        <w:tab/>
        <w:t xml:space="preserve">The total effect of air pressure and temperature on cosmic flux is </w:t>
      </w:r>
    </w:p>
    <w:p w:rsidR="00F944F1" w:rsidRDefault="007C6539" w:rsidP="00CD3F97">
      <w:pPr>
        <w:pStyle w:val="NoSpacing"/>
        <w:spacing w:line="360" w:lineRule="auto"/>
        <w:jc w:val="both"/>
        <w:rPr>
          <w:rFonts w:ascii="Times New Roman" w:hAnsi="Times New Roman" w:cs="Times New Roman"/>
        </w:rPr>
      </w:pPr>
      <m:oMathPara>
        <m:oMath>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ΔI</m:t>
                  </m:r>
                </m:num>
                <m:den>
                  <m:r>
                    <w:rPr>
                      <w:rFonts w:ascii="Cambria Math" w:hAnsi="Cambria Math" w:cs="Times New Roman"/>
                    </w:rPr>
                    <m:t>I</m:t>
                  </m:r>
                </m:den>
              </m:f>
            </m:e>
          </m:d>
          <m:r>
            <w:rPr>
              <w:rFonts w:ascii="Cambria Math" w:hAnsi="Cambria Math" w:cs="Times New Roman"/>
            </w:rPr>
            <m:t xml:space="preserve">= </m:t>
          </m:r>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ΔI</m:t>
                      </m:r>
                    </m:num>
                    <m:den>
                      <m:r>
                        <w:rPr>
                          <w:rFonts w:ascii="Cambria Math" w:hAnsi="Cambria Math" w:cs="Times New Roman"/>
                        </w:rPr>
                        <m:t>I</m:t>
                      </m:r>
                    </m:den>
                  </m:f>
                </m:e>
              </m:d>
            </m:e>
            <m:sub>
              <m:r>
                <w:rPr>
                  <w:rFonts w:ascii="Cambria Math" w:hAnsi="Cambria Math" w:cs="Times New Roman"/>
                </w:rPr>
                <m:t>P</m:t>
              </m:r>
            </m:sub>
          </m:sSub>
          <m:r>
            <w:rPr>
              <w:rFonts w:ascii="Cambria Math" w:hAnsi="Cambria Math" w:cs="Times New Roman"/>
            </w:rPr>
            <m:t xml:space="preserve">+ </m:t>
          </m:r>
          <m:sSub>
            <m:sSubPr>
              <m:ctrlPr>
                <w:rPr>
                  <w:rFonts w:ascii="Cambria Math" w:hAnsi="Cambria Math" w:cs="Times New Roman"/>
                  <w:i/>
                </w:rPr>
              </m:ctrlPr>
            </m:sSub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ΔI</m:t>
                      </m:r>
                    </m:num>
                    <m:den>
                      <m:r>
                        <w:rPr>
                          <w:rFonts w:ascii="Cambria Math" w:hAnsi="Cambria Math" w:cs="Times New Roman"/>
                        </w:rPr>
                        <m:t>I</m:t>
                      </m:r>
                    </m:den>
                  </m:f>
                </m:e>
              </m:d>
            </m:e>
            <m:sub>
              <m:r>
                <w:rPr>
                  <w:rFonts w:ascii="Cambria Math" w:hAnsi="Cambria Math" w:cs="Times New Roman"/>
                </w:rPr>
                <m:t>T</m:t>
              </m:r>
            </m:sub>
          </m:sSub>
        </m:oMath>
      </m:oMathPara>
    </w:p>
    <w:p w:rsidR="00F944F1" w:rsidRDefault="00F944F1" w:rsidP="00F944F1">
      <w:pPr>
        <w:pStyle w:val="NoSpacing"/>
        <w:spacing w:line="360" w:lineRule="auto"/>
        <w:jc w:val="center"/>
        <w:rPr>
          <w:rFonts w:ascii="Times New Roman" w:hAnsi="Times New Roman" w:cs="Times New Roman"/>
        </w:rPr>
      </w:pPr>
      <w:r>
        <w:rPr>
          <w:rFonts w:ascii="Times New Roman" w:hAnsi="Times New Roman" w:cs="Times New Roman"/>
        </w:rPr>
        <w:t>(6.7)</w:t>
      </w:r>
    </w:p>
    <w:p w:rsidR="00770A7C" w:rsidRDefault="007604CF" w:rsidP="00CD3F97">
      <w:pPr>
        <w:pStyle w:val="NoSpacing"/>
        <w:spacing w:line="360" w:lineRule="auto"/>
        <w:jc w:val="both"/>
        <w:rPr>
          <w:rFonts w:ascii="Times New Roman" w:hAnsi="Times New Roman" w:cs="Times New Roman"/>
        </w:rPr>
      </w:pPr>
      <w:r>
        <w:rPr>
          <w:rFonts w:ascii="Times New Roman" w:hAnsi="Times New Roman" w:cs="Times New Roman"/>
        </w:rPr>
        <w:t>T</w:t>
      </w:r>
      <w:r w:rsidR="008E13B2">
        <w:rPr>
          <w:rFonts w:ascii="Times New Roman" w:hAnsi="Times New Roman" w:cs="Times New Roman"/>
        </w:rPr>
        <w:t xml:space="preserve">he coefficients K and </w:t>
      </w:r>
      <w:r w:rsidR="008E13B2">
        <w:rPr>
          <w:rFonts w:ascii="Calibri" w:hAnsi="Calibri" w:cs="Calibri"/>
        </w:rPr>
        <w:t>β</w:t>
      </w:r>
      <w:r w:rsidR="008E13B2">
        <w:rPr>
          <w:rFonts w:ascii="Times New Roman" w:hAnsi="Times New Roman" w:cs="Times New Roman"/>
        </w:rPr>
        <w:t xml:space="preserve"> were </w:t>
      </w:r>
      <w:r>
        <w:rPr>
          <w:rFonts w:ascii="Times New Roman" w:hAnsi="Times New Roman" w:cs="Times New Roman"/>
        </w:rPr>
        <w:t>evaluated</w:t>
      </w:r>
      <w:r w:rsidR="008E13B2">
        <w:rPr>
          <w:rFonts w:ascii="Times New Roman" w:hAnsi="Times New Roman" w:cs="Times New Roman"/>
        </w:rPr>
        <w:t xml:space="preserve"> by analyzing segments of the data in whic</w:t>
      </w:r>
      <w:r w:rsidR="00770A7C">
        <w:rPr>
          <w:rFonts w:ascii="Times New Roman" w:hAnsi="Times New Roman" w:cs="Times New Roman"/>
        </w:rPr>
        <w:t>h no significant decreases (&lt;</w:t>
      </w:r>
      <w:r w:rsidR="0047796A">
        <w:rPr>
          <w:rFonts w:ascii="Times New Roman" w:hAnsi="Times New Roman" w:cs="Times New Roman"/>
        </w:rPr>
        <w:t>1</w:t>
      </w:r>
      <w:r w:rsidR="008E13B2">
        <w:rPr>
          <w:rFonts w:ascii="Times New Roman" w:hAnsi="Times New Roman" w:cs="Times New Roman"/>
        </w:rPr>
        <w:t xml:space="preserve">%) were observed, </w:t>
      </w:r>
      <w:r w:rsidR="00766996">
        <w:rPr>
          <w:rFonts w:ascii="Times New Roman" w:hAnsi="Times New Roman" w:cs="Times New Roman"/>
        </w:rPr>
        <w:t xml:space="preserve">to insure data unaffected by other factors, </w:t>
      </w:r>
      <w:r w:rsidR="008E13B2">
        <w:rPr>
          <w:rFonts w:ascii="Times New Roman" w:hAnsi="Times New Roman" w:cs="Times New Roman"/>
        </w:rPr>
        <w:t xml:space="preserve">and comparing air temperature and air pressure to </w:t>
      </w:r>
      <w:r w:rsidR="00763B64">
        <w:rPr>
          <w:rFonts w:ascii="Times New Roman" w:hAnsi="Times New Roman" w:cs="Times New Roman"/>
        </w:rPr>
        <w:t>measure</w:t>
      </w:r>
      <w:r w:rsidR="008E13B2">
        <w:rPr>
          <w:rFonts w:ascii="Times New Roman" w:hAnsi="Times New Roman" w:cs="Times New Roman"/>
        </w:rPr>
        <w:t xml:space="preserve"> the contributions of each. </w:t>
      </w:r>
      <w:r w:rsidR="00770A7C">
        <w:rPr>
          <w:rFonts w:ascii="Times New Roman" w:hAnsi="Times New Roman" w:cs="Times New Roman"/>
        </w:rPr>
        <w:t>If the cosmic rates fluctuate without a discernible dependence upon P or T</w:t>
      </w:r>
      <w:r w:rsidR="00763B64">
        <w:rPr>
          <w:rFonts w:ascii="Times New Roman" w:hAnsi="Times New Roman" w:cs="Times New Roman"/>
        </w:rPr>
        <w:t xml:space="preserve">, </w:t>
      </w:r>
      <w:r w:rsidR="00770A7C">
        <w:rPr>
          <w:rFonts w:ascii="Times New Roman" w:hAnsi="Times New Roman" w:cs="Times New Roman"/>
        </w:rPr>
        <w:t>the decreases</w:t>
      </w:r>
      <w:r w:rsidR="00763B64">
        <w:rPr>
          <w:rFonts w:ascii="Times New Roman" w:hAnsi="Times New Roman" w:cs="Times New Roman"/>
        </w:rPr>
        <w:t xml:space="preserve"> may instea</w:t>
      </w:r>
      <w:r w:rsidR="0047796A">
        <w:rPr>
          <w:rFonts w:ascii="Times New Roman" w:hAnsi="Times New Roman" w:cs="Times New Roman"/>
        </w:rPr>
        <w:t>d be attributed to other sources</w:t>
      </w:r>
      <w:r w:rsidR="00763B64">
        <w:rPr>
          <w:rFonts w:ascii="Times New Roman" w:hAnsi="Times New Roman" w:cs="Times New Roman"/>
        </w:rPr>
        <w:t xml:space="preserve">. </w:t>
      </w:r>
    </w:p>
    <w:p w:rsidR="00F944F1" w:rsidRDefault="00F944F1" w:rsidP="00770A7C">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Data spanning </w:t>
      </w:r>
      <w:r w:rsidR="008E13B2">
        <w:rPr>
          <w:rFonts w:ascii="Times New Roman" w:hAnsi="Times New Roman" w:cs="Times New Roman"/>
        </w:rPr>
        <w:t xml:space="preserve">March </w:t>
      </w:r>
      <w:r w:rsidR="00763B64">
        <w:rPr>
          <w:rFonts w:ascii="Times New Roman" w:hAnsi="Times New Roman" w:cs="Times New Roman"/>
        </w:rPr>
        <w:t>4</w:t>
      </w:r>
      <w:r w:rsidR="00763B64" w:rsidRPr="00763B64">
        <w:rPr>
          <w:rFonts w:ascii="Times New Roman" w:hAnsi="Times New Roman" w:cs="Times New Roman"/>
          <w:vertAlign w:val="superscript"/>
        </w:rPr>
        <w:t>th</w:t>
      </w:r>
      <w:r w:rsidR="0047796A">
        <w:rPr>
          <w:rFonts w:ascii="Times New Roman" w:hAnsi="Times New Roman" w:cs="Times New Roman"/>
        </w:rPr>
        <w:t xml:space="preserve"> – </w:t>
      </w:r>
      <w:r w:rsidR="00264E48">
        <w:rPr>
          <w:rFonts w:ascii="Times New Roman" w:hAnsi="Times New Roman" w:cs="Times New Roman"/>
        </w:rPr>
        <w:t>8</w:t>
      </w:r>
      <w:r w:rsidR="00763B64" w:rsidRPr="00763B64">
        <w:rPr>
          <w:rFonts w:ascii="Times New Roman" w:hAnsi="Times New Roman" w:cs="Times New Roman"/>
          <w:vertAlign w:val="superscript"/>
        </w:rPr>
        <w:t>th</w:t>
      </w:r>
      <w:r w:rsidR="00763B64">
        <w:rPr>
          <w:rFonts w:ascii="Times New Roman" w:hAnsi="Times New Roman" w:cs="Times New Roman"/>
        </w:rPr>
        <w:t xml:space="preserve"> showed </w:t>
      </w:r>
      <w:r w:rsidR="0047796A">
        <w:rPr>
          <w:rFonts w:ascii="Times New Roman" w:hAnsi="Times New Roman" w:cs="Times New Roman"/>
        </w:rPr>
        <w:t xml:space="preserve">relatively </w:t>
      </w:r>
      <w:r w:rsidR="00597D5A">
        <w:rPr>
          <w:rFonts w:ascii="Times New Roman" w:hAnsi="Times New Roman" w:cs="Times New Roman"/>
        </w:rPr>
        <w:t>steady cosmic rates</w:t>
      </w:r>
      <w:r w:rsidR="0047796A">
        <w:rPr>
          <w:rFonts w:ascii="Times New Roman" w:hAnsi="Times New Roman" w:cs="Times New Roman"/>
        </w:rPr>
        <w:t>, with less than 1% variation</w:t>
      </w:r>
      <w:r w:rsidR="007F129D">
        <w:rPr>
          <w:rFonts w:ascii="Times New Roman" w:hAnsi="Times New Roman" w:cs="Times New Roman"/>
        </w:rPr>
        <w:t>. This steadiness implied an absence of</w:t>
      </w:r>
      <w:r w:rsidR="009A7A9B">
        <w:rPr>
          <w:rFonts w:ascii="Times New Roman" w:hAnsi="Times New Roman" w:cs="Times New Roman"/>
        </w:rPr>
        <w:t xml:space="preserve"> measurable</w:t>
      </w:r>
      <w:r w:rsidR="007F129D">
        <w:rPr>
          <w:rFonts w:ascii="Times New Roman" w:hAnsi="Times New Roman" w:cs="Times New Roman"/>
        </w:rPr>
        <w:t xml:space="preserve"> extraterrestrial effects on cosmic intensity,</w:t>
      </w:r>
      <w:r w:rsidR="007604CF">
        <w:rPr>
          <w:rFonts w:ascii="Times New Roman" w:hAnsi="Times New Roman" w:cs="Times New Roman"/>
        </w:rPr>
        <w:t xml:space="preserve"> </w:t>
      </w:r>
      <w:r w:rsidR="00597D5A">
        <w:rPr>
          <w:rFonts w:ascii="Times New Roman" w:hAnsi="Times New Roman" w:cs="Times New Roman"/>
        </w:rPr>
        <w:t>which was confirmed against solar activity data</w:t>
      </w:r>
      <w:r w:rsidR="00A10D37">
        <w:rPr>
          <w:rFonts w:ascii="Times New Roman" w:hAnsi="Times New Roman" w:cs="Times New Roman"/>
        </w:rPr>
        <w:t xml:space="preserve"> [84]</w:t>
      </w:r>
      <w:r w:rsidR="00766996">
        <w:rPr>
          <w:rFonts w:ascii="Times New Roman" w:hAnsi="Times New Roman" w:cs="Times New Roman"/>
        </w:rPr>
        <w:t>.</w:t>
      </w:r>
      <w:r w:rsidR="007604CF">
        <w:rPr>
          <w:rFonts w:ascii="Times New Roman" w:hAnsi="Times New Roman" w:cs="Times New Roman"/>
        </w:rPr>
        <w:t xml:space="preserve"> </w:t>
      </w:r>
      <w:r w:rsidR="00766996">
        <w:rPr>
          <w:rFonts w:ascii="Times New Roman" w:hAnsi="Times New Roman" w:cs="Times New Roman"/>
        </w:rPr>
        <w:t>T</w:t>
      </w:r>
      <w:r w:rsidR="007604CF">
        <w:rPr>
          <w:rFonts w:ascii="Times New Roman" w:hAnsi="Times New Roman" w:cs="Times New Roman"/>
        </w:rPr>
        <w:t>he</w:t>
      </w:r>
      <w:r w:rsidR="00B07817">
        <w:rPr>
          <w:rFonts w:ascii="Times New Roman" w:hAnsi="Times New Roman" w:cs="Times New Roman"/>
        </w:rPr>
        <w:t>se dates were used to study temperature and</w:t>
      </w:r>
      <w:r w:rsidR="0047796A">
        <w:rPr>
          <w:rFonts w:ascii="Times New Roman" w:hAnsi="Times New Roman" w:cs="Times New Roman"/>
        </w:rPr>
        <w:t xml:space="preserve"> pressure effects on cosmic rates</w:t>
      </w:r>
      <w:r>
        <w:rPr>
          <w:rFonts w:ascii="Times New Roman" w:hAnsi="Times New Roman" w:cs="Times New Roman"/>
        </w:rPr>
        <w:t xml:space="preserve"> at the Far Detector</w:t>
      </w:r>
      <w:r w:rsidR="00875DC6">
        <w:rPr>
          <w:rFonts w:ascii="Times New Roman" w:hAnsi="Times New Roman" w:cs="Times New Roman"/>
        </w:rPr>
        <w:t xml:space="preserve">, as well </w:t>
      </w:r>
      <w:r w:rsidR="00F62F7F">
        <w:rPr>
          <w:rFonts w:ascii="Times New Roman" w:hAnsi="Times New Roman" w:cs="Times New Roman"/>
        </w:rPr>
        <w:t>as the variation in daytime and nighttime cosmic rates</w:t>
      </w:r>
      <w:r w:rsidR="007604CF">
        <w:rPr>
          <w:rFonts w:ascii="Times New Roman" w:hAnsi="Times New Roman" w:cs="Times New Roman"/>
        </w:rPr>
        <w:t>.</w:t>
      </w:r>
      <w:r w:rsidR="003C0003">
        <w:rPr>
          <w:rFonts w:ascii="Times New Roman" w:hAnsi="Times New Roman" w:cs="Times New Roman"/>
        </w:rPr>
        <w:t xml:space="preserve"> </w:t>
      </w:r>
      <w:r w:rsidR="00264E48">
        <w:rPr>
          <w:rFonts w:ascii="Times New Roman" w:hAnsi="Times New Roman" w:cs="Times New Roman"/>
        </w:rPr>
        <w:t>Cosmic rates</w:t>
      </w:r>
      <w:r w:rsidR="00D72AFF">
        <w:rPr>
          <w:rFonts w:ascii="Times New Roman" w:hAnsi="Times New Roman" w:cs="Times New Roman"/>
        </w:rPr>
        <w:t xml:space="preserve"> </w:t>
      </w:r>
      <w:r w:rsidR="0047796A">
        <w:rPr>
          <w:rFonts w:ascii="Times New Roman" w:hAnsi="Times New Roman" w:cs="Times New Roman"/>
        </w:rPr>
        <w:t>were examined periodically through each day</w:t>
      </w:r>
      <w:r w:rsidR="00597D5A">
        <w:rPr>
          <w:rFonts w:ascii="Times New Roman" w:hAnsi="Times New Roman" w:cs="Times New Roman"/>
        </w:rPr>
        <w:t xml:space="preserve"> with</w:t>
      </w:r>
      <w:r w:rsidR="00264E48">
        <w:rPr>
          <w:rFonts w:ascii="Times New Roman" w:hAnsi="Times New Roman" w:cs="Times New Roman"/>
        </w:rPr>
        <w:t xml:space="preserve"> corresponding air pressure</w:t>
      </w:r>
      <w:r w:rsidR="00D72AFF">
        <w:rPr>
          <w:rFonts w:ascii="Times New Roman" w:hAnsi="Times New Roman" w:cs="Times New Roman"/>
        </w:rPr>
        <w:t xml:space="preserve"> </w:t>
      </w:r>
      <w:r w:rsidR="00B07817">
        <w:rPr>
          <w:rFonts w:ascii="Times New Roman" w:hAnsi="Times New Roman" w:cs="Times New Roman"/>
        </w:rPr>
        <w:t xml:space="preserve">and temperature </w:t>
      </w:r>
      <w:r w:rsidR="00D72AFF">
        <w:rPr>
          <w:rFonts w:ascii="Times New Roman" w:hAnsi="Times New Roman" w:cs="Times New Roman"/>
        </w:rPr>
        <w:t>fluctuations</w:t>
      </w:r>
      <w:r w:rsidR="003C0003">
        <w:rPr>
          <w:rFonts w:ascii="Times New Roman" w:hAnsi="Times New Roman" w:cs="Times New Roman"/>
        </w:rPr>
        <w:t>.</w:t>
      </w:r>
      <w:r w:rsidR="00264E48">
        <w:rPr>
          <w:rFonts w:ascii="Times New Roman" w:hAnsi="Times New Roman" w:cs="Times New Roman"/>
        </w:rPr>
        <w:t xml:space="preserve"> </w:t>
      </w:r>
      <w:r w:rsidR="00B07817">
        <w:rPr>
          <w:rFonts w:ascii="Times New Roman" w:hAnsi="Times New Roman" w:cs="Times New Roman"/>
        </w:rPr>
        <w:t>Periods of identical temperature and fluctuating air pressure were compared to determine the barometric coefficient</w:t>
      </w:r>
      <w:r>
        <w:rPr>
          <w:rFonts w:ascii="Times New Roman" w:hAnsi="Times New Roman" w:cs="Times New Roman"/>
        </w:rPr>
        <w:t xml:space="preserve"> (when the second term in Equation 6.7 is 0)</w:t>
      </w:r>
      <w:r w:rsidR="00B07817">
        <w:rPr>
          <w:rFonts w:ascii="Times New Roman" w:hAnsi="Times New Roman" w:cs="Times New Roman"/>
        </w:rPr>
        <w:t>, and periods of identical air pressure and fluctuating temperature were compared to determine the temperature coefficient</w:t>
      </w:r>
      <w:r>
        <w:rPr>
          <w:rFonts w:ascii="Times New Roman" w:hAnsi="Times New Roman" w:cs="Times New Roman"/>
        </w:rPr>
        <w:t xml:space="preserve"> (when the first term in Equation 6.7 is 0)</w:t>
      </w:r>
      <w:r w:rsidR="00B07817">
        <w:rPr>
          <w:rFonts w:ascii="Times New Roman" w:hAnsi="Times New Roman" w:cs="Times New Roman"/>
        </w:rPr>
        <w:t xml:space="preserve">. </w:t>
      </w:r>
    </w:p>
    <w:p w:rsidR="00C84B51" w:rsidRDefault="008146E1" w:rsidP="00770A7C">
      <w:pPr>
        <w:pStyle w:val="NoSpacing"/>
        <w:spacing w:line="360" w:lineRule="auto"/>
        <w:ind w:firstLine="720"/>
        <w:jc w:val="both"/>
        <w:rPr>
          <w:rFonts w:ascii="Times New Roman" w:hAnsi="Times New Roman" w:cs="Times New Roman"/>
        </w:rPr>
      </w:pPr>
      <w:r>
        <w:rPr>
          <w:rFonts w:ascii="Times New Roman" w:hAnsi="Times New Roman" w:cs="Times New Roman"/>
        </w:rPr>
        <w:t>The</w:t>
      </w:r>
      <w:r w:rsidR="00DF387B">
        <w:rPr>
          <w:rFonts w:ascii="Times New Roman" w:hAnsi="Times New Roman" w:cs="Times New Roman"/>
        </w:rPr>
        <w:t xml:space="preserve"> barometric coefficient</w:t>
      </w:r>
      <w:r>
        <w:rPr>
          <w:rFonts w:ascii="Times New Roman" w:hAnsi="Times New Roman" w:cs="Times New Roman"/>
        </w:rPr>
        <w:t xml:space="preserve"> was found to be </w:t>
      </w:r>
      <w:r w:rsidR="00DF387B">
        <w:rPr>
          <w:rFonts w:ascii="Calibri" w:hAnsi="Calibri" w:cs="Calibri"/>
        </w:rPr>
        <w:t>β</w:t>
      </w:r>
      <w:r w:rsidR="00597D5A">
        <w:rPr>
          <w:rFonts w:ascii="Times New Roman" w:hAnsi="Times New Roman" w:cs="Times New Roman"/>
        </w:rPr>
        <w:t xml:space="preserve"> = 0.00035</w:t>
      </w:r>
      <w:r w:rsidR="00DF387B">
        <w:rPr>
          <w:rFonts w:ascii="Times New Roman" w:hAnsi="Times New Roman" w:cs="Times New Roman"/>
        </w:rPr>
        <w:t xml:space="preserve"> </w:t>
      </w:r>
      <m:oMath>
        <m:r>
          <w:rPr>
            <w:rFonts w:ascii="Cambria Math" w:hAnsi="Cambria Math" w:cs="Times New Roman"/>
          </w:rPr>
          <m:t>±</m:t>
        </m:r>
      </m:oMath>
      <w:r w:rsidR="00DF387B">
        <w:rPr>
          <w:rFonts w:ascii="Times New Roman" w:hAnsi="Times New Roman" w:cs="Times New Roman"/>
        </w:rPr>
        <w:t xml:space="preserve"> </w:t>
      </w:r>
      <w:r w:rsidR="0047796A">
        <w:rPr>
          <w:rFonts w:ascii="Times New Roman" w:hAnsi="Times New Roman" w:cs="Times New Roman"/>
        </w:rPr>
        <w:t>0.00025. The temperature coefficient was found to be K = 0.000</w:t>
      </w:r>
      <w:r w:rsidR="00597D5A">
        <w:rPr>
          <w:rFonts w:ascii="Times New Roman" w:hAnsi="Times New Roman" w:cs="Times New Roman"/>
        </w:rPr>
        <w:t>29</w:t>
      </w:r>
      <w:r w:rsidR="0047796A">
        <w:rPr>
          <w:rFonts w:ascii="Times New Roman" w:hAnsi="Times New Roman" w:cs="Times New Roman"/>
        </w:rPr>
        <w:t xml:space="preserve"> </w:t>
      </w:r>
      <m:oMath>
        <m:r>
          <w:rPr>
            <w:rFonts w:ascii="Cambria Math" w:hAnsi="Cambria Math" w:cs="Times New Roman"/>
          </w:rPr>
          <m:t>±</m:t>
        </m:r>
      </m:oMath>
      <w:r w:rsidR="0047796A">
        <w:rPr>
          <w:rFonts w:ascii="Times New Roman" w:hAnsi="Times New Roman" w:cs="Times New Roman"/>
        </w:rPr>
        <w:t xml:space="preserve"> 0.000</w:t>
      </w:r>
      <w:r w:rsidR="00597D5A">
        <w:rPr>
          <w:rFonts w:ascii="Times New Roman" w:hAnsi="Times New Roman" w:cs="Times New Roman"/>
        </w:rPr>
        <w:t>11</w:t>
      </w:r>
      <w:r w:rsidR="0047796A">
        <w:rPr>
          <w:rFonts w:ascii="Times New Roman" w:hAnsi="Times New Roman" w:cs="Times New Roman"/>
        </w:rPr>
        <w:t xml:space="preserve">. </w:t>
      </w:r>
      <w:r w:rsidR="00DC2EC0">
        <w:rPr>
          <w:rFonts w:ascii="Times New Roman" w:hAnsi="Times New Roman" w:cs="Times New Roman"/>
        </w:rPr>
        <w:t xml:space="preserve">To establish whether or not temperature and pressure effects could explain the decreases numbered in Figure 6.3, </w:t>
      </w:r>
      <w:r w:rsidR="00597D5A">
        <w:rPr>
          <w:rFonts w:ascii="Times New Roman" w:hAnsi="Times New Roman" w:cs="Times New Roman"/>
        </w:rPr>
        <w:t>the expected cosmic flux variation was calculated for each decrease, using data from March 7</w:t>
      </w:r>
      <w:r w:rsidR="00597D5A" w:rsidRPr="00597D5A">
        <w:rPr>
          <w:rFonts w:ascii="Times New Roman" w:hAnsi="Times New Roman" w:cs="Times New Roman"/>
          <w:vertAlign w:val="superscript"/>
        </w:rPr>
        <w:t>th</w:t>
      </w:r>
      <w:r w:rsidR="00597D5A">
        <w:rPr>
          <w:rFonts w:ascii="Times New Roman" w:hAnsi="Times New Roman" w:cs="Times New Roman"/>
        </w:rPr>
        <w:t xml:space="preserve"> as a reference point, with a temperature of </w:t>
      </w:r>
      <w:r>
        <w:rPr>
          <w:rFonts w:ascii="Times New Roman" w:hAnsi="Times New Roman" w:cs="Times New Roman"/>
        </w:rPr>
        <w:t xml:space="preserve">-4°C, an air pressure of 1016.93 mb, </w:t>
      </w:r>
      <w:r>
        <w:rPr>
          <w:rFonts w:ascii="Times New Roman" w:hAnsi="Times New Roman" w:cs="Times New Roman"/>
        </w:rPr>
        <w:lastRenderedPageBreak/>
        <w:t>and a cosmic muon rate of 47.38 tracks per event per 900 m</w:t>
      </w:r>
      <w:r w:rsidRPr="008146E1">
        <w:rPr>
          <w:rFonts w:ascii="Times New Roman" w:hAnsi="Times New Roman" w:cs="Times New Roman"/>
          <w:vertAlign w:val="superscript"/>
        </w:rPr>
        <w:t>2</w:t>
      </w:r>
      <w:r>
        <w:rPr>
          <w:rFonts w:ascii="Times New Roman" w:hAnsi="Times New Roman" w:cs="Times New Roman"/>
        </w:rPr>
        <w:t xml:space="preserve">. </w:t>
      </w:r>
      <w:r w:rsidR="00A10D37">
        <w:rPr>
          <w:rFonts w:ascii="Times New Roman" w:hAnsi="Times New Roman" w:cs="Times New Roman"/>
        </w:rPr>
        <w:t>Air pressure and temperature modulation of the cosmic flux are tabulated in Table 6.1.</w:t>
      </w:r>
    </w:p>
    <w:p w:rsidR="008D07F3" w:rsidRDefault="006018AE" w:rsidP="006018AE">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Air pressure and temperature effects </w:t>
      </w:r>
      <w:r w:rsidR="00766996">
        <w:rPr>
          <w:rFonts w:ascii="Times New Roman" w:hAnsi="Times New Roman" w:cs="Times New Roman"/>
        </w:rPr>
        <w:t>were found not to</w:t>
      </w:r>
      <w:r>
        <w:rPr>
          <w:rFonts w:ascii="Times New Roman" w:hAnsi="Times New Roman" w:cs="Times New Roman"/>
        </w:rPr>
        <w:t xml:space="preserve"> account for the observed decreases</w:t>
      </w:r>
      <w:r w:rsidR="00766996">
        <w:rPr>
          <w:rFonts w:ascii="Times New Roman" w:hAnsi="Times New Roman" w:cs="Times New Roman"/>
        </w:rPr>
        <w:t>. In three of the four cases, temperature and air pressure effects would instead have resulted in slight increases in cosmic rates, not decreases. For the decrease in which temperature and air pressure contributed to decreased cosmic rates, less than 1% of the decrease is explained by temperature and pressure</w:t>
      </w:r>
      <w:r>
        <w:rPr>
          <w:rFonts w:ascii="Times New Roman" w:hAnsi="Times New Roman" w:cs="Times New Roman"/>
        </w:rPr>
        <w:t>. The cosmic rate fluctuation from day to night was also studied during this calm period, with data from 10 am – 2 pm compared with data fro</w:t>
      </w:r>
      <w:r w:rsidR="00B71838">
        <w:rPr>
          <w:rFonts w:ascii="Times New Roman" w:hAnsi="Times New Roman" w:cs="Times New Roman"/>
        </w:rPr>
        <w:t xml:space="preserve">m 10 pm – 2 am over four days. </w:t>
      </w:r>
      <w:r>
        <w:rPr>
          <w:rFonts w:ascii="Times New Roman" w:hAnsi="Times New Roman" w:cs="Times New Roman"/>
        </w:rPr>
        <w:t xml:space="preserve">163 subruns were used to establish the daytime rate, 285 subruns were used to establish the nighttime rate. The difference between day rates and night rates shows only a 0.48% decrease from day to night, indicating a steady cosmic flux when conditions are normal. See Figures 6.4 and 6.5. </w:t>
      </w:r>
      <w:r w:rsidR="00FF29C2">
        <w:rPr>
          <w:rFonts w:ascii="Times New Roman" w:hAnsi="Times New Roman" w:cs="Times New Roman"/>
        </w:rPr>
        <w:t xml:space="preserve">Stratospheric temperatures can also affect muon rates at Earth, but most studies for these effects </w:t>
      </w:r>
      <w:r w:rsidR="00CA19D9">
        <w:rPr>
          <w:rFonts w:ascii="Times New Roman" w:hAnsi="Times New Roman" w:cs="Times New Roman"/>
        </w:rPr>
        <w:t>show a relationship for</w:t>
      </w:r>
      <w:r w:rsidR="00FF29C2">
        <w:rPr>
          <w:rFonts w:ascii="Times New Roman" w:hAnsi="Times New Roman" w:cs="Times New Roman"/>
        </w:rPr>
        <w:t xml:space="preserve"> high energy muons, in the TeV range</w:t>
      </w:r>
      <w:r>
        <w:rPr>
          <w:rFonts w:ascii="Times New Roman" w:hAnsi="Times New Roman" w:cs="Times New Roman"/>
        </w:rPr>
        <w:t xml:space="preserve">. </w:t>
      </w:r>
      <w:r w:rsidR="00CA19D9">
        <w:rPr>
          <w:rFonts w:ascii="Times New Roman" w:hAnsi="Times New Roman" w:cs="Times New Roman"/>
        </w:rPr>
        <w:t xml:space="preserve">The effects are </w:t>
      </w:r>
      <w:r w:rsidR="00FF29C2">
        <w:rPr>
          <w:rFonts w:ascii="Times New Roman" w:hAnsi="Times New Roman" w:cs="Times New Roman"/>
        </w:rPr>
        <w:t xml:space="preserve"> gradual, causing rate changes </w:t>
      </w:r>
      <w:r w:rsidR="00CA19D9">
        <w:rPr>
          <w:rFonts w:ascii="Times New Roman" w:hAnsi="Times New Roman" w:cs="Times New Roman"/>
        </w:rPr>
        <w:t xml:space="preserve">noticeable </w:t>
      </w:r>
      <w:r w:rsidR="00FF29C2">
        <w:rPr>
          <w:rFonts w:ascii="Times New Roman" w:hAnsi="Times New Roman" w:cs="Times New Roman"/>
        </w:rPr>
        <w:t xml:space="preserve">over a period of days and weeks. The Forbush effect is immediate, occurring over a </w:t>
      </w:r>
      <w:r w:rsidR="00CA19D9">
        <w:rPr>
          <w:rFonts w:ascii="Times New Roman" w:hAnsi="Times New Roman" w:cs="Times New Roman"/>
        </w:rPr>
        <w:t>period of hours, with rapid changes</w:t>
      </w:r>
      <w:r w:rsidR="00FF29C2">
        <w:rPr>
          <w:rFonts w:ascii="Times New Roman" w:hAnsi="Times New Roman" w:cs="Times New Roman"/>
        </w:rPr>
        <w:t>, and so stratospheric effects are considered negligible for this an</w:t>
      </w:r>
      <w:r w:rsidR="00CA19D9">
        <w:rPr>
          <w:rFonts w:ascii="Times New Roman" w:hAnsi="Times New Roman" w:cs="Times New Roman"/>
        </w:rPr>
        <w:t xml:space="preserve">alysis. </w:t>
      </w:r>
    </w:p>
    <w:p w:rsidR="008D07F3" w:rsidRDefault="008D07F3" w:rsidP="006018AE">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Although a quantitative relationship between </w:t>
      </w:r>
      <w:r w:rsidR="009F4C84">
        <w:rPr>
          <w:rFonts w:ascii="Times New Roman" w:hAnsi="Times New Roman" w:cs="Times New Roman"/>
        </w:rPr>
        <w:t>most</w:t>
      </w:r>
      <w:r>
        <w:rPr>
          <w:rFonts w:ascii="Times New Roman" w:hAnsi="Times New Roman" w:cs="Times New Roman"/>
        </w:rPr>
        <w:t xml:space="preserve"> characteristics of Forbush decreases is incomplete, the recove</w:t>
      </w:r>
      <w:r w:rsidR="00321A36">
        <w:rPr>
          <w:rFonts w:ascii="Times New Roman" w:hAnsi="Times New Roman" w:cs="Times New Roman"/>
        </w:rPr>
        <w:t xml:space="preserve">ry rate of a Forbush effect can be </w:t>
      </w:r>
      <w:r>
        <w:rPr>
          <w:rFonts w:ascii="Times New Roman" w:hAnsi="Times New Roman" w:cs="Times New Roman"/>
        </w:rPr>
        <w:t>described approximately by</w:t>
      </w:r>
    </w:p>
    <w:p w:rsidR="008D07F3" w:rsidRDefault="007C6539" w:rsidP="006018AE">
      <w:pPr>
        <w:pStyle w:val="NoSpacing"/>
        <w:spacing w:line="360" w:lineRule="auto"/>
        <w:ind w:firstLine="720"/>
        <w:jc w:val="both"/>
        <w:rPr>
          <w:rFonts w:ascii="Times New Roman" w:hAnsi="Times New Roman" w:cs="Times New Roman"/>
          <w:iCs/>
        </w:rPr>
      </w:pPr>
      <m:oMathPara>
        <m:oMath>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0</m:t>
              </m:r>
            </m:sub>
          </m:sSub>
          <m:r>
            <w:rPr>
              <w:rFonts w:ascii="Cambria Math" w:hAnsi="Cambria Math" w:cs="Times New Roman"/>
            </w:rPr>
            <m:t xml:space="preserve">-I = </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0</m:t>
              </m:r>
            </m:sub>
          </m:sSub>
          <m:r>
            <w:rPr>
              <w:rFonts w:ascii="Cambria Math" w:hAnsi="Cambria Math" w:cs="Times New Roman"/>
            </w:rPr>
            <m:t xml:space="preserve"> </m:t>
          </m:r>
          <m:r>
            <w:rPr>
              <w:rFonts w:ascii="Cambria Math" w:hAnsi="Cambria Math" w:cs="Times New Roman"/>
              <w:i/>
              <w:iCs/>
            </w:rPr>
            <w:sym w:font="Symbol" w:char="00B4"/>
          </m:r>
          <m:r>
            <w:rPr>
              <w:rFonts w:ascii="Cambria Math" w:hAnsi="Cambria Math" w:cs="Times New Roman"/>
            </w:rPr>
            <m:t xml:space="preserve"> M </m:t>
          </m:r>
          <m:r>
            <w:rPr>
              <w:rFonts w:ascii="Cambria Math" w:hAnsi="Cambria Math" w:cs="Times New Roman"/>
              <w:i/>
              <w:iCs/>
            </w:rPr>
            <w:sym w:font="Symbol" w:char="00B4"/>
          </m:r>
          <m:r>
            <w:rPr>
              <w:rFonts w:ascii="Cambria Math" w:hAnsi="Cambria Math" w:cs="Times New Roman"/>
            </w:rPr>
            <m:t xml:space="preserve"> exp((-</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0</m:t>
              </m:r>
            </m:sub>
          </m:sSub>
          <m:r>
            <w:rPr>
              <w:rFonts w:ascii="Cambria Math" w:hAnsi="Cambria Math" w:cs="Times New Roman"/>
            </w:rPr>
            <m:t>-t)/</m:t>
          </m:r>
          <m:r>
            <w:rPr>
              <w:rFonts w:ascii="Cambria Math" w:hAnsi="Cambria Math" w:cs="Times New Roman"/>
              <w:i/>
              <w:iCs/>
            </w:rPr>
            <w:sym w:font="Symbol" w:char="0074"/>
          </m:r>
          <m:r>
            <w:rPr>
              <w:rFonts w:ascii="Cambria Math" w:hAnsi="Cambria Math" w:cs="Times New Roman"/>
            </w:rPr>
            <m:t>)</m:t>
          </m:r>
        </m:oMath>
      </m:oMathPara>
    </w:p>
    <w:p w:rsidR="009F4C84" w:rsidRDefault="009F4C84" w:rsidP="009F4C84">
      <w:pPr>
        <w:pStyle w:val="NoSpacing"/>
        <w:spacing w:line="360" w:lineRule="auto"/>
        <w:ind w:firstLine="720"/>
        <w:jc w:val="center"/>
        <w:rPr>
          <w:rFonts w:ascii="Times New Roman" w:hAnsi="Times New Roman" w:cs="Times New Roman"/>
          <w:iCs/>
        </w:rPr>
      </w:pPr>
      <w:r>
        <w:rPr>
          <w:rFonts w:ascii="Times New Roman" w:hAnsi="Times New Roman" w:cs="Times New Roman"/>
          <w:iCs/>
        </w:rPr>
        <w:t>(6.8)</w:t>
      </w:r>
    </w:p>
    <w:p w:rsidR="009F4C84" w:rsidRDefault="009F4C84" w:rsidP="009F4C84">
      <w:pPr>
        <w:pStyle w:val="NoSpacing"/>
        <w:spacing w:line="360" w:lineRule="auto"/>
        <w:jc w:val="both"/>
        <w:rPr>
          <w:rFonts w:ascii="Times New Roman" w:hAnsi="Times New Roman" w:cs="Times New Roman"/>
          <w:iCs/>
        </w:rPr>
      </w:pPr>
      <w:r>
        <w:rPr>
          <w:rFonts w:ascii="Times New Roman" w:hAnsi="Times New Roman" w:cs="Times New Roman"/>
          <w:iCs/>
        </w:rPr>
        <w:t>where I</w:t>
      </w:r>
      <w:r w:rsidRPr="009F4C84">
        <w:rPr>
          <w:rFonts w:ascii="Times New Roman" w:hAnsi="Times New Roman" w:cs="Times New Roman"/>
          <w:iCs/>
          <w:vertAlign w:val="subscript"/>
        </w:rPr>
        <w:t>0</w:t>
      </w:r>
      <w:r>
        <w:rPr>
          <w:rFonts w:ascii="Times New Roman" w:hAnsi="Times New Roman" w:cs="Times New Roman"/>
          <w:iCs/>
        </w:rPr>
        <w:t xml:space="preserve"> is the cosmic ray intensity at the point of greatest decrease, directly before recovery begins at time t</w:t>
      </w:r>
      <w:r w:rsidRPr="009F4C84">
        <w:rPr>
          <w:rFonts w:ascii="Times New Roman" w:hAnsi="Times New Roman" w:cs="Times New Roman"/>
          <w:iCs/>
          <w:vertAlign w:val="subscript"/>
        </w:rPr>
        <w:t>0</w:t>
      </w:r>
      <w:r>
        <w:rPr>
          <w:rFonts w:ascii="Times New Roman" w:hAnsi="Times New Roman" w:cs="Times New Roman"/>
          <w:iCs/>
        </w:rPr>
        <w:t xml:space="preserve">, I is the measured cosmic ray intensity at time t, </w:t>
      </w:r>
      <w:r w:rsidR="00957439">
        <w:rPr>
          <w:rFonts w:ascii="Times New Roman" w:hAnsi="Times New Roman" w:cs="Times New Roman"/>
          <w:iCs/>
        </w:rPr>
        <w:t xml:space="preserve">M is the magnitude of the rate decrease, </w:t>
      </w:r>
      <w:r>
        <w:rPr>
          <w:rFonts w:ascii="Times New Roman" w:hAnsi="Times New Roman" w:cs="Times New Roman"/>
          <w:iCs/>
        </w:rPr>
        <w:t xml:space="preserve">and </w:t>
      </w:r>
      <w:r>
        <w:rPr>
          <w:rFonts w:ascii="Times New Roman" w:hAnsi="Times New Roman" w:cs="Times New Roman"/>
          <w:iCs/>
        </w:rPr>
        <w:sym w:font="Symbol" w:char="F074"/>
      </w:r>
      <w:r>
        <w:rPr>
          <w:rFonts w:ascii="Times New Roman" w:hAnsi="Times New Roman" w:cs="Times New Roman"/>
          <w:iCs/>
        </w:rPr>
        <w:t xml:space="preserve"> is the recovery coefficient. According to this relationship and the estimated recovery periods for a number of Forbush decreases with similar magnitudes, the three observed periods of significant decrease should have the following recovery periods.</w:t>
      </w:r>
    </w:p>
    <w:p w:rsidR="009F4C84" w:rsidRDefault="009F4C84" w:rsidP="009F4C84">
      <w:pPr>
        <w:pStyle w:val="NoSpacing"/>
        <w:spacing w:line="360" w:lineRule="auto"/>
        <w:jc w:val="both"/>
        <w:rPr>
          <w:rFonts w:ascii="Times New Roman" w:hAnsi="Times New Roman" w:cs="Times New Roman"/>
        </w:rPr>
      </w:pPr>
      <w:r>
        <w:rPr>
          <w:rFonts w:ascii="Times New Roman" w:hAnsi="Times New Roman" w:cs="Times New Roman"/>
          <w:iCs/>
        </w:rPr>
        <w:t xml:space="preserve"> </w:t>
      </w:r>
      <w:r>
        <w:rPr>
          <w:rFonts w:ascii="Times New Roman" w:hAnsi="Times New Roman" w:cs="Times New Roman"/>
          <w:iCs/>
        </w:rPr>
        <w:tab/>
        <w:t>Decrease 1 should ha</w:t>
      </w:r>
      <w:r w:rsidR="00321A36">
        <w:rPr>
          <w:rFonts w:ascii="Times New Roman" w:hAnsi="Times New Roman" w:cs="Times New Roman"/>
          <w:iCs/>
        </w:rPr>
        <w:t>ve a recovery period of approximately 113</w:t>
      </w:r>
      <w:r>
        <w:rPr>
          <w:rFonts w:ascii="Times New Roman" w:hAnsi="Times New Roman" w:cs="Times New Roman"/>
          <w:iCs/>
        </w:rPr>
        <w:t xml:space="preserve"> hours, but its observed recovery rate is approximately 20 hours, </w:t>
      </w:r>
      <w:r w:rsidR="00321A36">
        <w:rPr>
          <w:rFonts w:ascii="Times New Roman" w:hAnsi="Times New Roman" w:cs="Times New Roman"/>
          <w:iCs/>
        </w:rPr>
        <w:t xml:space="preserve">exhibiting a symmetric onset and </w:t>
      </w:r>
      <w:r w:rsidR="00321A36">
        <w:rPr>
          <w:rFonts w:ascii="Times New Roman" w:hAnsi="Times New Roman" w:cs="Times New Roman"/>
          <w:iCs/>
        </w:rPr>
        <w:lastRenderedPageBreak/>
        <w:t xml:space="preserve">recovery time, </w:t>
      </w:r>
      <w:r>
        <w:rPr>
          <w:rFonts w:ascii="Times New Roman" w:hAnsi="Times New Roman" w:cs="Times New Roman"/>
          <w:iCs/>
        </w:rPr>
        <w:t>making it a bad candidate for a Forbush decrease. Decrease 2 should ha</w:t>
      </w:r>
      <w:r w:rsidR="00321A36">
        <w:rPr>
          <w:rFonts w:ascii="Times New Roman" w:hAnsi="Times New Roman" w:cs="Times New Roman"/>
          <w:iCs/>
        </w:rPr>
        <w:t>ve a recovery period of approximately 154</w:t>
      </w:r>
      <w:r>
        <w:rPr>
          <w:rFonts w:ascii="Times New Roman" w:hAnsi="Times New Roman" w:cs="Times New Roman"/>
          <w:iCs/>
        </w:rPr>
        <w:t xml:space="preserve"> hours, and has an observed recovery of greater than 120 hours. Its full recovery is not observed, as the third decrease begins before it can be completed. Decrease 3 should have a recovery period of </w:t>
      </w:r>
      <w:r w:rsidR="00321A36">
        <w:rPr>
          <w:rFonts w:ascii="Times New Roman" w:hAnsi="Times New Roman" w:cs="Times New Roman"/>
          <w:iCs/>
        </w:rPr>
        <w:t xml:space="preserve">approximately </w:t>
      </w:r>
      <w:r>
        <w:rPr>
          <w:rFonts w:ascii="Times New Roman" w:hAnsi="Times New Roman" w:cs="Times New Roman"/>
          <w:iCs/>
        </w:rPr>
        <w:t>180 hours, and its observed recovery is about 200 hours. The second and third decreases therefore appear to be good candidates for Forbush decreases.</w:t>
      </w:r>
    </w:p>
    <w:p w:rsidR="006F522D" w:rsidRDefault="006018AE" w:rsidP="009F4C84">
      <w:pPr>
        <w:pStyle w:val="NoSpacing"/>
        <w:spacing w:line="360" w:lineRule="auto"/>
        <w:ind w:firstLine="720"/>
        <w:jc w:val="both"/>
        <w:rPr>
          <w:rFonts w:ascii="Times New Roman" w:hAnsi="Times New Roman" w:cs="Times New Roman"/>
          <w:b/>
        </w:rPr>
      </w:pPr>
      <w:r>
        <w:rPr>
          <w:rFonts w:ascii="Times New Roman" w:hAnsi="Times New Roman" w:cs="Times New Roman"/>
        </w:rPr>
        <w:t>The decrease on March 2</w:t>
      </w:r>
      <w:r w:rsidRPr="00951010">
        <w:rPr>
          <w:rFonts w:ascii="Times New Roman" w:hAnsi="Times New Roman" w:cs="Times New Roman"/>
          <w:vertAlign w:val="superscript"/>
        </w:rPr>
        <w:t>nd</w:t>
      </w:r>
      <w:r>
        <w:rPr>
          <w:rFonts w:ascii="Times New Roman" w:hAnsi="Times New Roman" w:cs="Times New Roman"/>
        </w:rPr>
        <w:t xml:space="preserve"> does not exhibit the characteristics of a Forbush decrease or any other known interplanetary effect. The decreases later in the month have the characteristics of a Forbush decrease, and are unexplained by normal variations or any known Earth-sourced effects. The fourth observed decrease is unlikely to be the onset of a new Forbush</w:t>
      </w:r>
      <w:r w:rsidRPr="006018AE">
        <w:rPr>
          <w:rFonts w:ascii="Times New Roman" w:hAnsi="Times New Roman" w:cs="Times New Roman"/>
        </w:rPr>
        <w:t xml:space="preserve"> </w:t>
      </w:r>
      <w:r>
        <w:rPr>
          <w:rFonts w:ascii="Times New Roman" w:hAnsi="Times New Roman" w:cs="Times New Roman"/>
        </w:rPr>
        <w:t>decrease, instead explained as a continuation of the previous decreases. These results are discussed in the next section.</w:t>
      </w:r>
    </w:p>
    <w:p w:rsidR="006F522D" w:rsidRDefault="006F522D" w:rsidP="00420824">
      <w:pPr>
        <w:pStyle w:val="NoSpacing"/>
        <w:spacing w:line="360" w:lineRule="auto"/>
        <w:jc w:val="both"/>
        <w:rPr>
          <w:rFonts w:ascii="Times New Roman" w:hAnsi="Times New Roman" w:cs="Times New Roman"/>
          <w:b/>
        </w:rPr>
      </w:pPr>
    </w:p>
    <w:p w:rsidR="00C84B51" w:rsidRPr="00750B15" w:rsidRDefault="00420824" w:rsidP="00420824">
      <w:pPr>
        <w:pStyle w:val="NoSpacing"/>
        <w:spacing w:line="360" w:lineRule="auto"/>
        <w:jc w:val="both"/>
        <w:rPr>
          <w:rFonts w:ascii="Times New Roman" w:hAnsi="Times New Roman" w:cs="Times New Roman"/>
          <w:b/>
        </w:rPr>
      </w:pPr>
      <w:r w:rsidRPr="00750B15">
        <w:rPr>
          <w:rFonts w:ascii="Times New Roman" w:hAnsi="Times New Roman" w:cs="Times New Roman"/>
          <w:b/>
        </w:rPr>
        <w:t>Table 6.1. The expected change in cosmic flux due to temperature and air pressure in Ash River, MN was calculated for the data corresponding to the 4 decreases. Temperature and pressure effects were compared to the observed change in flux. Three of the four decreases occurred during periods in which temperature and pressure effects alone would have instead caused an increase in flux (column 6). None of the observed decreases can be explained by air pressure and air temperature fluctuations.</w:t>
      </w:r>
    </w:p>
    <w:tbl>
      <w:tblPr>
        <w:tblStyle w:val="TableGrid"/>
        <w:tblW w:w="0" w:type="auto"/>
        <w:tblInd w:w="288" w:type="dxa"/>
        <w:tblLook w:val="04A0"/>
      </w:tblPr>
      <w:tblGrid>
        <w:gridCol w:w="1296"/>
        <w:gridCol w:w="1649"/>
        <w:gridCol w:w="1349"/>
        <w:gridCol w:w="1195"/>
        <w:gridCol w:w="1081"/>
        <w:gridCol w:w="1620"/>
      </w:tblGrid>
      <w:tr w:rsidR="00FC4374" w:rsidTr="008B3AB7">
        <w:tc>
          <w:tcPr>
            <w:tcW w:w="1296" w:type="dxa"/>
          </w:tcPr>
          <w:p w:rsidR="00FC4374" w:rsidRPr="00A9117C" w:rsidRDefault="00FC4374" w:rsidP="00A9117C">
            <w:pPr>
              <w:pStyle w:val="NoSpacing"/>
              <w:spacing w:line="360" w:lineRule="auto"/>
              <w:jc w:val="center"/>
              <w:rPr>
                <w:rFonts w:ascii="Times New Roman" w:hAnsi="Times New Roman" w:cs="Times New Roman"/>
                <w:b/>
                <w:sz w:val="20"/>
                <w:szCs w:val="20"/>
              </w:rPr>
            </w:pPr>
            <w:r w:rsidRPr="00A9117C">
              <w:rPr>
                <w:rFonts w:ascii="Times New Roman" w:hAnsi="Times New Roman" w:cs="Times New Roman"/>
                <w:b/>
                <w:sz w:val="20"/>
                <w:szCs w:val="20"/>
              </w:rPr>
              <w:t>Date</w:t>
            </w:r>
          </w:p>
        </w:tc>
        <w:tc>
          <w:tcPr>
            <w:tcW w:w="1649" w:type="dxa"/>
          </w:tcPr>
          <w:p w:rsidR="00FC4374" w:rsidRPr="00A9117C" w:rsidRDefault="00FC4374" w:rsidP="00A9117C">
            <w:pPr>
              <w:pStyle w:val="NoSpacing"/>
              <w:spacing w:line="360" w:lineRule="auto"/>
              <w:jc w:val="center"/>
              <w:rPr>
                <w:rFonts w:ascii="Times New Roman" w:hAnsi="Times New Roman" w:cs="Times New Roman"/>
                <w:b/>
                <w:sz w:val="20"/>
                <w:szCs w:val="20"/>
              </w:rPr>
            </w:pPr>
            <w:r w:rsidRPr="00A9117C">
              <w:rPr>
                <w:rFonts w:ascii="Times New Roman" w:hAnsi="Times New Roman" w:cs="Times New Roman"/>
                <w:b/>
                <w:sz w:val="20"/>
                <w:szCs w:val="20"/>
              </w:rPr>
              <w:t>Cosmic Rate (tracks/event/FD area)</w:t>
            </w:r>
          </w:p>
        </w:tc>
        <w:tc>
          <w:tcPr>
            <w:tcW w:w="1349" w:type="dxa"/>
          </w:tcPr>
          <w:p w:rsidR="00FC4374" w:rsidRPr="00A9117C" w:rsidRDefault="00FC4374" w:rsidP="00A9117C">
            <w:pPr>
              <w:pStyle w:val="NoSpacing"/>
              <w:spacing w:line="360" w:lineRule="auto"/>
              <w:jc w:val="center"/>
              <w:rPr>
                <w:rFonts w:ascii="Times New Roman" w:hAnsi="Times New Roman" w:cs="Times New Roman"/>
                <w:b/>
                <w:sz w:val="20"/>
                <w:szCs w:val="20"/>
              </w:rPr>
            </w:pPr>
            <w:r w:rsidRPr="00A9117C">
              <w:rPr>
                <w:rFonts w:ascii="Times New Roman" w:hAnsi="Times New Roman" w:cs="Times New Roman"/>
                <w:b/>
                <w:sz w:val="20"/>
                <w:szCs w:val="20"/>
              </w:rPr>
              <w:t>Temperature (C)</w:t>
            </w:r>
          </w:p>
        </w:tc>
        <w:tc>
          <w:tcPr>
            <w:tcW w:w="1195" w:type="dxa"/>
          </w:tcPr>
          <w:p w:rsidR="00FC4374" w:rsidRPr="00A9117C" w:rsidRDefault="00FC4374" w:rsidP="00A9117C">
            <w:pPr>
              <w:pStyle w:val="NoSpacing"/>
              <w:spacing w:line="360" w:lineRule="auto"/>
              <w:jc w:val="center"/>
              <w:rPr>
                <w:rFonts w:ascii="Times New Roman" w:hAnsi="Times New Roman" w:cs="Times New Roman"/>
                <w:b/>
                <w:sz w:val="20"/>
                <w:szCs w:val="20"/>
              </w:rPr>
            </w:pPr>
            <w:r w:rsidRPr="00A9117C">
              <w:rPr>
                <w:rFonts w:ascii="Times New Roman" w:hAnsi="Times New Roman" w:cs="Times New Roman"/>
                <w:b/>
                <w:sz w:val="20"/>
                <w:szCs w:val="20"/>
              </w:rPr>
              <w:t>Air Pressure (mb)</w:t>
            </w:r>
          </w:p>
        </w:tc>
        <w:tc>
          <w:tcPr>
            <w:tcW w:w="1081" w:type="dxa"/>
          </w:tcPr>
          <w:p w:rsidR="00FC4374" w:rsidRPr="00A9117C" w:rsidRDefault="00FC4374" w:rsidP="00592E81">
            <w:pPr>
              <w:pStyle w:val="NoSpacing"/>
              <w:spacing w:line="360" w:lineRule="auto"/>
              <w:jc w:val="center"/>
              <w:rPr>
                <w:rFonts w:ascii="Times New Roman" w:hAnsi="Times New Roman" w:cs="Times New Roman"/>
                <w:b/>
                <w:sz w:val="20"/>
                <w:szCs w:val="20"/>
              </w:rPr>
            </w:pPr>
            <w:r w:rsidRPr="00A9117C">
              <w:rPr>
                <w:rFonts w:ascii="Times New Roman" w:hAnsi="Times New Roman" w:cs="Times New Roman"/>
                <w:b/>
                <w:sz w:val="20"/>
                <w:szCs w:val="20"/>
              </w:rPr>
              <w:t xml:space="preserve">Total </w:t>
            </w:r>
            <w:r>
              <w:rPr>
                <w:rFonts w:ascii="Times New Roman" w:hAnsi="Times New Roman" w:cs="Times New Roman"/>
                <w:b/>
                <w:sz w:val="20"/>
                <w:szCs w:val="20"/>
              </w:rPr>
              <w:t xml:space="preserve">observed </w:t>
            </w:r>
            <w:r w:rsidRPr="00A9117C">
              <w:rPr>
                <w:rFonts w:ascii="Times New Roman" w:hAnsi="Times New Roman" w:cs="Times New Roman"/>
                <w:b/>
                <w:sz w:val="20"/>
                <w:szCs w:val="20"/>
              </w:rPr>
              <w:t xml:space="preserve">% rate </w:t>
            </w:r>
            <w:r>
              <w:rPr>
                <w:rFonts w:ascii="Times New Roman" w:hAnsi="Times New Roman" w:cs="Times New Roman"/>
                <w:b/>
                <w:sz w:val="20"/>
                <w:szCs w:val="20"/>
              </w:rPr>
              <w:t>change</w:t>
            </w:r>
          </w:p>
        </w:tc>
        <w:tc>
          <w:tcPr>
            <w:tcW w:w="1620" w:type="dxa"/>
          </w:tcPr>
          <w:p w:rsidR="00FC4374" w:rsidRPr="00A9117C" w:rsidRDefault="00A10D37" w:rsidP="00A9117C">
            <w:pPr>
              <w:pStyle w:val="NoSpacing"/>
              <w:spacing w:line="360" w:lineRule="auto"/>
              <w:jc w:val="center"/>
              <w:rPr>
                <w:rFonts w:ascii="Times New Roman" w:hAnsi="Times New Roman" w:cs="Times New Roman"/>
                <w:b/>
                <w:sz w:val="20"/>
                <w:szCs w:val="20"/>
              </w:rPr>
            </w:pPr>
            <w:r>
              <w:rPr>
                <w:rFonts w:ascii="Times New Roman" w:hAnsi="Times New Roman" w:cs="Times New Roman"/>
                <w:b/>
                <w:sz w:val="20"/>
                <w:szCs w:val="20"/>
              </w:rPr>
              <w:t>% rate change</w:t>
            </w:r>
            <w:r w:rsidR="00FC4374" w:rsidRPr="00A9117C">
              <w:rPr>
                <w:rFonts w:ascii="Times New Roman" w:hAnsi="Times New Roman" w:cs="Times New Roman"/>
                <w:b/>
                <w:sz w:val="20"/>
                <w:szCs w:val="20"/>
              </w:rPr>
              <w:t xml:space="preserve"> due to T,P</w:t>
            </w:r>
          </w:p>
        </w:tc>
      </w:tr>
      <w:tr w:rsidR="00FC4374" w:rsidTr="008B3AB7">
        <w:tc>
          <w:tcPr>
            <w:tcW w:w="1296"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3/2</w:t>
            </w:r>
          </w:p>
        </w:tc>
        <w:tc>
          <w:tcPr>
            <w:tcW w:w="16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46.54</w:t>
            </w:r>
          </w:p>
        </w:tc>
        <w:tc>
          <w:tcPr>
            <w:tcW w:w="13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-5</w:t>
            </w:r>
          </w:p>
        </w:tc>
        <w:tc>
          <w:tcPr>
            <w:tcW w:w="1195"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1024.04</w:t>
            </w:r>
          </w:p>
        </w:tc>
        <w:tc>
          <w:tcPr>
            <w:tcW w:w="1081"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-1.77</w:t>
            </w:r>
          </w:p>
        </w:tc>
        <w:tc>
          <w:tcPr>
            <w:tcW w:w="1620" w:type="dxa"/>
          </w:tcPr>
          <w:p w:rsidR="00FC4374" w:rsidRDefault="00FC4374" w:rsidP="008B3AB7">
            <w:pPr>
              <w:pStyle w:val="NoSpacing"/>
              <w:spacing w:line="360" w:lineRule="auto"/>
              <w:jc w:val="both"/>
              <w:rPr>
                <w:rFonts w:ascii="Times New Roman" w:hAnsi="Times New Roman" w:cs="Times New Roman"/>
              </w:rPr>
            </w:pPr>
            <w:r>
              <w:rPr>
                <w:rFonts w:ascii="Times New Roman" w:hAnsi="Times New Roman" w:cs="Times New Roman"/>
              </w:rPr>
              <w:t>+0.25</w:t>
            </w:r>
            <w:r w:rsidR="008B3AB7">
              <w:rPr>
                <w:rFonts w:ascii="Times New Roman" w:hAnsi="Times New Roman" w:cs="Times New Roman"/>
              </w:rPr>
              <w:t xml:space="preserve"> </w:t>
            </w:r>
            <m:oMath>
              <m:r>
                <w:rPr>
                  <w:rFonts w:ascii="Cambria Math" w:hAnsi="Cambria Math" w:cs="Times New Roman"/>
                </w:rPr>
                <m:t>±</m:t>
              </m:r>
            </m:oMath>
            <w:r w:rsidR="008B3AB7">
              <w:rPr>
                <w:rFonts w:ascii="Times New Roman" w:hAnsi="Times New Roman" w:cs="Times New Roman"/>
              </w:rPr>
              <w:t xml:space="preserve"> 0.18</w:t>
            </w:r>
          </w:p>
        </w:tc>
      </w:tr>
      <w:tr w:rsidR="00FC4374" w:rsidTr="008B3AB7">
        <w:tc>
          <w:tcPr>
            <w:tcW w:w="1296" w:type="dxa"/>
          </w:tcPr>
          <w:p w:rsidR="00FC4374" w:rsidRDefault="00FC4374" w:rsidP="008B3AB7">
            <w:pPr>
              <w:pStyle w:val="NoSpacing"/>
              <w:spacing w:line="360" w:lineRule="auto"/>
              <w:rPr>
                <w:rFonts w:ascii="Times New Roman" w:hAnsi="Times New Roman" w:cs="Times New Roman"/>
              </w:rPr>
            </w:pPr>
            <w:r>
              <w:rPr>
                <w:rFonts w:ascii="Times New Roman" w:hAnsi="Times New Roman" w:cs="Times New Roman"/>
              </w:rPr>
              <w:t>3/10</w:t>
            </w:r>
          </w:p>
        </w:tc>
        <w:tc>
          <w:tcPr>
            <w:tcW w:w="16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46.11</w:t>
            </w:r>
          </w:p>
        </w:tc>
        <w:tc>
          <w:tcPr>
            <w:tcW w:w="13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7</w:t>
            </w:r>
          </w:p>
        </w:tc>
        <w:tc>
          <w:tcPr>
            <w:tcW w:w="1195"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1007.11</w:t>
            </w:r>
          </w:p>
        </w:tc>
        <w:tc>
          <w:tcPr>
            <w:tcW w:w="1081"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-2.68</w:t>
            </w:r>
          </w:p>
        </w:tc>
        <w:tc>
          <w:tcPr>
            <w:tcW w:w="1620" w:type="dxa"/>
          </w:tcPr>
          <w:p w:rsidR="00FC4374" w:rsidRDefault="00FC4374" w:rsidP="008B3AB7">
            <w:pPr>
              <w:pStyle w:val="NoSpacing"/>
              <w:spacing w:line="360" w:lineRule="auto"/>
              <w:jc w:val="both"/>
              <w:rPr>
                <w:rFonts w:ascii="Times New Roman" w:hAnsi="Times New Roman" w:cs="Times New Roman"/>
              </w:rPr>
            </w:pPr>
            <w:r>
              <w:rPr>
                <w:rFonts w:ascii="Times New Roman" w:hAnsi="Times New Roman" w:cs="Times New Roman"/>
              </w:rPr>
              <w:t>-0.025</w:t>
            </w:r>
            <w:r w:rsidR="008B3AB7">
              <w:rPr>
                <w:rFonts w:ascii="Times New Roman" w:hAnsi="Times New Roman" w:cs="Times New Roman"/>
              </w:rPr>
              <w:t xml:space="preserve"> </w:t>
            </w:r>
            <m:oMath>
              <m:r>
                <w:rPr>
                  <w:rFonts w:ascii="Cambria Math" w:hAnsi="Cambria Math" w:cs="Times New Roman"/>
                </w:rPr>
                <m:t>±</m:t>
              </m:r>
            </m:oMath>
            <w:r w:rsidR="008B3AB7">
              <w:rPr>
                <w:rFonts w:ascii="Times New Roman" w:hAnsi="Times New Roman" w:cs="Times New Roman"/>
              </w:rPr>
              <w:t xml:space="preserve"> 0.27</w:t>
            </w:r>
          </w:p>
        </w:tc>
      </w:tr>
      <w:tr w:rsidR="00FC4374" w:rsidTr="008B3AB7">
        <w:tc>
          <w:tcPr>
            <w:tcW w:w="1296"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3/17</w:t>
            </w:r>
          </w:p>
        </w:tc>
        <w:tc>
          <w:tcPr>
            <w:tcW w:w="16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45.62</w:t>
            </w:r>
          </w:p>
        </w:tc>
        <w:tc>
          <w:tcPr>
            <w:tcW w:w="13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2</w:t>
            </w:r>
          </w:p>
        </w:tc>
        <w:tc>
          <w:tcPr>
            <w:tcW w:w="1195"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1027.09</w:t>
            </w:r>
          </w:p>
        </w:tc>
        <w:tc>
          <w:tcPr>
            <w:tcW w:w="1081"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-3.71</w:t>
            </w:r>
          </w:p>
        </w:tc>
        <w:tc>
          <w:tcPr>
            <w:tcW w:w="1620" w:type="dxa"/>
          </w:tcPr>
          <w:p w:rsidR="00FC4374" w:rsidRDefault="00FC4374" w:rsidP="008B3AB7">
            <w:pPr>
              <w:pStyle w:val="NoSpacing"/>
              <w:spacing w:line="360" w:lineRule="auto"/>
              <w:jc w:val="both"/>
              <w:rPr>
                <w:rFonts w:ascii="Times New Roman" w:hAnsi="Times New Roman" w:cs="Times New Roman"/>
              </w:rPr>
            </w:pPr>
            <w:r>
              <w:rPr>
                <w:rFonts w:ascii="Times New Roman" w:hAnsi="Times New Roman" w:cs="Times New Roman"/>
              </w:rPr>
              <w:t>+0.53</w:t>
            </w:r>
            <w:r w:rsidR="008B3AB7">
              <w:rPr>
                <w:rFonts w:ascii="Times New Roman" w:hAnsi="Times New Roman" w:cs="Times New Roman"/>
              </w:rPr>
              <w:t xml:space="preserve"> </w:t>
            </w:r>
            <m:oMath>
              <m:r>
                <w:rPr>
                  <w:rFonts w:ascii="Cambria Math" w:hAnsi="Cambria Math" w:cs="Times New Roman"/>
                </w:rPr>
                <m:t>±</m:t>
              </m:r>
            </m:oMath>
            <w:r w:rsidR="008B3AB7">
              <w:rPr>
                <w:rFonts w:ascii="Times New Roman" w:hAnsi="Times New Roman" w:cs="Times New Roman"/>
              </w:rPr>
              <w:t xml:space="preserve"> 0.26</w:t>
            </w:r>
          </w:p>
        </w:tc>
      </w:tr>
      <w:tr w:rsidR="00FC4374" w:rsidTr="008B3AB7">
        <w:tc>
          <w:tcPr>
            <w:tcW w:w="1296"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3/22</w:t>
            </w:r>
          </w:p>
        </w:tc>
        <w:tc>
          <w:tcPr>
            <w:tcW w:w="16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46.22</w:t>
            </w:r>
          </w:p>
        </w:tc>
        <w:tc>
          <w:tcPr>
            <w:tcW w:w="1349"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-4</w:t>
            </w:r>
          </w:p>
        </w:tc>
        <w:tc>
          <w:tcPr>
            <w:tcW w:w="1195"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1028.10</w:t>
            </w:r>
          </w:p>
        </w:tc>
        <w:tc>
          <w:tcPr>
            <w:tcW w:w="1081" w:type="dxa"/>
          </w:tcPr>
          <w:p w:rsidR="00FC4374" w:rsidRDefault="00FC4374" w:rsidP="00770A7C">
            <w:pPr>
              <w:pStyle w:val="NoSpacing"/>
              <w:spacing w:line="360" w:lineRule="auto"/>
              <w:jc w:val="both"/>
              <w:rPr>
                <w:rFonts w:ascii="Times New Roman" w:hAnsi="Times New Roman" w:cs="Times New Roman"/>
              </w:rPr>
            </w:pPr>
            <w:r>
              <w:rPr>
                <w:rFonts w:ascii="Times New Roman" w:hAnsi="Times New Roman" w:cs="Times New Roman"/>
              </w:rPr>
              <w:t>-2.45</w:t>
            </w:r>
          </w:p>
        </w:tc>
        <w:tc>
          <w:tcPr>
            <w:tcW w:w="1620" w:type="dxa"/>
          </w:tcPr>
          <w:p w:rsidR="00FC4374" w:rsidRDefault="00FC4374" w:rsidP="008B3AB7">
            <w:pPr>
              <w:pStyle w:val="NoSpacing"/>
              <w:spacing w:line="360" w:lineRule="auto"/>
              <w:jc w:val="both"/>
              <w:rPr>
                <w:rFonts w:ascii="Times New Roman" w:hAnsi="Times New Roman" w:cs="Times New Roman"/>
              </w:rPr>
            </w:pPr>
            <w:r>
              <w:rPr>
                <w:rFonts w:ascii="Times New Roman" w:hAnsi="Times New Roman" w:cs="Times New Roman"/>
              </w:rPr>
              <w:t>+0.39</w:t>
            </w:r>
            <w:r w:rsidR="008B3AB7">
              <w:rPr>
                <w:rFonts w:ascii="Times New Roman" w:hAnsi="Times New Roman" w:cs="Times New Roman"/>
              </w:rPr>
              <w:t xml:space="preserve"> </w:t>
            </w:r>
            <m:oMath>
              <m:r>
                <w:rPr>
                  <w:rFonts w:ascii="Cambria Math" w:hAnsi="Cambria Math" w:cs="Times New Roman"/>
                </w:rPr>
                <m:t>±</m:t>
              </m:r>
            </m:oMath>
            <w:r w:rsidR="008B3AB7">
              <w:rPr>
                <w:rFonts w:ascii="Times New Roman" w:hAnsi="Times New Roman" w:cs="Times New Roman"/>
              </w:rPr>
              <w:t xml:space="preserve"> 0.28</w:t>
            </w:r>
          </w:p>
        </w:tc>
      </w:tr>
    </w:tbl>
    <w:p w:rsidR="00D72AFF" w:rsidRDefault="00D72AFF" w:rsidP="00770A7C">
      <w:pPr>
        <w:pStyle w:val="NoSpacing"/>
        <w:spacing w:line="360" w:lineRule="auto"/>
        <w:ind w:firstLine="720"/>
        <w:jc w:val="both"/>
        <w:rPr>
          <w:rFonts w:ascii="Times New Roman" w:hAnsi="Times New Roman" w:cs="Times New Roman"/>
        </w:rPr>
      </w:pPr>
    </w:p>
    <w:p w:rsidR="008B7BFB" w:rsidRDefault="008B7BFB" w:rsidP="0022735C">
      <w:pPr>
        <w:pStyle w:val="NoSpacing"/>
        <w:spacing w:line="360" w:lineRule="auto"/>
        <w:jc w:val="both"/>
        <w:rPr>
          <w:rFonts w:ascii="Times New Roman" w:hAnsi="Times New Roman" w:cs="Times New Roman"/>
        </w:rPr>
      </w:pPr>
      <w:r>
        <w:rPr>
          <w:rFonts w:ascii="Times New Roman" w:hAnsi="Times New Roman" w:cs="Times New Roman"/>
        </w:rPr>
        <w:tab/>
      </w:r>
    </w:p>
    <w:p w:rsidR="00FF4CC0" w:rsidRDefault="00764D14" w:rsidP="00FF4CC0">
      <w:pPr>
        <w:pStyle w:val="NoSpacing"/>
        <w:keepNext/>
        <w:spacing w:line="360" w:lineRule="auto"/>
        <w:jc w:val="center"/>
      </w:pPr>
      <w:r>
        <w:rPr>
          <w:rFonts w:ascii="Times New Roman" w:hAnsi="Times New Roman" w:cs="Times New Roman"/>
          <w:noProof/>
          <w:lang w:eastAsia="zh-TW"/>
        </w:rPr>
        <w:lastRenderedPageBreak/>
        <w:drawing>
          <wp:inline distT="0" distB="0" distL="0" distR="0">
            <wp:extent cx="3257550" cy="2193637"/>
            <wp:effectExtent l="19050" t="0" r="0" b="0"/>
            <wp:docPr id="3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cstate="print"/>
                    <a:srcRect/>
                    <a:stretch>
                      <a:fillRect/>
                    </a:stretch>
                  </pic:blipFill>
                  <pic:spPr bwMode="auto">
                    <a:xfrm>
                      <a:off x="0" y="0"/>
                      <a:ext cx="3254263" cy="2191423"/>
                    </a:xfrm>
                    <a:prstGeom prst="rect">
                      <a:avLst/>
                    </a:prstGeom>
                    <a:noFill/>
                    <a:ln w="9525">
                      <a:noFill/>
                      <a:miter lim="800000"/>
                      <a:headEnd/>
                      <a:tailEnd/>
                    </a:ln>
                  </pic:spPr>
                </pic:pic>
              </a:graphicData>
            </a:graphic>
          </wp:inline>
        </w:drawing>
      </w:r>
    </w:p>
    <w:p w:rsidR="00FF4CC0" w:rsidRPr="00184B74" w:rsidRDefault="00FF4CC0" w:rsidP="00184B74">
      <w:pPr>
        <w:pStyle w:val="Caption"/>
      </w:pPr>
      <w:r w:rsidRPr="00184B74">
        <w:t>Figure 6.4. Cosmic rates during the 10 am - 2 pm period for 4 days, with an average rate of 47.45</w:t>
      </w:r>
      <w:r w:rsidR="00B71838">
        <w:t xml:space="preserve"> tracks/</w:t>
      </w:r>
      <w:r w:rsidR="00286DBC">
        <w:t>event/detector area</w:t>
      </w:r>
      <w:r w:rsidRPr="00184B74">
        <w:t xml:space="preserve">, </w:t>
      </w:r>
      <w:r w:rsidR="00B71838">
        <w:t xml:space="preserve">and </w:t>
      </w:r>
      <w:r w:rsidRPr="00184B74">
        <w:t>σ = 0.1974.</w:t>
      </w:r>
    </w:p>
    <w:p w:rsidR="00FF4CC0" w:rsidRDefault="002A18DA" w:rsidP="00FF4CC0">
      <w:pPr>
        <w:pStyle w:val="NoSpacing"/>
        <w:keepNext/>
        <w:spacing w:line="360" w:lineRule="auto"/>
        <w:jc w:val="center"/>
      </w:pPr>
      <w:r>
        <w:rPr>
          <w:rFonts w:ascii="Times New Roman" w:hAnsi="Times New Roman" w:cs="Times New Roman"/>
          <w:noProof/>
          <w:lang w:eastAsia="zh-TW"/>
        </w:rPr>
        <w:drawing>
          <wp:inline distT="0" distB="0" distL="0" distR="0">
            <wp:extent cx="3219450" cy="2137714"/>
            <wp:effectExtent l="19050" t="0" r="0" b="0"/>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0" cstate="print"/>
                    <a:srcRect/>
                    <a:stretch>
                      <a:fillRect/>
                    </a:stretch>
                  </pic:blipFill>
                  <pic:spPr bwMode="auto">
                    <a:xfrm>
                      <a:off x="0" y="0"/>
                      <a:ext cx="3230124" cy="2144802"/>
                    </a:xfrm>
                    <a:prstGeom prst="rect">
                      <a:avLst/>
                    </a:prstGeom>
                    <a:noFill/>
                    <a:ln w="9525">
                      <a:noFill/>
                      <a:miter lim="800000"/>
                      <a:headEnd/>
                      <a:tailEnd/>
                    </a:ln>
                  </pic:spPr>
                </pic:pic>
              </a:graphicData>
            </a:graphic>
          </wp:inline>
        </w:drawing>
      </w:r>
    </w:p>
    <w:p w:rsidR="002A18DA" w:rsidRDefault="00FF4CC0" w:rsidP="00184B74">
      <w:pPr>
        <w:pStyle w:val="Caption"/>
      </w:pPr>
      <w:r>
        <w:t>Figure 6.5.</w:t>
      </w:r>
      <w:r w:rsidRPr="00075911">
        <w:t xml:space="preserve"> Cosmic rates during the 10 </w:t>
      </w:r>
      <w:r>
        <w:t>pm</w:t>
      </w:r>
      <w:r w:rsidRPr="00075911">
        <w:t xml:space="preserve"> - 2 </w:t>
      </w:r>
      <w:r>
        <w:t>a</w:t>
      </w:r>
      <w:r w:rsidRPr="00075911">
        <w:t>m period for 4 days, with an average rate of 47.</w:t>
      </w:r>
      <w:r>
        <w:t>22</w:t>
      </w:r>
      <w:r w:rsidR="00B71838">
        <w:t xml:space="preserve"> tracks/</w:t>
      </w:r>
      <w:r w:rsidR="00286DBC">
        <w:t>event/detector areaa</w:t>
      </w:r>
      <w:r w:rsidRPr="00075911">
        <w:t>,</w:t>
      </w:r>
      <w:r w:rsidR="00B71838">
        <w:t xml:space="preserve"> and</w:t>
      </w:r>
      <w:r w:rsidRPr="00075911">
        <w:t xml:space="preserve"> σ = 0.1</w:t>
      </w:r>
      <w:r>
        <w:t>893</w:t>
      </w:r>
      <w:r w:rsidRPr="00075911">
        <w:t>.</w:t>
      </w:r>
      <w:r>
        <w:t xml:space="preserve"> </w:t>
      </w:r>
    </w:p>
    <w:p w:rsidR="007604CF" w:rsidRPr="00CD3F97" w:rsidRDefault="007604CF" w:rsidP="00CD3F97">
      <w:pPr>
        <w:pStyle w:val="NoSpacing"/>
        <w:spacing w:line="360" w:lineRule="auto"/>
        <w:jc w:val="both"/>
        <w:rPr>
          <w:rFonts w:ascii="Times New Roman" w:hAnsi="Times New Roman" w:cs="Times New Roman"/>
        </w:rPr>
      </w:pPr>
    </w:p>
    <w:p w:rsidR="00875DC6" w:rsidRDefault="00875DC6" w:rsidP="00875DC6">
      <w:pPr>
        <w:pStyle w:val="Heading2"/>
      </w:pPr>
      <w:bookmarkStart w:id="36" w:name="_Toc434418447"/>
      <w:r w:rsidRPr="007B555C">
        <w:t>6.5 Results</w:t>
      </w:r>
      <w:bookmarkEnd w:id="36"/>
    </w:p>
    <w:p w:rsidR="00875DC6" w:rsidRDefault="00860673" w:rsidP="00875DC6">
      <w:pPr>
        <w:pStyle w:val="NoSpacing"/>
        <w:spacing w:line="360" w:lineRule="auto"/>
        <w:jc w:val="both"/>
        <w:rPr>
          <w:rFonts w:ascii="Times New Roman" w:hAnsi="Times New Roman" w:cs="Times New Roman"/>
          <w:bCs/>
        </w:rPr>
      </w:pPr>
      <w:r>
        <w:rPr>
          <w:rFonts w:ascii="Times New Roman" w:hAnsi="Times New Roman" w:cs="Times New Roman"/>
          <w:bCs/>
        </w:rPr>
        <w:tab/>
        <w:t>T</w:t>
      </w:r>
      <w:r w:rsidR="00875DC6">
        <w:rPr>
          <w:rFonts w:ascii="Times New Roman" w:hAnsi="Times New Roman" w:cs="Times New Roman"/>
          <w:bCs/>
        </w:rPr>
        <w:t>he data in this analysis spans March 1</w:t>
      </w:r>
      <w:r w:rsidR="00875DC6" w:rsidRPr="00F26F3F">
        <w:rPr>
          <w:rFonts w:ascii="Times New Roman" w:hAnsi="Times New Roman" w:cs="Times New Roman"/>
          <w:bCs/>
          <w:vertAlign w:val="superscript"/>
        </w:rPr>
        <w:t>st</w:t>
      </w:r>
      <w:r w:rsidR="00875DC6">
        <w:rPr>
          <w:rFonts w:ascii="Times New Roman" w:hAnsi="Times New Roman" w:cs="Times New Roman"/>
          <w:bCs/>
        </w:rPr>
        <w:t xml:space="preserve"> – March 31</w:t>
      </w:r>
      <w:r w:rsidR="00875DC6" w:rsidRPr="00F26F3F">
        <w:rPr>
          <w:rFonts w:ascii="Times New Roman" w:hAnsi="Times New Roman" w:cs="Times New Roman"/>
          <w:bCs/>
          <w:vertAlign w:val="superscript"/>
        </w:rPr>
        <w:t>st</w:t>
      </w:r>
      <w:r w:rsidR="00875DC6">
        <w:rPr>
          <w:rFonts w:ascii="Times New Roman" w:hAnsi="Times New Roman" w:cs="Times New Roman"/>
          <w:bCs/>
        </w:rPr>
        <w:t>, 2015. The runs included are 19016 – 1</w:t>
      </w:r>
      <w:r w:rsidR="00F670BC">
        <w:rPr>
          <w:rFonts w:ascii="Times New Roman" w:hAnsi="Times New Roman" w:cs="Times New Roman"/>
          <w:bCs/>
        </w:rPr>
        <w:t>9232 from the Far Detector</w:t>
      </w:r>
      <w:r w:rsidR="00875DC6">
        <w:rPr>
          <w:rFonts w:ascii="Times New Roman" w:hAnsi="Times New Roman" w:cs="Times New Roman"/>
          <w:bCs/>
        </w:rPr>
        <w:t xml:space="preserve">. </w:t>
      </w:r>
      <w:r w:rsidR="00F670BC">
        <w:rPr>
          <w:rFonts w:ascii="Times New Roman" w:hAnsi="Times New Roman" w:cs="Times New Roman"/>
          <w:bCs/>
        </w:rPr>
        <w:t>Not including missing runs and subruns that failed reconstruction, we are left with 187</w:t>
      </w:r>
      <w:r w:rsidR="00875DC6">
        <w:rPr>
          <w:rFonts w:ascii="Times New Roman" w:hAnsi="Times New Roman" w:cs="Times New Roman"/>
          <w:bCs/>
        </w:rPr>
        <w:t xml:space="preserve"> runs, </w:t>
      </w:r>
      <w:r w:rsidR="00F670BC">
        <w:rPr>
          <w:rFonts w:ascii="Times New Roman" w:hAnsi="Times New Roman" w:cs="Times New Roman"/>
          <w:bCs/>
        </w:rPr>
        <w:t xml:space="preserve">9370 subruns, </w:t>
      </w:r>
      <w:r w:rsidR="00875DC6">
        <w:rPr>
          <w:rFonts w:ascii="Times New Roman" w:hAnsi="Times New Roman" w:cs="Times New Roman"/>
          <w:bCs/>
        </w:rPr>
        <w:t xml:space="preserve">and about </w:t>
      </w:r>
      <w:r w:rsidR="00F670BC">
        <w:rPr>
          <w:rFonts w:ascii="Times New Roman" w:hAnsi="Times New Roman" w:cs="Times New Roman"/>
          <w:bCs/>
        </w:rPr>
        <w:t>19.3 million</w:t>
      </w:r>
      <w:r w:rsidR="008D07F3">
        <w:rPr>
          <w:rFonts w:ascii="Times New Roman" w:hAnsi="Times New Roman" w:cs="Times New Roman"/>
          <w:bCs/>
        </w:rPr>
        <w:t xml:space="preserve"> events for analysis, for a total of 2.7 hours of total detector livetime spread over March.</w:t>
      </w:r>
    </w:p>
    <w:p w:rsidR="00750B15" w:rsidRDefault="00750B15" w:rsidP="00875DC6">
      <w:pPr>
        <w:pStyle w:val="NoSpacing"/>
        <w:spacing w:line="360" w:lineRule="auto"/>
        <w:jc w:val="both"/>
        <w:rPr>
          <w:rFonts w:ascii="Times New Roman" w:hAnsi="Times New Roman" w:cs="Times New Roman"/>
          <w:bCs/>
        </w:rPr>
      </w:pPr>
      <w:r>
        <w:rPr>
          <w:rFonts w:ascii="Times New Roman" w:hAnsi="Times New Roman" w:cs="Times New Roman"/>
          <w:bCs/>
        </w:rPr>
        <w:tab/>
      </w:r>
    </w:p>
    <w:p w:rsidR="00F52CD7" w:rsidRDefault="00875DC6" w:rsidP="00860673">
      <w:pPr>
        <w:pStyle w:val="NoSpacing"/>
        <w:spacing w:line="360" w:lineRule="auto"/>
        <w:ind w:firstLine="720"/>
        <w:jc w:val="both"/>
        <w:rPr>
          <w:rFonts w:ascii="Times New Roman" w:hAnsi="Times New Roman" w:cs="Times New Roman"/>
          <w:bCs/>
        </w:rPr>
      </w:pPr>
      <w:r>
        <w:rPr>
          <w:rFonts w:ascii="Times New Roman" w:hAnsi="Times New Roman" w:cs="Times New Roman"/>
          <w:bCs/>
        </w:rPr>
        <w:lastRenderedPageBreak/>
        <w:t xml:space="preserve">Rates from March </w:t>
      </w:r>
      <w:r w:rsidR="00750B15">
        <w:rPr>
          <w:rFonts w:ascii="Times New Roman" w:hAnsi="Times New Roman" w:cs="Times New Roman"/>
          <w:bCs/>
        </w:rPr>
        <w:t>3</w:t>
      </w:r>
      <w:r w:rsidR="00750B15" w:rsidRPr="00750B15">
        <w:rPr>
          <w:rFonts w:ascii="Times New Roman" w:hAnsi="Times New Roman" w:cs="Times New Roman"/>
          <w:bCs/>
          <w:vertAlign w:val="superscript"/>
        </w:rPr>
        <w:t>rd</w:t>
      </w:r>
      <w:r>
        <w:rPr>
          <w:rFonts w:ascii="Times New Roman" w:hAnsi="Times New Roman" w:cs="Times New Roman"/>
          <w:bCs/>
        </w:rPr>
        <w:t xml:space="preserve"> – March 10</w:t>
      </w:r>
      <w:r w:rsidRPr="007B555C">
        <w:rPr>
          <w:rFonts w:ascii="Times New Roman" w:hAnsi="Times New Roman" w:cs="Times New Roman"/>
          <w:bCs/>
          <w:vertAlign w:val="superscript"/>
        </w:rPr>
        <w:t>th</w:t>
      </w:r>
      <w:r>
        <w:rPr>
          <w:rFonts w:ascii="Times New Roman" w:hAnsi="Times New Roman" w:cs="Times New Roman"/>
          <w:bCs/>
        </w:rPr>
        <w:t xml:space="preserve"> constitute the regular cosmic rates unaffected by solar activity</w:t>
      </w:r>
      <w:r w:rsidR="009D5FD9">
        <w:rPr>
          <w:rFonts w:ascii="Times New Roman" w:hAnsi="Times New Roman" w:cs="Times New Roman"/>
          <w:bCs/>
        </w:rPr>
        <w:t xml:space="preserve"> or other terrestrial and</w:t>
      </w:r>
      <w:r w:rsidR="00860673">
        <w:rPr>
          <w:rFonts w:ascii="Times New Roman" w:hAnsi="Times New Roman" w:cs="Times New Roman"/>
          <w:bCs/>
        </w:rPr>
        <w:t xml:space="preserve"> extraterrestrial sources</w:t>
      </w:r>
      <w:r>
        <w:rPr>
          <w:rFonts w:ascii="Times New Roman" w:hAnsi="Times New Roman" w:cs="Times New Roman"/>
          <w:bCs/>
        </w:rPr>
        <w:t xml:space="preserve">, </w:t>
      </w:r>
      <w:r w:rsidR="005531CC">
        <w:rPr>
          <w:rFonts w:ascii="Times New Roman" w:hAnsi="Times New Roman" w:cs="Times New Roman"/>
          <w:bCs/>
        </w:rPr>
        <w:t xml:space="preserve">so this data was used to establish a “Pre-Decrease” average rate, with which the decrease rates were compared. </w:t>
      </w:r>
      <w:r w:rsidR="00F52CD7">
        <w:rPr>
          <w:rFonts w:ascii="Times New Roman" w:hAnsi="Times New Roman" w:cs="Times New Roman"/>
          <w:bCs/>
        </w:rPr>
        <w:t xml:space="preserve">The pre-decrease rate is shown in Figure 6.6. It was calculated from 2107 subruns, and </w:t>
      </w:r>
      <w:r w:rsidR="004D62EB">
        <w:rPr>
          <w:rFonts w:ascii="Times New Roman" w:hAnsi="Times New Roman" w:cs="Times New Roman"/>
          <w:bCs/>
        </w:rPr>
        <w:t>4,405,809</w:t>
      </w:r>
      <w:r w:rsidR="00F52CD7">
        <w:rPr>
          <w:rFonts w:ascii="Times New Roman" w:hAnsi="Times New Roman" w:cs="Times New Roman"/>
          <w:bCs/>
        </w:rPr>
        <w:t xml:space="preserve"> events.</w:t>
      </w:r>
    </w:p>
    <w:p w:rsidR="00F52CD7" w:rsidRDefault="00F52CD7" w:rsidP="00860673">
      <w:pPr>
        <w:pStyle w:val="NoSpacing"/>
        <w:spacing w:line="360" w:lineRule="auto"/>
        <w:ind w:firstLine="720"/>
        <w:jc w:val="both"/>
        <w:rPr>
          <w:rFonts w:ascii="Times New Roman" w:hAnsi="Times New Roman" w:cs="Times New Roman"/>
          <w:bCs/>
        </w:rPr>
      </w:pPr>
    </w:p>
    <w:p w:rsidR="00F52CD7" w:rsidRDefault="00F52CD7" w:rsidP="00F52CD7">
      <w:pPr>
        <w:pStyle w:val="NoSpacing"/>
        <w:keepNext/>
        <w:spacing w:line="360" w:lineRule="auto"/>
        <w:ind w:firstLine="720"/>
        <w:jc w:val="center"/>
      </w:pPr>
      <w:r>
        <w:rPr>
          <w:rFonts w:ascii="Times New Roman" w:hAnsi="Times New Roman" w:cs="Times New Roman"/>
          <w:bCs/>
          <w:noProof/>
          <w:lang w:eastAsia="zh-TW"/>
        </w:rPr>
        <w:drawing>
          <wp:inline distT="0" distB="0" distL="0" distR="0">
            <wp:extent cx="3638550" cy="2419725"/>
            <wp:effectExtent l="19050" t="0" r="0" b="0"/>
            <wp:docPr id="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srcRect/>
                    <a:stretch>
                      <a:fillRect/>
                    </a:stretch>
                  </pic:blipFill>
                  <pic:spPr bwMode="auto">
                    <a:xfrm>
                      <a:off x="0" y="0"/>
                      <a:ext cx="3638550" cy="2419725"/>
                    </a:xfrm>
                    <a:prstGeom prst="rect">
                      <a:avLst/>
                    </a:prstGeom>
                    <a:noFill/>
                    <a:ln w="9525">
                      <a:noFill/>
                      <a:miter lim="800000"/>
                      <a:headEnd/>
                      <a:tailEnd/>
                    </a:ln>
                  </pic:spPr>
                </pic:pic>
              </a:graphicData>
            </a:graphic>
          </wp:inline>
        </w:drawing>
      </w:r>
    </w:p>
    <w:p w:rsidR="00F52CD7" w:rsidRDefault="00F52CD7" w:rsidP="00F52CD7">
      <w:pPr>
        <w:pStyle w:val="Caption"/>
        <w:jc w:val="left"/>
        <w:rPr>
          <w:bCs/>
        </w:rPr>
      </w:pPr>
      <w:r>
        <w:t xml:space="preserve">Figure 6.6. The </w:t>
      </w:r>
      <w:r w:rsidR="00B60D62">
        <w:t xml:space="preserve">pre-decrease </w:t>
      </w:r>
      <w:r>
        <w:t>distribution of the number of reconstructed tracks/500µs/900m</w:t>
      </w:r>
      <w:r w:rsidRPr="00F52CD7">
        <w:rPr>
          <w:vertAlign w:val="superscript"/>
        </w:rPr>
        <w:t>2</w:t>
      </w:r>
      <w:r>
        <w:t>. The average rate is 47.25 tracks, with σ = 0.2734.</w:t>
      </w:r>
    </w:p>
    <w:p w:rsidR="00F52CD7" w:rsidRDefault="00F52CD7" w:rsidP="00860673">
      <w:pPr>
        <w:pStyle w:val="NoSpacing"/>
        <w:spacing w:line="360" w:lineRule="auto"/>
        <w:ind w:firstLine="720"/>
        <w:jc w:val="both"/>
        <w:rPr>
          <w:rFonts w:ascii="Times New Roman" w:hAnsi="Times New Roman" w:cs="Times New Roman"/>
          <w:bCs/>
        </w:rPr>
      </w:pPr>
    </w:p>
    <w:p w:rsidR="002650E9" w:rsidRDefault="00F52CD7" w:rsidP="00860673">
      <w:pPr>
        <w:pStyle w:val="NoSpacing"/>
        <w:spacing w:line="360" w:lineRule="auto"/>
        <w:ind w:firstLine="720"/>
        <w:jc w:val="both"/>
        <w:rPr>
          <w:rFonts w:ascii="Times New Roman" w:hAnsi="Times New Roman" w:cs="Times New Roman"/>
          <w:bCs/>
        </w:rPr>
      </w:pPr>
      <w:r>
        <w:rPr>
          <w:rFonts w:ascii="Times New Roman" w:hAnsi="Times New Roman" w:cs="Times New Roman"/>
          <w:bCs/>
        </w:rPr>
        <w:t xml:space="preserve">The point of lowest intensity </w:t>
      </w:r>
      <w:r w:rsidR="00812770">
        <w:rPr>
          <w:rFonts w:ascii="Times New Roman" w:hAnsi="Times New Roman" w:cs="Times New Roman"/>
          <w:bCs/>
        </w:rPr>
        <w:t xml:space="preserve">during the decrease </w:t>
      </w:r>
      <w:r>
        <w:rPr>
          <w:rFonts w:ascii="Times New Roman" w:hAnsi="Times New Roman" w:cs="Times New Roman"/>
          <w:bCs/>
        </w:rPr>
        <w:t xml:space="preserve">compared with the pre-decrease average gives the magnitude of a Forbush effect. </w:t>
      </w:r>
      <w:r w:rsidR="00B60D62">
        <w:rPr>
          <w:rFonts w:ascii="Times New Roman" w:hAnsi="Times New Roman" w:cs="Times New Roman"/>
          <w:bCs/>
        </w:rPr>
        <w:t>The cosmic rates for the first Forbush ca</w:t>
      </w:r>
      <w:r w:rsidR="0015083B">
        <w:rPr>
          <w:rFonts w:ascii="Times New Roman" w:hAnsi="Times New Roman" w:cs="Times New Roman"/>
          <w:bCs/>
        </w:rPr>
        <w:t>ndidate are given in Figure 6.7, determined from 105,667 events.</w:t>
      </w:r>
      <w:r w:rsidR="00B60D62">
        <w:rPr>
          <w:rFonts w:ascii="Times New Roman" w:hAnsi="Times New Roman" w:cs="Times New Roman"/>
          <w:bCs/>
        </w:rPr>
        <w:t xml:space="preserve"> </w:t>
      </w:r>
      <w:r w:rsidR="00312070">
        <w:rPr>
          <w:rFonts w:ascii="Times New Roman" w:hAnsi="Times New Roman" w:cs="Times New Roman"/>
          <w:bCs/>
        </w:rPr>
        <w:t>The decrease has a  magnitude of</w:t>
      </w:r>
      <w:r w:rsidR="00812770">
        <w:rPr>
          <w:rFonts w:ascii="Times New Roman" w:hAnsi="Times New Roman" w:cs="Times New Roman"/>
          <w:bCs/>
        </w:rPr>
        <w:t xml:space="preserve"> 2.98%, with a standard deviation of 0.1565. </w:t>
      </w:r>
      <w:r w:rsidR="000306AE">
        <w:rPr>
          <w:rFonts w:ascii="Times New Roman" w:hAnsi="Times New Roman" w:cs="Times New Roman"/>
          <w:bCs/>
        </w:rPr>
        <w:t xml:space="preserve">The error associated with this measurement is </w:t>
      </w:r>
      <w:r w:rsidR="00101390">
        <w:rPr>
          <w:rFonts w:ascii="Times New Roman" w:hAnsi="Times New Roman" w:cs="Times New Roman"/>
          <w:bCs/>
        </w:rPr>
        <w:t>4.814</w:t>
      </w:r>
      <w:r w:rsidR="00101390">
        <w:rPr>
          <w:rFonts w:ascii="Times New Roman" w:hAnsi="Times New Roman" w:cs="Times New Roman"/>
          <w:bCs/>
        </w:rPr>
        <w:sym w:font="Symbol" w:char="F0B4"/>
      </w:r>
      <w:r w:rsidR="00101390">
        <w:rPr>
          <w:rFonts w:ascii="Times New Roman" w:hAnsi="Times New Roman" w:cs="Times New Roman"/>
          <w:bCs/>
        </w:rPr>
        <w:t>10</w:t>
      </w:r>
      <w:r w:rsidR="00101390" w:rsidRPr="00101390">
        <w:rPr>
          <w:rFonts w:ascii="Times New Roman" w:hAnsi="Times New Roman" w:cs="Times New Roman"/>
          <w:bCs/>
          <w:vertAlign w:val="superscript"/>
        </w:rPr>
        <w:t>-5</w:t>
      </w:r>
      <w:r w:rsidR="000306AE">
        <w:rPr>
          <w:rFonts w:ascii="Times New Roman" w:hAnsi="Times New Roman" w:cs="Times New Roman"/>
          <w:bCs/>
        </w:rPr>
        <w:t xml:space="preserve">. </w:t>
      </w:r>
      <w:r w:rsidR="00812770">
        <w:rPr>
          <w:rFonts w:ascii="Times New Roman" w:hAnsi="Times New Roman" w:cs="Times New Roman"/>
          <w:bCs/>
        </w:rPr>
        <w:t>This decrease occurred on March 1</w:t>
      </w:r>
      <w:r w:rsidR="003845BE">
        <w:rPr>
          <w:rFonts w:ascii="Times New Roman" w:hAnsi="Times New Roman" w:cs="Times New Roman"/>
          <w:bCs/>
        </w:rPr>
        <w:t>1</w:t>
      </w:r>
      <w:r w:rsidR="00812770" w:rsidRPr="00812770">
        <w:rPr>
          <w:rFonts w:ascii="Times New Roman" w:hAnsi="Times New Roman" w:cs="Times New Roman"/>
          <w:bCs/>
          <w:vertAlign w:val="superscript"/>
        </w:rPr>
        <w:t>th</w:t>
      </w:r>
      <w:r w:rsidR="00812770">
        <w:rPr>
          <w:rFonts w:ascii="Times New Roman" w:hAnsi="Times New Roman" w:cs="Times New Roman"/>
          <w:bCs/>
        </w:rPr>
        <w:t>, a</w:t>
      </w:r>
      <w:r w:rsidR="003845BE">
        <w:rPr>
          <w:rFonts w:ascii="Times New Roman" w:hAnsi="Times New Roman" w:cs="Times New Roman"/>
          <w:bCs/>
        </w:rPr>
        <w:t>nd recovered over the next six</w:t>
      </w:r>
      <w:r w:rsidR="00812770">
        <w:rPr>
          <w:rFonts w:ascii="Times New Roman" w:hAnsi="Times New Roman" w:cs="Times New Roman"/>
          <w:bCs/>
        </w:rPr>
        <w:t xml:space="preserve"> days until the second decrease appeared. The rates for this decrease are given in Figure 6.8</w:t>
      </w:r>
      <w:r w:rsidR="0015083B">
        <w:rPr>
          <w:rFonts w:ascii="Times New Roman" w:hAnsi="Times New Roman" w:cs="Times New Roman"/>
          <w:bCs/>
        </w:rPr>
        <w:t>, determined from 120,749 events</w:t>
      </w:r>
      <w:r w:rsidR="00812770">
        <w:rPr>
          <w:rFonts w:ascii="Times New Roman" w:hAnsi="Times New Roman" w:cs="Times New Roman"/>
          <w:bCs/>
        </w:rPr>
        <w:t xml:space="preserve">. </w:t>
      </w:r>
      <w:r w:rsidR="002739EF">
        <w:rPr>
          <w:rFonts w:ascii="Times New Roman" w:hAnsi="Times New Roman" w:cs="Times New Roman"/>
          <w:bCs/>
        </w:rPr>
        <w:t>The</w:t>
      </w:r>
      <w:r w:rsidR="00BA104A">
        <w:rPr>
          <w:rFonts w:ascii="Times New Roman" w:hAnsi="Times New Roman" w:cs="Times New Roman"/>
          <w:bCs/>
        </w:rPr>
        <w:t xml:space="preserve"> decrease has a magnitude of 3.43%, with a standard deviation of 0.1678. </w:t>
      </w:r>
      <w:r w:rsidR="000306AE">
        <w:rPr>
          <w:rFonts w:ascii="Times New Roman" w:hAnsi="Times New Roman" w:cs="Times New Roman"/>
          <w:bCs/>
        </w:rPr>
        <w:t xml:space="preserve">The error associated with this measurement is </w:t>
      </w:r>
      <w:r w:rsidR="00101390">
        <w:rPr>
          <w:rFonts w:ascii="Times New Roman" w:hAnsi="Times New Roman" w:cs="Times New Roman"/>
          <w:bCs/>
        </w:rPr>
        <w:t>4.829</w:t>
      </w:r>
      <w:r w:rsidR="00101390">
        <w:rPr>
          <w:rFonts w:ascii="Times New Roman" w:hAnsi="Times New Roman" w:cs="Times New Roman"/>
          <w:bCs/>
        </w:rPr>
        <w:sym w:font="Symbol" w:char="F0B4"/>
      </w:r>
      <w:r w:rsidR="00101390">
        <w:rPr>
          <w:rFonts w:ascii="Times New Roman" w:hAnsi="Times New Roman" w:cs="Times New Roman"/>
          <w:bCs/>
        </w:rPr>
        <w:t>10</w:t>
      </w:r>
      <w:r w:rsidR="00101390" w:rsidRPr="00101390">
        <w:rPr>
          <w:rFonts w:ascii="Times New Roman" w:hAnsi="Times New Roman" w:cs="Times New Roman"/>
          <w:bCs/>
          <w:vertAlign w:val="superscript"/>
        </w:rPr>
        <w:t>-5</w:t>
      </w:r>
      <w:r w:rsidR="000306AE">
        <w:rPr>
          <w:rFonts w:ascii="Times New Roman" w:hAnsi="Times New Roman" w:cs="Times New Roman"/>
          <w:bCs/>
        </w:rPr>
        <w:t>. The decrease</w:t>
      </w:r>
      <w:r w:rsidR="00BA104A">
        <w:rPr>
          <w:rFonts w:ascii="Times New Roman" w:hAnsi="Times New Roman" w:cs="Times New Roman"/>
          <w:bCs/>
        </w:rPr>
        <w:t xml:space="preserve"> occurred on March 17</w:t>
      </w:r>
      <w:r w:rsidR="00BA104A" w:rsidRPr="00BA104A">
        <w:rPr>
          <w:rFonts w:ascii="Times New Roman" w:hAnsi="Times New Roman" w:cs="Times New Roman"/>
          <w:bCs/>
          <w:vertAlign w:val="superscript"/>
        </w:rPr>
        <w:t>th</w:t>
      </w:r>
      <w:r w:rsidR="00BA104A">
        <w:rPr>
          <w:rFonts w:ascii="Times New Roman" w:hAnsi="Times New Roman" w:cs="Times New Roman"/>
          <w:bCs/>
        </w:rPr>
        <w:t xml:space="preserve">, and its recovery time took the rest of March. </w:t>
      </w:r>
      <w:r w:rsidR="00860673">
        <w:rPr>
          <w:rFonts w:ascii="Times New Roman" w:hAnsi="Times New Roman" w:cs="Times New Roman"/>
          <w:bCs/>
        </w:rPr>
        <w:t xml:space="preserve">Solar data has been used to confirm that the </w:t>
      </w:r>
      <w:r w:rsidR="00163D56">
        <w:rPr>
          <w:rFonts w:ascii="Times New Roman" w:hAnsi="Times New Roman" w:cs="Times New Roman"/>
          <w:bCs/>
        </w:rPr>
        <w:t>identified</w:t>
      </w:r>
      <w:r w:rsidR="00860673">
        <w:rPr>
          <w:rFonts w:ascii="Times New Roman" w:hAnsi="Times New Roman" w:cs="Times New Roman"/>
          <w:bCs/>
        </w:rPr>
        <w:t xml:space="preserve"> decreases are due to sola</w:t>
      </w:r>
      <w:r w:rsidR="00BA104A">
        <w:rPr>
          <w:rFonts w:ascii="Times New Roman" w:hAnsi="Times New Roman" w:cs="Times New Roman"/>
          <w:bCs/>
        </w:rPr>
        <w:t xml:space="preserve">r activity. </w:t>
      </w:r>
    </w:p>
    <w:p w:rsidR="00812770" w:rsidRDefault="00812770" w:rsidP="002650E9">
      <w:pPr>
        <w:pStyle w:val="NoSpacing"/>
        <w:spacing w:line="360" w:lineRule="auto"/>
        <w:ind w:firstLine="720"/>
        <w:jc w:val="center"/>
        <w:rPr>
          <w:rFonts w:ascii="Times New Roman" w:hAnsi="Times New Roman" w:cs="Times New Roman"/>
          <w:bCs/>
        </w:rPr>
      </w:pPr>
      <w:r>
        <w:rPr>
          <w:rFonts w:ascii="Times New Roman" w:hAnsi="Times New Roman" w:cs="Times New Roman"/>
          <w:noProof/>
          <w:lang w:eastAsia="zh-TW"/>
        </w:rPr>
        <w:lastRenderedPageBreak/>
        <w:drawing>
          <wp:inline distT="0" distB="0" distL="0" distR="0">
            <wp:extent cx="3526155" cy="2386120"/>
            <wp:effectExtent l="19050" t="0" r="0" b="0"/>
            <wp:docPr id="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cstate="print"/>
                    <a:srcRect/>
                    <a:stretch>
                      <a:fillRect/>
                    </a:stretch>
                  </pic:blipFill>
                  <pic:spPr bwMode="auto">
                    <a:xfrm>
                      <a:off x="0" y="0"/>
                      <a:ext cx="3529694" cy="2388515"/>
                    </a:xfrm>
                    <a:prstGeom prst="rect">
                      <a:avLst/>
                    </a:prstGeom>
                    <a:noFill/>
                    <a:ln w="9525">
                      <a:noFill/>
                      <a:miter lim="800000"/>
                      <a:headEnd/>
                      <a:tailEnd/>
                    </a:ln>
                  </pic:spPr>
                </pic:pic>
              </a:graphicData>
            </a:graphic>
          </wp:inline>
        </w:drawing>
      </w:r>
    </w:p>
    <w:p w:rsidR="00812770" w:rsidRDefault="00812770" w:rsidP="00812770">
      <w:pPr>
        <w:pStyle w:val="Caption"/>
        <w:jc w:val="left"/>
      </w:pPr>
      <w:r>
        <w:t>Figure 6.7. The distribution of cosmic rates at the point of maximum decrease for the first Forbu</w:t>
      </w:r>
      <w:r w:rsidR="003845BE">
        <w:t xml:space="preserve">sh effect candidate, on March </w:t>
      </w:r>
      <w:r w:rsidR="00B71838">
        <w:t>11th</w:t>
      </w:r>
      <w:r w:rsidR="00286DBC">
        <w:t>. The rate</w:t>
      </w:r>
      <w:r>
        <w:t xml:space="preserve"> </w:t>
      </w:r>
      <w:r w:rsidR="00286DBC">
        <w:t>was</w:t>
      </w:r>
      <w:r w:rsidR="00BA104A">
        <w:t xml:space="preserve"> an</w:t>
      </w:r>
      <w:r>
        <w:t xml:space="preserve"> average of 45.84 reconstructed tracks/</w:t>
      </w:r>
      <w:r w:rsidR="00286DBC">
        <w:t>event/detector area</w:t>
      </w:r>
      <w:r>
        <w:t xml:space="preserve">, and σ = 0.1565. </w:t>
      </w:r>
      <w:r w:rsidR="00B71838">
        <w:t>The change in cosmic flux is a</w:t>
      </w:r>
      <w:r>
        <w:t xml:space="preserve"> 2.98% decreas</w:t>
      </w:r>
      <w:r w:rsidR="00B71838">
        <w:t>e from the average cosmic flux, peaking at 16:50 on March 11</w:t>
      </w:r>
      <w:r w:rsidR="00B71838" w:rsidRPr="00B71838">
        <w:rPr>
          <w:vertAlign w:val="superscript"/>
        </w:rPr>
        <w:t>th</w:t>
      </w:r>
      <w:r w:rsidR="00B71838">
        <w:t>.</w:t>
      </w:r>
      <w:r w:rsidR="0015083B">
        <w:t xml:space="preserve"> </w:t>
      </w:r>
    </w:p>
    <w:p w:rsidR="00B71838" w:rsidRDefault="00B71838" w:rsidP="00BA104A">
      <w:pPr>
        <w:pStyle w:val="NoSpacing"/>
        <w:keepNext/>
        <w:spacing w:line="360" w:lineRule="auto"/>
        <w:ind w:firstLine="720"/>
        <w:jc w:val="center"/>
      </w:pPr>
      <w:r>
        <w:rPr>
          <w:noProof/>
          <w:lang w:eastAsia="zh-TW"/>
        </w:rPr>
        <w:drawing>
          <wp:inline distT="0" distB="0" distL="0" distR="0">
            <wp:extent cx="3524193" cy="2392680"/>
            <wp:effectExtent l="19050" t="0" r="57" b="0"/>
            <wp:docPr id="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cstate="print"/>
                    <a:srcRect/>
                    <a:stretch>
                      <a:fillRect/>
                    </a:stretch>
                  </pic:blipFill>
                  <pic:spPr bwMode="auto">
                    <a:xfrm>
                      <a:off x="0" y="0"/>
                      <a:ext cx="3530096" cy="2396688"/>
                    </a:xfrm>
                    <a:prstGeom prst="rect">
                      <a:avLst/>
                    </a:prstGeom>
                    <a:noFill/>
                    <a:ln w="9525">
                      <a:noFill/>
                      <a:miter lim="800000"/>
                      <a:headEnd/>
                      <a:tailEnd/>
                    </a:ln>
                  </pic:spPr>
                </pic:pic>
              </a:graphicData>
            </a:graphic>
          </wp:inline>
        </w:drawing>
      </w:r>
    </w:p>
    <w:p w:rsidR="00B60D62" w:rsidRDefault="00B71838" w:rsidP="00B71838">
      <w:pPr>
        <w:pStyle w:val="Caption"/>
      </w:pPr>
      <w:r>
        <w:t>Figure 6.8</w:t>
      </w:r>
      <w:r w:rsidRPr="00AB2CFA">
        <w:t xml:space="preserve">. The distribution of cosmic rates at the point of maximum decrease for the first Forbush effect candidate, on March </w:t>
      </w:r>
      <w:r>
        <w:t>17th</w:t>
      </w:r>
      <w:r w:rsidRPr="00AB2CFA">
        <w:t xml:space="preserve">. The rates </w:t>
      </w:r>
      <w:r w:rsidR="00BA104A">
        <w:t>were</w:t>
      </w:r>
      <w:r w:rsidRPr="00AB2CFA">
        <w:t xml:space="preserve"> an average of 45.</w:t>
      </w:r>
      <w:r>
        <w:t>63</w:t>
      </w:r>
      <w:r w:rsidRPr="00AB2CFA">
        <w:t xml:space="preserve"> reconstructed tracks/</w:t>
      </w:r>
      <w:r w:rsidR="00286DBC">
        <w:t>event/detector area</w:t>
      </w:r>
      <w:r w:rsidRPr="00AB2CFA">
        <w:t>, and σ = 0.1</w:t>
      </w:r>
      <w:r>
        <w:t>678</w:t>
      </w:r>
      <w:r w:rsidRPr="00AB2CFA">
        <w:t>. The change in cosmic flux is</w:t>
      </w:r>
      <w:r w:rsidR="00BA104A">
        <w:t xml:space="preserve"> a 3.43% decrease from the average cosmic flux. </w:t>
      </w:r>
    </w:p>
    <w:p w:rsidR="00B71838" w:rsidRDefault="00B71838" w:rsidP="00812770">
      <w:pPr>
        <w:pStyle w:val="NoSpacing"/>
        <w:spacing w:line="360" w:lineRule="auto"/>
        <w:ind w:firstLine="720"/>
        <w:jc w:val="both"/>
      </w:pPr>
    </w:p>
    <w:p w:rsidR="004B55B8" w:rsidRDefault="00312070" w:rsidP="00312070">
      <w:pPr>
        <w:pStyle w:val="NoSpacing"/>
        <w:spacing w:line="360" w:lineRule="auto"/>
        <w:ind w:firstLine="720"/>
        <w:jc w:val="both"/>
        <w:rPr>
          <w:rFonts w:ascii="Times New Roman" w:hAnsi="Times New Roman" w:cs="Times New Roman"/>
          <w:noProof/>
          <w:lang w:eastAsia="zh-TW"/>
        </w:rPr>
      </w:pPr>
      <w:r>
        <w:rPr>
          <w:rFonts w:ascii="Times New Roman" w:hAnsi="Times New Roman" w:cs="Times New Roman"/>
          <w:bCs/>
        </w:rPr>
        <w:lastRenderedPageBreak/>
        <w:t xml:space="preserve">As discussed in Chapter 3, a Forbush decrease is caused by a </w:t>
      </w:r>
      <w:r w:rsidR="003845BE">
        <w:rPr>
          <w:rFonts w:ascii="Times New Roman" w:hAnsi="Times New Roman" w:cs="Times New Roman"/>
          <w:bCs/>
        </w:rPr>
        <w:t>full halo CME</w:t>
      </w:r>
      <w:r>
        <w:rPr>
          <w:rFonts w:ascii="Times New Roman" w:hAnsi="Times New Roman" w:cs="Times New Roman"/>
          <w:bCs/>
        </w:rPr>
        <w:t>, i.e., a</w:t>
      </w:r>
      <w:r w:rsidR="003845BE">
        <w:rPr>
          <w:rFonts w:ascii="Times New Roman" w:hAnsi="Times New Roman" w:cs="Times New Roman"/>
          <w:bCs/>
        </w:rPr>
        <w:t xml:space="preserve"> coronal</w:t>
      </w:r>
      <w:r>
        <w:rPr>
          <w:rFonts w:ascii="Times New Roman" w:hAnsi="Times New Roman" w:cs="Times New Roman"/>
          <w:bCs/>
        </w:rPr>
        <w:t xml:space="preserve"> ejection facing Earth. The solar wind speed at the time of the CME determines when the CME will arrive at Earth</w:t>
      </w:r>
      <w:r w:rsidR="009C11C2">
        <w:rPr>
          <w:rFonts w:ascii="Times New Roman" w:hAnsi="Times New Roman" w:cs="Times New Roman"/>
          <w:bCs/>
        </w:rPr>
        <w:t xml:space="preserve">. The average solar wind speed is approximately 400km/s. Forbush decreases usually occur 2-3 days after the appearance of a CME. Solar data for this thesis was retrieved from SolarMonitor.org, managed by the Solar Physics Group at Trinity College, Dublin, provided by the NOAA Space Weather Prediction Center and the SDO/HMI and SDO/AIA consortia, and from the solen.info Solar Terrestrial Activity Report, which accumulates data from LASCO (the Large Angle and Spectrometric Coronagraph Experiment) and SOHO (the Solar and Heliospheric Observatory). Early March was devoid of </w:t>
      </w:r>
      <w:r w:rsidR="004B55B8">
        <w:rPr>
          <w:rFonts w:ascii="Times New Roman" w:hAnsi="Times New Roman" w:cs="Times New Roman"/>
          <w:bCs/>
        </w:rPr>
        <w:t>solar activity until late March 7</w:t>
      </w:r>
      <w:r w:rsidR="004B55B8" w:rsidRPr="004B55B8">
        <w:rPr>
          <w:rFonts w:ascii="Times New Roman" w:hAnsi="Times New Roman" w:cs="Times New Roman"/>
          <w:bCs/>
          <w:vertAlign w:val="superscript"/>
        </w:rPr>
        <w:t>th</w:t>
      </w:r>
      <w:r w:rsidR="003166E0">
        <w:rPr>
          <w:rFonts w:ascii="Times New Roman" w:hAnsi="Times New Roman" w:cs="Times New Roman"/>
          <w:bCs/>
        </w:rPr>
        <w:t xml:space="preserve"> and</w:t>
      </w:r>
      <w:r w:rsidR="004B55B8">
        <w:rPr>
          <w:rFonts w:ascii="Times New Roman" w:hAnsi="Times New Roman" w:cs="Times New Roman"/>
          <w:bCs/>
        </w:rPr>
        <w:t xml:space="preserve"> early March 8</w:t>
      </w:r>
      <w:r w:rsidR="004B55B8" w:rsidRPr="004B55B8">
        <w:rPr>
          <w:rFonts w:ascii="Times New Roman" w:hAnsi="Times New Roman" w:cs="Times New Roman"/>
          <w:bCs/>
          <w:vertAlign w:val="superscript"/>
        </w:rPr>
        <w:t>th</w:t>
      </w:r>
      <w:r w:rsidR="004B55B8">
        <w:rPr>
          <w:rFonts w:ascii="Times New Roman" w:hAnsi="Times New Roman" w:cs="Times New Roman"/>
          <w:bCs/>
        </w:rPr>
        <w:t>.</w:t>
      </w:r>
      <w:r w:rsidR="004B55B8" w:rsidRPr="004B55B8">
        <w:rPr>
          <w:rFonts w:ascii="Times New Roman" w:hAnsi="Times New Roman" w:cs="Times New Roman"/>
          <w:noProof/>
          <w:lang w:eastAsia="zh-TW"/>
        </w:rPr>
        <w:t xml:space="preserve"> </w:t>
      </w:r>
      <w:r w:rsidR="003845BE">
        <w:rPr>
          <w:rFonts w:ascii="Times New Roman" w:hAnsi="Times New Roman" w:cs="Times New Roman"/>
          <w:noProof/>
          <w:lang w:eastAsia="zh-TW"/>
        </w:rPr>
        <w:t>LASCO observed a fast partial halo associated with an M9 solar flare event</w:t>
      </w:r>
      <w:r w:rsidR="00AA0338">
        <w:rPr>
          <w:rFonts w:ascii="Times New Roman" w:hAnsi="Times New Roman" w:cs="Times New Roman"/>
          <w:noProof/>
          <w:lang w:eastAsia="zh-TW"/>
        </w:rPr>
        <w:t xml:space="preserve"> in the AR12297 region on the sun</w:t>
      </w:r>
      <w:r w:rsidR="003845BE">
        <w:rPr>
          <w:rFonts w:ascii="Times New Roman" w:hAnsi="Times New Roman" w:cs="Times New Roman"/>
          <w:noProof/>
          <w:lang w:eastAsia="zh-TW"/>
        </w:rPr>
        <w:t>. Figure 6.9 shows the X-ray flux profile, with a sharp, fast burst during the night of the 7</w:t>
      </w:r>
      <w:r w:rsidR="003845BE" w:rsidRPr="003845BE">
        <w:rPr>
          <w:rFonts w:ascii="Times New Roman" w:hAnsi="Times New Roman" w:cs="Times New Roman"/>
          <w:noProof/>
          <w:vertAlign w:val="superscript"/>
          <w:lang w:eastAsia="zh-TW"/>
        </w:rPr>
        <w:t>th</w:t>
      </w:r>
      <w:r w:rsidR="003845BE">
        <w:rPr>
          <w:rFonts w:ascii="Times New Roman" w:hAnsi="Times New Roman" w:cs="Times New Roman"/>
          <w:noProof/>
          <w:lang w:eastAsia="zh-TW"/>
        </w:rPr>
        <w:t xml:space="preserve"> – 8</w:t>
      </w:r>
      <w:r w:rsidR="003845BE" w:rsidRPr="003845BE">
        <w:rPr>
          <w:rFonts w:ascii="Times New Roman" w:hAnsi="Times New Roman" w:cs="Times New Roman"/>
          <w:noProof/>
          <w:vertAlign w:val="superscript"/>
          <w:lang w:eastAsia="zh-TW"/>
        </w:rPr>
        <w:t>th</w:t>
      </w:r>
      <w:r w:rsidR="003845BE">
        <w:rPr>
          <w:rFonts w:ascii="Times New Roman" w:hAnsi="Times New Roman" w:cs="Times New Roman"/>
          <w:noProof/>
          <w:lang w:eastAsia="zh-TW"/>
        </w:rPr>
        <w:t>. Solar wind speed at this time was ~550km/s, giving the CME an arrival time of early March 11</w:t>
      </w:r>
      <w:r w:rsidR="003845BE" w:rsidRPr="003845BE">
        <w:rPr>
          <w:rFonts w:ascii="Times New Roman" w:hAnsi="Times New Roman" w:cs="Times New Roman"/>
          <w:noProof/>
          <w:vertAlign w:val="superscript"/>
          <w:lang w:eastAsia="zh-TW"/>
        </w:rPr>
        <w:t>th</w:t>
      </w:r>
      <w:r w:rsidR="003845BE">
        <w:rPr>
          <w:rFonts w:ascii="Times New Roman" w:hAnsi="Times New Roman" w:cs="Times New Roman"/>
          <w:noProof/>
          <w:lang w:eastAsia="zh-TW"/>
        </w:rPr>
        <w:t>, coinciding perfectly with the decrease in NOνA’s cosmic data.</w:t>
      </w:r>
    </w:p>
    <w:p w:rsidR="004B55B8" w:rsidRDefault="004B55B8" w:rsidP="004B55B8">
      <w:pPr>
        <w:pStyle w:val="NoSpacing"/>
        <w:spacing w:line="360" w:lineRule="auto"/>
        <w:ind w:firstLine="720"/>
        <w:jc w:val="center"/>
        <w:rPr>
          <w:rFonts w:ascii="Times New Roman" w:hAnsi="Times New Roman" w:cs="Times New Roman"/>
          <w:bCs/>
        </w:rPr>
      </w:pPr>
    </w:p>
    <w:p w:rsidR="00312070" w:rsidRDefault="004B55B8" w:rsidP="004B55B8">
      <w:pPr>
        <w:pStyle w:val="NoSpacing"/>
        <w:spacing w:line="360" w:lineRule="auto"/>
        <w:ind w:firstLine="720"/>
        <w:jc w:val="center"/>
        <w:rPr>
          <w:rFonts w:ascii="Times New Roman" w:hAnsi="Times New Roman" w:cs="Times New Roman"/>
          <w:bCs/>
        </w:rPr>
      </w:pPr>
      <w:r w:rsidRPr="00450AF6">
        <w:rPr>
          <w:rFonts w:ascii="Times New Roman" w:hAnsi="Times New Roman" w:cs="Times New Roman"/>
          <w:noProof/>
          <w:lang w:eastAsia="zh-TW"/>
        </w:rPr>
        <w:drawing>
          <wp:inline distT="0" distB="0" distL="0" distR="0">
            <wp:extent cx="2887980" cy="2392680"/>
            <wp:effectExtent l="19050" t="0" r="7620" b="0"/>
            <wp:docPr id="71" name="Picture 2" descr="http://solarmonitor.org/data/2015/03/08/pngs/goes/goes_xrays_20150308.png"/>
            <wp:cNvGraphicFramePr/>
            <a:graphic xmlns:a="http://schemas.openxmlformats.org/drawingml/2006/main">
              <a:graphicData uri="http://schemas.openxmlformats.org/drawingml/2006/picture">
                <pic:pic xmlns:pic="http://schemas.openxmlformats.org/drawingml/2006/picture">
                  <pic:nvPicPr>
                    <pic:cNvPr id="1026" name="Picture 2" descr="http://solarmonitor.org/data/2015/03/08/pngs/goes/goes_xrays_20150308.png"/>
                    <pic:cNvPicPr>
                      <a:picLocks noChangeAspect="1" noChangeArrowheads="1"/>
                    </pic:cNvPicPr>
                  </pic:nvPicPr>
                  <pic:blipFill>
                    <a:blip r:embed="rId84" cstate="print"/>
                    <a:srcRect/>
                    <a:stretch>
                      <a:fillRect/>
                    </a:stretch>
                  </pic:blipFill>
                  <pic:spPr bwMode="auto">
                    <a:xfrm>
                      <a:off x="0" y="0"/>
                      <a:ext cx="2887677" cy="2392429"/>
                    </a:xfrm>
                    <a:prstGeom prst="rect">
                      <a:avLst/>
                    </a:prstGeom>
                    <a:noFill/>
                  </pic:spPr>
                </pic:pic>
              </a:graphicData>
            </a:graphic>
          </wp:inline>
        </w:drawing>
      </w:r>
    </w:p>
    <w:p w:rsidR="004B55B8" w:rsidRDefault="004B55B8" w:rsidP="004B55B8">
      <w:pPr>
        <w:pStyle w:val="Caption"/>
      </w:pPr>
      <w:r w:rsidRPr="00D6494A">
        <w:t>Figure</w:t>
      </w:r>
      <w:r>
        <w:t xml:space="preserve"> 6.9. X-ray flux profile for th</w:t>
      </w:r>
      <w:r w:rsidRPr="00D6494A">
        <w:t>e March 7th-8th partial-halo CME. Much of the data is missing, but the peak at the end of March 7th is visible, as well as its trail into March 8th.</w:t>
      </w:r>
      <w:r>
        <w:t xml:space="preserve"> [85]</w:t>
      </w:r>
    </w:p>
    <w:p w:rsidR="00312070" w:rsidRDefault="00312070" w:rsidP="00312070">
      <w:pPr>
        <w:pStyle w:val="NoSpacing"/>
        <w:spacing w:line="360" w:lineRule="auto"/>
        <w:ind w:firstLine="720"/>
        <w:jc w:val="both"/>
        <w:rPr>
          <w:rFonts w:ascii="Times New Roman" w:hAnsi="Times New Roman" w:cs="Times New Roman"/>
          <w:bCs/>
        </w:rPr>
      </w:pPr>
    </w:p>
    <w:p w:rsidR="006D13EB" w:rsidRDefault="006D13EB" w:rsidP="00312070">
      <w:pPr>
        <w:pStyle w:val="NoSpacing"/>
        <w:keepNext/>
        <w:spacing w:line="360" w:lineRule="auto"/>
        <w:jc w:val="both"/>
      </w:pPr>
      <w:r w:rsidRPr="006D13EB">
        <w:rPr>
          <w:rFonts w:ascii="Times New Roman" w:hAnsi="Times New Roman" w:cs="Times New Roman"/>
        </w:rPr>
        <w:lastRenderedPageBreak/>
        <w:tab/>
        <w:t>A</w:t>
      </w:r>
      <w:r>
        <w:rPr>
          <w:rFonts w:ascii="Times New Roman" w:hAnsi="Times New Roman" w:cs="Times New Roman"/>
        </w:rPr>
        <w:t xml:space="preserve"> full-halo </w:t>
      </w:r>
      <w:r w:rsidRPr="006D13EB">
        <w:rPr>
          <w:rFonts w:ascii="Times New Roman" w:hAnsi="Times New Roman" w:cs="Times New Roman"/>
        </w:rPr>
        <w:t>CME occurred on March 15</w:t>
      </w:r>
      <w:r w:rsidRPr="006D13EB">
        <w:rPr>
          <w:rFonts w:ascii="Times New Roman" w:hAnsi="Times New Roman" w:cs="Times New Roman"/>
          <w:vertAlign w:val="superscript"/>
        </w:rPr>
        <w:t>th</w:t>
      </w:r>
      <w:r w:rsidRPr="006D13EB">
        <w:rPr>
          <w:rFonts w:ascii="Times New Roman" w:hAnsi="Times New Roman" w:cs="Times New Roman"/>
        </w:rPr>
        <w:t>, associated with a C9.1 solar flare from the AR12297 region on the sun (Figure 6.10).</w:t>
      </w:r>
      <w:r>
        <w:rPr>
          <w:rFonts w:ascii="Times New Roman" w:hAnsi="Times New Roman" w:cs="Times New Roman"/>
        </w:rPr>
        <w:t xml:space="preserve"> The CME arrived at Earth in the early morning of March 17</w:t>
      </w:r>
      <w:r w:rsidRPr="006D13EB">
        <w:rPr>
          <w:rFonts w:ascii="Times New Roman" w:hAnsi="Times New Roman" w:cs="Times New Roman"/>
          <w:vertAlign w:val="superscript"/>
        </w:rPr>
        <w:t>th</w:t>
      </w:r>
      <w:r>
        <w:rPr>
          <w:rFonts w:ascii="Times New Roman" w:hAnsi="Times New Roman" w:cs="Times New Roman"/>
        </w:rPr>
        <w:t xml:space="preserve">, </w:t>
      </w:r>
      <w:r w:rsidR="00C21A49">
        <w:rPr>
          <w:rFonts w:ascii="Times New Roman" w:hAnsi="Times New Roman" w:cs="Times New Roman"/>
        </w:rPr>
        <w:t>again coinciding with NOνA cosmic data. The x-ray flux and proton flux profiles are shown in Figures 6.11 and 6.12, respectively, showing extended bursts of</w:t>
      </w:r>
      <w:r w:rsidR="00057333">
        <w:rPr>
          <w:rFonts w:ascii="Times New Roman" w:hAnsi="Times New Roman" w:cs="Times New Roman"/>
        </w:rPr>
        <w:t xml:space="preserve"> x-ray activity and a large</w:t>
      </w:r>
      <w:r w:rsidR="00C21A49">
        <w:rPr>
          <w:rFonts w:ascii="Times New Roman" w:hAnsi="Times New Roman" w:cs="Times New Roman"/>
        </w:rPr>
        <w:t xml:space="preserve"> increase in proton flux. </w:t>
      </w:r>
    </w:p>
    <w:p w:rsidR="00312070" w:rsidRDefault="00312070" w:rsidP="001F7BA1">
      <w:pPr>
        <w:pStyle w:val="NoSpacing"/>
        <w:keepNext/>
        <w:spacing w:line="360" w:lineRule="auto"/>
        <w:jc w:val="center"/>
      </w:pPr>
    </w:p>
    <w:p w:rsidR="001F7BA1" w:rsidRDefault="001F7BA1" w:rsidP="001F7BA1">
      <w:pPr>
        <w:pStyle w:val="NoSpacing"/>
        <w:keepNext/>
        <w:spacing w:line="360" w:lineRule="auto"/>
        <w:jc w:val="center"/>
      </w:pPr>
      <w:r w:rsidRPr="005929D3">
        <w:rPr>
          <w:rFonts w:ascii="Times New Roman" w:hAnsi="Times New Roman" w:cs="Times New Roman"/>
          <w:noProof/>
          <w:lang w:eastAsia="zh-TW"/>
        </w:rPr>
        <w:drawing>
          <wp:inline distT="0" distB="0" distL="0" distR="0">
            <wp:extent cx="3684270" cy="4587240"/>
            <wp:effectExtent l="19050" t="0" r="0" b="0"/>
            <wp:docPr id="20"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5" cstate="print"/>
                    <a:srcRect/>
                    <a:stretch>
                      <a:fillRect/>
                    </a:stretch>
                  </pic:blipFill>
                  <pic:spPr bwMode="auto">
                    <a:xfrm>
                      <a:off x="0" y="0"/>
                      <a:ext cx="3686404" cy="4589897"/>
                    </a:xfrm>
                    <a:prstGeom prst="rect">
                      <a:avLst/>
                    </a:prstGeom>
                    <a:noFill/>
                    <a:ln w="9525">
                      <a:noFill/>
                      <a:miter lim="800000"/>
                      <a:headEnd/>
                      <a:tailEnd/>
                    </a:ln>
                  </pic:spPr>
                </pic:pic>
              </a:graphicData>
            </a:graphic>
          </wp:inline>
        </w:drawing>
      </w:r>
    </w:p>
    <w:p w:rsidR="001F7BA1" w:rsidRPr="005929D3" w:rsidRDefault="001F7BA1" w:rsidP="00184B74">
      <w:pPr>
        <w:pStyle w:val="Caption"/>
      </w:pPr>
      <w:r w:rsidRPr="005929D3">
        <w:t>Figure</w:t>
      </w:r>
      <w:r w:rsidR="00C21A49">
        <w:t xml:space="preserve"> 6.10</w:t>
      </w:r>
      <w:r w:rsidRPr="005929D3">
        <w:t>. A C9.1 magnitude solar flare erupts from the sun in region 2297, the source of the CME associated with the March 17th geomagnetic storm on</w:t>
      </w:r>
      <w:r>
        <w:t xml:space="preserve"> Earth. This image was taken</w:t>
      </w:r>
      <w:r w:rsidRPr="005929D3">
        <w:t xml:space="preserve"> from NASA’s Solar Dynamics Observatory</w:t>
      </w:r>
      <w:r>
        <w:t>. The plot on the bottom shows the magnitude of X-ray flux, designated by flare class. Flare class is a measure of watts/square meter, with A &lt; 10</w:t>
      </w:r>
      <w:r w:rsidRPr="00942344">
        <w:rPr>
          <w:vertAlign w:val="superscript"/>
        </w:rPr>
        <w:t>-7</w:t>
      </w:r>
      <w:r>
        <w:t>, B = 10</w:t>
      </w:r>
      <w:r w:rsidRPr="00942344">
        <w:rPr>
          <w:vertAlign w:val="superscript"/>
        </w:rPr>
        <w:t>-7</w:t>
      </w:r>
      <w:r>
        <w:t xml:space="preserve"> – 10</w:t>
      </w:r>
      <w:r w:rsidRPr="00942344">
        <w:rPr>
          <w:vertAlign w:val="superscript"/>
        </w:rPr>
        <w:t>-6</w:t>
      </w:r>
      <w:r>
        <w:t>, C = 10</w:t>
      </w:r>
      <w:r w:rsidRPr="00942344">
        <w:rPr>
          <w:vertAlign w:val="superscript"/>
        </w:rPr>
        <w:t>-6</w:t>
      </w:r>
      <w:r>
        <w:t xml:space="preserve"> – 10</w:t>
      </w:r>
      <w:r w:rsidRPr="00942344">
        <w:rPr>
          <w:vertAlign w:val="superscript"/>
        </w:rPr>
        <w:t>-5</w:t>
      </w:r>
      <w:r>
        <w:t>, M = 10</w:t>
      </w:r>
      <w:r w:rsidRPr="00942344">
        <w:rPr>
          <w:vertAlign w:val="superscript"/>
        </w:rPr>
        <w:t>-5</w:t>
      </w:r>
      <w:r>
        <w:t xml:space="preserve"> – 10</w:t>
      </w:r>
      <w:r w:rsidRPr="00942344">
        <w:rPr>
          <w:vertAlign w:val="superscript"/>
        </w:rPr>
        <w:t>-4</w:t>
      </w:r>
      <w:r>
        <w:t>, and  X = 10</w:t>
      </w:r>
      <w:r w:rsidRPr="00942344">
        <w:rPr>
          <w:vertAlign w:val="superscript"/>
        </w:rPr>
        <w:t>-4</w:t>
      </w:r>
      <w:r>
        <w:t xml:space="preserve"> – 10</w:t>
      </w:r>
      <w:r w:rsidRPr="00942344">
        <w:rPr>
          <w:vertAlign w:val="superscript"/>
        </w:rPr>
        <w:t>-3</w:t>
      </w:r>
      <w:r w:rsidR="00A10D37">
        <w:t>. [84</w:t>
      </w:r>
      <w:r>
        <w:t>]</w:t>
      </w:r>
    </w:p>
    <w:p w:rsidR="001F7BA1" w:rsidRDefault="001F7BA1" w:rsidP="001F7BA1">
      <w:pPr>
        <w:pStyle w:val="NoSpacing"/>
        <w:spacing w:line="360" w:lineRule="auto"/>
        <w:jc w:val="center"/>
      </w:pPr>
      <w:r w:rsidRPr="00450AF6">
        <w:rPr>
          <w:rFonts w:ascii="Times New Roman" w:hAnsi="Times New Roman" w:cs="Times New Roman"/>
          <w:noProof/>
          <w:lang w:eastAsia="zh-TW"/>
        </w:rPr>
        <w:lastRenderedPageBreak/>
        <w:drawing>
          <wp:inline distT="0" distB="0" distL="0" distR="0">
            <wp:extent cx="2609850" cy="2495550"/>
            <wp:effectExtent l="19050" t="0" r="0" b="0"/>
            <wp:docPr id="43" name="Picture 1" descr="http://solarmonitor.org/data/2015/03/16/pngs/goes/goes_xrays_20150316.png"/>
            <wp:cNvGraphicFramePr/>
            <a:graphic xmlns:a="http://schemas.openxmlformats.org/drawingml/2006/main">
              <a:graphicData uri="http://schemas.openxmlformats.org/drawingml/2006/picture">
                <pic:pic xmlns:pic="http://schemas.openxmlformats.org/drawingml/2006/picture">
                  <pic:nvPicPr>
                    <pic:cNvPr id="4098" name="Picture 2" descr="http://solarmonitor.org/data/2015/03/16/pngs/goes/goes_xrays_20150316.png"/>
                    <pic:cNvPicPr>
                      <a:picLocks noChangeAspect="1" noChangeArrowheads="1"/>
                    </pic:cNvPicPr>
                  </pic:nvPicPr>
                  <pic:blipFill>
                    <a:blip r:embed="rId86" cstate="print"/>
                    <a:srcRect/>
                    <a:stretch>
                      <a:fillRect/>
                    </a:stretch>
                  </pic:blipFill>
                  <pic:spPr bwMode="auto">
                    <a:xfrm>
                      <a:off x="0" y="0"/>
                      <a:ext cx="2609576" cy="2495288"/>
                    </a:xfrm>
                    <a:prstGeom prst="rect">
                      <a:avLst/>
                    </a:prstGeom>
                    <a:noFill/>
                  </pic:spPr>
                </pic:pic>
              </a:graphicData>
            </a:graphic>
          </wp:inline>
        </w:drawing>
      </w:r>
    </w:p>
    <w:p w:rsidR="001F7BA1" w:rsidRDefault="001F7BA1" w:rsidP="00184B74">
      <w:pPr>
        <w:pStyle w:val="Caption"/>
      </w:pPr>
      <w:r w:rsidRPr="00D6494A">
        <w:t>Figure</w:t>
      </w:r>
      <w:r>
        <w:t xml:space="preserve"> 6.</w:t>
      </w:r>
      <w:r w:rsidR="00C21A49">
        <w:t>11</w:t>
      </w:r>
      <w:r w:rsidRPr="00D6494A">
        <w:t>. X-ray flux profile as measured by the GOES spacecraft. The March 15th CME can be seen as the wide curve, peaking early in the morning.</w:t>
      </w:r>
      <w:r w:rsidR="00A10D37">
        <w:t xml:space="preserve"> [85</w:t>
      </w:r>
      <w:r>
        <w:t>]</w:t>
      </w:r>
    </w:p>
    <w:p w:rsidR="00F349B9" w:rsidRDefault="00F349B9" w:rsidP="00F349B9"/>
    <w:p w:rsidR="00F349B9" w:rsidRDefault="00F349B9" w:rsidP="00F349B9">
      <w:pPr>
        <w:pStyle w:val="NoSpacing"/>
        <w:keepNext/>
        <w:spacing w:line="360" w:lineRule="auto"/>
        <w:jc w:val="center"/>
      </w:pPr>
      <w:r w:rsidRPr="000E4F53">
        <w:rPr>
          <w:rFonts w:ascii="Times New Roman" w:hAnsi="Times New Roman" w:cs="Times New Roman"/>
          <w:noProof/>
          <w:lang w:eastAsia="zh-TW"/>
        </w:rPr>
        <w:drawing>
          <wp:inline distT="0" distB="0" distL="0" distR="0">
            <wp:extent cx="2762250" cy="2381250"/>
            <wp:effectExtent l="19050" t="0" r="0" b="0"/>
            <wp:docPr id="29" name="Picture 3" descr="http://solarmonitor.org/data/2015/03/16/pngs/goes/goes_prtns_20150316.png"/>
            <wp:cNvGraphicFramePr/>
            <a:graphic xmlns:a="http://schemas.openxmlformats.org/drawingml/2006/main">
              <a:graphicData uri="http://schemas.openxmlformats.org/drawingml/2006/picture">
                <pic:pic xmlns:pic="http://schemas.openxmlformats.org/drawingml/2006/picture">
                  <pic:nvPicPr>
                    <pic:cNvPr id="3074" name="Picture 2" descr="http://solarmonitor.org/data/2015/03/16/pngs/goes/goes_prtns_20150316.png"/>
                    <pic:cNvPicPr>
                      <a:picLocks noChangeAspect="1" noChangeArrowheads="1"/>
                    </pic:cNvPicPr>
                  </pic:nvPicPr>
                  <pic:blipFill>
                    <a:blip r:embed="rId87" cstate="print"/>
                    <a:srcRect/>
                    <a:stretch>
                      <a:fillRect/>
                    </a:stretch>
                  </pic:blipFill>
                  <pic:spPr bwMode="auto">
                    <a:xfrm>
                      <a:off x="0" y="0"/>
                      <a:ext cx="2762250" cy="2381250"/>
                    </a:xfrm>
                    <a:prstGeom prst="rect">
                      <a:avLst/>
                    </a:prstGeom>
                    <a:noFill/>
                  </pic:spPr>
                </pic:pic>
              </a:graphicData>
            </a:graphic>
          </wp:inline>
        </w:drawing>
      </w:r>
    </w:p>
    <w:p w:rsidR="00F349B9" w:rsidRDefault="00F349B9" w:rsidP="00F349B9">
      <w:pPr>
        <w:pStyle w:val="NoSpacing"/>
        <w:keepNext/>
        <w:spacing w:line="360" w:lineRule="auto"/>
        <w:jc w:val="center"/>
      </w:pPr>
    </w:p>
    <w:p w:rsidR="00F349B9" w:rsidRDefault="00F349B9" w:rsidP="00F349B9">
      <w:pPr>
        <w:pStyle w:val="Caption"/>
      </w:pPr>
      <w:r w:rsidRPr="000E4F53">
        <w:t xml:space="preserve">Figure </w:t>
      </w:r>
      <w:r>
        <w:t>6.12</w:t>
      </w:r>
      <w:r w:rsidRPr="000E4F53">
        <w:t>. Proton flux associated with the March 15th CME, taken from the GOES spacecraft.</w:t>
      </w:r>
      <w:r>
        <w:t xml:space="preserve"> [85]</w:t>
      </w:r>
    </w:p>
    <w:p w:rsidR="00F349B9" w:rsidRDefault="002568A1" w:rsidP="002568A1">
      <w:pPr>
        <w:pStyle w:val="NoSpacing"/>
      </w:pPr>
      <w:r>
        <w:tab/>
      </w:r>
    </w:p>
    <w:p w:rsidR="002568A1" w:rsidRDefault="002568A1" w:rsidP="002650E9">
      <w:pPr>
        <w:pStyle w:val="NoSpacing"/>
        <w:spacing w:line="360" w:lineRule="auto"/>
        <w:ind w:firstLine="720"/>
        <w:jc w:val="both"/>
        <w:rPr>
          <w:rFonts w:ascii="Times New Roman" w:hAnsi="Times New Roman" w:cs="Times New Roman"/>
        </w:rPr>
      </w:pPr>
      <w:r>
        <w:rPr>
          <w:rFonts w:ascii="Times New Roman" w:hAnsi="Times New Roman" w:cs="Times New Roman"/>
        </w:rPr>
        <w:t>The observed decreases of 2.98% on March 11</w:t>
      </w:r>
      <w:r w:rsidRPr="002568A1">
        <w:rPr>
          <w:rFonts w:ascii="Times New Roman" w:hAnsi="Times New Roman" w:cs="Times New Roman"/>
          <w:vertAlign w:val="superscript"/>
        </w:rPr>
        <w:t>th</w:t>
      </w:r>
      <w:r>
        <w:rPr>
          <w:rFonts w:ascii="Times New Roman" w:hAnsi="Times New Roman" w:cs="Times New Roman"/>
        </w:rPr>
        <w:t xml:space="preserve"> and 3.43% on March 17th are consistent with the arrival of CMEs generated on March 8</w:t>
      </w:r>
      <w:r w:rsidRPr="002568A1">
        <w:rPr>
          <w:rFonts w:ascii="Times New Roman" w:hAnsi="Times New Roman" w:cs="Times New Roman"/>
          <w:vertAlign w:val="superscript"/>
        </w:rPr>
        <w:t>th</w:t>
      </w:r>
      <w:r>
        <w:rPr>
          <w:rFonts w:ascii="Times New Roman" w:hAnsi="Times New Roman" w:cs="Times New Roman"/>
        </w:rPr>
        <w:t xml:space="preserve"> and March 15</w:t>
      </w:r>
      <w:r w:rsidRPr="002568A1">
        <w:rPr>
          <w:rFonts w:ascii="Times New Roman" w:hAnsi="Times New Roman" w:cs="Times New Roman"/>
          <w:vertAlign w:val="superscript"/>
        </w:rPr>
        <w:t>th</w:t>
      </w:r>
      <w:r>
        <w:rPr>
          <w:rFonts w:ascii="Times New Roman" w:hAnsi="Times New Roman" w:cs="Times New Roman"/>
        </w:rPr>
        <w:t xml:space="preserve">. The second CME’s arrival at Earth was notable for causing a G2 geomagnetic storm (visible at 54.2° </w:t>
      </w:r>
      <w:r>
        <w:rPr>
          <w:rFonts w:ascii="Times New Roman" w:hAnsi="Times New Roman" w:cs="Times New Roman"/>
        </w:rPr>
        <w:lastRenderedPageBreak/>
        <w:t xml:space="preserve">latitude and higher), the strongest </w:t>
      </w:r>
      <w:r w:rsidR="00AA0338">
        <w:rPr>
          <w:rFonts w:ascii="Times New Roman" w:hAnsi="Times New Roman" w:cs="Times New Roman"/>
        </w:rPr>
        <w:t>geomagnetic storm of the year to</w:t>
      </w:r>
      <w:r>
        <w:rPr>
          <w:rFonts w:ascii="Times New Roman" w:hAnsi="Times New Roman" w:cs="Times New Roman"/>
        </w:rPr>
        <w:t xml:space="preserve"> </w:t>
      </w:r>
      <w:r w:rsidR="00AA0338">
        <w:rPr>
          <w:rFonts w:ascii="Times New Roman" w:hAnsi="Times New Roman" w:cs="Times New Roman"/>
        </w:rPr>
        <w:t>date</w:t>
      </w:r>
      <w:r>
        <w:rPr>
          <w:rFonts w:ascii="Times New Roman" w:hAnsi="Times New Roman" w:cs="Times New Roman"/>
        </w:rPr>
        <w:t>. In Chapter 3 the differences between Forbush decreases observed in neutron and muon data were mentioned. Neutron monitors are the most common detectors used for observing the Forbush decrease, and due to the lower energy of their parent cosmic particles,</w:t>
      </w:r>
      <w:r w:rsidR="00AA0338">
        <w:rPr>
          <w:rFonts w:ascii="Times New Roman" w:hAnsi="Times New Roman" w:cs="Times New Roman"/>
        </w:rPr>
        <w:t xml:space="preserve"> will exhibit a larger</w:t>
      </w:r>
      <w:r>
        <w:rPr>
          <w:rFonts w:ascii="Times New Roman" w:hAnsi="Times New Roman" w:cs="Times New Roman"/>
        </w:rPr>
        <w:t xml:space="preserve"> decrease than what is seen in muon detectors, typically three times the magnitude. NOνA’s data was compared to that of two neutron monitors, the Oulu Neutron Monitor in Finland, and the Moscow Neutron Monitor in Russia, to check the veracity of these findings. Both monitors detected the March 17</w:t>
      </w:r>
      <w:r w:rsidRPr="002568A1">
        <w:rPr>
          <w:rFonts w:ascii="Times New Roman" w:hAnsi="Times New Roman" w:cs="Times New Roman"/>
          <w:vertAlign w:val="superscript"/>
        </w:rPr>
        <w:t>th</w:t>
      </w:r>
      <w:r>
        <w:rPr>
          <w:rFonts w:ascii="Times New Roman" w:hAnsi="Times New Roman" w:cs="Times New Roman"/>
        </w:rPr>
        <w:t xml:space="preserve"> decrease, with a magnitude of ~4.5%</w:t>
      </w:r>
      <w:r w:rsidR="00AA0338">
        <w:rPr>
          <w:rFonts w:ascii="Times New Roman" w:hAnsi="Times New Roman" w:cs="Times New Roman"/>
        </w:rPr>
        <w:t xml:space="preserve">. This is greater than the magnitude observed in NOνA, but the NOνA data shows a larger decrease than 1/3 </w:t>
      </w:r>
      <w:r w:rsidR="00FF29C2">
        <w:rPr>
          <w:rFonts w:ascii="Times New Roman" w:hAnsi="Times New Roman" w:cs="Times New Roman"/>
        </w:rPr>
        <w:t xml:space="preserve">that in </w:t>
      </w:r>
      <w:r w:rsidR="007B4634">
        <w:rPr>
          <w:rFonts w:ascii="Times New Roman" w:hAnsi="Times New Roman" w:cs="Times New Roman"/>
        </w:rPr>
        <w:t>0</w:t>
      </w:r>
      <w:r w:rsidR="00AA0338">
        <w:rPr>
          <w:rFonts w:ascii="Times New Roman" w:hAnsi="Times New Roman" w:cs="Times New Roman"/>
        </w:rPr>
        <w:t>the neutron data. The decrease observed on March 11</w:t>
      </w:r>
      <w:r w:rsidR="00AA0338" w:rsidRPr="00AA0338">
        <w:rPr>
          <w:rFonts w:ascii="Times New Roman" w:hAnsi="Times New Roman" w:cs="Times New Roman"/>
          <w:vertAlign w:val="superscript"/>
        </w:rPr>
        <w:t>t</w:t>
      </w:r>
      <w:r w:rsidR="00AA0338">
        <w:rPr>
          <w:rFonts w:ascii="Times New Roman" w:hAnsi="Times New Roman" w:cs="Times New Roman"/>
          <w:vertAlign w:val="superscript"/>
        </w:rPr>
        <w:t xml:space="preserve">h </w:t>
      </w:r>
      <w:r w:rsidR="00AA0338">
        <w:rPr>
          <w:rFonts w:ascii="Times New Roman" w:hAnsi="Times New Roman" w:cs="Times New Roman"/>
        </w:rPr>
        <w:t>does not appear clearly in the neutron data</w:t>
      </w:r>
      <w:r w:rsidR="00500CC5">
        <w:rPr>
          <w:rFonts w:ascii="Times New Roman" w:hAnsi="Times New Roman" w:cs="Times New Roman"/>
        </w:rPr>
        <w:t>, though t</w:t>
      </w:r>
      <w:r w:rsidR="00AA0338">
        <w:rPr>
          <w:rFonts w:ascii="Times New Roman" w:hAnsi="Times New Roman" w:cs="Times New Roman"/>
        </w:rPr>
        <w:t>here is a small magnitude decrease in cosmic flux from March 11</w:t>
      </w:r>
      <w:r w:rsidR="00AA0338" w:rsidRPr="00AA0338">
        <w:rPr>
          <w:rFonts w:ascii="Times New Roman" w:hAnsi="Times New Roman" w:cs="Times New Roman"/>
          <w:vertAlign w:val="superscript"/>
        </w:rPr>
        <w:t>th</w:t>
      </w:r>
      <w:r w:rsidR="00AA0338">
        <w:rPr>
          <w:rFonts w:ascii="Times New Roman" w:hAnsi="Times New Roman" w:cs="Times New Roman"/>
        </w:rPr>
        <w:t xml:space="preserve"> – 12</w:t>
      </w:r>
      <w:r w:rsidR="00AA0338" w:rsidRPr="00AA0338">
        <w:rPr>
          <w:rFonts w:ascii="Times New Roman" w:hAnsi="Times New Roman" w:cs="Times New Roman"/>
          <w:vertAlign w:val="superscript"/>
        </w:rPr>
        <w:t>th</w:t>
      </w:r>
      <w:r w:rsidR="00AA0338">
        <w:rPr>
          <w:rFonts w:ascii="Times New Roman" w:hAnsi="Times New Roman" w:cs="Times New Roman"/>
        </w:rPr>
        <w:t xml:space="preserve"> of about 1-2%, but not to the extent that NOνA sees it. Many characteristics in the cosmic ray profiles shared between both neutron monitors are also found in the NOνA data, as shown in Figure 6.13. </w:t>
      </w:r>
    </w:p>
    <w:p w:rsidR="00AA0338" w:rsidRDefault="007715A7" w:rsidP="002650E9">
      <w:pPr>
        <w:pStyle w:val="NoSpacing"/>
        <w:spacing w:line="360" w:lineRule="auto"/>
        <w:ind w:firstLine="720"/>
        <w:jc w:val="both"/>
        <w:rPr>
          <w:rFonts w:ascii="Times New Roman" w:hAnsi="Times New Roman" w:cs="Times New Roman"/>
        </w:rPr>
      </w:pPr>
      <w:r>
        <w:rPr>
          <w:rFonts w:ascii="Times New Roman" w:hAnsi="Times New Roman" w:cs="Times New Roman"/>
          <w:bCs/>
        </w:rPr>
        <w:t xml:space="preserve">The tight distribution of cosmic events in both decreases and the large sample sizes put both </w:t>
      </w:r>
      <w:r w:rsidR="005E0E2A">
        <w:rPr>
          <w:rFonts w:ascii="Times New Roman" w:hAnsi="Times New Roman" w:cs="Times New Roman"/>
          <w:bCs/>
        </w:rPr>
        <w:t>CME-influenced cosmic intensity decreases</w:t>
      </w:r>
      <w:r>
        <w:rPr>
          <w:rFonts w:ascii="Times New Roman" w:hAnsi="Times New Roman" w:cs="Times New Roman"/>
          <w:bCs/>
        </w:rPr>
        <w:t xml:space="preserve"> within </w:t>
      </w:r>
      <w:r w:rsidR="00EA14B6">
        <w:rPr>
          <w:rFonts w:ascii="Times New Roman" w:hAnsi="Times New Roman" w:cs="Times New Roman"/>
          <w:bCs/>
        </w:rPr>
        <w:t xml:space="preserve">a confidence interval of   </w:t>
      </w:r>
      <m:oMath>
        <m:r>
          <w:rPr>
            <w:rFonts w:ascii="Cambria Math" w:hAnsi="Cambria Math" w:cs="Times New Roman"/>
          </w:rPr>
          <m:t xml:space="preserve">± </m:t>
        </m:r>
      </m:oMath>
      <w:r w:rsidR="00EA14B6">
        <w:rPr>
          <w:rFonts w:ascii="Times New Roman" w:hAnsi="Times New Roman" w:cs="Times New Roman"/>
          <w:bCs/>
        </w:rPr>
        <w:t xml:space="preserve">0 at the </w:t>
      </w:r>
      <w:r>
        <w:rPr>
          <w:rFonts w:ascii="Times New Roman" w:hAnsi="Times New Roman" w:cs="Times New Roman"/>
          <w:bCs/>
        </w:rPr>
        <w:t>99.9% confidence l</w:t>
      </w:r>
      <w:r w:rsidR="00AD0AE6">
        <w:rPr>
          <w:rFonts w:ascii="Times New Roman" w:hAnsi="Times New Roman" w:cs="Times New Roman"/>
          <w:bCs/>
        </w:rPr>
        <w:t>evel. The measurement of the March 17</w:t>
      </w:r>
      <w:r w:rsidR="00AD0AE6" w:rsidRPr="00AD0AE6">
        <w:rPr>
          <w:rFonts w:ascii="Times New Roman" w:hAnsi="Times New Roman" w:cs="Times New Roman"/>
          <w:bCs/>
          <w:vertAlign w:val="superscript"/>
        </w:rPr>
        <w:t>th</w:t>
      </w:r>
      <w:r w:rsidR="00AD0AE6">
        <w:rPr>
          <w:rFonts w:ascii="Times New Roman" w:hAnsi="Times New Roman" w:cs="Times New Roman"/>
          <w:bCs/>
        </w:rPr>
        <w:t xml:space="preserve"> Forbush decrease is confirmed by data from two neutron monitors. Most data on Forbush effects exist in the form of neutron data. The analysis of this thes</w:t>
      </w:r>
      <w:r w:rsidR="00EA14B6">
        <w:rPr>
          <w:rFonts w:ascii="Times New Roman" w:hAnsi="Times New Roman" w:cs="Times New Roman"/>
          <w:bCs/>
        </w:rPr>
        <w:t xml:space="preserve">is provides additional data on </w:t>
      </w:r>
      <w:r w:rsidR="00AD0AE6">
        <w:rPr>
          <w:rFonts w:ascii="Times New Roman" w:hAnsi="Times New Roman" w:cs="Times New Roman"/>
          <w:bCs/>
        </w:rPr>
        <w:t>solar modulation of muon</w:t>
      </w:r>
      <w:r w:rsidR="00EA14B6">
        <w:rPr>
          <w:rFonts w:ascii="Times New Roman" w:hAnsi="Times New Roman" w:cs="Times New Roman"/>
          <w:bCs/>
        </w:rPr>
        <w:t xml:space="preserve"> cosmic ray intensity at Earth, which is comparatively lacking in the overall study of Forbush decreases. </w:t>
      </w:r>
      <w:r w:rsidR="00537B09">
        <w:rPr>
          <w:rFonts w:ascii="Times New Roman" w:hAnsi="Times New Roman" w:cs="Times New Roman"/>
          <w:bCs/>
        </w:rPr>
        <w:t xml:space="preserve">Theoretical modeling of the Forbush effect is still incomplete, and detailed data is important for furthering this work. </w:t>
      </w:r>
      <w:r w:rsidR="00EA14B6">
        <w:rPr>
          <w:rFonts w:ascii="Times New Roman" w:hAnsi="Times New Roman" w:cs="Times New Roman"/>
          <w:bCs/>
        </w:rPr>
        <w:t xml:space="preserve">The long term study of Forbush decreases enables a stronger understanding of the </w:t>
      </w:r>
      <w:r w:rsidR="001524CC">
        <w:rPr>
          <w:rFonts w:ascii="Times New Roman" w:hAnsi="Times New Roman" w:cs="Times New Roman"/>
          <w:bCs/>
        </w:rPr>
        <w:t>effects of solar activity on Earth’s magnetic field, with data on muon cosmic rays complementing that of neutron cosmic rays for a more complete picture.</w:t>
      </w:r>
      <w:r w:rsidR="00EA14B6">
        <w:rPr>
          <w:rFonts w:ascii="Times New Roman" w:hAnsi="Times New Roman" w:cs="Times New Roman"/>
          <w:bCs/>
        </w:rPr>
        <w:t xml:space="preserve"> </w:t>
      </w:r>
    </w:p>
    <w:p w:rsidR="001F7BA1" w:rsidRDefault="001F7BA1" w:rsidP="001F7BA1">
      <w:pPr>
        <w:pStyle w:val="NoSpacing"/>
        <w:rPr>
          <w:rFonts w:ascii="Times New Roman" w:hAnsi="Times New Roman" w:cs="Times New Roman"/>
          <w:b/>
          <w:bCs/>
        </w:rPr>
      </w:pPr>
    </w:p>
    <w:p w:rsidR="001F7BA1" w:rsidRDefault="001F7BA1" w:rsidP="001F7BA1">
      <w:pPr>
        <w:pStyle w:val="NoSpacing"/>
        <w:rPr>
          <w:rFonts w:ascii="Times New Roman" w:hAnsi="Times New Roman" w:cs="Times New Roman"/>
          <w:b/>
          <w:bCs/>
        </w:rPr>
      </w:pPr>
    </w:p>
    <w:p w:rsidR="001F7BA1" w:rsidRDefault="001F7BA1" w:rsidP="001F7BA1">
      <w:pPr>
        <w:pStyle w:val="NoSpacing"/>
        <w:rPr>
          <w:rFonts w:ascii="Times New Roman" w:hAnsi="Times New Roman" w:cs="Times New Roman"/>
          <w:b/>
          <w:bCs/>
        </w:rPr>
      </w:pPr>
    </w:p>
    <w:p w:rsidR="00500CC5" w:rsidRDefault="00500CC5" w:rsidP="001F7BA1">
      <w:pPr>
        <w:pStyle w:val="NoSpacing"/>
        <w:rPr>
          <w:rFonts w:ascii="Times New Roman" w:hAnsi="Times New Roman" w:cs="Times New Roman"/>
          <w:b/>
          <w:bCs/>
        </w:rPr>
      </w:pPr>
    </w:p>
    <w:p w:rsidR="001F7BA1" w:rsidRDefault="001F7BA1" w:rsidP="001F7BA1">
      <w:pPr>
        <w:pStyle w:val="NoSpacing"/>
        <w:rPr>
          <w:rFonts w:ascii="Times New Roman" w:hAnsi="Times New Roman" w:cs="Times New Roman"/>
          <w:b/>
          <w:bCs/>
        </w:rPr>
      </w:pPr>
    </w:p>
    <w:p w:rsidR="001F7BA1" w:rsidRDefault="001F7BA1" w:rsidP="001F7BA1">
      <w:pPr>
        <w:pStyle w:val="NoSpacing"/>
        <w:rPr>
          <w:rFonts w:ascii="Times New Roman" w:hAnsi="Times New Roman" w:cs="Times New Roman"/>
        </w:rPr>
      </w:pPr>
    </w:p>
    <w:p w:rsidR="001F7BA1" w:rsidRDefault="001F7BA1" w:rsidP="001F7BA1">
      <w:pPr>
        <w:pStyle w:val="NoSpacing"/>
        <w:rPr>
          <w:rFonts w:ascii="Times New Roman" w:hAnsi="Times New Roman" w:cs="Times New Roman"/>
        </w:rPr>
      </w:pPr>
    </w:p>
    <w:p w:rsidR="001F7BA1" w:rsidRDefault="001F7BA1" w:rsidP="001F7BA1">
      <w:pPr>
        <w:pStyle w:val="NoSpacing"/>
        <w:rPr>
          <w:rFonts w:ascii="Times New Roman" w:hAnsi="Times New Roman" w:cs="Times New Roman"/>
        </w:rPr>
      </w:pPr>
    </w:p>
    <w:p w:rsidR="001F7BA1" w:rsidRDefault="005E0E2A" w:rsidP="00FE6008">
      <w:pPr>
        <w:pStyle w:val="NoSpacing"/>
        <w:jc w:val="center"/>
        <w:rPr>
          <w:rFonts w:ascii="Times New Roman" w:hAnsi="Times New Roman" w:cs="Times New Roman"/>
        </w:rPr>
      </w:pPr>
      <w:r>
        <w:rPr>
          <w:rFonts w:ascii="Times New Roman" w:hAnsi="Times New Roman" w:cs="Times New Roman"/>
          <w:noProof/>
          <w:lang w:eastAsia="zh-TW"/>
        </w:rPr>
        <w:drawing>
          <wp:inline distT="0" distB="0" distL="0" distR="0">
            <wp:extent cx="4009913" cy="2150427"/>
            <wp:effectExtent l="19050" t="0" r="0" b="0"/>
            <wp:docPr id="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cstate="print"/>
                    <a:srcRect/>
                    <a:stretch>
                      <a:fillRect/>
                    </a:stretch>
                  </pic:blipFill>
                  <pic:spPr bwMode="auto">
                    <a:xfrm>
                      <a:off x="0" y="0"/>
                      <a:ext cx="4018830" cy="2155209"/>
                    </a:xfrm>
                    <a:prstGeom prst="rect">
                      <a:avLst/>
                    </a:prstGeom>
                    <a:noFill/>
                    <a:ln w="9525">
                      <a:noFill/>
                      <a:miter lim="800000"/>
                      <a:headEnd/>
                      <a:tailEnd/>
                    </a:ln>
                  </pic:spPr>
                </pic:pic>
              </a:graphicData>
            </a:graphic>
          </wp:inline>
        </w:drawing>
      </w:r>
    </w:p>
    <w:p w:rsidR="001F7BA1" w:rsidRDefault="005E0E2A" w:rsidP="00FE6008">
      <w:pPr>
        <w:pStyle w:val="NoSpacing"/>
        <w:jc w:val="center"/>
        <w:rPr>
          <w:rFonts w:ascii="Times New Roman" w:hAnsi="Times New Roman" w:cs="Times New Roman"/>
        </w:rPr>
      </w:pPr>
      <w:r>
        <w:rPr>
          <w:rFonts w:ascii="Times New Roman" w:hAnsi="Times New Roman" w:cs="Times New Roman"/>
          <w:noProof/>
          <w:lang w:eastAsia="zh-TW"/>
        </w:rPr>
        <w:drawing>
          <wp:inline distT="0" distB="0" distL="0" distR="0">
            <wp:extent cx="4948555" cy="1792511"/>
            <wp:effectExtent l="19050" t="0" r="4445" b="0"/>
            <wp:docPr id="7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srcRect/>
                    <a:stretch>
                      <a:fillRect/>
                    </a:stretch>
                  </pic:blipFill>
                  <pic:spPr bwMode="auto">
                    <a:xfrm>
                      <a:off x="0" y="0"/>
                      <a:ext cx="4953836" cy="1794424"/>
                    </a:xfrm>
                    <a:prstGeom prst="rect">
                      <a:avLst/>
                    </a:prstGeom>
                    <a:noFill/>
                    <a:ln w="9525">
                      <a:noFill/>
                      <a:miter lim="800000"/>
                      <a:headEnd/>
                      <a:tailEnd/>
                    </a:ln>
                  </pic:spPr>
                </pic:pic>
              </a:graphicData>
            </a:graphic>
          </wp:inline>
        </w:drawing>
      </w:r>
    </w:p>
    <w:p w:rsidR="005E0E2A" w:rsidRDefault="00676346" w:rsidP="005E0E2A">
      <w:pPr>
        <w:pStyle w:val="NoSpacing"/>
        <w:keepNext/>
        <w:spacing w:line="360" w:lineRule="auto"/>
        <w:jc w:val="center"/>
      </w:pPr>
      <w:r>
        <w:rPr>
          <w:rFonts w:ascii="Times New Roman" w:hAnsi="Times New Roman" w:cs="Times New Roman"/>
          <w:noProof/>
          <w:lang w:eastAsia="zh-TW"/>
        </w:rPr>
        <w:drawing>
          <wp:inline distT="0" distB="0" distL="0" distR="0">
            <wp:extent cx="5055817" cy="1673569"/>
            <wp:effectExtent l="19050" t="0" r="0" b="0"/>
            <wp:docPr id="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0" cstate="print"/>
                    <a:srcRect/>
                    <a:stretch>
                      <a:fillRect/>
                    </a:stretch>
                  </pic:blipFill>
                  <pic:spPr bwMode="auto">
                    <a:xfrm>
                      <a:off x="0" y="0"/>
                      <a:ext cx="5062898" cy="1675913"/>
                    </a:xfrm>
                    <a:prstGeom prst="rect">
                      <a:avLst/>
                    </a:prstGeom>
                    <a:noFill/>
                    <a:ln w="9525">
                      <a:noFill/>
                      <a:miter lim="800000"/>
                      <a:headEnd/>
                      <a:tailEnd/>
                    </a:ln>
                  </pic:spPr>
                </pic:pic>
              </a:graphicData>
            </a:graphic>
          </wp:inline>
        </w:drawing>
      </w:r>
    </w:p>
    <w:p w:rsidR="001F7BA1" w:rsidRDefault="005E0E2A" w:rsidP="005E0E2A">
      <w:pPr>
        <w:pStyle w:val="Caption"/>
        <w:jc w:val="left"/>
        <w:rPr>
          <w:noProof/>
          <w:lang w:eastAsia="zh-TW"/>
        </w:rPr>
      </w:pPr>
      <w:r>
        <w:t xml:space="preserve">Figure 6.13. Data from the Oulu </w:t>
      </w:r>
      <w:r w:rsidR="005E2B09">
        <w:t xml:space="preserve">(top) </w:t>
      </w:r>
      <w:r>
        <w:t xml:space="preserve">and Moscow </w:t>
      </w:r>
      <w:r w:rsidR="005E2B09">
        <w:t xml:space="preserve">(middle) </w:t>
      </w:r>
      <w:r>
        <w:t xml:space="preserve">neutron monitors, plotted as percentage deviation from the average cosmic rate vs. time. </w:t>
      </w:r>
      <w:r w:rsidR="005E2B09">
        <w:t xml:space="preserve">NOνA’s cosmic data is plotted on the bottom. </w:t>
      </w:r>
      <w:r>
        <w:t xml:space="preserve">Red bars show the time of impact of CMEs on March 11th and March 17th. </w:t>
      </w:r>
      <w:r w:rsidR="005E2B09">
        <w:t>Both Forbush decreases are observed in the neutron and muon data</w:t>
      </w:r>
      <w:r>
        <w:t xml:space="preserve">. </w:t>
      </w:r>
      <w:r w:rsidR="00E47AAC">
        <w:t>Oulu and Moscow neutron data taken from [86] and [87].</w:t>
      </w:r>
    </w:p>
    <w:p w:rsidR="001F7BA1" w:rsidRDefault="001F7BA1" w:rsidP="001F7BA1">
      <w:pPr>
        <w:pStyle w:val="NoSpacing"/>
        <w:spacing w:line="360" w:lineRule="auto"/>
        <w:jc w:val="both"/>
        <w:rPr>
          <w:rFonts w:ascii="Times New Roman" w:hAnsi="Times New Roman" w:cs="Times New Roman"/>
          <w:noProof/>
          <w:lang w:eastAsia="zh-TW"/>
        </w:rPr>
      </w:pPr>
    </w:p>
    <w:p w:rsidR="00F05829" w:rsidRDefault="00F05829" w:rsidP="00F05829">
      <w:pPr>
        <w:pStyle w:val="Heading1"/>
      </w:pPr>
      <w:bookmarkStart w:id="37" w:name="_Toc434418448"/>
      <w:bookmarkStart w:id="38" w:name="_Toc420995911"/>
      <w:bookmarkStart w:id="39" w:name="_Toc422997498"/>
      <w:bookmarkStart w:id="40" w:name="_Toc427156483"/>
      <w:bookmarkEnd w:id="2"/>
      <w:bookmarkEnd w:id="3"/>
      <w:r>
        <w:lastRenderedPageBreak/>
        <w:t>Chapter 7. Conclusions</w:t>
      </w:r>
      <w:bookmarkEnd w:id="37"/>
    </w:p>
    <w:p w:rsidR="00FB60A6" w:rsidRDefault="00F05829" w:rsidP="00FB60A6">
      <w:pPr>
        <w:spacing w:line="360" w:lineRule="auto"/>
        <w:jc w:val="both"/>
        <w:rPr>
          <w:rFonts w:ascii="Times New Roman" w:hAnsi="Times New Roman" w:cs="Times New Roman"/>
        </w:rPr>
      </w:pPr>
      <w:r w:rsidRPr="00FB60A6">
        <w:rPr>
          <w:rFonts w:ascii="Times New Roman" w:hAnsi="Times New Roman" w:cs="Times New Roman"/>
        </w:rPr>
        <w:tab/>
      </w:r>
      <w:r w:rsidR="00FB60A6">
        <w:rPr>
          <w:rFonts w:ascii="Times New Roman" w:hAnsi="Times New Roman" w:cs="Times New Roman"/>
        </w:rPr>
        <w:t>The measurement</w:t>
      </w:r>
      <w:r w:rsidRPr="00FB60A6">
        <w:rPr>
          <w:rFonts w:ascii="Times New Roman" w:hAnsi="Times New Roman" w:cs="Times New Roman"/>
        </w:rPr>
        <w:t xml:space="preserve"> of Cerenkov reemission in NOνA</w:t>
      </w:r>
      <w:r w:rsidR="00FB60A6" w:rsidRPr="00FB60A6">
        <w:rPr>
          <w:rFonts w:ascii="Times New Roman" w:hAnsi="Times New Roman" w:cs="Times New Roman"/>
        </w:rPr>
        <w:t xml:space="preserve">’s liquid scintillator </w:t>
      </w:r>
      <w:r w:rsidR="00A77B64">
        <w:rPr>
          <w:rFonts w:ascii="Times New Roman" w:hAnsi="Times New Roman" w:cs="Times New Roman"/>
        </w:rPr>
        <w:t>is found to cause</w:t>
      </w:r>
      <w:r w:rsidR="00D93DCE">
        <w:rPr>
          <w:rFonts w:ascii="Times New Roman" w:hAnsi="Times New Roman" w:cs="Times New Roman"/>
        </w:rPr>
        <w:t xml:space="preserve"> up to a 15</w:t>
      </w:r>
      <w:r w:rsidR="00FB60A6" w:rsidRPr="00FB60A6">
        <w:rPr>
          <w:rFonts w:ascii="Times New Roman" w:hAnsi="Times New Roman" w:cs="Times New Roman"/>
        </w:rPr>
        <w:t xml:space="preserve">% </w:t>
      </w:r>
      <w:r w:rsidR="00FB60A6">
        <w:rPr>
          <w:rFonts w:ascii="Times New Roman" w:hAnsi="Times New Roman" w:cs="Times New Roman"/>
        </w:rPr>
        <w:t xml:space="preserve">excess of photon production over the UV spectrum that will contribute to a signal in NOνA’s cells, with a non-linear </w:t>
      </w:r>
      <w:r w:rsidR="00A77B64">
        <w:rPr>
          <w:rFonts w:ascii="Times New Roman" w:hAnsi="Times New Roman" w:cs="Times New Roman"/>
        </w:rPr>
        <w:t>ratio of</w:t>
      </w:r>
      <w:r w:rsidR="00FB60A6">
        <w:rPr>
          <w:rFonts w:ascii="Times New Roman" w:hAnsi="Times New Roman" w:cs="Times New Roman"/>
        </w:rPr>
        <w:t xml:space="preserve"> the number of </w:t>
      </w:r>
      <w:r w:rsidR="00D93DCE">
        <w:rPr>
          <w:rFonts w:ascii="Times New Roman" w:hAnsi="Times New Roman" w:cs="Times New Roman"/>
        </w:rPr>
        <w:t xml:space="preserve">reemitted </w:t>
      </w:r>
      <w:r w:rsidR="00FB60A6">
        <w:rPr>
          <w:rFonts w:ascii="Times New Roman" w:hAnsi="Times New Roman" w:cs="Times New Roman"/>
        </w:rPr>
        <w:t xml:space="preserve">Cerenkov </w:t>
      </w:r>
      <w:r w:rsidR="00D93DCE">
        <w:rPr>
          <w:rFonts w:ascii="Times New Roman" w:hAnsi="Times New Roman" w:cs="Times New Roman"/>
        </w:rPr>
        <w:t xml:space="preserve">photons </w:t>
      </w:r>
      <w:r w:rsidR="00A77B64">
        <w:rPr>
          <w:rFonts w:ascii="Times New Roman" w:hAnsi="Times New Roman" w:cs="Times New Roman"/>
        </w:rPr>
        <w:t>to</w:t>
      </w:r>
      <w:r w:rsidR="00FB60A6">
        <w:rPr>
          <w:rFonts w:ascii="Times New Roman" w:hAnsi="Times New Roman" w:cs="Times New Roman"/>
        </w:rPr>
        <w:t xml:space="preserve"> the number of photons produced </w:t>
      </w:r>
      <w:r w:rsidR="003B2A94">
        <w:rPr>
          <w:rFonts w:ascii="Times New Roman" w:hAnsi="Times New Roman" w:cs="Times New Roman"/>
        </w:rPr>
        <w:t>by</w:t>
      </w:r>
      <w:r w:rsidR="00FB60A6">
        <w:rPr>
          <w:rFonts w:ascii="Times New Roman" w:hAnsi="Times New Roman" w:cs="Times New Roman"/>
        </w:rPr>
        <w:t xml:space="preserve"> scintillation</w:t>
      </w:r>
      <w:r w:rsidR="003B2A94">
        <w:rPr>
          <w:rFonts w:ascii="Times New Roman" w:hAnsi="Times New Roman" w:cs="Times New Roman"/>
        </w:rPr>
        <w:t xml:space="preserve"> alone</w:t>
      </w:r>
      <w:r w:rsidR="00FB60A6">
        <w:rPr>
          <w:rFonts w:ascii="Times New Roman" w:hAnsi="Times New Roman" w:cs="Times New Roman"/>
        </w:rPr>
        <w:t xml:space="preserve">. This value is close to the value estimated for </w:t>
      </w:r>
      <w:r w:rsidR="00D93DCE">
        <w:rPr>
          <w:rFonts w:ascii="Times New Roman" w:hAnsi="Times New Roman" w:cs="Times New Roman"/>
        </w:rPr>
        <w:t xml:space="preserve">Cerenkov reemission in </w:t>
      </w:r>
      <w:r w:rsidR="00FB60A6">
        <w:rPr>
          <w:rFonts w:ascii="Times New Roman" w:hAnsi="Times New Roman" w:cs="Times New Roman"/>
        </w:rPr>
        <w:t xml:space="preserve">KamLAND’s liquid scintillator after fitting to the </w:t>
      </w:r>
      <w:r w:rsidR="00D93DCE">
        <w:rPr>
          <w:rFonts w:ascii="Times New Roman" w:hAnsi="Times New Roman" w:cs="Times New Roman"/>
        </w:rPr>
        <w:t xml:space="preserve">measured value </w:t>
      </w:r>
      <w:r w:rsidR="006C274D">
        <w:rPr>
          <w:rFonts w:ascii="Times New Roman" w:hAnsi="Times New Roman" w:cs="Times New Roman"/>
        </w:rPr>
        <w:t xml:space="preserve">of </w:t>
      </w:r>
      <w:r w:rsidR="00FB60A6">
        <w:rPr>
          <w:rFonts w:ascii="Times New Roman" w:hAnsi="Times New Roman" w:cs="Times New Roman"/>
        </w:rPr>
        <w:t>Birks’ quenching coefficie</w:t>
      </w:r>
      <w:r w:rsidR="006C274D">
        <w:rPr>
          <w:rFonts w:ascii="Times New Roman" w:hAnsi="Times New Roman" w:cs="Times New Roman"/>
        </w:rPr>
        <w:t>nt, suggesting</w:t>
      </w:r>
      <w:r w:rsidR="00D93DCE">
        <w:rPr>
          <w:rFonts w:ascii="Times New Roman" w:hAnsi="Times New Roman" w:cs="Times New Roman"/>
        </w:rPr>
        <w:t xml:space="preserve"> approximately </w:t>
      </w:r>
      <w:r w:rsidR="006C274D">
        <w:rPr>
          <w:rFonts w:ascii="Times New Roman" w:hAnsi="Times New Roman" w:cs="Times New Roman"/>
        </w:rPr>
        <w:t>a 15</w:t>
      </w:r>
      <w:r w:rsidR="00D93DCE">
        <w:rPr>
          <w:rFonts w:ascii="Times New Roman" w:hAnsi="Times New Roman" w:cs="Times New Roman"/>
        </w:rPr>
        <w:t>% contribution.</w:t>
      </w:r>
    </w:p>
    <w:p w:rsidR="00F05829" w:rsidRDefault="00FB60A6" w:rsidP="00FB60A6">
      <w:pPr>
        <w:spacing w:line="360" w:lineRule="auto"/>
        <w:ind w:firstLine="720"/>
        <w:jc w:val="both"/>
        <w:rPr>
          <w:rFonts w:ascii="Times New Roman" w:hAnsi="Times New Roman" w:cs="Times New Roman"/>
        </w:rPr>
      </w:pPr>
      <w:r>
        <w:rPr>
          <w:rFonts w:ascii="Times New Roman" w:hAnsi="Times New Roman" w:cs="Times New Roman"/>
        </w:rPr>
        <w:t xml:space="preserve">Birks’ quenching constant has not been measured for NOνA’s liquid scintillator, </w:t>
      </w:r>
      <w:r w:rsidR="006C274D">
        <w:rPr>
          <w:rFonts w:ascii="Times New Roman" w:hAnsi="Times New Roman" w:cs="Times New Roman"/>
        </w:rPr>
        <w:t>because the experiment intended to do so has not been finished</w:t>
      </w:r>
      <w:r>
        <w:rPr>
          <w:rFonts w:ascii="Times New Roman" w:hAnsi="Times New Roman" w:cs="Times New Roman"/>
        </w:rPr>
        <w:t xml:space="preserve">. </w:t>
      </w:r>
      <w:r w:rsidR="00A77B64">
        <w:rPr>
          <w:rFonts w:ascii="Times New Roman" w:hAnsi="Times New Roman" w:cs="Times New Roman"/>
        </w:rPr>
        <w:t>This value is required for a full correction to the energy calibration of NOνA’s liquid scintillator. Once Birks’ constant is determined, the reemission and quenching results will be implemented into a simulation to evaluate the total effect on the scintillator’s energy response. However, even without a simulation the effects of these quantiti</w:t>
      </w:r>
      <w:r w:rsidR="008D7DBE">
        <w:rPr>
          <w:rFonts w:ascii="Times New Roman" w:hAnsi="Times New Roman" w:cs="Times New Roman"/>
        </w:rPr>
        <w:t xml:space="preserve">es can be calculated. </w:t>
      </w:r>
    </w:p>
    <w:p w:rsidR="008D7DBE" w:rsidRDefault="008B3C97" w:rsidP="00FB60A6">
      <w:pPr>
        <w:spacing w:line="360" w:lineRule="auto"/>
        <w:ind w:firstLine="720"/>
        <w:jc w:val="both"/>
        <w:rPr>
          <w:rFonts w:ascii="Times New Roman" w:hAnsi="Times New Roman" w:cs="Times New Roman"/>
        </w:rPr>
      </w:pPr>
      <w:r>
        <w:rPr>
          <w:rFonts w:ascii="Times New Roman" w:hAnsi="Times New Roman" w:cs="Times New Roman"/>
        </w:rPr>
        <w:t>Measuring the solar modulation of cosmic flux at Earth revealed two Forbush decrease events in excess of 2% with greater than 10 sigma confidence, with recove</w:t>
      </w:r>
      <w:r w:rsidR="009D397A">
        <w:rPr>
          <w:rFonts w:ascii="Times New Roman" w:hAnsi="Times New Roman" w:cs="Times New Roman"/>
        </w:rPr>
        <w:t>ry periods longer than 5 days. If</w:t>
      </w:r>
      <w:r w:rsidR="00D93DCE">
        <w:rPr>
          <w:rFonts w:ascii="Times New Roman" w:hAnsi="Times New Roman" w:cs="Times New Roman"/>
        </w:rPr>
        <w:t>,</w:t>
      </w:r>
      <w:r w:rsidR="009D397A">
        <w:rPr>
          <w:rFonts w:ascii="Times New Roman" w:hAnsi="Times New Roman" w:cs="Times New Roman"/>
        </w:rPr>
        <w:t xml:space="preserve"> in fact</w:t>
      </w:r>
      <w:r w:rsidR="00D93DCE">
        <w:rPr>
          <w:rFonts w:ascii="Times New Roman" w:hAnsi="Times New Roman" w:cs="Times New Roman"/>
        </w:rPr>
        <w:t>,</w:t>
      </w:r>
      <w:r w:rsidR="009D397A">
        <w:rPr>
          <w:rFonts w:ascii="Times New Roman" w:hAnsi="Times New Roman" w:cs="Times New Roman"/>
        </w:rPr>
        <w:t xml:space="preserve"> muons tend to exhibit only one third the decrease magnitude exhibited by neutrons, the data</w:t>
      </w:r>
      <w:r>
        <w:rPr>
          <w:rFonts w:ascii="Times New Roman" w:hAnsi="Times New Roman" w:cs="Times New Roman"/>
        </w:rPr>
        <w:t xml:space="preserve"> from the</w:t>
      </w:r>
      <w:r w:rsidR="009D397A">
        <w:rPr>
          <w:rFonts w:ascii="Times New Roman" w:hAnsi="Times New Roman" w:cs="Times New Roman"/>
        </w:rPr>
        <w:t xml:space="preserve"> Far Detector shows a larger </w:t>
      </w:r>
      <w:r>
        <w:rPr>
          <w:rFonts w:ascii="Times New Roman" w:hAnsi="Times New Roman" w:cs="Times New Roman"/>
        </w:rPr>
        <w:t xml:space="preserve">effect than </w:t>
      </w:r>
      <w:r w:rsidR="009D397A">
        <w:rPr>
          <w:rFonts w:ascii="Times New Roman" w:hAnsi="Times New Roman" w:cs="Times New Roman"/>
        </w:rPr>
        <w:t xml:space="preserve">expected </w:t>
      </w:r>
      <w:r>
        <w:rPr>
          <w:rFonts w:ascii="Times New Roman" w:hAnsi="Times New Roman" w:cs="Times New Roman"/>
        </w:rPr>
        <w:t>from comparison</w:t>
      </w:r>
      <w:r w:rsidR="009D397A">
        <w:rPr>
          <w:rFonts w:ascii="Times New Roman" w:hAnsi="Times New Roman" w:cs="Times New Roman"/>
        </w:rPr>
        <w:t xml:space="preserve"> to neutron data taken at</w:t>
      </w:r>
      <w:r>
        <w:rPr>
          <w:rFonts w:ascii="Times New Roman" w:hAnsi="Times New Roman" w:cs="Times New Roman"/>
        </w:rPr>
        <w:t xml:space="preserve"> the Moscow and Oulu neutron monitors. A possible explanation for the difference in magnitude is the directional cuts made for this analysis</w:t>
      </w:r>
      <w:r w:rsidR="009D397A">
        <w:rPr>
          <w:rFonts w:ascii="Times New Roman" w:hAnsi="Times New Roman" w:cs="Times New Roman"/>
        </w:rPr>
        <w:t xml:space="preserve">, because neutron monitors do not account for direction. Were one to look at muons from all angles, it is possible the overall decrease magnitude would be lesser than when cutting at 18 degrees, since a wider energy spectrum would be observed. </w:t>
      </w:r>
    </w:p>
    <w:p w:rsidR="009D397A" w:rsidRPr="00FB60A6" w:rsidRDefault="009D397A" w:rsidP="00FB60A6">
      <w:pPr>
        <w:spacing w:line="360" w:lineRule="auto"/>
        <w:ind w:firstLine="720"/>
        <w:jc w:val="both"/>
        <w:rPr>
          <w:rFonts w:ascii="Times New Roman" w:hAnsi="Times New Roman" w:cs="Times New Roman"/>
        </w:rPr>
      </w:pPr>
      <w:r>
        <w:rPr>
          <w:rFonts w:ascii="Times New Roman" w:hAnsi="Times New Roman" w:cs="Times New Roman"/>
        </w:rPr>
        <w:t xml:space="preserve">This study demonstrates NOνA’s capability as a cosmic muon detector to be used for physics </w:t>
      </w:r>
      <w:r w:rsidR="00F670BC">
        <w:rPr>
          <w:rFonts w:ascii="Times New Roman" w:hAnsi="Times New Roman" w:cs="Times New Roman"/>
        </w:rPr>
        <w:t>outside of</w:t>
      </w:r>
      <w:r>
        <w:rPr>
          <w:rFonts w:ascii="Times New Roman" w:hAnsi="Times New Roman" w:cs="Times New Roman"/>
        </w:rPr>
        <w:t xml:space="preserve"> neutrino oscillations, and provides useful data that serves as a comparison against neutron data. The quantitative modeling of FEs is incomplete, and </w:t>
      </w:r>
      <w:r w:rsidR="00C57D2F">
        <w:rPr>
          <w:rFonts w:ascii="Times New Roman" w:hAnsi="Times New Roman" w:cs="Times New Roman"/>
        </w:rPr>
        <w:t xml:space="preserve">more data sets, particularly from muon detectors, are necessary for progress toward this end. </w:t>
      </w:r>
    </w:p>
    <w:p w:rsidR="00236E6D" w:rsidRDefault="00236E6D" w:rsidP="00763B64">
      <w:pPr>
        <w:pStyle w:val="AltHeading1"/>
      </w:pPr>
      <w:bookmarkStart w:id="41" w:name="_Toc434418449"/>
      <w:r w:rsidRPr="00311F1A">
        <w:lastRenderedPageBreak/>
        <w:t>L</w:t>
      </w:r>
      <w:r w:rsidR="00E91931">
        <w:t>ist of References</w:t>
      </w:r>
      <w:bookmarkEnd w:id="38"/>
      <w:bookmarkEnd w:id="39"/>
      <w:bookmarkEnd w:id="40"/>
      <w:bookmarkEnd w:id="41"/>
    </w:p>
    <w:p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lastRenderedPageBreak/>
        <w:t xml:space="preserve"> </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  Fukuda, Y. et al. (1998). "Measurements of the Solar Neutrino Flux from Super-Kamiokande's First 300 Days". Physical Review Letters 81 (6): 1158–1162</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[2]  Scott, F.A. “Energy Spectrum of the Beta-Rays of Radium E” Phys. Rev. 48, 391. 1935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[3]  Cowan, C. L., Jr.; Reines, F.; Harrison, F. B.; Kruse, H. W.; McGuire, A. D. “Detection of the Free Neutrino: A Confirmation”  Science, 124, 3212, pp. 103-104. 1956</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[4]  Danby, G., Gaillard, J.M., Konstantin A. Goulianos, L.M. Lederman, Nari B. Mistry, M. Schwartz, J. Steinberger  “Observation of High-Energy Neutrino Reactions and the Existence of Two Kinds of Neutrinos”  Phys.Rev.Lett. 9 (1962) 36-44</w:t>
      </w:r>
      <w:r w:rsidRPr="001F7BA1">
        <w:rPr>
          <w:rStyle w:val="apple-converted-space"/>
          <w:rFonts w:ascii="Times New Roman" w:hAnsi="Times New Roman" w:cs="Times New Roman"/>
        </w:rPr>
        <w:t>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  Perl, M.L. et al. DONUT collaboration "Evidence for Anomalous Lepton Production in e+e− Annihilation". Physical Review Letters 35 (22): 1489. 1975</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  Davis, Raymond Jr., Harmer, Don S., Hoffman, Kenneth C. "Search for Neutrinos from the Sun". Physical Review Letters 20: 1205. 1968</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[7] Nakamura, K., Petcov, S.T. “Particle Data Group – The Review of Particle Physics” Physics Letters B592. Chapter 13. “Neutrino Mass, Mixing, and Oscillations.” 2013  </w:t>
      </w:r>
      <w:hyperlink r:id="rId91" w:history="1">
        <w:r w:rsidRPr="001F7BA1">
          <w:rPr>
            <w:rStyle w:val="Hyperlink"/>
            <w:rFonts w:ascii="Times New Roman" w:hAnsi="Times New Roman" w:cs="Times New Roman"/>
          </w:rPr>
          <w:t>http://pdg.lbl.gov/2013/reviews/rpp2013-rev-neutrino-mixing.pdf</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[8]  The SNO Collaboration "Measurement of Charged Current Interactions Produced by 8B Solar Neutrinos at the Sudbury Neutrino Observatory"  Phys. Rev. Lett. volume 87, 071301 (2001)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[9]  KamLAND Collaboration  “First Results from KamLAND: Evidence for Reactor Anti-Neutrino Disappearance” Phys.Rev.Lett.90:021802,2003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[10]  Pontecorvo, B., "Mesonium and anti-mesonium". Zh. Eksp. Teor. Fiz. 33: 549–551. reproduced and translated in Sov. Phys. JETP 6: 429. 1957.</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[11]  Maki, Z. M. Nakagawa, and S. Sakata. "Remarks on the Unified Model of Elementary Particles". Progress of Theoretical Physics 28: 870 1962</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[12]  Pontecorvo, B. "Neutrino Experiments and the Problem of Conservation of Leptonic Charge". Zh. Eksp. Teor. Fiz. 53: 1717. reproduced and translated in Sov. Phys. JETP 26: 984. 1968.</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lastRenderedPageBreak/>
        <w:t xml:space="preserve">[13]  Schechter, J., and Valle, J.W.F., “Neutrino masses in SU(2) </w:t>
      </w:r>
      <w:r w:rsidRPr="001F7BA1">
        <w:rPr>
          <w:rFonts w:ascii="Times New Roman" w:hAnsi="Cambria Math" w:cs="Times New Roman"/>
        </w:rPr>
        <w:t>⊗</w:t>
      </w:r>
      <w:r w:rsidRPr="001F7BA1">
        <w:rPr>
          <w:rFonts w:ascii="Times New Roman" w:hAnsi="Times New Roman" w:cs="Times New Roman"/>
        </w:rPr>
        <w:t xml:space="preserve"> U(1) theories” Phys. Rev. D 22, 2227. 1980</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[14] S. Eidelman et al. (2004). "Particle Data Group - The Review of Particle Physics". Physics Letters B 592 . Chapter 15: Neutrino mass, mixing, and flavor change. Revised September 2005.</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[15] Glashow, S.L. "Partial-symmetries of weak interactions". Nuclear Physics22 (4): 579–588. 1961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[16] Yang, Tingjiun.</w:t>
      </w:r>
      <w:r w:rsidRPr="001F7BA1">
        <w:rPr>
          <w:rFonts w:ascii="Times New Roman" w:hAnsi="Times New Roman" w:cs="Times New Roman"/>
          <w:i/>
        </w:rPr>
        <w:t xml:space="preserve"> A Study of Muon Neutrino to Electron Neutrino Oscillations in the MINOS Experiment</w:t>
      </w:r>
      <w:r w:rsidRPr="001F7BA1">
        <w:rPr>
          <w:rFonts w:ascii="Times New Roman" w:hAnsi="Times New Roman" w:cs="Times New Roman"/>
        </w:rPr>
        <w:t xml:space="preserve">  MINOS thesis 2009</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[17] Xin, Xianhao. “Glashow-Weinberg-Salam Model: An Example of Electroweak Symmetry Breaking”  2007</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[18] Mandl, F., and Shaw, G. </w:t>
      </w:r>
      <w:r w:rsidRPr="001F7BA1">
        <w:rPr>
          <w:rFonts w:ascii="Times New Roman" w:hAnsi="Times New Roman" w:cs="Times New Roman"/>
          <w:i/>
        </w:rPr>
        <w:t>Quantum Field Theory</w:t>
      </w:r>
      <w:r w:rsidRPr="001F7BA1">
        <w:rPr>
          <w:rFonts w:ascii="Times New Roman" w:hAnsi="Times New Roman" w:cs="Times New Roman"/>
        </w:rPr>
        <w:t xml:space="preserve"> 2</w:t>
      </w:r>
      <w:r w:rsidRPr="001F7BA1">
        <w:rPr>
          <w:rFonts w:ascii="Times New Roman" w:hAnsi="Times New Roman" w:cs="Times New Roman"/>
          <w:vertAlign w:val="superscript"/>
        </w:rPr>
        <w:t>nd</w:t>
      </w:r>
      <w:r w:rsidRPr="001F7BA1">
        <w:rPr>
          <w:rFonts w:ascii="Times New Roman" w:hAnsi="Times New Roman" w:cs="Times New Roman"/>
        </w:rPr>
        <w:t xml:space="preserve"> Edition. Wiley. 2010</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[19]  Kumar, K. et al; Jefferson Lab. “An Ultra-precise Measurement of the Weak Mixing Angle using Møller Scattering” PAC 34 Presentation. 2009</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[20] Bega, Klejda. </w:t>
      </w:r>
      <w:r w:rsidRPr="001F7BA1">
        <w:rPr>
          <w:rFonts w:ascii="Times New Roman" w:hAnsi="Times New Roman" w:cs="Times New Roman"/>
          <w:i/>
        </w:rPr>
        <w:t>Measurement of the Weak Mixing Angle in Møller Scattering.</w:t>
      </w:r>
      <w:r w:rsidRPr="001F7BA1">
        <w:rPr>
          <w:rFonts w:ascii="Times New Roman" w:hAnsi="Times New Roman" w:cs="Times New Roman"/>
        </w:rPr>
        <w:t xml:space="preserve"> SLAC thesis. 2004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[21] Forston, E.N., Lewis, L.L..  “Atomic Parity Nonconservation Experiments” Physics Reports (Review Section of Physics Letters) 113, No. 5 (1984) 289-344.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[22] Aseev, V.N. et  al. “An upper limit on electron antineutrino mass from Troitsk experiment”  Phys. Rev. D 84 (2011) 112003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[23] Betancourt, M. </w:t>
      </w:r>
      <w:r w:rsidRPr="001F7BA1">
        <w:rPr>
          <w:rFonts w:ascii="Times New Roman" w:hAnsi="Times New Roman" w:cs="Times New Roman"/>
          <w:i/>
        </w:rPr>
        <w:t xml:space="preserve">Study of Quasi-Elastic Scattering in the NOνA Detector Prototype </w:t>
      </w:r>
      <w:r w:rsidRPr="001F7BA1">
        <w:rPr>
          <w:rFonts w:ascii="Times New Roman" w:hAnsi="Times New Roman" w:cs="Times New Roman"/>
        </w:rPr>
        <w:t>NOvA thesis. 2013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[24] Griffiths, David</w:t>
      </w:r>
      <w:r w:rsidRPr="001F7BA1">
        <w:rPr>
          <w:rFonts w:ascii="Times New Roman" w:hAnsi="Times New Roman" w:cs="Times New Roman"/>
          <w:i/>
        </w:rPr>
        <w:t>. Introduction</w:t>
      </w:r>
      <w:r w:rsidRPr="001F7BA1">
        <w:rPr>
          <w:rFonts w:ascii="Times New Roman" w:hAnsi="Times New Roman" w:cs="Times New Roman"/>
        </w:rPr>
        <w:t xml:space="preserve"> </w:t>
      </w:r>
      <w:r w:rsidRPr="001F7BA1">
        <w:rPr>
          <w:rFonts w:ascii="Times New Roman" w:hAnsi="Times New Roman" w:cs="Times New Roman"/>
          <w:i/>
        </w:rPr>
        <w:t>to Elementary Particles</w:t>
      </w:r>
      <w:r w:rsidRPr="001F7BA1">
        <w:rPr>
          <w:rFonts w:ascii="Times New Roman" w:hAnsi="Times New Roman" w:cs="Times New Roman"/>
        </w:rPr>
        <w:t>. 2nd Edition Wiley-VHC. 2008</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[25] Formaggio, J.A., and Zeller, G.P. “From eV to EeV: Neutrino cross sections across energy scales” Reviews of Modern Physics 84. 2012</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[26] Llewellyn Smith, C.H. “Neutrino Reactions at Accelerator Energies” Phys.Rept. 3 261-379. 1972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lastRenderedPageBreak/>
        <w:t>[27] V. Bernard, L. Elouadrhiri, and U. G. Meissner, Axial structure of the nucleon: Topical review,</w:t>
      </w:r>
      <w:r w:rsidRPr="001F7BA1">
        <w:rPr>
          <w:rStyle w:val="apple-converted-space"/>
          <w:rFonts w:ascii="Times New Roman" w:hAnsi="Times New Roman" w:cs="Times New Roman"/>
        </w:rPr>
        <w:t> </w:t>
      </w:r>
      <w:hyperlink r:id="rId92" w:history="1">
        <w:r w:rsidRPr="001F7BA1">
          <w:rPr>
            <w:rStyle w:val="Hyperlink"/>
            <w:rFonts w:ascii="Times New Roman" w:hAnsi="Times New Roman" w:cs="Times New Roman"/>
          </w:rPr>
          <w:t>J. Phys. G</w:t>
        </w:r>
        <w:r w:rsidRPr="001F7BA1">
          <w:rPr>
            <w:rStyle w:val="apple-converted-space"/>
            <w:rFonts w:ascii="Times New Roman" w:hAnsi="Times New Roman" w:cs="Times New Roman"/>
          </w:rPr>
          <w:t> </w:t>
        </w:r>
        <w:r w:rsidRPr="001F7BA1">
          <w:rPr>
            <w:rStyle w:val="Hyperlink"/>
            <w:rFonts w:ascii="Times New Roman" w:hAnsi="Times New Roman" w:cs="Times New Roman"/>
            <w:bCs/>
          </w:rPr>
          <w:t>28</w:t>
        </w:r>
        <w:r w:rsidRPr="001F7BA1">
          <w:rPr>
            <w:rStyle w:val="Hyperlink"/>
            <w:rFonts w:ascii="Times New Roman" w:hAnsi="Times New Roman" w:cs="Times New Roman"/>
          </w:rPr>
          <w:t>, R1 (2002)</w:t>
        </w:r>
      </w:hyperlink>
      <w:r w:rsidRPr="001F7BA1">
        <w:rPr>
          <w:rFonts w:ascii="Times New Roman" w:hAnsi="Times New Roman" w:cs="Times New Roman"/>
        </w:rPr>
        <w:t xml:space="preserve">.  </w:t>
      </w:r>
      <w:hyperlink r:id="rId93" w:history="1">
        <w:r w:rsidRPr="001F7BA1">
          <w:rPr>
            <w:rStyle w:val="Hyperlink"/>
            <w:rFonts w:ascii="Times New Roman" w:hAnsi="Times New Roman" w:cs="Times New Roman"/>
          </w:rPr>
          <w:t>http://iopscience.iop.org/0954-3899/28/1/201/pdf/0954-3899_28_1_201.pdf</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[28] Zeller, G.P. “Particle Data Group – The Review of Particle Physics” Physics Letters B 592. Chapter 45 “Neutrino Cross Section Measurements”. 2012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[29] Rein, D., Z. Phys. C 35 43 (1987). Rein, D.,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[30] Sehgal, L.M. Ann. Phys. (N.Y.) 133,79 (1981).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[31] Pleijel, H. Award Ceremony Speech, The Royal Swedish Academy of Sciences, Dec. 10</w:t>
      </w:r>
      <w:r w:rsidRPr="001F7BA1">
        <w:rPr>
          <w:rFonts w:ascii="Times New Roman" w:hAnsi="Times New Roman" w:cs="Times New Roman"/>
          <w:vertAlign w:val="superscript"/>
        </w:rPr>
        <w:t>th</w:t>
      </w:r>
      <w:r w:rsidRPr="001F7BA1">
        <w:rPr>
          <w:rFonts w:ascii="Times New Roman" w:hAnsi="Times New Roman" w:cs="Times New Roman"/>
        </w:rPr>
        <w:t xml:space="preserve"> 1936. </w:t>
      </w:r>
      <w:hyperlink r:id="rId94" w:history="1">
        <w:r w:rsidRPr="001F7BA1">
          <w:rPr>
            <w:rStyle w:val="Hyperlink"/>
            <w:rFonts w:ascii="Times New Roman" w:hAnsi="Times New Roman" w:cs="Times New Roman"/>
          </w:rPr>
          <w:t>http://www.nobelprize.org/nobel_prizes/physics/laureates/1936/press.html</w:t>
        </w:r>
      </w:hyperlink>
      <w:r w:rsidRPr="001F7BA1">
        <w:rPr>
          <w:rFonts w:ascii="Times New Roman" w:hAnsi="Times New Roman" w:cs="Times New Roman"/>
        </w:rPr>
        <w:t xml:space="preserve">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[32] Beaty, J.J. “Particle Data Group – The Review of Particle Physics” Physics Letters B 592. Chapter 24 “Cosmic Rays”. 2012  </w:t>
      </w:r>
      <w:hyperlink r:id="rId95" w:history="1">
        <w:r w:rsidRPr="001F7BA1">
          <w:rPr>
            <w:rStyle w:val="Hyperlink"/>
            <w:rFonts w:ascii="Times New Roman" w:hAnsi="Times New Roman" w:cs="Times New Roman"/>
          </w:rPr>
          <w:t>http://pdg.lbl.gov/2011/reviews/rpp2011-rev-cosmic-rays.pdf</w:t>
        </w:r>
      </w:hyperlink>
      <w:r w:rsidRPr="001F7BA1">
        <w:rPr>
          <w:rFonts w:ascii="Times New Roman" w:hAnsi="Times New Roman" w:cs="Times New Roman"/>
        </w:rPr>
        <w:t xml:space="preserve">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[33] Mewaldt, R.A. “Cosmic Rays”. Macmillan Encyclopedia of Physics. New York: Simon &amp; Schuster Macmillan, 1996.  </w:t>
      </w:r>
      <w:hyperlink r:id="rId96" w:history="1">
        <w:r w:rsidRPr="001F7BA1">
          <w:rPr>
            <w:rStyle w:val="Hyperlink"/>
            <w:rFonts w:ascii="Times New Roman" w:hAnsi="Times New Roman" w:cs="Times New Roman"/>
          </w:rPr>
          <w:t>http://www.srl.caltech.edu/personnel/rmewaldt/cos_encyc.html</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[34] </w:t>
      </w:r>
      <w:r w:rsidRPr="001F7BA1">
        <w:rPr>
          <w:rFonts w:ascii="Times New Roman" w:hAnsi="Times New Roman" w:cs="Times New Roman"/>
          <w:bCs/>
        </w:rPr>
        <w:t>Sekido, Y., Masuda, T., Yoshida, S., and Wada, M. “The Crab Nebula as an Observed Point Source of Cosmic Rays” Phys. Rev.</w:t>
      </w:r>
      <w:r w:rsidRPr="001F7BA1">
        <w:rPr>
          <w:rStyle w:val="apple-converted-space"/>
          <w:rFonts w:ascii="Times New Roman" w:hAnsi="Times New Roman" w:cs="Times New Roman"/>
          <w:bCs/>
        </w:rPr>
        <w:t> </w:t>
      </w:r>
      <w:r w:rsidRPr="001F7BA1">
        <w:rPr>
          <w:rFonts w:ascii="Times New Roman" w:hAnsi="Times New Roman" w:cs="Times New Roman"/>
        </w:rPr>
        <w:t>83</w:t>
      </w:r>
      <w:r w:rsidRPr="001F7BA1">
        <w:rPr>
          <w:rFonts w:ascii="Times New Roman" w:hAnsi="Times New Roman" w:cs="Times New Roman"/>
          <w:bCs/>
        </w:rPr>
        <w:t xml:space="preserve">, 658 – 1 August 1951 </w:t>
      </w:r>
      <w:hyperlink r:id="rId97" w:history="1">
        <w:r w:rsidRPr="001F7BA1">
          <w:rPr>
            <w:rStyle w:val="Hyperlink"/>
            <w:rFonts w:ascii="Times New Roman" w:hAnsi="Times New Roman" w:cs="Times New Roman"/>
          </w:rPr>
          <w:t>http://journals.aps.org/pr/abstract/10.1103/PhysRev.83.658.2</w:t>
        </w:r>
      </w:hyperlink>
    </w:p>
    <w:p w:rsidR="002036F8" w:rsidRPr="001F7BA1" w:rsidRDefault="002036F8" w:rsidP="002036F8">
      <w:pPr>
        <w:pStyle w:val="NoSpacing"/>
        <w:spacing w:line="360" w:lineRule="auto"/>
        <w:rPr>
          <w:rFonts w:ascii="Times New Roman" w:hAnsi="Times New Roman" w:cs="Times New Roman"/>
          <w:shd w:val="clear" w:color="auto" w:fill="FFFFFF"/>
        </w:rPr>
      </w:pPr>
      <w:r w:rsidRPr="001F7BA1">
        <w:rPr>
          <w:rFonts w:ascii="Times New Roman" w:hAnsi="Times New Roman" w:cs="Times New Roman"/>
        </w:rPr>
        <w:t xml:space="preserve">[35] </w:t>
      </w:r>
      <w:r w:rsidRPr="001F7BA1">
        <w:rPr>
          <w:rFonts w:ascii="Times New Roman" w:hAnsi="Times New Roman" w:cs="Times New Roman"/>
          <w:shd w:val="clear" w:color="auto" w:fill="FFFFFF"/>
        </w:rPr>
        <w:t>Aharonian, F., et al., “Discovery of very-high-energy rays from the Galactic Centre ridge,” Nature. 439: 695-698. 2006.</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[36] Ackermann, M. et al. “Detection of the Characteristic Pion-Decay Signature in Supernova Remnants” Science 339, 6121. 807-811. 15 Feb 2013 </w:t>
      </w:r>
      <w:hyperlink r:id="rId98" w:history="1">
        <w:r w:rsidRPr="001F7BA1">
          <w:rPr>
            <w:rStyle w:val="Hyperlink"/>
            <w:rFonts w:ascii="Times New Roman" w:hAnsi="Times New Roman" w:cs="Times New Roman"/>
          </w:rPr>
          <w:t>http://www.sciencemag.org/content/339/6121/807.full</w:t>
        </w:r>
      </w:hyperlink>
      <w:r w:rsidRPr="001F7BA1">
        <w:rPr>
          <w:rFonts w:ascii="Times New Roman" w:hAnsi="Times New Roman" w:cs="Times New Roman"/>
        </w:rPr>
        <w:t xml:space="preserve">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[37] Bustamante, M. et al. “High-Energy Cosmic-Ray Acceleration” </w:t>
      </w:r>
      <w:hyperlink r:id="rId99" w:history="1">
        <w:r w:rsidRPr="001F7BA1">
          <w:rPr>
            <w:rStyle w:val="Hyperlink"/>
            <w:rFonts w:ascii="Times New Roman" w:hAnsi="Times New Roman" w:cs="Times New Roman"/>
          </w:rPr>
          <w:t>https://cdsweb.cern.ch/record/1249755/files/p533.pdf</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[38] </w:t>
      </w:r>
      <w:r w:rsidRPr="001F7BA1">
        <w:rPr>
          <w:rFonts w:ascii="Times New Roman" w:hAnsi="Times New Roman" w:cs="Times New Roman"/>
          <w:lang w:eastAsia="zh-TW"/>
        </w:rPr>
        <w:t xml:space="preserve">Fermi, E. “On the Origin of the Cosmic Radiation” Physical Review 75, Volume 8. 1169-1174. 15 April 1949. </w:t>
      </w:r>
      <w:r w:rsidRPr="001F7BA1">
        <w:rPr>
          <w:rFonts w:ascii="Times New Roman" w:hAnsi="Times New Roman" w:cs="Times New Roman"/>
        </w:rPr>
        <w:t xml:space="preserve"> </w:t>
      </w:r>
      <w:hyperlink r:id="rId100" w:history="1">
        <w:r w:rsidRPr="001F7BA1">
          <w:rPr>
            <w:rStyle w:val="Hyperlink"/>
            <w:rFonts w:ascii="Times New Roman" w:hAnsi="Times New Roman" w:cs="Times New Roman"/>
          </w:rPr>
          <w:t>http://journals.aps.org/pr/pdf/10.1103/PhysRev.75.1169</w:t>
        </w:r>
      </w:hyperlink>
      <w:r w:rsidRPr="001F7BA1">
        <w:rPr>
          <w:rFonts w:ascii="Times New Roman" w:hAnsi="Times New Roman" w:cs="Times New Roman"/>
        </w:rPr>
        <w:t xml:space="preserve">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[39] </w:t>
      </w:r>
      <w:r w:rsidRPr="001F7BA1">
        <w:rPr>
          <w:rFonts w:ascii="Times New Roman" w:hAnsi="Times New Roman" w:cs="Times New Roman"/>
          <w:bCs/>
          <w:shd w:val="clear" w:color="auto" w:fill="FFFFFF"/>
        </w:rPr>
        <w:t>Zentrum für Astronomie und Astrophysik. “</w:t>
      </w:r>
      <w:r w:rsidRPr="001F7BA1">
        <w:rPr>
          <w:rFonts w:ascii="Times New Roman" w:hAnsi="Times New Roman" w:cs="Times New Roman"/>
        </w:rPr>
        <w:t xml:space="preserve">Origin and Propagation of Cosmic Rays” </w:t>
      </w:r>
      <w:hyperlink r:id="rId101" w:history="1">
        <w:r w:rsidRPr="001F7BA1">
          <w:rPr>
            <w:rStyle w:val="Hyperlink"/>
            <w:rFonts w:ascii="Times New Roman" w:hAnsi="Times New Roman" w:cs="Times New Roman"/>
          </w:rPr>
          <w:t>http://www-astro.physik.tu-berlin.de/node/274</w:t>
        </w:r>
      </w:hyperlink>
      <w:r w:rsidRPr="001F7BA1">
        <w:rPr>
          <w:rFonts w:ascii="Times New Roman" w:hAnsi="Times New Roman" w:cs="Times New Roman"/>
        </w:rPr>
        <w:t xml:space="preserve">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lastRenderedPageBreak/>
        <w:t xml:space="preserve">[40] Boezio, M. et al., Astropart. Phys. 19, 583 (2003).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[41] AMS Collaboration, Phys. Lett. B490, 27 (2000); Phys. Lett. B494, 193 (2000).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[42] </w:t>
      </w:r>
      <w:r w:rsidRPr="001F7BA1">
        <w:rPr>
          <w:rFonts w:ascii="Times New Roman" w:hAnsi="Times New Roman" w:cs="Times New Roman"/>
          <w:shd w:val="clear" w:color="auto" w:fill="FFFFFF"/>
        </w:rPr>
        <w:t>Svensmark, H. "Influence of Cosmic Rays on Earth's Climate".</w:t>
      </w:r>
      <w:r w:rsidRPr="001F7BA1">
        <w:rPr>
          <w:rStyle w:val="apple-converted-space"/>
          <w:rFonts w:ascii="Times New Roman" w:hAnsi="Times New Roman" w:cs="Times New Roman"/>
          <w:shd w:val="clear" w:color="auto" w:fill="FFFFFF"/>
        </w:rPr>
        <w:t> </w:t>
      </w:r>
      <w:hyperlink r:id="rId102" w:tooltip="Physical Review Letters" w:history="1">
        <w:r w:rsidRPr="001F7BA1">
          <w:rPr>
            <w:rStyle w:val="Hyperlink"/>
            <w:rFonts w:ascii="Times New Roman" w:hAnsi="Times New Roman" w:cs="Times New Roman"/>
            <w:i/>
            <w:iCs/>
            <w:shd w:val="clear" w:color="auto" w:fill="FFFFFF"/>
          </w:rPr>
          <w:t>Physical Review Letters</w:t>
        </w:r>
      </w:hyperlink>
      <w:r w:rsidRPr="001F7BA1">
        <w:rPr>
          <w:rStyle w:val="apple-converted-space"/>
          <w:rFonts w:ascii="Times New Roman" w:hAnsi="Times New Roman" w:cs="Times New Roman"/>
          <w:shd w:val="clear" w:color="auto" w:fill="FFFFFF"/>
        </w:rPr>
        <w:t> </w:t>
      </w:r>
      <w:r w:rsidRPr="001F7BA1">
        <w:rPr>
          <w:rFonts w:ascii="Times New Roman" w:hAnsi="Times New Roman" w:cs="Times New Roman"/>
          <w:bCs/>
          <w:shd w:val="clear" w:color="auto" w:fill="FFFFFF"/>
        </w:rPr>
        <w:t>81</w:t>
      </w:r>
      <w:r w:rsidRPr="001F7BA1">
        <w:rPr>
          <w:rStyle w:val="apple-converted-space"/>
          <w:rFonts w:ascii="Times New Roman" w:hAnsi="Times New Roman" w:cs="Times New Roman"/>
          <w:shd w:val="clear" w:color="auto" w:fill="FFFFFF"/>
        </w:rPr>
        <w:t> </w:t>
      </w:r>
      <w:r w:rsidRPr="001F7BA1">
        <w:rPr>
          <w:rFonts w:ascii="Times New Roman" w:hAnsi="Times New Roman" w:cs="Times New Roman"/>
          <w:shd w:val="clear" w:color="auto" w:fill="FFFFFF"/>
        </w:rPr>
        <w:t>(22):5027–5030.</w:t>
      </w:r>
      <w:r w:rsidRPr="001F7BA1">
        <w:rPr>
          <w:rStyle w:val="apple-converted-space"/>
          <w:rFonts w:ascii="Times New Roman" w:hAnsi="Times New Roman" w:cs="Times New Roman"/>
          <w:shd w:val="clear" w:color="auto" w:fill="FFFFFF"/>
        </w:rPr>
        <w:t> </w:t>
      </w:r>
      <w:hyperlink r:id="rId103" w:tooltip="Bibcode" w:history="1">
        <w:r w:rsidRPr="001F7BA1">
          <w:rPr>
            <w:rStyle w:val="Hyperlink"/>
            <w:rFonts w:ascii="Times New Roman" w:hAnsi="Times New Roman" w:cs="Times New Roman"/>
            <w:shd w:val="clear" w:color="auto" w:fill="FFFFFF"/>
          </w:rPr>
          <w:t>Bibcode</w:t>
        </w:r>
      </w:hyperlink>
      <w:r w:rsidRPr="001F7BA1">
        <w:rPr>
          <w:rFonts w:ascii="Times New Roman" w:hAnsi="Times New Roman" w:cs="Times New Roman"/>
          <w:shd w:val="clear" w:color="auto" w:fill="FFFFFF"/>
        </w:rPr>
        <w:t>:</w:t>
      </w:r>
      <w:hyperlink r:id="rId104" w:history="1">
        <w:r w:rsidRPr="001F7BA1">
          <w:rPr>
            <w:rStyle w:val="Hyperlink"/>
            <w:rFonts w:ascii="Times New Roman" w:hAnsi="Times New Roman" w:cs="Times New Roman"/>
          </w:rPr>
          <w:t>1998 PhRvL..81.5027S</w:t>
        </w:r>
      </w:hyperlink>
      <w:r w:rsidRPr="001F7BA1">
        <w:rPr>
          <w:rFonts w:ascii="Times New Roman" w:hAnsi="Times New Roman" w:cs="Times New Roman"/>
          <w:shd w:val="clear" w:color="auto" w:fill="FFFFFF"/>
        </w:rPr>
        <w:t>.</w:t>
      </w:r>
      <w:hyperlink r:id="rId105" w:tooltip="Digital object identifier" w:history="1">
        <w:r w:rsidRPr="001F7BA1">
          <w:rPr>
            <w:rStyle w:val="Hyperlink"/>
            <w:rFonts w:ascii="Times New Roman" w:hAnsi="Times New Roman" w:cs="Times New Roman"/>
            <w:shd w:val="clear" w:color="auto" w:fill="FFFFFF"/>
          </w:rPr>
          <w:t>doi</w:t>
        </w:r>
      </w:hyperlink>
      <w:r w:rsidRPr="001F7BA1">
        <w:rPr>
          <w:rFonts w:ascii="Times New Roman" w:hAnsi="Times New Roman" w:cs="Times New Roman"/>
          <w:shd w:val="clear" w:color="auto" w:fill="FFFFFF"/>
        </w:rPr>
        <w:t>:</w:t>
      </w:r>
      <w:hyperlink r:id="rId106" w:history="1">
        <w:r w:rsidRPr="001F7BA1">
          <w:rPr>
            <w:rStyle w:val="Hyperlink"/>
            <w:rFonts w:ascii="Times New Roman" w:hAnsi="Times New Roman" w:cs="Times New Roman"/>
          </w:rPr>
          <w:t>10.1103/PhysRevLett.81.5027</w:t>
        </w:r>
      </w:hyperlink>
      <w:r w:rsidRPr="001F7BA1">
        <w:rPr>
          <w:rFonts w:ascii="Times New Roman" w:hAnsi="Times New Roman" w:cs="Times New Roman"/>
        </w:rPr>
        <w:t xml:space="preserve"> </w:t>
      </w:r>
      <w:hyperlink r:id="rId107" w:history="1">
        <w:r w:rsidRPr="001F7BA1">
          <w:rPr>
            <w:rStyle w:val="Hyperlink"/>
            <w:rFonts w:ascii="Times New Roman" w:hAnsi="Times New Roman" w:cs="Times New Roman"/>
          </w:rPr>
          <w:t>http://journals.aps.org/prl/pdf/10.1103/PhysRevLett.81.5027</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[43] Bellotti, R., et al., Phys. Rev. D53, 35 (1996).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[44] Bellotti, R., et al., Phys. Rev. D60, 052002 (1999).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[45] Boezio, M., et al., Phys. Rev. D62, 032007 (2000); </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[46] Boezio, M., et al., Phys. Rev. D67, 072003 (2003). February 16, 2012 14:07 24.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[47]  Coutu, S., et al., Phys. Rev. D62, 032001 (2000). 36. S. Haino et al.. Phys. Lett. B594, 35 (2004).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[48] De Pascale, M.P.  et al., J. Geophys. Res. 98, 3501 (1993)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[49] Grieder, P.K.F. Cosmic Rays at Earth, Elsevier Science (2001)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[50]  Rastin, B.C. J. Phys. G10, 1609 (1984)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[51] Ayre, C.A.  et al., J. Phys. G1, 584 (1975)</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[52]  Kremer J.  et al., Phys. Rev. Lett. 83, 4241 (1999)</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[53]  Haino S. et al. (BESS Collaboration), Phys. Lett. B594, 35 (2004)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[54] Jokisch, H. et al., Phys. Rev. D19, 1368 (1979)</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[55] Greisen, K. Ann. Rev. Nucl. Sci. 10, 63 (1960)</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[56] Lockwood, J. “Forbush Decreases in the Cosmic Radiation” Space Science Reviews 12, 658-715 (1971)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[57] Belov, A.V. “Forbush Effects and their Connection with Solar, interplanetary, and geomagnetic phenomena”. Universal Heliophysical Processes Proceedings IAU Symposium No. 257, 2008 N. Gopalswamy &amp; D.F. Webb, eds.</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[58] Cane, H. “Coronal Mass Ejections and Forbush Decreases” Space Science Reviews 93, 55-77 (2000)</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[59] Lee, S., Oh, S., Yi, Y. “Simultaneity of Forbush decrease events observed at middle-latitude neutron monitors” Journal of Geophysical Research. Space Physics. 118, 2. 608-614. Feb 2013.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lastRenderedPageBreak/>
        <w:t>[60] Barbashina, N.S. “Study of Forbush Effects by Means of Muon Hodoscopes.” Proceeding of 20</w:t>
      </w:r>
      <w:r w:rsidRPr="001F7BA1">
        <w:rPr>
          <w:rFonts w:ascii="Times New Roman" w:hAnsi="Times New Roman" w:cs="Times New Roman"/>
          <w:vertAlign w:val="superscript"/>
        </w:rPr>
        <w:t>th</w:t>
      </w:r>
      <w:r w:rsidRPr="001F7BA1">
        <w:rPr>
          <w:rFonts w:ascii="Times New Roman" w:hAnsi="Times New Roman" w:cs="Times New Roman"/>
        </w:rPr>
        <w:t xml:space="preserve"> ECRS, Lisbon, 2006. </w:t>
      </w:r>
      <w:hyperlink r:id="rId108" w:history="1">
        <w:r w:rsidRPr="001F7BA1">
          <w:rPr>
            <w:rStyle w:val="Hyperlink"/>
            <w:rFonts w:ascii="Times New Roman" w:hAnsi="Times New Roman" w:cs="Times New Roman"/>
            <w:bCs/>
            <w:shd w:val="clear" w:color="auto" w:fill="FFFFFF"/>
          </w:rPr>
          <w:t>arXiv:astro-ph/0701288</w:t>
        </w:r>
      </w:hyperlink>
    </w:p>
    <w:tbl>
      <w:tblPr>
        <w:tblW w:w="0" w:type="auto"/>
        <w:tblCellSpacing w:w="15" w:type="dxa"/>
        <w:tblLook w:val="04A0"/>
      </w:tblPr>
      <w:tblGrid>
        <w:gridCol w:w="7560"/>
      </w:tblGrid>
      <w:tr w:rsidR="002036F8" w:rsidRPr="001F7BA1" w:rsidTr="009D095D">
        <w:trPr>
          <w:tblCellSpacing w:w="15" w:type="dxa"/>
        </w:trPr>
        <w:tc>
          <w:tcPr>
            <w:tcW w:w="7500" w:type="dxa"/>
            <w:tcMar>
              <w:top w:w="15" w:type="dxa"/>
              <w:left w:w="15" w:type="dxa"/>
              <w:bottom w:w="15" w:type="dxa"/>
              <w:right w:w="15" w:type="dxa"/>
            </w:tcMar>
            <w:vAlign w:val="center"/>
            <w:hideMark/>
          </w:tcPr>
          <w:p w:rsidR="002036F8" w:rsidRPr="001F7BA1" w:rsidRDefault="002036F8" w:rsidP="009D095D">
            <w:pPr>
              <w:pStyle w:val="NoSpacing"/>
              <w:spacing w:line="360" w:lineRule="auto"/>
              <w:rPr>
                <w:rFonts w:ascii="Times New Roman" w:hAnsi="Times New Roman" w:cs="Times New Roman"/>
              </w:rPr>
            </w:pPr>
            <w:r w:rsidRPr="001F7BA1">
              <w:rPr>
                <w:rFonts w:ascii="Times New Roman" w:hAnsi="Times New Roman" w:cs="Times New Roman"/>
              </w:rPr>
              <w:t>[61] Messier, M. “The NOvA Experiment” NOvA-Doc-6226 2011</w:t>
            </w:r>
          </w:p>
          <w:p w:rsidR="002036F8" w:rsidRPr="001F7BA1" w:rsidRDefault="002036F8" w:rsidP="009D095D">
            <w:pPr>
              <w:pStyle w:val="NoSpacing"/>
              <w:spacing w:line="360" w:lineRule="auto"/>
              <w:rPr>
                <w:rFonts w:ascii="Times New Roman" w:hAnsi="Times New Roman" w:cs="Times New Roman"/>
              </w:rPr>
            </w:pPr>
            <w:r w:rsidRPr="001F7BA1">
              <w:rPr>
                <w:rFonts w:ascii="Times New Roman" w:hAnsi="Times New Roman" w:cs="Times New Roman"/>
              </w:rPr>
              <w:t xml:space="preserve">[62] </w:t>
            </w:r>
            <w:r w:rsidRPr="001F7BA1">
              <w:rPr>
                <w:rFonts w:ascii="Times New Roman" w:hAnsi="Times New Roman" w:cs="Times New Roman"/>
                <w:i/>
              </w:rPr>
              <w:t>NUmI Off Axis nu—e Experiment – Technical Design Report</w:t>
            </w:r>
          </w:p>
        </w:tc>
      </w:tr>
    </w:tbl>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[63] Reider, H. Photographer</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[64] Kephart, K.M. “NOvA Near Detector Liquid Scintillator Filling Experience” NOvA-Doc-5882. 2011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[65] Slotman, M. and Chase, T. “Documentation of Cracks on the Inside of NOνA Manifold Covers”NOvA-Doc-5164. 2010</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[66] Mualem, L. “NOvA APD mounting and Electronic Box Proposed Changes per Installation Meeting Fermilab 7-26&amp;27, 2011” NOvA-doc-6346. 2011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[67] Hatcher, Robert. “NOvA Simulation Chain” NOvA-doc-6941. 2012</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[68] Sala. P.R., Vanini, S. “FLUGG: FLUKA + Geant4 Geometry for Simulation in HEP“ 2003,  Aug 2014. &lt; http://www.fluka.org/content/tools/flugg/&gt;</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[69] Ferrari, A., Sala, P.R., Fasso`, A., and Ranft, J. "FLUKA: a multi-particle transport code" CERN-2005-10 (2005), INFN/TC_05/11, SLAC-R-773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[70] GENIE Group “The GENIE Neutrino Monte Carlo Generator” Nucl.Instrum.Meth. A614 (2010) 87-104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[71] “pkgs/PhotonTransport (NOvA Offline)” https://cdcvs.fnal.gov/redmine/projects/novaart/wiki/PkgsPhotonTransport  Aug. 2014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[72] “pkgs/ReadoutSim (NOvA Offline)” https://cdcvs.fnal.gov/redmine/projects/novaart/wiki/PkgsReadoutSim  Aug. 2014</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[73] Mason, Philip. NOvA-doc-8569. 2013</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 xml:space="preserve">[74] Kutsche, R., Paterno, M. Wang, M. “Intensity Frontier Common Offline Documentation: art Workbook and Users Guide”. Alpha-release 0.90 2 August 2015.  </w:t>
      </w:r>
      <w:hyperlink r:id="rId109" w:history="1">
        <w:r w:rsidRPr="001F7BA1">
          <w:rPr>
            <w:rStyle w:val="Hyperlink"/>
            <w:rFonts w:ascii="Times New Roman" w:hAnsi="Times New Roman" w:cs="Times New Roman"/>
          </w:rPr>
          <w:t>https://web.fnal.gov/project/ArtDoc/Shared%20Documents/art-documentation.pdf</w:t>
        </w:r>
      </w:hyperlink>
      <w:r w:rsidRPr="001F7BA1">
        <w:rPr>
          <w:rFonts w:ascii="Times New Roman" w:hAnsi="Times New Roman" w:cs="Times New Roman"/>
        </w:rPr>
        <w:t xml:space="preserve"> </w:t>
      </w:r>
    </w:p>
    <w:p w:rsidR="002036F8" w:rsidRPr="001A7CEB"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t>[75</w:t>
      </w:r>
      <w:r w:rsidRPr="001A7CEB">
        <w:rPr>
          <w:rFonts w:ascii="Times New Roman" w:hAnsi="Times New Roman" w:cs="Times New Roman"/>
        </w:rPr>
        <w:t xml:space="preserve">] Gole, J. </w:t>
      </w:r>
      <w:hyperlink r:id="rId110" w:history="1">
        <w:r w:rsidRPr="001A7CEB">
          <w:rPr>
            <w:rStyle w:val="Hyperlink"/>
            <w:rFonts w:ascii="Times New Roman" w:hAnsi="Times New Roman" w:cs="Times New Roman"/>
          </w:rPr>
          <w:t>https://www.physics.gatech.edu/user/james-gole</w:t>
        </w:r>
      </w:hyperlink>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bCs/>
        </w:rPr>
        <w:t>[76] Berlman, I. Handbook of Fluorescence Spectra of Aromatic Molecules, 2</w:t>
      </w:r>
      <w:r w:rsidRPr="001F7BA1">
        <w:rPr>
          <w:rFonts w:ascii="Times New Roman" w:hAnsi="Times New Roman" w:cs="Times New Roman"/>
          <w:bCs/>
          <w:vertAlign w:val="superscript"/>
        </w:rPr>
        <w:t>nd</w:t>
      </w:r>
      <w:r w:rsidRPr="001F7BA1">
        <w:rPr>
          <w:rFonts w:ascii="Times New Roman" w:hAnsi="Times New Roman" w:cs="Times New Roman"/>
          <w:bCs/>
        </w:rPr>
        <w:t xml:space="preserve"> edition. 1971</w:t>
      </w:r>
    </w:p>
    <w:p w:rsidR="002036F8" w:rsidRPr="001F7BA1" w:rsidRDefault="002036F8" w:rsidP="002036F8">
      <w:pPr>
        <w:pStyle w:val="NoSpacing"/>
        <w:spacing w:line="360" w:lineRule="auto"/>
        <w:rPr>
          <w:rFonts w:ascii="Times New Roman" w:hAnsi="Times New Roman" w:cs="Times New Roman"/>
        </w:rPr>
      </w:pPr>
      <w:r w:rsidRPr="001F7BA1">
        <w:rPr>
          <w:rFonts w:ascii="Times New Roman" w:hAnsi="Times New Roman" w:cs="Times New Roman"/>
        </w:rPr>
        <w:lastRenderedPageBreak/>
        <w:t>[77] Flumerfelt, E. “DAQ Software Contributions, Absolute Scale Energy Calibration and Background Evaluation for the NOvA Experiment at Fermilab”. Thesis. 2015. UT_HEP-doc-103-v10</w:t>
      </w:r>
    </w:p>
    <w:p w:rsidR="002036F8" w:rsidRPr="000169FE" w:rsidRDefault="002036F8" w:rsidP="000169FE">
      <w:pPr>
        <w:pStyle w:val="NoSpacing"/>
        <w:spacing w:line="360" w:lineRule="auto"/>
      </w:pPr>
      <w:r w:rsidRPr="000169FE">
        <w:t xml:space="preserve">[78] </w:t>
      </w:r>
      <w:r w:rsidR="000169FE" w:rsidRPr="000169FE">
        <w:t xml:space="preserve">S. Mufson et al., Liquid scintillator production for the NOvA experiment. Nuclear Instruments and Methods in Physics Research A 799 (2015) 1–9 </w:t>
      </w:r>
      <w:r w:rsidRPr="000169FE">
        <w:t>2015</w:t>
      </w:r>
    </w:p>
    <w:p w:rsidR="002036F8" w:rsidRPr="000169FE" w:rsidRDefault="002036F8" w:rsidP="000169FE">
      <w:pPr>
        <w:pStyle w:val="NoSpacing"/>
        <w:spacing w:line="360" w:lineRule="auto"/>
      </w:pPr>
      <w:r w:rsidRPr="000169FE">
        <w:t>[79] Heller, J.M. et.al., The Journal of Chemical Physics, vol 62, no 10, May 1975, page 4121-4124</w:t>
      </w:r>
    </w:p>
    <w:p w:rsidR="002036F8" w:rsidRPr="000169FE" w:rsidRDefault="002036F8" w:rsidP="000169FE">
      <w:pPr>
        <w:pStyle w:val="NoSpacing"/>
        <w:spacing w:line="360" w:lineRule="auto"/>
      </w:pPr>
      <w:r w:rsidRPr="000169FE">
        <w:t xml:space="preserve">[79] </w:t>
      </w:r>
      <w:r w:rsidRPr="000169FE">
        <w:rPr>
          <w:shd w:val="clear" w:color="auto" w:fill="FFFFFF"/>
        </w:rPr>
        <w:t xml:space="preserve">Ch. Wohlfarth, B. Wohlfarth; M. D. Lechner; SpringerMaterials; sm_lbs_978-3-540-48434-9_7 (Springer-Verlag GmbH, Heidelberg, 1996), </w:t>
      </w:r>
      <w:r w:rsidRPr="000169FE">
        <w:rPr>
          <w:rStyle w:val="citation-contenturl"/>
          <w:shd w:val="clear" w:color="auto" w:fill="FFFFFF"/>
        </w:rPr>
        <w:t>http://materials.springer.com/lb/docs/sm_lbs_978-3-540-48434-9_7;</w:t>
      </w:r>
      <w:r w:rsidRPr="000169FE">
        <w:rPr>
          <w:rStyle w:val="apple-converted-space"/>
          <w:shd w:val="clear" w:color="auto" w:fill="FFFFFF"/>
        </w:rPr>
        <w:t> </w:t>
      </w:r>
      <w:r w:rsidRPr="000169FE">
        <w:rPr>
          <w:shd w:val="clear" w:color="auto" w:fill="FFFFFF"/>
        </w:rPr>
        <w:t>accessed:</w:t>
      </w:r>
      <w:r w:rsidRPr="000169FE">
        <w:rPr>
          <w:rStyle w:val="apple-converted-space"/>
          <w:shd w:val="clear" w:color="auto" w:fill="FFFFFF"/>
        </w:rPr>
        <w:t> </w:t>
      </w:r>
      <w:r w:rsidRPr="000169FE">
        <w:rPr>
          <w:rStyle w:val="citation-contentaccess-time"/>
          <w:shd w:val="clear" w:color="auto" w:fill="FFFFFF"/>
        </w:rPr>
        <w:t>11-05-2015, 12:58:00 GMT-0400</w:t>
      </w:r>
    </w:p>
    <w:p w:rsidR="002036F8" w:rsidRPr="000169FE" w:rsidRDefault="002036F8" w:rsidP="000169FE">
      <w:pPr>
        <w:pStyle w:val="NoSpacing"/>
        <w:spacing w:line="360" w:lineRule="auto"/>
      </w:pPr>
      <w:r w:rsidRPr="000169FE">
        <w:rPr>
          <w:shd w:val="clear" w:color="auto" w:fill="FFFFFF"/>
        </w:rPr>
        <w:t>[80] Subvolume B ‘Refractive Indices of Organic Liquids’ of Volume 38 ‘Optical Constants’ of Landolt-Börnstein - Group III Condensed Matter.</w:t>
      </w:r>
      <w:r w:rsidRPr="000169FE">
        <w:t xml:space="preserve"> </w:t>
      </w:r>
    </w:p>
    <w:p w:rsidR="002036F8" w:rsidRPr="000169FE" w:rsidRDefault="002036F8" w:rsidP="000169FE">
      <w:pPr>
        <w:pStyle w:val="NoSpacing"/>
        <w:spacing w:line="360" w:lineRule="auto"/>
      </w:pPr>
      <w:r w:rsidRPr="000169FE">
        <w:t>[81] Lide, D. Handbook of Chemistry and Physics 82nd Edition. 2001</w:t>
      </w:r>
    </w:p>
    <w:p w:rsidR="00A10D37" w:rsidRDefault="00A10D37" w:rsidP="00A10D37">
      <w:pPr>
        <w:pStyle w:val="NoSpacing"/>
        <w:spacing w:line="360" w:lineRule="auto"/>
      </w:pPr>
      <w:r>
        <w:rPr>
          <w:rFonts w:ascii="Times New Roman" w:hAnsi="Times New Roman" w:cs="Times New Roman"/>
        </w:rPr>
        <w:t>[82</w:t>
      </w:r>
      <w:r w:rsidRPr="001F7BA1">
        <w:rPr>
          <w:rFonts w:ascii="Times New Roman" w:hAnsi="Times New Roman" w:cs="Times New Roman"/>
        </w:rPr>
        <w:t xml:space="preserve">] Submitting NOνA ART Jobs, from the NOνA Wiki. </w:t>
      </w:r>
      <w:hyperlink r:id="rId111" w:history="1">
        <w:r w:rsidRPr="001F7BA1">
          <w:rPr>
            <w:rStyle w:val="Hyperlink"/>
            <w:rFonts w:ascii="Times New Roman" w:hAnsi="Times New Roman" w:cs="Times New Roman"/>
          </w:rPr>
          <w:t>https://cdcvs.fnal.gov/redmine/projects/novaart/wiki/Submitting_NOvA_ART_Jobs</w:t>
        </w:r>
      </w:hyperlink>
      <w:r>
        <w:t xml:space="preserve"> </w:t>
      </w:r>
    </w:p>
    <w:p w:rsidR="00A10D37" w:rsidRPr="00A10D37" w:rsidRDefault="00A10D37" w:rsidP="00A10D37">
      <w:pPr>
        <w:pStyle w:val="NoSpacing"/>
        <w:spacing w:line="360" w:lineRule="auto"/>
      </w:pPr>
      <w:r>
        <w:t>[83] De Mendonca, R.R.S, et al. “Analysis of atmospheric pressure and temperature effects on cosmic ray measurements”. Journal of Geophysical Research, Space Physics Volume 118 (2013) 1403-1409</w:t>
      </w:r>
    </w:p>
    <w:p w:rsidR="002036F8" w:rsidRPr="001F7BA1" w:rsidRDefault="00A10D37" w:rsidP="00A10D37">
      <w:pPr>
        <w:pStyle w:val="NoSpacing"/>
        <w:spacing w:line="360" w:lineRule="auto"/>
        <w:rPr>
          <w:rFonts w:ascii="Times New Roman" w:hAnsi="Times New Roman" w:cs="Times New Roman"/>
          <w:color w:val="000000"/>
          <w:shd w:val="clear" w:color="auto" w:fill="FFFFFF"/>
        </w:rPr>
      </w:pPr>
      <w:r>
        <w:t>[84</w:t>
      </w:r>
      <w:r w:rsidR="002036F8" w:rsidRPr="000169FE">
        <w:t xml:space="preserve">] Data found at SolarMonitor.org, by the Solar Physics Group at Trinity College Dublin. SDO data </w:t>
      </w:r>
      <w:r w:rsidR="003A4752">
        <w:t>provided</w:t>
      </w:r>
      <w:r w:rsidR="002036F8" w:rsidRPr="000169FE">
        <w:t xml:space="preserve"> courtesy</w:t>
      </w:r>
      <w:r w:rsidR="002036F8" w:rsidRPr="001F7BA1">
        <w:rPr>
          <w:rFonts w:ascii="Times New Roman" w:hAnsi="Times New Roman" w:cs="Times New Roman"/>
          <w:bCs/>
        </w:rPr>
        <w:t xml:space="preserve"> of </w:t>
      </w:r>
      <w:r w:rsidR="002036F8" w:rsidRPr="001F7BA1">
        <w:rPr>
          <w:rFonts w:ascii="Times New Roman" w:hAnsi="Times New Roman" w:cs="Times New Roman"/>
          <w:color w:val="000000"/>
          <w:shd w:val="clear" w:color="auto" w:fill="FFFFFF"/>
        </w:rPr>
        <w:t>the SDO/HMI and SDO/AIA consortia.</w:t>
      </w:r>
    </w:p>
    <w:p w:rsidR="002036F8" w:rsidRDefault="00A10D37" w:rsidP="002036F8">
      <w:pPr>
        <w:pStyle w:val="NoSpacing"/>
        <w:spacing w:line="360" w:lineRule="auto"/>
        <w:rPr>
          <w:rFonts w:ascii="Times New Roman" w:hAnsi="Times New Roman" w:cs="Times New Roman"/>
          <w:bCs/>
        </w:rPr>
      </w:pPr>
      <w:r>
        <w:rPr>
          <w:rFonts w:ascii="Times New Roman" w:hAnsi="Times New Roman" w:cs="Times New Roman"/>
          <w:color w:val="000000"/>
          <w:shd w:val="clear" w:color="auto" w:fill="FFFFFF"/>
        </w:rPr>
        <w:t>[85</w:t>
      </w:r>
      <w:r w:rsidR="002036F8" w:rsidRPr="001F7BA1">
        <w:rPr>
          <w:rFonts w:ascii="Times New Roman" w:hAnsi="Times New Roman" w:cs="Times New Roman"/>
          <w:color w:val="000000"/>
          <w:shd w:val="clear" w:color="auto" w:fill="FFFFFF"/>
        </w:rPr>
        <w:t xml:space="preserve">] </w:t>
      </w:r>
      <w:r w:rsidR="002036F8" w:rsidRPr="001F7BA1">
        <w:rPr>
          <w:rFonts w:ascii="Times New Roman" w:hAnsi="Times New Roman" w:cs="Times New Roman"/>
          <w:bCs/>
        </w:rPr>
        <w:t xml:space="preserve">Data found at SolarMonitor.org, by the Solar Physics Group at Trinity College Dublin. GOES data </w:t>
      </w:r>
      <w:r w:rsidR="003A4752">
        <w:rPr>
          <w:rFonts w:ascii="Times New Roman" w:hAnsi="Times New Roman" w:cs="Times New Roman"/>
          <w:bCs/>
        </w:rPr>
        <w:t>provided by</w:t>
      </w:r>
      <w:r w:rsidR="002036F8" w:rsidRPr="001F7BA1">
        <w:rPr>
          <w:rFonts w:ascii="Times New Roman" w:hAnsi="Times New Roman" w:cs="Times New Roman"/>
          <w:bCs/>
        </w:rPr>
        <w:t xml:space="preserve"> the NOAA Space Weather Prediction Center.</w:t>
      </w:r>
    </w:p>
    <w:p w:rsidR="002E532B" w:rsidRDefault="002E532B" w:rsidP="002036F8">
      <w:pPr>
        <w:pStyle w:val="NoSpacing"/>
        <w:spacing w:line="360" w:lineRule="auto"/>
        <w:rPr>
          <w:rFonts w:ascii="Times New Roman" w:hAnsi="Times New Roman" w:cs="Times New Roman"/>
          <w:bCs/>
        </w:rPr>
      </w:pPr>
      <w:r>
        <w:rPr>
          <w:rFonts w:ascii="Times New Roman" w:hAnsi="Times New Roman" w:cs="Times New Roman"/>
          <w:bCs/>
        </w:rPr>
        <w:t>[86] Data taken from the Cosmic Ray Station of the University of Oulu, at the Sodankyla Geophysical Observatory. Cosmicrays.oulu.fi. 2015</w:t>
      </w:r>
    </w:p>
    <w:p w:rsidR="002E532B" w:rsidRPr="001F7BA1" w:rsidRDefault="002E532B" w:rsidP="002036F8">
      <w:pPr>
        <w:pStyle w:val="NoSpacing"/>
        <w:spacing w:line="360" w:lineRule="auto"/>
        <w:rPr>
          <w:rFonts w:ascii="Times New Roman" w:hAnsi="Times New Roman" w:cs="Times New Roman"/>
        </w:rPr>
      </w:pPr>
      <w:r>
        <w:rPr>
          <w:rFonts w:ascii="Times New Roman" w:hAnsi="Times New Roman" w:cs="Times New Roman"/>
          <w:bCs/>
        </w:rPr>
        <w:t xml:space="preserve">[87] Data taken from the Moscow Neutron Monitor. </w:t>
      </w:r>
      <w:hyperlink r:id="rId112" w:history="1">
        <w:r w:rsidRPr="000567FF">
          <w:rPr>
            <w:rStyle w:val="Hyperlink"/>
            <w:rFonts w:ascii="Times New Roman" w:hAnsi="Times New Roman" w:cs="Times New Roman"/>
            <w:bCs/>
          </w:rPr>
          <w:t>http://cr0.izmiran.rssi.ru/mosc/main.htm</w:t>
        </w:r>
      </w:hyperlink>
      <w:r>
        <w:rPr>
          <w:rFonts w:ascii="Times New Roman" w:hAnsi="Times New Roman" w:cs="Times New Roman"/>
          <w:bCs/>
        </w:rPr>
        <w:t>. 2015.</w:t>
      </w:r>
    </w:p>
    <w:p w:rsidR="008F2A6C" w:rsidRDefault="00236E6D" w:rsidP="002E532B">
      <w:pPr>
        <w:numPr>
          <w:ilvl w:val="12"/>
          <w:numId w:val="0"/>
        </w:numPr>
      </w:pPr>
      <w:r>
        <w:br w:type="page"/>
      </w:r>
      <w:bookmarkStart w:id="42" w:name="_Toc420995912"/>
      <w:bookmarkStart w:id="43" w:name="_Toc422997499"/>
    </w:p>
    <w:p w:rsidR="008F2A6C" w:rsidRDefault="008F2A6C" w:rsidP="00790B6C">
      <w:pPr>
        <w:numPr>
          <w:ilvl w:val="12"/>
          <w:numId w:val="0"/>
        </w:numPr>
        <w:jc w:val="center"/>
      </w:pPr>
    </w:p>
    <w:p w:rsidR="008F2A6C" w:rsidRDefault="008F2A6C" w:rsidP="00790B6C">
      <w:pPr>
        <w:numPr>
          <w:ilvl w:val="12"/>
          <w:numId w:val="0"/>
        </w:numPr>
        <w:jc w:val="center"/>
      </w:pPr>
    </w:p>
    <w:p w:rsidR="00236E6D" w:rsidRPr="00790B6C" w:rsidRDefault="007D538B" w:rsidP="00763B64">
      <w:pPr>
        <w:pStyle w:val="AltHeading1"/>
      </w:pPr>
      <w:bookmarkStart w:id="44" w:name="_Toc420995913"/>
      <w:bookmarkStart w:id="45" w:name="_Toc422997500"/>
      <w:bookmarkStart w:id="46" w:name="_Toc427156485"/>
      <w:bookmarkStart w:id="47" w:name="_Toc434418450"/>
      <w:bookmarkEnd w:id="42"/>
      <w:bookmarkEnd w:id="43"/>
      <w:r w:rsidRPr="00790B6C">
        <w:t>V</w:t>
      </w:r>
      <w:r w:rsidR="00E91931">
        <w:t>ita</w:t>
      </w:r>
      <w:bookmarkEnd w:id="44"/>
      <w:bookmarkEnd w:id="45"/>
      <w:bookmarkEnd w:id="46"/>
      <w:bookmarkEnd w:id="47"/>
    </w:p>
    <w:p w:rsidR="003D63DF" w:rsidRDefault="003D63DF" w:rsidP="003D63DF"/>
    <w:p w:rsidR="00FB60A6" w:rsidRDefault="003D63DF" w:rsidP="003D63DF">
      <w:r>
        <w:tab/>
      </w:r>
      <w:r w:rsidR="009D095D">
        <w:t>Philip Mason was born in Evansville, Indiana in 1984.</w:t>
      </w:r>
      <w:r w:rsidR="00763B64">
        <w:t xml:space="preserve"> He received his B.S. in Physics from Middle Tennessee State University</w:t>
      </w:r>
      <w:r w:rsidR="00701FD7">
        <w:t xml:space="preserve">, with a thesis entitled “The Effects of the Galilean Moons on the Jovian Radio Emissions”, detailing an analysis of data from the Cassini spacecraft’s Radio and Plasma Wave Science Instrument to look for radio wave enhancement at Jupiter caused by interactions between its moons and magnetic field. As a graduate student, he worked on the NOνA experiment at Fermilab for five </w:t>
      </w:r>
      <w:r w:rsidR="006C274D">
        <w:t xml:space="preserve">and a half </w:t>
      </w:r>
      <w:r w:rsidR="00701FD7">
        <w:t>years, contributing to the construction of the prototype detector and various other commissioning, production, monitoring, and analysis tasks. He received</w:t>
      </w:r>
      <w:r w:rsidR="00763B64">
        <w:t xml:space="preserve"> his Ph.D in Physics from the University of Tennessee, Knoxville in 2015. </w:t>
      </w:r>
    </w:p>
    <w:p w:rsidR="00FB60A6" w:rsidRDefault="00FB60A6" w:rsidP="003D63DF"/>
    <w:p w:rsidR="00FB60A6" w:rsidRDefault="00FB60A6" w:rsidP="003D63DF"/>
    <w:p w:rsidR="00FB60A6" w:rsidRPr="003D63DF" w:rsidRDefault="00FB60A6" w:rsidP="003D63DF"/>
    <w:sectPr w:rsidR="00FB60A6"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945" w:rsidRDefault="00924945">
      <w:r>
        <w:separator/>
      </w:r>
    </w:p>
  </w:endnote>
  <w:endnote w:type="continuationSeparator" w:id="0">
    <w:p w:rsidR="00924945" w:rsidRDefault="009249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986760"/>
      <w:docPartObj>
        <w:docPartGallery w:val="Page Numbers (Bottom of Page)"/>
        <w:docPartUnique/>
      </w:docPartObj>
    </w:sdtPr>
    <w:sdtEndPr>
      <w:rPr>
        <w:noProof/>
      </w:rPr>
    </w:sdtEndPr>
    <w:sdtContent>
      <w:p w:rsidR="000C14D3" w:rsidRDefault="007C6539">
        <w:pPr>
          <w:pStyle w:val="Footer"/>
          <w:jc w:val="center"/>
        </w:pPr>
        <w:fldSimple w:instr=" PAGE   \* MERGEFORMAT ">
          <w:r w:rsidR="00D60E31">
            <w:rPr>
              <w:noProof/>
            </w:rPr>
            <w:t>123</w:t>
          </w:r>
        </w:fldSimple>
      </w:p>
    </w:sdtContent>
  </w:sdt>
  <w:p w:rsidR="000C14D3" w:rsidRDefault="000C14D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945" w:rsidRDefault="00924945">
      <w:r>
        <w:separator/>
      </w:r>
    </w:p>
  </w:footnote>
  <w:footnote w:type="continuationSeparator" w:id="0">
    <w:p w:rsidR="00924945" w:rsidRDefault="009249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D3" w:rsidRDefault="000C14D3">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D3" w:rsidRDefault="000C14D3">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1D12"/>
    <w:multiLevelType w:val="hybridMultilevel"/>
    <w:tmpl w:val="44643884"/>
    <w:lvl w:ilvl="0" w:tplc="D15C3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D233026"/>
    <w:multiLevelType w:val="hybridMultilevel"/>
    <w:tmpl w:val="C27ED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nsid w:val="12E34560"/>
    <w:multiLevelType w:val="hybridMultilevel"/>
    <w:tmpl w:val="18A277FE"/>
    <w:lvl w:ilvl="0" w:tplc="B5305F86">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13F604CB"/>
    <w:multiLevelType w:val="hybridMultilevel"/>
    <w:tmpl w:val="EC4A65BC"/>
    <w:lvl w:ilvl="0" w:tplc="B318440C">
      <w:start w:val="1"/>
      <w:numFmt w:val="upperRoman"/>
      <w:lvlText w:val="%1."/>
      <w:lvlJc w:val="left"/>
      <w:pPr>
        <w:ind w:left="81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nsid w:val="164627AD"/>
    <w:multiLevelType w:val="multilevel"/>
    <w:tmpl w:val="B93016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19C255B0"/>
    <w:multiLevelType w:val="hybridMultilevel"/>
    <w:tmpl w:val="C9D80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4">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2842D4F"/>
    <w:multiLevelType w:val="hybridMultilevel"/>
    <w:tmpl w:val="1CCAB08A"/>
    <w:lvl w:ilvl="0" w:tplc="E0A47A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nsid w:val="5AC219D1"/>
    <w:multiLevelType w:val="multilevel"/>
    <w:tmpl w:val="255A3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nsid w:val="5C770A84"/>
    <w:multiLevelType w:val="hybridMultilevel"/>
    <w:tmpl w:val="74C65116"/>
    <w:lvl w:ilvl="0" w:tplc="62D287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nsid w:val="6E283BB0"/>
    <w:multiLevelType w:val="hybridMultilevel"/>
    <w:tmpl w:val="7BD28BD6"/>
    <w:lvl w:ilvl="0" w:tplc="3FB444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4"/>
  </w:num>
  <w:num w:numId="4">
    <w:abstractNumId w:val="20"/>
  </w:num>
  <w:num w:numId="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8"/>
  </w:num>
  <w:num w:numId="8">
    <w:abstractNumId w:val="12"/>
  </w:num>
  <w:num w:numId="9">
    <w:abstractNumId w:val="0"/>
  </w:num>
  <w:num w:numId="10">
    <w:abstractNumId w:val="7"/>
  </w:num>
  <w:num w:numId="11">
    <w:abstractNumId w:val="10"/>
  </w:num>
  <w:num w:numId="12">
    <w:abstractNumId w:val="28"/>
  </w:num>
  <w:num w:numId="13">
    <w:abstractNumId w:val="23"/>
  </w:num>
  <w:num w:numId="14">
    <w:abstractNumId w:val="25"/>
  </w:num>
  <w:num w:numId="15">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attachedTemplate r:id="rId1"/>
  <w:stylePaneFormatFilter w:val="3F04"/>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rsids>
    <w:rsidRoot w:val="001F7BA1"/>
    <w:rsid w:val="00014A3E"/>
    <w:rsid w:val="000166A9"/>
    <w:rsid w:val="000169FE"/>
    <w:rsid w:val="0002037F"/>
    <w:rsid w:val="000306AE"/>
    <w:rsid w:val="000348F0"/>
    <w:rsid w:val="00040465"/>
    <w:rsid w:val="00043D37"/>
    <w:rsid w:val="00045DC4"/>
    <w:rsid w:val="00057004"/>
    <w:rsid w:val="00057333"/>
    <w:rsid w:val="0006598B"/>
    <w:rsid w:val="00071FB8"/>
    <w:rsid w:val="00072A6C"/>
    <w:rsid w:val="00073E03"/>
    <w:rsid w:val="00074B01"/>
    <w:rsid w:val="00076A95"/>
    <w:rsid w:val="00094AB8"/>
    <w:rsid w:val="000957C1"/>
    <w:rsid w:val="000A527A"/>
    <w:rsid w:val="000B0A40"/>
    <w:rsid w:val="000B2D8D"/>
    <w:rsid w:val="000B5C42"/>
    <w:rsid w:val="000C14D3"/>
    <w:rsid w:val="00100CA9"/>
    <w:rsid w:val="00101390"/>
    <w:rsid w:val="00101A67"/>
    <w:rsid w:val="0010217F"/>
    <w:rsid w:val="00104D10"/>
    <w:rsid w:val="00106C9C"/>
    <w:rsid w:val="00112F00"/>
    <w:rsid w:val="00130FB9"/>
    <w:rsid w:val="00144327"/>
    <w:rsid w:val="0015083B"/>
    <w:rsid w:val="001524CC"/>
    <w:rsid w:val="00160AF7"/>
    <w:rsid w:val="00163D56"/>
    <w:rsid w:val="001669A7"/>
    <w:rsid w:val="001717A6"/>
    <w:rsid w:val="00173751"/>
    <w:rsid w:val="00177D09"/>
    <w:rsid w:val="00184B74"/>
    <w:rsid w:val="001854FB"/>
    <w:rsid w:val="001917AC"/>
    <w:rsid w:val="00193642"/>
    <w:rsid w:val="001A7CEB"/>
    <w:rsid w:val="001B0D7B"/>
    <w:rsid w:val="001C39F6"/>
    <w:rsid w:val="001C4CD2"/>
    <w:rsid w:val="001C66FE"/>
    <w:rsid w:val="001C6EAA"/>
    <w:rsid w:val="001D4908"/>
    <w:rsid w:val="001D6904"/>
    <w:rsid w:val="001F522F"/>
    <w:rsid w:val="001F7BA1"/>
    <w:rsid w:val="002036F8"/>
    <w:rsid w:val="00204DFD"/>
    <w:rsid w:val="00207219"/>
    <w:rsid w:val="00215439"/>
    <w:rsid w:val="0022007D"/>
    <w:rsid w:val="00222674"/>
    <w:rsid w:val="0022735C"/>
    <w:rsid w:val="002345D2"/>
    <w:rsid w:val="00236733"/>
    <w:rsid w:val="00236E6D"/>
    <w:rsid w:val="002429E5"/>
    <w:rsid w:val="002568A1"/>
    <w:rsid w:val="002616FD"/>
    <w:rsid w:val="00263418"/>
    <w:rsid w:val="00264E48"/>
    <w:rsid w:val="002650E9"/>
    <w:rsid w:val="00265B10"/>
    <w:rsid w:val="002710D6"/>
    <w:rsid w:val="002739EF"/>
    <w:rsid w:val="00280CEF"/>
    <w:rsid w:val="0028323E"/>
    <w:rsid w:val="00284FAE"/>
    <w:rsid w:val="00286DBC"/>
    <w:rsid w:val="0028757A"/>
    <w:rsid w:val="002A18DA"/>
    <w:rsid w:val="002A4FBE"/>
    <w:rsid w:val="002C76A4"/>
    <w:rsid w:val="002D1FE4"/>
    <w:rsid w:val="002D470F"/>
    <w:rsid w:val="002E2492"/>
    <w:rsid w:val="002E532B"/>
    <w:rsid w:val="002F15D8"/>
    <w:rsid w:val="00304BD0"/>
    <w:rsid w:val="00306841"/>
    <w:rsid w:val="0030711A"/>
    <w:rsid w:val="00307D77"/>
    <w:rsid w:val="003103CB"/>
    <w:rsid w:val="00311F1A"/>
    <w:rsid w:val="00312070"/>
    <w:rsid w:val="00313E9E"/>
    <w:rsid w:val="003150D5"/>
    <w:rsid w:val="003166E0"/>
    <w:rsid w:val="00320F78"/>
    <w:rsid w:val="00321A36"/>
    <w:rsid w:val="0033768D"/>
    <w:rsid w:val="00350E72"/>
    <w:rsid w:val="0035768F"/>
    <w:rsid w:val="003606B1"/>
    <w:rsid w:val="00360CC8"/>
    <w:rsid w:val="00371DF9"/>
    <w:rsid w:val="00377256"/>
    <w:rsid w:val="0038177C"/>
    <w:rsid w:val="003836EB"/>
    <w:rsid w:val="003845BE"/>
    <w:rsid w:val="00387024"/>
    <w:rsid w:val="00387789"/>
    <w:rsid w:val="0039365D"/>
    <w:rsid w:val="003963D3"/>
    <w:rsid w:val="003A4752"/>
    <w:rsid w:val="003B2A94"/>
    <w:rsid w:val="003B4B63"/>
    <w:rsid w:val="003C0003"/>
    <w:rsid w:val="003C151D"/>
    <w:rsid w:val="003C1575"/>
    <w:rsid w:val="003D07F7"/>
    <w:rsid w:val="003D5275"/>
    <w:rsid w:val="003D636F"/>
    <w:rsid w:val="003D63DF"/>
    <w:rsid w:val="003D737F"/>
    <w:rsid w:val="003E25B7"/>
    <w:rsid w:val="003E2944"/>
    <w:rsid w:val="003E5EA7"/>
    <w:rsid w:val="003F5A79"/>
    <w:rsid w:val="003F7474"/>
    <w:rsid w:val="003F7B89"/>
    <w:rsid w:val="003F7FED"/>
    <w:rsid w:val="00404616"/>
    <w:rsid w:val="00407B6A"/>
    <w:rsid w:val="00414400"/>
    <w:rsid w:val="00420824"/>
    <w:rsid w:val="00420910"/>
    <w:rsid w:val="00420A57"/>
    <w:rsid w:val="00421CD4"/>
    <w:rsid w:val="00427833"/>
    <w:rsid w:val="0044196E"/>
    <w:rsid w:val="00446AEC"/>
    <w:rsid w:val="0046276F"/>
    <w:rsid w:val="004718B4"/>
    <w:rsid w:val="00474210"/>
    <w:rsid w:val="0047796A"/>
    <w:rsid w:val="00480B96"/>
    <w:rsid w:val="0048303E"/>
    <w:rsid w:val="004920F6"/>
    <w:rsid w:val="004A1B3F"/>
    <w:rsid w:val="004A348B"/>
    <w:rsid w:val="004A62B3"/>
    <w:rsid w:val="004A67E8"/>
    <w:rsid w:val="004B55B8"/>
    <w:rsid w:val="004C33BD"/>
    <w:rsid w:val="004C3D65"/>
    <w:rsid w:val="004C7677"/>
    <w:rsid w:val="004D05F5"/>
    <w:rsid w:val="004D46F7"/>
    <w:rsid w:val="004D62EB"/>
    <w:rsid w:val="004D6472"/>
    <w:rsid w:val="004E573C"/>
    <w:rsid w:val="004E606D"/>
    <w:rsid w:val="004F541C"/>
    <w:rsid w:val="00500CC5"/>
    <w:rsid w:val="00513BB6"/>
    <w:rsid w:val="005262C6"/>
    <w:rsid w:val="00537B09"/>
    <w:rsid w:val="00541A8A"/>
    <w:rsid w:val="00546EE7"/>
    <w:rsid w:val="00550EE8"/>
    <w:rsid w:val="005531CC"/>
    <w:rsid w:val="00561A88"/>
    <w:rsid w:val="00562EB1"/>
    <w:rsid w:val="00571B77"/>
    <w:rsid w:val="00592E81"/>
    <w:rsid w:val="00593CBB"/>
    <w:rsid w:val="00597D3F"/>
    <w:rsid w:val="00597D5A"/>
    <w:rsid w:val="005A0EB0"/>
    <w:rsid w:val="005A1349"/>
    <w:rsid w:val="005B5669"/>
    <w:rsid w:val="005B79E9"/>
    <w:rsid w:val="005C0A02"/>
    <w:rsid w:val="005E0E2A"/>
    <w:rsid w:val="005E2B09"/>
    <w:rsid w:val="005E4912"/>
    <w:rsid w:val="005E6F1F"/>
    <w:rsid w:val="005F2B0B"/>
    <w:rsid w:val="005F44D1"/>
    <w:rsid w:val="005F4640"/>
    <w:rsid w:val="006018AE"/>
    <w:rsid w:val="006044F5"/>
    <w:rsid w:val="00613A3E"/>
    <w:rsid w:val="00621129"/>
    <w:rsid w:val="00633916"/>
    <w:rsid w:val="00641D2B"/>
    <w:rsid w:val="0065123B"/>
    <w:rsid w:val="00662D3E"/>
    <w:rsid w:val="00665C7E"/>
    <w:rsid w:val="00672DDD"/>
    <w:rsid w:val="00676346"/>
    <w:rsid w:val="00676C91"/>
    <w:rsid w:val="00683F5B"/>
    <w:rsid w:val="00690B77"/>
    <w:rsid w:val="00693334"/>
    <w:rsid w:val="006B01E1"/>
    <w:rsid w:val="006C274D"/>
    <w:rsid w:val="006C28CD"/>
    <w:rsid w:val="006C4000"/>
    <w:rsid w:val="006C69D3"/>
    <w:rsid w:val="006D13EB"/>
    <w:rsid w:val="006D474B"/>
    <w:rsid w:val="006E1E6D"/>
    <w:rsid w:val="006E4BDD"/>
    <w:rsid w:val="006E56E8"/>
    <w:rsid w:val="006F522D"/>
    <w:rsid w:val="006F6936"/>
    <w:rsid w:val="00701FD7"/>
    <w:rsid w:val="00704D7B"/>
    <w:rsid w:val="00711200"/>
    <w:rsid w:val="0072397F"/>
    <w:rsid w:val="00731922"/>
    <w:rsid w:val="00731ACB"/>
    <w:rsid w:val="0073211C"/>
    <w:rsid w:val="007368AD"/>
    <w:rsid w:val="00737F54"/>
    <w:rsid w:val="0074133D"/>
    <w:rsid w:val="0074293C"/>
    <w:rsid w:val="00750B15"/>
    <w:rsid w:val="0075196D"/>
    <w:rsid w:val="00753EAD"/>
    <w:rsid w:val="0075558C"/>
    <w:rsid w:val="007604CF"/>
    <w:rsid w:val="00761EFA"/>
    <w:rsid w:val="00763B64"/>
    <w:rsid w:val="00764873"/>
    <w:rsid w:val="00764D14"/>
    <w:rsid w:val="00766996"/>
    <w:rsid w:val="00770A7C"/>
    <w:rsid w:val="007715A7"/>
    <w:rsid w:val="007778DD"/>
    <w:rsid w:val="00786A09"/>
    <w:rsid w:val="00790B6C"/>
    <w:rsid w:val="00792E9A"/>
    <w:rsid w:val="00795D03"/>
    <w:rsid w:val="00796693"/>
    <w:rsid w:val="007B4634"/>
    <w:rsid w:val="007C45CD"/>
    <w:rsid w:val="007C4A9F"/>
    <w:rsid w:val="007C4D50"/>
    <w:rsid w:val="007C6539"/>
    <w:rsid w:val="007C7591"/>
    <w:rsid w:val="007D29C2"/>
    <w:rsid w:val="007D538B"/>
    <w:rsid w:val="007D5CD5"/>
    <w:rsid w:val="007F129D"/>
    <w:rsid w:val="007F351E"/>
    <w:rsid w:val="007F6AE9"/>
    <w:rsid w:val="008025BA"/>
    <w:rsid w:val="00805449"/>
    <w:rsid w:val="00812770"/>
    <w:rsid w:val="008146E1"/>
    <w:rsid w:val="00826D54"/>
    <w:rsid w:val="00833A21"/>
    <w:rsid w:val="00833F4D"/>
    <w:rsid w:val="00834CBF"/>
    <w:rsid w:val="00836F89"/>
    <w:rsid w:val="00846459"/>
    <w:rsid w:val="00852266"/>
    <w:rsid w:val="00860673"/>
    <w:rsid w:val="00861CAB"/>
    <w:rsid w:val="00863435"/>
    <w:rsid w:val="00872827"/>
    <w:rsid w:val="0087349A"/>
    <w:rsid w:val="00875931"/>
    <w:rsid w:val="00875DC6"/>
    <w:rsid w:val="008822B1"/>
    <w:rsid w:val="008865B6"/>
    <w:rsid w:val="0089063D"/>
    <w:rsid w:val="00895DF4"/>
    <w:rsid w:val="008A4E30"/>
    <w:rsid w:val="008B0B08"/>
    <w:rsid w:val="008B1A4D"/>
    <w:rsid w:val="008B2741"/>
    <w:rsid w:val="008B3096"/>
    <w:rsid w:val="008B3AB7"/>
    <w:rsid w:val="008B3C97"/>
    <w:rsid w:val="008B5A47"/>
    <w:rsid w:val="008B7BFB"/>
    <w:rsid w:val="008C7C92"/>
    <w:rsid w:val="008D07F3"/>
    <w:rsid w:val="008D589C"/>
    <w:rsid w:val="008D7309"/>
    <w:rsid w:val="008D7DBE"/>
    <w:rsid w:val="008E13B2"/>
    <w:rsid w:val="008E24F9"/>
    <w:rsid w:val="008E2CEF"/>
    <w:rsid w:val="008E7085"/>
    <w:rsid w:val="008F2A6C"/>
    <w:rsid w:val="008F60C3"/>
    <w:rsid w:val="00904AE3"/>
    <w:rsid w:val="00923EC6"/>
    <w:rsid w:val="00924945"/>
    <w:rsid w:val="009254D6"/>
    <w:rsid w:val="0092669B"/>
    <w:rsid w:val="0093163E"/>
    <w:rsid w:val="00936436"/>
    <w:rsid w:val="0094721A"/>
    <w:rsid w:val="00951010"/>
    <w:rsid w:val="009532A1"/>
    <w:rsid w:val="00957439"/>
    <w:rsid w:val="00965FBD"/>
    <w:rsid w:val="00966BAC"/>
    <w:rsid w:val="009760E8"/>
    <w:rsid w:val="00981DC4"/>
    <w:rsid w:val="009973A8"/>
    <w:rsid w:val="009A2ABE"/>
    <w:rsid w:val="009A6A2F"/>
    <w:rsid w:val="009A7A9B"/>
    <w:rsid w:val="009B6F61"/>
    <w:rsid w:val="009C11C2"/>
    <w:rsid w:val="009C755C"/>
    <w:rsid w:val="009C780F"/>
    <w:rsid w:val="009D095D"/>
    <w:rsid w:val="009D2408"/>
    <w:rsid w:val="009D27D0"/>
    <w:rsid w:val="009D397A"/>
    <w:rsid w:val="009D5FD9"/>
    <w:rsid w:val="009E197E"/>
    <w:rsid w:val="009E4F4C"/>
    <w:rsid w:val="009F4C84"/>
    <w:rsid w:val="00A047F4"/>
    <w:rsid w:val="00A10D37"/>
    <w:rsid w:val="00A13C16"/>
    <w:rsid w:val="00A13D45"/>
    <w:rsid w:val="00A14B8D"/>
    <w:rsid w:val="00A20C33"/>
    <w:rsid w:val="00A25353"/>
    <w:rsid w:val="00A25693"/>
    <w:rsid w:val="00A34ABE"/>
    <w:rsid w:val="00A34F5F"/>
    <w:rsid w:val="00A46A68"/>
    <w:rsid w:val="00A50EE9"/>
    <w:rsid w:val="00A5188E"/>
    <w:rsid w:val="00A56B44"/>
    <w:rsid w:val="00A60D8F"/>
    <w:rsid w:val="00A70700"/>
    <w:rsid w:val="00A77B64"/>
    <w:rsid w:val="00A80C88"/>
    <w:rsid w:val="00A81749"/>
    <w:rsid w:val="00A86F48"/>
    <w:rsid w:val="00A9117C"/>
    <w:rsid w:val="00AA0338"/>
    <w:rsid w:val="00AD0A33"/>
    <w:rsid w:val="00AD0AE6"/>
    <w:rsid w:val="00AE0982"/>
    <w:rsid w:val="00AE125E"/>
    <w:rsid w:val="00AF1736"/>
    <w:rsid w:val="00AF3019"/>
    <w:rsid w:val="00B07524"/>
    <w:rsid w:val="00B07817"/>
    <w:rsid w:val="00B113E7"/>
    <w:rsid w:val="00B14980"/>
    <w:rsid w:val="00B304E4"/>
    <w:rsid w:val="00B31D9B"/>
    <w:rsid w:val="00B3272F"/>
    <w:rsid w:val="00B35B7C"/>
    <w:rsid w:val="00B449D3"/>
    <w:rsid w:val="00B53C15"/>
    <w:rsid w:val="00B60D62"/>
    <w:rsid w:val="00B71237"/>
    <w:rsid w:val="00B71838"/>
    <w:rsid w:val="00B76E7C"/>
    <w:rsid w:val="00B90095"/>
    <w:rsid w:val="00B955BD"/>
    <w:rsid w:val="00BA104A"/>
    <w:rsid w:val="00BC2CAA"/>
    <w:rsid w:val="00BD1402"/>
    <w:rsid w:val="00BD3522"/>
    <w:rsid w:val="00BD43E6"/>
    <w:rsid w:val="00C067FC"/>
    <w:rsid w:val="00C074E4"/>
    <w:rsid w:val="00C0799A"/>
    <w:rsid w:val="00C11D0D"/>
    <w:rsid w:val="00C21A49"/>
    <w:rsid w:val="00C314E4"/>
    <w:rsid w:val="00C33F94"/>
    <w:rsid w:val="00C509C3"/>
    <w:rsid w:val="00C50A17"/>
    <w:rsid w:val="00C57D2F"/>
    <w:rsid w:val="00C613FB"/>
    <w:rsid w:val="00C64071"/>
    <w:rsid w:val="00C65186"/>
    <w:rsid w:val="00C70EAE"/>
    <w:rsid w:val="00C72D98"/>
    <w:rsid w:val="00C83B65"/>
    <w:rsid w:val="00C84B51"/>
    <w:rsid w:val="00C94EA0"/>
    <w:rsid w:val="00C95581"/>
    <w:rsid w:val="00CA19D9"/>
    <w:rsid w:val="00CB5B21"/>
    <w:rsid w:val="00CB77EA"/>
    <w:rsid w:val="00CC63DB"/>
    <w:rsid w:val="00CD3F97"/>
    <w:rsid w:val="00CD50B5"/>
    <w:rsid w:val="00CD73A9"/>
    <w:rsid w:val="00CF3D09"/>
    <w:rsid w:val="00D004AB"/>
    <w:rsid w:val="00D06F12"/>
    <w:rsid w:val="00D21EF3"/>
    <w:rsid w:val="00D46383"/>
    <w:rsid w:val="00D46790"/>
    <w:rsid w:val="00D555F8"/>
    <w:rsid w:val="00D57345"/>
    <w:rsid w:val="00D60E31"/>
    <w:rsid w:val="00D72AFF"/>
    <w:rsid w:val="00D81B0C"/>
    <w:rsid w:val="00D83B30"/>
    <w:rsid w:val="00D87AFB"/>
    <w:rsid w:val="00D91C27"/>
    <w:rsid w:val="00D93DCE"/>
    <w:rsid w:val="00D93E1B"/>
    <w:rsid w:val="00DB1EC4"/>
    <w:rsid w:val="00DB3CF8"/>
    <w:rsid w:val="00DC2EC0"/>
    <w:rsid w:val="00DC5925"/>
    <w:rsid w:val="00DC60FA"/>
    <w:rsid w:val="00DE23AF"/>
    <w:rsid w:val="00DF0ED9"/>
    <w:rsid w:val="00DF387B"/>
    <w:rsid w:val="00DF3B9A"/>
    <w:rsid w:val="00E05AD8"/>
    <w:rsid w:val="00E11089"/>
    <w:rsid w:val="00E17598"/>
    <w:rsid w:val="00E2776F"/>
    <w:rsid w:val="00E3450C"/>
    <w:rsid w:val="00E3640B"/>
    <w:rsid w:val="00E47AAC"/>
    <w:rsid w:val="00E56C24"/>
    <w:rsid w:val="00E63495"/>
    <w:rsid w:val="00E91931"/>
    <w:rsid w:val="00E956DD"/>
    <w:rsid w:val="00E97FDB"/>
    <w:rsid w:val="00EA14B6"/>
    <w:rsid w:val="00EA5199"/>
    <w:rsid w:val="00EA5479"/>
    <w:rsid w:val="00EA5762"/>
    <w:rsid w:val="00EC4DDA"/>
    <w:rsid w:val="00ED7A05"/>
    <w:rsid w:val="00EE334C"/>
    <w:rsid w:val="00EF11A4"/>
    <w:rsid w:val="00EF75C9"/>
    <w:rsid w:val="00F02153"/>
    <w:rsid w:val="00F05829"/>
    <w:rsid w:val="00F058DF"/>
    <w:rsid w:val="00F12D59"/>
    <w:rsid w:val="00F15675"/>
    <w:rsid w:val="00F21250"/>
    <w:rsid w:val="00F2398D"/>
    <w:rsid w:val="00F32C38"/>
    <w:rsid w:val="00F349B9"/>
    <w:rsid w:val="00F3557F"/>
    <w:rsid w:val="00F40537"/>
    <w:rsid w:val="00F42B6C"/>
    <w:rsid w:val="00F52CD7"/>
    <w:rsid w:val="00F53F0A"/>
    <w:rsid w:val="00F62F7F"/>
    <w:rsid w:val="00F634A3"/>
    <w:rsid w:val="00F670BC"/>
    <w:rsid w:val="00F710F9"/>
    <w:rsid w:val="00F73196"/>
    <w:rsid w:val="00F7620F"/>
    <w:rsid w:val="00F83A5F"/>
    <w:rsid w:val="00F8462C"/>
    <w:rsid w:val="00F87F40"/>
    <w:rsid w:val="00F92566"/>
    <w:rsid w:val="00F93389"/>
    <w:rsid w:val="00F944F1"/>
    <w:rsid w:val="00FA0AE4"/>
    <w:rsid w:val="00FB3EF0"/>
    <w:rsid w:val="00FB4DBA"/>
    <w:rsid w:val="00FB4E2A"/>
    <w:rsid w:val="00FB60A6"/>
    <w:rsid w:val="00FB667E"/>
    <w:rsid w:val="00FB6F7D"/>
    <w:rsid w:val="00FC0BB7"/>
    <w:rsid w:val="00FC4374"/>
    <w:rsid w:val="00FE0CD5"/>
    <w:rsid w:val="00FE16A4"/>
    <w:rsid w:val="00FE552D"/>
    <w:rsid w:val="00FE6008"/>
    <w:rsid w:val="00FF195C"/>
    <w:rsid w:val="00FF29C2"/>
    <w:rsid w:val="00FF4CC0"/>
    <w:rsid w:val="00FF63F2"/>
    <w:rsid w:val="00FF644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uiPriority="35" w:qFormat="1"/>
    <w:lsdException w:name="table of figures"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763B64"/>
    <w:pPr>
      <w:autoSpaceDE w:val="0"/>
      <w:autoSpaceDN w:val="0"/>
      <w:adjustRightInd w:val="0"/>
      <w:spacing w:before="120" w:after="120" w:line="360" w:lineRule="auto"/>
      <w:outlineLvl w:val="0"/>
    </w:pPr>
    <w:rPr>
      <w:rFonts w:ascii="Times New Roman" w:hAnsi="Times New Roman"/>
      <w:b/>
      <w:bCs/>
      <w:caps/>
      <w:color w:val="000000" w:themeColor="text1"/>
      <w:sz w:val="36"/>
    </w:rPr>
  </w:style>
  <w:style w:type="paragraph" w:styleId="Heading2">
    <w:name w:val="heading 2"/>
    <w:basedOn w:val="Normal"/>
    <w:next w:val="Normal"/>
    <w:link w:val="Heading2Char"/>
    <w:autoRedefine/>
    <w:uiPriority w:val="9"/>
    <w:qFormat/>
    <w:rsid w:val="003606B1"/>
    <w:pPr>
      <w:keepNext/>
      <w:spacing w:before="240" w:after="60"/>
      <w:outlineLvl w:val="1"/>
    </w:pPr>
    <w:rPr>
      <w:rFonts w:ascii="Times New Roman" w:hAnsi="Times New Roman"/>
      <w:b/>
      <w:bCs/>
      <w:iCs/>
      <w:sz w:val="32"/>
      <w:szCs w:val="28"/>
      <w:shd w:val="clear" w:color="auto" w:fill="FFFFFF"/>
    </w:rPr>
  </w:style>
  <w:style w:type="paragraph" w:styleId="Heading3">
    <w:name w:val="heading 3"/>
    <w:basedOn w:val="Normal"/>
    <w:next w:val="Normal"/>
    <w:link w:val="Heading3Char"/>
    <w:autoRedefine/>
    <w:uiPriority w:val="9"/>
    <w:qFormat/>
    <w:rsid w:val="001F7BA1"/>
    <w:pPr>
      <w:keepNext/>
      <w:numPr>
        <w:ilvl w:val="2"/>
        <w:numId w:val="2"/>
      </w:numPr>
      <w:spacing w:before="240" w:after="60"/>
      <w:outlineLvl w:val="2"/>
    </w:pPr>
    <w:rPr>
      <w:rFonts w:ascii="Times New Roman" w:hAnsi="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763B64"/>
    <w:rPr>
      <w:b/>
      <w:bCs/>
      <w:caps/>
      <w:color w:val="000000" w:themeColor="text1"/>
      <w:sz w:val="36"/>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link w:val="NoSpacingChar"/>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184B74"/>
    <w:pPr>
      <w:keepNext/>
      <w:spacing w:before="120" w:after="120" w:line="360" w:lineRule="auto"/>
      <w:jc w:val="both"/>
    </w:pPr>
    <w:rPr>
      <w:rFonts w:ascii="Times New Roman" w:hAnsi="Times New Roman" w:cs="Times New Roman"/>
      <w:b/>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customStyle="1" w:styleId="GridTable5Dark">
    <w:name w:val="Grid Table 5 Dark"/>
    <w:basedOn w:val="TableNormal"/>
    <w:uiPriority w:val="50"/>
    <w:rsid w:val="00177D0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rful">
    <w:name w:val="List Table 7 Colorful"/>
    <w:basedOn w:val="TableNormal"/>
    <w:uiPriority w:val="52"/>
    <w:rsid w:val="00177D09"/>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paragraph" w:styleId="BalloonText">
    <w:name w:val="Balloon Text"/>
    <w:basedOn w:val="Normal"/>
    <w:link w:val="BalloonTextChar"/>
    <w:uiPriority w:val="99"/>
    <w:semiHidden/>
    <w:unhideWhenUsed/>
    <w:rsid w:val="00805449"/>
    <w:rPr>
      <w:rFonts w:ascii="Tahoma" w:hAnsi="Tahoma" w:cs="Tahoma"/>
      <w:sz w:val="16"/>
      <w:szCs w:val="16"/>
    </w:rPr>
  </w:style>
  <w:style w:type="character" w:customStyle="1" w:styleId="BalloonTextChar">
    <w:name w:val="Balloon Text Char"/>
    <w:basedOn w:val="DefaultParagraphFont"/>
    <w:link w:val="BalloonText"/>
    <w:uiPriority w:val="99"/>
    <w:semiHidden/>
    <w:rsid w:val="00805449"/>
    <w:rPr>
      <w:rFonts w:ascii="Tahoma" w:hAnsi="Tahoma" w:cs="Tahoma"/>
      <w:sz w:val="16"/>
      <w:szCs w:val="16"/>
    </w:rPr>
  </w:style>
  <w:style w:type="character" w:customStyle="1" w:styleId="NoSpacingChar">
    <w:name w:val="No Spacing Char"/>
    <w:basedOn w:val="DefaultParagraphFont"/>
    <w:link w:val="NoSpacing"/>
    <w:uiPriority w:val="1"/>
    <w:rsid w:val="001F7BA1"/>
    <w:rPr>
      <w:rFonts w:asciiTheme="majorHAnsi" w:hAnsiTheme="majorHAnsi"/>
    </w:rPr>
  </w:style>
  <w:style w:type="character" w:customStyle="1" w:styleId="apple-converted-space">
    <w:name w:val="apple-converted-space"/>
    <w:basedOn w:val="DefaultParagraphFont"/>
    <w:rsid w:val="001F7BA1"/>
  </w:style>
  <w:style w:type="character" w:styleId="PlaceholderText">
    <w:name w:val="Placeholder Text"/>
    <w:basedOn w:val="DefaultParagraphFont"/>
    <w:uiPriority w:val="99"/>
    <w:semiHidden/>
    <w:rsid w:val="001F7BA1"/>
    <w:rPr>
      <w:color w:val="808080"/>
    </w:rPr>
  </w:style>
  <w:style w:type="paragraph" w:styleId="NormalWeb">
    <w:name w:val="Normal (Web)"/>
    <w:basedOn w:val="Normal"/>
    <w:uiPriority w:val="99"/>
    <w:semiHidden/>
    <w:unhideWhenUsed/>
    <w:rsid w:val="001F7BA1"/>
    <w:pPr>
      <w:spacing w:before="100" w:beforeAutospacing="1" w:after="100" w:afterAutospacing="1"/>
    </w:pPr>
    <w:rPr>
      <w:rFonts w:ascii="Times New Roman" w:hAnsi="Times New Roman" w:cs="Times New Roman"/>
      <w:lang w:eastAsia="zh-TW"/>
    </w:rPr>
  </w:style>
  <w:style w:type="character" w:customStyle="1" w:styleId="TitleChar">
    <w:name w:val="Title Char"/>
    <w:basedOn w:val="DefaultParagraphFont"/>
    <w:link w:val="Title"/>
    <w:uiPriority w:val="10"/>
    <w:rsid w:val="001F7BA1"/>
    <w:rPr>
      <w:rFonts w:ascii="Arial" w:hAnsi="Arial"/>
      <w:sz w:val="28"/>
      <w:szCs w:val="28"/>
    </w:rPr>
  </w:style>
  <w:style w:type="character" w:customStyle="1" w:styleId="Heading2Char">
    <w:name w:val="Heading 2 Char"/>
    <w:basedOn w:val="DefaultParagraphFont"/>
    <w:link w:val="Heading2"/>
    <w:uiPriority w:val="9"/>
    <w:rsid w:val="003606B1"/>
    <w:rPr>
      <w:b/>
      <w:bCs/>
      <w:iCs/>
      <w:sz w:val="32"/>
      <w:szCs w:val="28"/>
    </w:rPr>
  </w:style>
  <w:style w:type="character" w:customStyle="1" w:styleId="Heading3Char">
    <w:name w:val="Heading 3 Char"/>
    <w:basedOn w:val="DefaultParagraphFont"/>
    <w:link w:val="Heading3"/>
    <w:uiPriority w:val="9"/>
    <w:rsid w:val="001F7BA1"/>
    <w:rPr>
      <w:b/>
      <w:bCs/>
      <w:i/>
      <w:szCs w:val="26"/>
    </w:rPr>
  </w:style>
  <w:style w:type="character" w:customStyle="1" w:styleId="HeaderChar">
    <w:name w:val="Header Char"/>
    <w:basedOn w:val="DefaultParagraphFont"/>
    <w:link w:val="Header"/>
    <w:uiPriority w:val="99"/>
    <w:rsid w:val="001F7BA1"/>
    <w:rPr>
      <w:rFonts w:ascii="Arial" w:hAnsi="Arial"/>
    </w:rPr>
  </w:style>
  <w:style w:type="character" w:customStyle="1" w:styleId="citation">
    <w:name w:val="citation"/>
    <w:basedOn w:val="DefaultParagraphFont"/>
    <w:rsid w:val="001F7BA1"/>
  </w:style>
  <w:style w:type="character" w:customStyle="1" w:styleId="icmr10">
    <w:name w:val="icmr10"/>
    <w:basedOn w:val="DefaultParagraphFont"/>
    <w:rsid w:val="001F7BA1"/>
  </w:style>
  <w:style w:type="character" w:customStyle="1" w:styleId="icmmi10">
    <w:name w:val="icmmi10"/>
    <w:basedOn w:val="DefaultParagraphFont"/>
    <w:rsid w:val="001F7BA1"/>
  </w:style>
  <w:style w:type="character" w:customStyle="1" w:styleId="icmsy10">
    <w:name w:val="icmsy10"/>
    <w:basedOn w:val="DefaultParagraphFont"/>
    <w:rsid w:val="001F7BA1"/>
  </w:style>
  <w:style w:type="character" w:customStyle="1" w:styleId="citation-contenturl">
    <w:name w:val="citation-content__url"/>
    <w:basedOn w:val="DefaultParagraphFont"/>
    <w:rsid w:val="001F7BA1"/>
  </w:style>
  <w:style w:type="character" w:customStyle="1" w:styleId="citation-contentaccess-time">
    <w:name w:val="citation-content__access-time"/>
    <w:basedOn w:val="DefaultParagraphFont"/>
    <w:rsid w:val="001F7BA1"/>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4976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chart" Target="charts/chart7.xml"/><Relationship Id="rId68" Type="http://schemas.openxmlformats.org/officeDocument/2006/relationships/chart" Target="charts/chart10.xml"/><Relationship Id="rId84" Type="http://schemas.openxmlformats.org/officeDocument/2006/relationships/image" Target="media/image57.png"/><Relationship Id="rId89" Type="http://schemas.openxmlformats.org/officeDocument/2006/relationships/image" Target="media/image62.png"/><Relationship Id="rId112" Type="http://schemas.openxmlformats.org/officeDocument/2006/relationships/hyperlink" Target="http://cr0.izmiran.rssi.ru/mosc/main.htm"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07" Type="http://schemas.openxmlformats.org/officeDocument/2006/relationships/hyperlink" Target="http://journals.aps.org/prl/pdf/10.1103/PhysRevLett.81.5027" TargetMode="Externa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chart" Target="charts/chart3.xml"/><Relationship Id="rId66" Type="http://schemas.openxmlformats.org/officeDocument/2006/relationships/image" Target="media/image48.png"/><Relationship Id="rId74" Type="http://schemas.openxmlformats.org/officeDocument/2006/relationships/chart" Target="charts/chart16.xml"/><Relationship Id="rId79" Type="http://schemas.openxmlformats.org/officeDocument/2006/relationships/image" Target="media/image52.png"/><Relationship Id="rId87" Type="http://schemas.openxmlformats.org/officeDocument/2006/relationships/image" Target="media/image60.png"/><Relationship Id="rId102" Type="http://schemas.openxmlformats.org/officeDocument/2006/relationships/hyperlink" Target="http://en.wikipedia.org/wiki/Physical_Review_Letters" TargetMode="External"/><Relationship Id="rId110" Type="http://schemas.openxmlformats.org/officeDocument/2006/relationships/hyperlink" Target="https://www.physics.gatech.edu/user/james-gole" TargetMode="External"/><Relationship Id="rId5" Type="http://schemas.openxmlformats.org/officeDocument/2006/relationships/webSettings" Target="webSettings.xml"/><Relationship Id="rId61" Type="http://schemas.openxmlformats.org/officeDocument/2006/relationships/chart" Target="charts/chart5.xml"/><Relationship Id="rId82" Type="http://schemas.openxmlformats.org/officeDocument/2006/relationships/image" Target="media/image55.png"/><Relationship Id="rId90" Type="http://schemas.openxmlformats.org/officeDocument/2006/relationships/image" Target="media/image63.png"/><Relationship Id="rId95" Type="http://schemas.openxmlformats.org/officeDocument/2006/relationships/hyperlink" Target="http://pdg.lbl.gov/2011/reviews/rpp2011-rev-cosmic-rays.pdf" TargetMode="External"/><Relationship Id="rId19" Type="http://schemas.openxmlformats.org/officeDocument/2006/relationships/image" Target="media/image9.png"/><Relationship Id="rId14" Type="http://schemas.openxmlformats.org/officeDocument/2006/relationships/image" Target="media/image4.gi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chart" Target="charts/chart1.xml"/><Relationship Id="rId64" Type="http://schemas.openxmlformats.org/officeDocument/2006/relationships/chart" Target="charts/chart8.xml"/><Relationship Id="rId69" Type="http://schemas.openxmlformats.org/officeDocument/2006/relationships/chart" Target="charts/chart11.xml"/><Relationship Id="rId77" Type="http://schemas.openxmlformats.org/officeDocument/2006/relationships/image" Target="media/image50.png"/><Relationship Id="rId100" Type="http://schemas.openxmlformats.org/officeDocument/2006/relationships/hyperlink" Target="http://journals.aps.org/pr/pdf/10.1103/PhysRev.75.1169" TargetMode="External"/><Relationship Id="rId105" Type="http://schemas.openxmlformats.org/officeDocument/2006/relationships/hyperlink" Target="http://en.wikipedia.org/wiki/Digital_object_identifier" TargetMode="External"/><Relationship Id="rId113"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1.jpeg"/><Relationship Id="rId72" Type="http://schemas.openxmlformats.org/officeDocument/2006/relationships/chart" Target="charts/chart14.xml"/><Relationship Id="rId80" Type="http://schemas.openxmlformats.org/officeDocument/2006/relationships/image" Target="media/image53.png"/><Relationship Id="rId85" Type="http://schemas.openxmlformats.org/officeDocument/2006/relationships/image" Target="media/image58.png"/><Relationship Id="rId93" Type="http://schemas.openxmlformats.org/officeDocument/2006/relationships/hyperlink" Target="http://iopscience.iop.org/0954-3899/28/1/201/pdf/0954-3899_28_1_201.pdf" TargetMode="External"/><Relationship Id="rId98" Type="http://schemas.openxmlformats.org/officeDocument/2006/relationships/hyperlink" Target="http://www.sciencemag.org/content/339/6121/807.full"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chart" Target="charts/chart4.xml"/><Relationship Id="rId67" Type="http://schemas.openxmlformats.org/officeDocument/2006/relationships/chart" Target="charts/chart9.xml"/><Relationship Id="rId103" Type="http://schemas.openxmlformats.org/officeDocument/2006/relationships/hyperlink" Target="http://en.wikipedia.org/wiki/Bibcode" TargetMode="External"/><Relationship Id="rId108" Type="http://schemas.openxmlformats.org/officeDocument/2006/relationships/hyperlink" Target="http://arxiv.org/abs/astro-ph/0701288"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chart" Target="charts/chart6.xml"/><Relationship Id="rId70" Type="http://schemas.openxmlformats.org/officeDocument/2006/relationships/chart" Target="charts/chart12.xml"/><Relationship Id="rId75" Type="http://schemas.openxmlformats.org/officeDocument/2006/relationships/chart" Target="charts/chart17.xml"/><Relationship Id="rId83" Type="http://schemas.openxmlformats.org/officeDocument/2006/relationships/image" Target="media/image56.png"/><Relationship Id="rId88" Type="http://schemas.openxmlformats.org/officeDocument/2006/relationships/image" Target="media/image61.png"/><Relationship Id="rId91" Type="http://schemas.openxmlformats.org/officeDocument/2006/relationships/hyperlink" Target="http://pdg.lbl.gov/2013/reviews/rpp2013-rev-neutrino-mixing.pdf" TargetMode="External"/><Relationship Id="rId96" Type="http://schemas.openxmlformats.org/officeDocument/2006/relationships/hyperlink" Target="http://www.srl.caltech.edu/personnel/rmewaldt/cos_encyc.html" TargetMode="External"/><Relationship Id="rId111" Type="http://schemas.openxmlformats.org/officeDocument/2006/relationships/hyperlink" Target="https://cdcvs.fnal.gov/redmine/projects/novaart/wiki/Submitting_NOvA_ART_Job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chart" Target="charts/chart2.xml"/><Relationship Id="rId106" Type="http://schemas.openxmlformats.org/officeDocument/2006/relationships/hyperlink" Target="http://dx.doi.org/10.1103%2FPhysRevLett.81.5027" TargetMode="Externa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46.png"/><Relationship Id="rId65" Type="http://schemas.openxmlformats.org/officeDocument/2006/relationships/image" Target="media/image47.png"/><Relationship Id="rId73" Type="http://schemas.openxmlformats.org/officeDocument/2006/relationships/chart" Target="charts/chart15.xml"/><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image" Target="media/image59.png"/><Relationship Id="rId94" Type="http://schemas.openxmlformats.org/officeDocument/2006/relationships/hyperlink" Target="http://www.nobelprize.org/nobel_prizes/physics/laureates/1936/press.html" TargetMode="External"/><Relationship Id="rId99" Type="http://schemas.openxmlformats.org/officeDocument/2006/relationships/hyperlink" Target="https://cdsweb.cern.ch/record/1249755/files/p533.pdf" TargetMode="External"/><Relationship Id="rId101" Type="http://schemas.openxmlformats.org/officeDocument/2006/relationships/hyperlink" Target="http://www-astro.physik.tu-berlin.de/node/274"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hyperlink" Target="https://web.fnal.gov/project/ArtDoc/Shared%20Documents/art-documentation.pdf" TargetMode="Externa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49.png"/><Relationship Id="rId97" Type="http://schemas.openxmlformats.org/officeDocument/2006/relationships/hyperlink" Target="http://journals.aps.org/pr/abstract/10.1103/PhysRev.83.658.2" TargetMode="External"/><Relationship Id="rId104" Type="http://schemas.openxmlformats.org/officeDocument/2006/relationships/hyperlink" Target="http://adsabs.harvard.edu/abs/1998PhRvL..81.5027S" TargetMode="External"/><Relationship Id="rId7" Type="http://schemas.openxmlformats.org/officeDocument/2006/relationships/endnotes" Target="endnotes.xml"/><Relationship Id="rId71" Type="http://schemas.openxmlformats.org/officeDocument/2006/relationships/chart" Target="charts/chart13.xml"/><Relationship Id="rId92" Type="http://schemas.openxmlformats.org/officeDocument/2006/relationships/hyperlink" Target="http://dx.doi.org/10.1088/0954-3899/28/1/2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Desktop\Template1.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NOvA%20Physics\Si-Diode1_Calibr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NOvA%20Physics\Scans%20analysis%20201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Philip\Desktop\Scans%20analysis%2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100"/>
              <a:t>Calibrated silicon</a:t>
            </a:r>
            <a:r>
              <a:rPr lang="en-US" sz="1100" baseline="0"/>
              <a:t> diodes</a:t>
            </a:r>
            <a:endParaRPr lang="en-US" sz="1100"/>
          </a:p>
        </c:rich>
      </c:tx>
    </c:title>
    <c:plotArea>
      <c:layout/>
      <c:scatterChart>
        <c:scatterStyle val="smoothMarker"/>
        <c:ser>
          <c:idx val="1"/>
          <c:order val="1"/>
          <c:tx>
            <c:v>Diode 1</c:v>
          </c:tx>
          <c:marker>
            <c:symbol val="none"/>
          </c:marker>
          <c:dLbls>
            <c:delete val="1"/>
          </c:dLbls>
          <c:xVal>
            <c:numRef>
              <c:f>Calibration!$A$4:$A$95</c:f>
              <c:numCache>
                <c:formatCode>General</c:formatCode>
                <c:ptCount val="92"/>
                <c:pt idx="0">
                  <c:v>100</c:v>
                </c:pt>
                <c:pt idx="1">
                  <c:v>105</c:v>
                </c:pt>
                <c:pt idx="2">
                  <c:v>110</c:v>
                </c:pt>
                <c:pt idx="3">
                  <c:v>114</c:v>
                </c:pt>
                <c:pt idx="4">
                  <c:v>115</c:v>
                </c:pt>
                <c:pt idx="5">
                  <c:v>115.5</c:v>
                </c:pt>
                <c:pt idx="6">
                  <c:v>116</c:v>
                </c:pt>
                <c:pt idx="7">
                  <c:v>116.5</c:v>
                </c:pt>
                <c:pt idx="8">
                  <c:v>117</c:v>
                </c:pt>
                <c:pt idx="9">
                  <c:v>117.5</c:v>
                </c:pt>
                <c:pt idx="10">
                  <c:v>118</c:v>
                </c:pt>
                <c:pt idx="11">
                  <c:v>118.5</c:v>
                </c:pt>
                <c:pt idx="12">
                  <c:v>119</c:v>
                </c:pt>
                <c:pt idx="13">
                  <c:v>119.5</c:v>
                </c:pt>
                <c:pt idx="14">
                  <c:v>120</c:v>
                </c:pt>
                <c:pt idx="15">
                  <c:v>121</c:v>
                </c:pt>
                <c:pt idx="16">
                  <c:v>122</c:v>
                </c:pt>
                <c:pt idx="17">
                  <c:v>123</c:v>
                </c:pt>
                <c:pt idx="18">
                  <c:v>124</c:v>
                </c:pt>
                <c:pt idx="19">
                  <c:v>125</c:v>
                </c:pt>
                <c:pt idx="20">
                  <c:v>125.5</c:v>
                </c:pt>
                <c:pt idx="21">
                  <c:v>126</c:v>
                </c:pt>
                <c:pt idx="22">
                  <c:v>126.5</c:v>
                </c:pt>
                <c:pt idx="23">
                  <c:v>127</c:v>
                </c:pt>
                <c:pt idx="24">
                  <c:v>127.5</c:v>
                </c:pt>
                <c:pt idx="25">
                  <c:v>128</c:v>
                </c:pt>
                <c:pt idx="26">
                  <c:v>129</c:v>
                </c:pt>
                <c:pt idx="27">
                  <c:v>130</c:v>
                </c:pt>
                <c:pt idx="28">
                  <c:v>131</c:v>
                </c:pt>
                <c:pt idx="29">
                  <c:v>132</c:v>
                </c:pt>
                <c:pt idx="30">
                  <c:v>133</c:v>
                </c:pt>
                <c:pt idx="31">
                  <c:v>134</c:v>
                </c:pt>
                <c:pt idx="32">
                  <c:v>135</c:v>
                </c:pt>
                <c:pt idx="33">
                  <c:v>136</c:v>
                </c:pt>
                <c:pt idx="34">
                  <c:v>137</c:v>
                </c:pt>
                <c:pt idx="35">
                  <c:v>138</c:v>
                </c:pt>
                <c:pt idx="36">
                  <c:v>140</c:v>
                </c:pt>
                <c:pt idx="37">
                  <c:v>142</c:v>
                </c:pt>
                <c:pt idx="38">
                  <c:v>144</c:v>
                </c:pt>
                <c:pt idx="39">
                  <c:v>145</c:v>
                </c:pt>
                <c:pt idx="40">
                  <c:v>147</c:v>
                </c:pt>
                <c:pt idx="41">
                  <c:v>148</c:v>
                </c:pt>
                <c:pt idx="42">
                  <c:v>150</c:v>
                </c:pt>
                <c:pt idx="43">
                  <c:v>152</c:v>
                </c:pt>
                <c:pt idx="44">
                  <c:v>153</c:v>
                </c:pt>
                <c:pt idx="45">
                  <c:v>155</c:v>
                </c:pt>
                <c:pt idx="46">
                  <c:v>157.5</c:v>
                </c:pt>
                <c:pt idx="47">
                  <c:v>160</c:v>
                </c:pt>
                <c:pt idx="48">
                  <c:v>162.5</c:v>
                </c:pt>
                <c:pt idx="49">
                  <c:v>165</c:v>
                </c:pt>
                <c:pt idx="50">
                  <c:v>167.5</c:v>
                </c:pt>
                <c:pt idx="51">
                  <c:v>170</c:v>
                </c:pt>
                <c:pt idx="52">
                  <c:v>172.5</c:v>
                </c:pt>
                <c:pt idx="53">
                  <c:v>175</c:v>
                </c:pt>
                <c:pt idx="54">
                  <c:v>177.5</c:v>
                </c:pt>
                <c:pt idx="55">
                  <c:v>180</c:v>
                </c:pt>
                <c:pt idx="56">
                  <c:v>185</c:v>
                </c:pt>
                <c:pt idx="57">
                  <c:v>190</c:v>
                </c:pt>
                <c:pt idx="58">
                  <c:v>195</c:v>
                </c:pt>
                <c:pt idx="59">
                  <c:v>200</c:v>
                </c:pt>
                <c:pt idx="60">
                  <c:v>205</c:v>
                </c:pt>
                <c:pt idx="61">
                  <c:v>210</c:v>
                </c:pt>
                <c:pt idx="62">
                  <c:v>215</c:v>
                </c:pt>
                <c:pt idx="63">
                  <c:v>220</c:v>
                </c:pt>
                <c:pt idx="64">
                  <c:v>225</c:v>
                </c:pt>
                <c:pt idx="65">
                  <c:v>230</c:v>
                </c:pt>
                <c:pt idx="66">
                  <c:v>235</c:v>
                </c:pt>
                <c:pt idx="67">
                  <c:v>240</c:v>
                </c:pt>
                <c:pt idx="68">
                  <c:v>245</c:v>
                </c:pt>
                <c:pt idx="69">
                  <c:v>247.5</c:v>
                </c:pt>
                <c:pt idx="70">
                  <c:v>250</c:v>
                </c:pt>
                <c:pt idx="71">
                  <c:v>260</c:v>
                </c:pt>
                <c:pt idx="72">
                  <c:v>270</c:v>
                </c:pt>
                <c:pt idx="73">
                  <c:v>275</c:v>
                </c:pt>
                <c:pt idx="74">
                  <c:v>277</c:v>
                </c:pt>
                <c:pt idx="75">
                  <c:v>278</c:v>
                </c:pt>
                <c:pt idx="76">
                  <c:v>279</c:v>
                </c:pt>
                <c:pt idx="77">
                  <c:v>280</c:v>
                </c:pt>
                <c:pt idx="78">
                  <c:v>285</c:v>
                </c:pt>
                <c:pt idx="79">
                  <c:v>290</c:v>
                </c:pt>
                <c:pt idx="80">
                  <c:v>295</c:v>
                </c:pt>
                <c:pt idx="81">
                  <c:v>300</c:v>
                </c:pt>
                <c:pt idx="82">
                  <c:v>310</c:v>
                </c:pt>
                <c:pt idx="83">
                  <c:v>320</c:v>
                </c:pt>
                <c:pt idx="84">
                  <c:v>330</c:v>
                </c:pt>
                <c:pt idx="85">
                  <c:v>340</c:v>
                </c:pt>
                <c:pt idx="86">
                  <c:v>350</c:v>
                </c:pt>
                <c:pt idx="87">
                  <c:v>360</c:v>
                </c:pt>
                <c:pt idx="88">
                  <c:v>370</c:v>
                </c:pt>
                <c:pt idx="89">
                  <c:v>380</c:v>
                </c:pt>
                <c:pt idx="90">
                  <c:v>390</c:v>
                </c:pt>
                <c:pt idx="91">
                  <c:v>400</c:v>
                </c:pt>
              </c:numCache>
            </c:numRef>
          </c:xVal>
          <c:yVal>
            <c:numRef>
              <c:f>Calibration!$B$4:$B$95</c:f>
              <c:numCache>
                <c:formatCode>General</c:formatCode>
                <c:ptCount val="92"/>
                <c:pt idx="0">
                  <c:v>1.2697999999999428</c:v>
                </c:pt>
                <c:pt idx="1">
                  <c:v>1.2697999999999428</c:v>
                </c:pt>
                <c:pt idx="2">
                  <c:v>1.2697999999999428</c:v>
                </c:pt>
                <c:pt idx="3">
                  <c:v>1.2697999999999428</c:v>
                </c:pt>
                <c:pt idx="4">
                  <c:v>1.2697999999999428</c:v>
                </c:pt>
                <c:pt idx="5">
                  <c:v>1.2697999999999428</c:v>
                </c:pt>
                <c:pt idx="6">
                  <c:v>1.2697999999999428</c:v>
                </c:pt>
                <c:pt idx="7">
                  <c:v>1.2683800000000001</c:v>
                </c:pt>
                <c:pt idx="8">
                  <c:v>1.2612899999999998</c:v>
                </c:pt>
                <c:pt idx="9">
                  <c:v>1.2541899999999999</c:v>
                </c:pt>
                <c:pt idx="10">
                  <c:v>1.2470999999999517</c:v>
                </c:pt>
                <c:pt idx="11">
                  <c:v>1.24013</c:v>
                </c:pt>
                <c:pt idx="12">
                  <c:v>1.2331599999999998</c:v>
                </c:pt>
                <c:pt idx="13">
                  <c:v>1.22618</c:v>
                </c:pt>
                <c:pt idx="14">
                  <c:v>1.2192099999999548</c:v>
                </c:pt>
                <c:pt idx="15">
                  <c:v>1.2052699999999466</c:v>
                </c:pt>
                <c:pt idx="16">
                  <c:v>1.19174</c:v>
                </c:pt>
                <c:pt idx="17">
                  <c:v>1.1788500000000321</c:v>
                </c:pt>
                <c:pt idx="18">
                  <c:v>1.16595</c:v>
                </c:pt>
                <c:pt idx="19">
                  <c:v>1.15306</c:v>
                </c:pt>
                <c:pt idx="20">
                  <c:v>1.14879</c:v>
                </c:pt>
                <c:pt idx="21">
                  <c:v>1.1532500000000001</c:v>
                </c:pt>
                <c:pt idx="22">
                  <c:v>1.1577</c:v>
                </c:pt>
                <c:pt idx="23">
                  <c:v>1.1621600000000001</c:v>
                </c:pt>
                <c:pt idx="24">
                  <c:v>1.1666099999999999</c:v>
                </c:pt>
                <c:pt idx="25">
                  <c:v>1.1710700000000001</c:v>
                </c:pt>
                <c:pt idx="26">
                  <c:v>1.17998</c:v>
                </c:pt>
                <c:pt idx="27">
                  <c:v>1.18889</c:v>
                </c:pt>
                <c:pt idx="28">
                  <c:v>1.1978</c:v>
                </c:pt>
                <c:pt idx="29">
                  <c:v>1.2067099999999698</c:v>
                </c:pt>
                <c:pt idx="30">
                  <c:v>1.2156199999999573</c:v>
                </c:pt>
                <c:pt idx="31">
                  <c:v>1.2245299999999537</c:v>
                </c:pt>
                <c:pt idx="32">
                  <c:v>1.233439999999951</c:v>
                </c:pt>
                <c:pt idx="33">
                  <c:v>1.2374799999999559</c:v>
                </c:pt>
                <c:pt idx="34">
                  <c:v>1.23827</c:v>
                </c:pt>
                <c:pt idx="35">
                  <c:v>1.2390699999999533</c:v>
                </c:pt>
                <c:pt idx="36">
                  <c:v>1.2406599999999999</c:v>
                </c:pt>
                <c:pt idx="37">
                  <c:v>1.23491</c:v>
                </c:pt>
                <c:pt idx="38">
                  <c:v>1.227849999999953</c:v>
                </c:pt>
                <c:pt idx="39">
                  <c:v>1.2169899999999998</c:v>
                </c:pt>
                <c:pt idx="40">
                  <c:v>1.1936500000000001</c:v>
                </c:pt>
                <c:pt idx="41">
                  <c:v>1.18197</c:v>
                </c:pt>
                <c:pt idx="42">
                  <c:v>1.1609799999999999</c:v>
                </c:pt>
                <c:pt idx="43">
                  <c:v>1.1412599999999999</c:v>
                </c:pt>
                <c:pt idx="44">
                  <c:v>1.1313899999999999</c:v>
                </c:pt>
                <c:pt idx="45">
                  <c:v>1.1100500000000431</c:v>
                </c:pt>
                <c:pt idx="46">
                  <c:v>1.07731</c:v>
                </c:pt>
                <c:pt idx="47">
                  <c:v>1.0445800000000001</c:v>
                </c:pt>
                <c:pt idx="48">
                  <c:v>1.0011599999999998</c:v>
                </c:pt>
                <c:pt idx="49">
                  <c:v>0.95252999999999999</c:v>
                </c:pt>
                <c:pt idx="50">
                  <c:v>0.90161000000000002</c:v>
                </c:pt>
                <c:pt idx="51">
                  <c:v>0.85070000000002266</c:v>
                </c:pt>
                <c:pt idx="52">
                  <c:v>0.81535000000000002</c:v>
                </c:pt>
                <c:pt idx="53">
                  <c:v>0.78</c:v>
                </c:pt>
                <c:pt idx="54">
                  <c:v>0.75185000000002356</c:v>
                </c:pt>
                <c:pt idx="55">
                  <c:v>0.72370000000002244</c:v>
                </c:pt>
                <c:pt idx="56">
                  <c:v>0.67774000000004153</c:v>
                </c:pt>
                <c:pt idx="57">
                  <c:v>0.64132000000001665</c:v>
                </c:pt>
                <c:pt idx="58">
                  <c:v>0.60666000000000064</c:v>
                </c:pt>
                <c:pt idx="59">
                  <c:v>0.57420000000000004</c:v>
                </c:pt>
                <c:pt idx="60">
                  <c:v>0.54659000000000002</c:v>
                </c:pt>
                <c:pt idx="61">
                  <c:v>0.52776000000000001</c:v>
                </c:pt>
                <c:pt idx="62">
                  <c:v>0.51190999999999998</c:v>
                </c:pt>
                <c:pt idx="63">
                  <c:v>0.49112000000000638</c:v>
                </c:pt>
                <c:pt idx="64">
                  <c:v>0.47950000000000031</c:v>
                </c:pt>
                <c:pt idx="65">
                  <c:v>0.47207000000000032</c:v>
                </c:pt>
                <c:pt idx="66">
                  <c:v>0.47168000000000032</c:v>
                </c:pt>
                <c:pt idx="67">
                  <c:v>0.46630000000000038</c:v>
                </c:pt>
                <c:pt idx="68">
                  <c:v>0.4434500000000034</c:v>
                </c:pt>
                <c:pt idx="69">
                  <c:v>0.42772000000000032</c:v>
                </c:pt>
                <c:pt idx="70">
                  <c:v>0.41199000000000002</c:v>
                </c:pt>
                <c:pt idx="71">
                  <c:v>0.35809000000000002</c:v>
                </c:pt>
                <c:pt idx="72">
                  <c:v>0.31696000000001268</c:v>
                </c:pt>
                <c:pt idx="73">
                  <c:v>0.30912000000001094</c:v>
                </c:pt>
                <c:pt idx="74">
                  <c:v>0.31136000000001363</c:v>
                </c:pt>
                <c:pt idx="75">
                  <c:v>0.31248000000001541</c:v>
                </c:pt>
                <c:pt idx="76">
                  <c:v>0.31361000000000488</c:v>
                </c:pt>
                <c:pt idx="77">
                  <c:v>0.31473000000000001</c:v>
                </c:pt>
                <c:pt idx="78">
                  <c:v>0.33264000000000032</c:v>
                </c:pt>
                <c:pt idx="79">
                  <c:v>0.38993000000000388</c:v>
                </c:pt>
                <c:pt idx="80">
                  <c:v>0.42296000000000838</c:v>
                </c:pt>
                <c:pt idx="81">
                  <c:v>0.45357000000000008</c:v>
                </c:pt>
                <c:pt idx="82">
                  <c:v>0.48900000000000032</c:v>
                </c:pt>
                <c:pt idx="83">
                  <c:v>0.50436999999998156</c:v>
                </c:pt>
                <c:pt idx="84">
                  <c:v>0.51436999999999256</c:v>
                </c:pt>
                <c:pt idx="85">
                  <c:v>0.51090999999999998</c:v>
                </c:pt>
                <c:pt idx="86">
                  <c:v>0.51090999999999998</c:v>
                </c:pt>
                <c:pt idx="87">
                  <c:v>0.51090999999999998</c:v>
                </c:pt>
                <c:pt idx="88">
                  <c:v>0.51090999999999998</c:v>
                </c:pt>
                <c:pt idx="89">
                  <c:v>0.51090999999999998</c:v>
                </c:pt>
                <c:pt idx="90">
                  <c:v>0.51090999999999998</c:v>
                </c:pt>
                <c:pt idx="91">
                  <c:v>0.51090999999999998</c:v>
                </c:pt>
              </c:numCache>
            </c:numRef>
          </c:yVal>
          <c:smooth val="1"/>
        </c:ser>
        <c:ser>
          <c:idx val="0"/>
          <c:order val="0"/>
          <c:tx>
            <c:v>Diode 2</c:v>
          </c:tx>
          <c:marker>
            <c:symbol val="none"/>
          </c:marker>
          <c:dLbls>
            <c:delete val="1"/>
          </c:dLbls>
          <c:xVal>
            <c:numRef>
              <c:f>'[Scans analysis 2014.xlsx]Diode Scan 1'!$M$42:$M$88</c:f>
              <c:numCache>
                <c:formatCode>General</c:formatCode>
                <c:ptCount val="47"/>
                <c:pt idx="0">
                  <c:v>270</c:v>
                </c:pt>
                <c:pt idx="1">
                  <c:v>275</c:v>
                </c:pt>
                <c:pt idx="2">
                  <c:v>280</c:v>
                </c:pt>
                <c:pt idx="3">
                  <c:v>285</c:v>
                </c:pt>
                <c:pt idx="4">
                  <c:v>290</c:v>
                </c:pt>
                <c:pt idx="5">
                  <c:v>295</c:v>
                </c:pt>
                <c:pt idx="6">
                  <c:v>300</c:v>
                </c:pt>
                <c:pt idx="7">
                  <c:v>305</c:v>
                </c:pt>
                <c:pt idx="8">
                  <c:v>310</c:v>
                </c:pt>
                <c:pt idx="9">
                  <c:v>315</c:v>
                </c:pt>
                <c:pt idx="10">
                  <c:v>320</c:v>
                </c:pt>
                <c:pt idx="11">
                  <c:v>325</c:v>
                </c:pt>
                <c:pt idx="12">
                  <c:v>330</c:v>
                </c:pt>
                <c:pt idx="13">
                  <c:v>335</c:v>
                </c:pt>
                <c:pt idx="14">
                  <c:v>340</c:v>
                </c:pt>
                <c:pt idx="15">
                  <c:v>345</c:v>
                </c:pt>
                <c:pt idx="16">
                  <c:v>350</c:v>
                </c:pt>
                <c:pt idx="17">
                  <c:v>355</c:v>
                </c:pt>
                <c:pt idx="18">
                  <c:v>360</c:v>
                </c:pt>
                <c:pt idx="19">
                  <c:v>365</c:v>
                </c:pt>
                <c:pt idx="20">
                  <c:v>370</c:v>
                </c:pt>
                <c:pt idx="21">
                  <c:v>375</c:v>
                </c:pt>
                <c:pt idx="22">
                  <c:v>380</c:v>
                </c:pt>
                <c:pt idx="23">
                  <c:v>385</c:v>
                </c:pt>
                <c:pt idx="24">
                  <c:v>390</c:v>
                </c:pt>
                <c:pt idx="25">
                  <c:v>395</c:v>
                </c:pt>
                <c:pt idx="26">
                  <c:v>400</c:v>
                </c:pt>
                <c:pt idx="27">
                  <c:v>405</c:v>
                </c:pt>
                <c:pt idx="28">
                  <c:v>410</c:v>
                </c:pt>
                <c:pt idx="29">
                  <c:v>415</c:v>
                </c:pt>
                <c:pt idx="30">
                  <c:v>420</c:v>
                </c:pt>
                <c:pt idx="31">
                  <c:v>425</c:v>
                </c:pt>
                <c:pt idx="32">
                  <c:v>430</c:v>
                </c:pt>
                <c:pt idx="33">
                  <c:v>435</c:v>
                </c:pt>
                <c:pt idx="34">
                  <c:v>440</c:v>
                </c:pt>
                <c:pt idx="35">
                  <c:v>445</c:v>
                </c:pt>
                <c:pt idx="36">
                  <c:v>450</c:v>
                </c:pt>
                <c:pt idx="37">
                  <c:v>455</c:v>
                </c:pt>
                <c:pt idx="38">
                  <c:v>460</c:v>
                </c:pt>
                <c:pt idx="39">
                  <c:v>465</c:v>
                </c:pt>
                <c:pt idx="40">
                  <c:v>470</c:v>
                </c:pt>
                <c:pt idx="41">
                  <c:v>475</c:v>
                </c:pt>
                <c:pt idx="42">
                  <c:v>480</c:v>
                </c:pt>
                <c:pt idx="43">
                  <c:v>485</c:v>
                </c:pt>
                <c:pt idx="44">
                  <c:v>490</c:v>
                </c:pt>
                <c:pt idx="45">
                  <c:v>495</c:v>
                </c:pt>
                <c:pt idx="46">
                  <c:v>500</c:v>
                </c:pt>
              </c:numCache>
            </c:numRef>
          </c:xVal>
          <c:yVal>
            <c:numRef>
              <c:f>'[Scans analysis 2014.xlsx]Diode Scan 1'!$R$42:$R$88</c:f>
              <c:numCache>
                <c:formatCode>General</c:formatCode>
                <c:ptCount val="47"/>
                <c:pt idx="0">
                  <c:v>0.33406083333335329</c:v>
                </c:pt>
                <c:pt idx="1">
                  <c:v>0.33519474702382307</c:v>
                </c:pt>
                <c:pt idx="2">
                  <c:v>0.33632866071431766</c:v>
                </c:pt>
                <c:pt idx="3">
                  <c:v>0.35623420104679809</c:v>
                </c:pt>
                <c:pt idx="4">
                  <c:v>0.37613974137931488</c:v>
                </c:pt>
                <c:pt idx="5">
                  <c:v>0.40548549568967879</c:v>
                </c:pt>
                <c:pt idx="6">
                  <c:v>0.43483125</c:v>
                </c:pt>
                <c:pt idx="7">
                  <c:v>0.45386764112903238</c:v>
                </c:pt>
                <c:pt idx="8">
                  <c:v>0.47290403225806482</c:v>
                </c:pt>
                <c:pt idx="9">
                  <c:v>0.47910338331653235</c:v>
                </c:pt>
                <c:pt idx="10">
                  <c:v>0.48530273437501747</c:v>
                </c:pt>
                <c:pt idx="11">
                  <c:v>0.48736159446022731</c:v>
                </c:pt>
                <c:pt idx="12">
                  <c:v>0.48942045454546734</c:v>
                </c:pt>
                <c:pt idx="13">
                  <c:v>0.48770416109627063</c:v>
                </c:pt>
                <c:pt idx="14">
                  <c:v>0.48598786764708346</c:v>
                </c:pt>
                <c:pt idx="15">
                  <c:v>0.48259482668067238</c:v>
                </c:pt>
                <c:pt idx="16">
                  <c:v>0.47920178571429739</c:v>
                </c:pt>
                <c:pt idx="17">
                  <c:v>0.47082068452382625</c:v>
                </c:pt>
                <c:pt idx="18">
                  <c:v>0.46243958333333335</c:v>
                </c:pt>
                <c:pt idx="19">
                  <c:v>0.46122705518018026</c:v>
                </c:pt>
                <c:pt idx="20">
                  <c:v>0.46001452702702988</c:v>
                </c:pt>
                <c:pt idx="21">
                  <c:v>0.47848226351352774</c:v>
                </c:pt>
                <c:pt idx="22">
                  <c:v>0.49695000000000888</c:v>
                </c:pt>
                <c:pt idx="23">
                  <c:v>0.51765625000000015</c:v>
                </c:pt>
                <c:pt idx="24">
                  <c:v>0.53836249999997643</c:v>
                </c:pt>
                <c:pt idx="25">
                  <c:v>0.55492750000000002</c:v>
                </c:pt>
                <c:pt idx="26">
                  <c:v>0.57149250000000007</c:v>
                </c:pt>
                <c:pt idx="27">
                  <c:v>0.58421926829268256</c:v>
                </c:pt>
                <c:pt idx="28">
                  <c:v>0.59694603658538514</c:v>
                </c:pt>
                <c:pt idx="29">
                  <c:v>0.60610873257844444</c:v>
                </c:pt>
                <c:pt idx="30">
                  <c:v>0.61527142857145256</c:v>
                </c:pt>
                <c:pt idx="31">
                  <c:v>0.62256329999999949</c:v>
                </c:pt>
                <c:pt idx="32">
                  <c:v>0.62985523255820952</c:v>
                </c:pt>
                <c:pt idx="33">
                  <c:v>0.63681568000000865</c:v>
                </c:pt>
                <c:pt idx="34">
                  <c:v>0.64377613636366504</c:v>
                </c:pt>
                <c:pt idx="35">
                  <c:v>0.65042723450002815</c:v>
                </c:pt>
                <c:pt idx="36">
                  <c:v>0.65707833333336896</c:v>
                </c:pt>
                <c:pt idx="37">
                  <c:v>0.66073943800004242</c:v>
                </c:pt>
                <c:pt idx="38">
                  <c:v>0.66440054347826094</c:v>
                </c:pt>
                <c:pt idx="39">
                  <c:v>0.6692275320000296</c:v>
                </c:pt>
                <c:pt idx="40">
                  <c:v>0.67405452127660004</c:v>
                </c:pt>
                <c:pt idx="41">
                  <c:v>0.67868038550000065</c:v>
                </c:pt>
                <c:pt idx="42">
                  <c:v>0.683306250000006</c:v>
                </c:pt>
                <c:pt idx="43">
                  <c:v>0.68647557400000692</c:v>
                </c:pt>
                <c:pt idx="44">
                  <c:v>0.68964489795922224</c:v>
                </c:pt>
                <c:pt idx="45">
                  <c:v>0.69269000000003011</c:v>
                </c:pt>
                <c:pt idx="46">
                  <c:v>0.69573000000000995</c:v>
                </c:pt>
              </c:numCache>
            </c:numRef>
          </c:yVal>
          <c:smooth val="1"/>
        </c:ser>
        <c:dLbls>
          <c:showVal val="1"/>
          <c:showCatName val="1"/>
        </c:dLbls>
        <c:axId val="73728000"/>
        <c:axId val="77605504"/>
      </c:scatterChart>
      <c:valAx>
        <c:axId val="73728000"/>
        <c:scaling>
          <c:orientation val="minMax"/>
        </c:scaling>
        <c:axPos val="b"/>
        <c:title>
          <c:tx>
            <c:rich>
              <a:bodyPr/>
              <a:lstStyle/>
              <a:p>
                <a:pPr>
                  <a:defRPr/>
                </a:pPr>
                <a:r>
                  <a:rPr lang="en-US"/>
                  <a:t>Wavelength, nm</a:t>
                </a:r>
              </a:p>
            </c:rich>
          </c:tx>
        </c:title>
        <c:numFmt formatCode="General" sourceLinked="1"/>
        <c:tickLblPos val="nextTo"/>
        <c:crossAx val="77605504"/>
        <c:crosses val="autoZero"/>
        <c:crossBetween val="midCat"/>
      </c:valAx>
      <c:valAx>
        <c:axId val="77605504"/>
        <c:scaling>
          <c:orientation val="minMax"/>
        </c:scaling>
        <c:axPos val="l"/>
        <c:title>
          <c:tx>
            <c:rich>
              <a:bodyPr/>
              <a:lstStyle/>
              <a:p>
                <a:pPr>
                  <a:defRPr/>
                </a:pPr>
                <a:r>
                  <a:rPr lang="en-US"/>
                  <a:t>Electron/Photon</a:t>
                </a:r>
              </a:p>
            </c:rich>
          </c:tx>
          <c:layout>
            <c:manualLayout>
              <c:xMode val="edge"/>
              <c:yMode val="edge"/>
              <c:x val="3.0555555555555652E-2"/>
              <c:y val="0.38912219305922663"/>
            </c:manualLayout>
          </c:layout>
        </c:title>
        <c:numFmt formatCode="General" sourceLinked="1"/>
        <c:tickLblPos val="nextTo"/>
        <c:crossAx val="73728000"/>
        <c:crosses val="autoZero"/>
        <c:crossBetween val="midCat"/>
      </c:valAx>
    </c:plotArea>
    <c:legend>
      <c:legendPos val="r"/>
      <c:layout>
        <c:manualLayout>
          <c:xMode val="edge"/>
          <c:yMode val="edge"/>
          <c:x val="0.77618416640652665"/>
          <c:y val="0.37587918697664463"/>
          <c:w val="0.18103397341211241"/>
          <c:h val="0.17992948642614906"/>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000"/>
              <a:t>Flux with 150 nm grating, no filter</a:t>
            </a:r>
          </a:p>
        </c:rich>
      </c:tx>
    </c:title>
    <c:plotArea>
      <c:layout/>
      <c:lineChart>
        <c:grouping val="standard"/>
        <c:ser>
          <c:idx val="0"/>
          <c:order val="0"/>
          <c:tx>
            <c:v>Flux</c:v>
          </c:tx>
          <c:marker>
            <c:symbol val="none"/>
          </c:marker>
          <c:cat>
            <c:numRef>
              <c:f>'Diode Scan 1'!$M$3:$M$78</c:f>
              <c:numCache>
                <c:formatCode>General</c:formatCode>
                <c:ptCount val="76"/>
                <c:pt idx="0">
                  <c:v>115</c:v>
                </c:pt>
                <c:pt idx="1">
                  <c:v>120</c:v>
                </c:pt>
                <c:pt idx="2">
                  <c:v>125</c:v>
                </c:pt>
                <c:pt idx="3">
                  <c:v>130</c:v>
                </c:pt>
                <c:pt idx="4">
                  <c:v>135</c:v>
                </c:pt>
                <c:pt idx="5">
                  <c:v>140</c:v>
                </c:pt>
                <c:pt idx="6">
                  <c:v>145</c:v>
                </c:pt>
                <c:pt idx="7">
                  <c:v>150</c:v>
                </c:pt>
                <c:pt idx="8">
                  <c:v>155</c:v>
                </c:pt>
                <c:pt idx="9">
                  <c:v>160</c:v>
                </c:pt>
                <c:pt idx="10">
                  <c:v>161</c:v>
                </c:pt>
                <c:pt idx="11">
                  <c:v>162</c:v>
                </c:pt>
                <c:pt idx="12">
                  <c:v>163</c:v>
                </c:pt>
                <c:pt idx="13">
                  <c:v>164</c:v>
                </c:pt>
                <c:pt idx="14">
                  <c:v>165</c:v>
                </c:pt>
                <c:pt idx="15">
                  <c:v>166</c:v>
                </c:pt>
                <c:pt idx="16">
                  <c:v>167</c:v>
                </c:pt>
                <c:pt idx="17">
                  <c:v>168</c:v>
                </c:pt>
                <c:pt idx="18">
                  <c:v>169</c:v>
                </c:pt>
                <c:pt idx="19">
                  <c:v>170</c:v>
                </c:pt>
                <c:pt idx="20">
                  <c:v>175</c:v>
                </c:pt>
                <c:pt idx="21">
                  <c:v>180</c:v>
                </c:pt>
                <c:pt idx="22">
                  <c:v>185</c:v>
                </c:pt>
                <c:pt idx="23">
                  <c:v>190</c:v>
                </c:pt>
                <c:pt idx="24">
                  <c:v>195</c:v>
                </c:pt>
                <c:pt idx="25">
                  <c:v>200</c:v>
                </c:pt>
                <c:pt idx="26">
                  <c:v>205</c:v>
                </c:pt>
                <c:pt idx="27">
                  <c:v>210</c:v>
                </c:pt>
                <c:pt idx="28">
                  <c:v>215</c:v>
                </c:pt>
                <c:pt idx="29">
                  <c:v>220</c:v>
                </c:pt>
                <c:pt idx="30">
                  <c:v>225</c:v>
                </c:pt>
                <c:pt idx="31">
                  <c:v>230</c:v>
                </c:pt>
                <c:pt idx="32">
                  <c:v>235</c:v>
                </c:pt>
                <c:pt idx="33">
                  <c:v>240</c:v>
                </c:pt>
                <c:pt idx="34">
                  <c:v>245</c:v>
                </c:pt>
                <c:pt idx="35">
                  <c:v>250</c:v>
                </c:pt>
                <c:pt idx="36">
                  <c:v>255</c:v>
                </c:pt>
                <c:pt idx="37">
                  <c:v>260</c:v>
                </c:pt>
                <c:pt idx="38">
                  <c:v>265</c:v>
                </c:pt>
                <c:pt idx="39">
                  <c:v>270</c:v>
                </c:pt>
                <c:pt idx="40">
                  <c:v>275</c:v>
                </c:pt>
                <c:pt idx="41">
                  <c:v>280</c:v>
                </c:pt>
                <c:pt idx="42">
                  <c:v>285</c:v>
                </c:pt>
                <c:pt idx="43">
                  <c:v>290</c:v>
                </c:pt>
                <c:pt idx="44">
                  <c:v>295</c:v>
                </c:pt>
                <c:pt idx="45">
                  <c:v>300</c:v>
                </c:pt>
                <c:pt idx="46">
                  <c:v>305</c:v>
                </c:pt>
                <c:pt idx="47">
                  <c:v>310</c:v>
                </c:pt>
                <c:pt idx="48">
                  <c:v>315</c:v>
                </c:pt>
                <c:pt idx="49">
                  <c:v>320</c:v>
                </c:pt>
                <c:pt idx="50">
                  <c:v>325</c:v>
                </c:pt>
                <c:pt idx="51">
                  <c:v>330</c:v>
                </c:pt>
                <c:pt idx="52">
                  <c:v>335</c:v>
                </c:pt>
                <c:pt idx="53">
                  <c:v>340</c:v>
                </c:pt>
                <c:pt idx="54">
                  <c:v>345</c:v>
                </c:pt>
                <c:pt idx="55">
                  <c:v>350</c:v>
                </c:pt>
                <c:pt idx="56">
                  <c:v>355</c:v>
                </c:pt>
                <c:pt idx="57">
                  <c:v>360</c:v>
                </c:pt>
                <c:pt idx="58">
                  <c:v>365</c:v>
                </c:pt>
                <c:pt idx="59">
                  <c:v>370</c:v>
                </c:pt>
                <c:pt idx="60">
                  <c:v>375</c:v>
                </c:pt>
                <c:pt idx="61">
                  <c:v>380</c:v>
                </c:pt>
                <c:pt idx="62">
                  <c:v>385</c:v>
                </c:pt>
                <c:pt idx="63">
                  <c:v>390</c:v>
                </c:pt>
                <c:pt idx="64">
                  <c:v>395</c:v>
                </c:pt>
                <c:pt idx="65">
                  <c:v>400</c:v>
                </c:pt>
                <c:pt idx="66">
                  <c:v>405</c:v>
                </c:pt>
                <c:pt idx="67">
                  <c:v>410</c:v>
                </c:pt>
                <c:pt idx="68">
                  <c:v>415</c:v>
                </c:pt>
                <c:pt idx="69">
                  <c:v>420</c:v>
                </c:pt>
                <c:pt idx="70">
                  <c:v>425</c:v>
                </c:pt>
                <c:pt idx="71">
                  <c:v>430</c:v>
                </c:pt>
                <c:pt idx="72">
                  <c:v>435</c:v>
                </c:pt>
                <c:pt idx="73">
                  <c:v>440</c:v>
                </c:pt>
                <c:pt idx="74">
                  <c:v>445</c:v>
                </c:pt>
                <c:pt idx="75">
                  <c:v>450</c:v>
                </c:pt>
              </c:numCache>
            </c:numRef>
          </c:cat>
          <c:val>
            <c:numRef>
              <c:f>'Diode Scan 1'!$P$3:$P$78</c:f>
              <c:numCache>
                <c:formatCode>General</c:formatCode>
                <c:ptCount val="76"/>
                <c:pt idx="0">
                  <c:v>18084107733501.34</c:v>
                </c:pt>
                <c:pt idx="1">
                  <c:v>38487873295002.508</c:v>
                </c:pt>
                <c:pt idx="2">
                  <c:v>57472117669505.484</c:v>
                </c:pt>
                <c:pt idx="3">
                  <c:v>32331334269781.062</c:v>
                </c:pt>
                <c:pt idx="4">
                  <c:v>38802698145025.289</c:v>
                </c:pt>
                <c:pt idx="5">
                  <c:v>50396401915109.703</c:v>
                </c:pt>
                <c:pt idx="6">
                  <c:v>62708157010328.758</c:v>
                </c:pt>
                <c:pt idx="7">
                  <c:v>162210546262640.16</c:v>
                </c:pt>
                <c:pt idx="8">
                  <c:v>402208909508580.69</c:v>
                </c:pt>
                <c:pt idx="9">
                  <c:v>1739240651745198.7</c:v>
                </c:pt>
                <c:pt idx="10">
                  <c:v>2807807834817719</c:v>
                </c:pt>
                <c:pt idx="11">
                  <c:v>2760118811881188</c:v>
                </c:pt>
                <c:pt idx="12">
                  <c:v>3719204044489383.5</c:v>
                </c:pt>
                <c:pt idx="13">
                  <c:v>2425434654964615.5</c:v>
                </c:pt>
                <c:pt idx="14">
                  <c:v>1827394412774401</c:v>
                </c:pt>
                <c:pt idx="15">
                  <c:v>1080104846451724.1</c:v>
                </c:pt>
                <c:pt idx="16">
                  <c:v>692260773480663</c:v>
                </c:pt>
                <c:pt idx="17">
                  <c:v>565670892911383.87</c:v>
                </c:pt>
                <c:pt idx="18">
                  <c:v>458494366521039.31</c:v>
                </c:pt>
                <c:pt idx="19">
                  <c:v>423677442106500.62</c:v>
                </c:pt>
                <c:pt idx="20">
                  <c:v>377200000000000.06</c:v>
                </c:pt>
                <c:pt idx="21">
                  <c:v>463537930081525.56</c:v>
                </c:pt>
                <c:pt idx="22">
                  <c:v>497458022250420.5</c:v>
                </c:pt>
                <c:pt idx="23">
                  <c:v>522594648537391.62</c:v>
                </c:pt>
                <c:pt idx="24">
                  <c:v>475719513401246.19</c:v>
                </c:pt>
                <c:pt idx="25">
                  <c:v>474466039707418.94</c:v>
                </c:pt>
                <c:pt idx="26">
                  <c:v>450370478786659.12</c:v>
                </c:pt>
                <c:pt idx="27">
                  <c:v>442555707139608.94</c:v>
                </c:pt>
                <c:pt idx="28">
                  <c:v>459915219472172.94</c:v>
                </c:pt>
                <c:pt idx="29">
                  <c:v>427164033230167.81</c:v>
                </c:pt>
                <c:pt idx="30">
                  <c:v>386242335766423.37</c:v>
                </c:pt>
                <c:pt idx="31">
                  <c:v>370511153006969.31</c:v>
                </c:pt>
                <c:pt idx="32">
                  <c:v>359969470827679.81</c:v>
                </c:pt>
                <c:pt idx="33">
                  <c:v>324913574951747.81</c:v>
                </c:pt>
                <c:pt idx="34">
                  <c:v>302959070921186.12</c:v>
                </c:pt>
                <c:pt idx="35">
                  <c:v>265963736983907.41</c:v>
                </c:pt>
                <c:pt idx="36">
                  <c:v>268535217120299.16</c:v>
                </c:pt>
                <c:pt idx="37">
                  <c:v>242566952442123.53</c:v>
                </c:pt>
                <c:pt idx="38">
                  <c:v>221665358121620.56</c:v>
                </c:pt>
                <c:pt idx="39">
                  <c:v>206713780918727.91</c:v>
                </c:pt>
                <c:pt idx="40">
                  <c:v>197624223602484.53</c:v>
                </c:pt>
                <c:pt idx="41">
                  <c:v>191722428748451.06</c:v>
                </c:pt>
                <c:pt idx="42">
                  <c:v>177272727272727.31</c:v>
                </c:pt>
                <c:pt idx="43">
                  <c:v>152987459287564.41</c:v>
                </c:pt>
                <c:pt idx="44">
                  <c:v>146203896349536.59</c:v>
                </c:pt>
                <c:pt idx="45">
                  <c:v>141289767841788.5</c:v>
                </c:pt>
                <c:pt idx="46">
                  <c:v>139024157357013.27</c:v>
                </c:pt>
                <c:pt idx="47">
                  <c:v>137177914110429.45</c:v>
                </c:pt>
                <c:pt idx="48">
                  <c:v>165584223401149.62</c:v>
                </c:pt>
                <c:pt idx="49">
                  <c:v>231972559827111.06</c:v>
                </c:pt>
                <c:pt idx="50">
                  <c:v>232513104423110.91</c:v>
                </c:pt>
                <c:pt idx="51">
                  <c:v>127864377782530.08</c:v>
                </c:pt>
                <c:pt idx="52">
                  <c:v>105533707865168.53</c:v>
                </c:pt>
                <c:pt idx="53">
                  <c:v>97463741167720.344</c:v>
                </c:pt>
                <c:pt idx="54">
                  <c:v>93433285705897.328</c:v>
                </c:pt>
                <c:pt idx="55">
                  <c:v>93066880663913.406</c:v>
                </c:pt>
                <c:pt idx="56">
                  <c:v>94288230803859.766</c:v>
                </c:pt>
                <c:pt idx="57">
                  <c:v>93921825761875.859</c:v>
                </c:pt>
                <c:pt idx="58">
                  <c:v>94043960775870.5</c:v>
                </c:pt>
                <c:pt idx="59">
                  <c:v>95265310915816.859</c:v>
                </c:pt>
                <c:pt idx="60">
                  <c:v>93066880663913.406</c:v>
                </c:pt>
                <c:pt idx="61">
                  <c:v>94654635845843.641</c:v>
                </c:pt>
                <c:pt idx="62">
                  <c:v>91967665537961.641</c:v>
                </c:pt>
                <c:pt idx="63">
                  <c:v>90135640328042.109</c:v>
                </c:pt>
                <c:pt idx="64">
                  <c:v>95265310915816.859</c:v>
                </c:pt>
                <c:pt idx="65">
                  <c:v>93066880663913.406</c:v>
                </c:pt>
                <c:pt idx="66">
                  <c:v>76439638251930.109</c:v>
                </c:pt>
                <c:pt idx="67">
                  <c:v>68363968430777.992</c:v>
                </c:pt>
                <c:pt idx="68">
                  <c:v>68257063460729.078</c:v>
                </c:pt>
                <c:pt idx="69">
                  <c:v>64400845155448.219</c:v>
                </c:pt>
                <c:pt idx="70">
                  <c:v>66152309331436.656</c:v>
                </c:pt>
                <c:pt idx="71">
                  <c:v>61621779090987.133</c:v>
                </c:pt>
                <c:pt idx="72">
                  <c:v>59576422490099.492</c:v>
                </c:pt>
                <c:pt idx="73">
                  <c:v>57672221604418.508</c:v>
                </c:pt>
                <c:pt idx="74">
                  <c:v>60536210526713.43</c:v>
                </c:pt>
                <c:pt idx="75">
                  <c:v>58688893003624.633</c:v>
                </c:pt>
              </c:numCache>
            </c:numRef>
          </c:val>
        </c:ser>
        <c:hiLowLines/>
        <c:marker val="1"/>
        <c:axId val="86141952"/>
        <c:axId val="86156032"/>
      </c:lineChart>
      <c:catAx>
        <c:axId val="86141952"/>
        <c:scaling>
          <c:orientation val="minMax"/>
        </c:scaling>
        <c:axPos val="b"/>
        <c:numFmt formatCode="General" sourceLinked="1"/>
        <c:majorTickMark val="none"/>
        <c:tickLblPos val="nextTo"/>
        <c:crossAx val="86156032"/>
        <c:crosses val="autoZero"/>
        <c:auto val="1"/>
        <c:lblAlgn val="ctr"/>
        <c:lblOffset val="100"/>
      </c:catAx>
      <c:valAx>
        <c:axId val="86156032"/>
        <c:scaling>
          <c:orientation val="minMax"/>
        </c:scaling>
        <c:axPos val="l"/>
        <c:numFmt formatCode="General" sourceLinked="1"/>
        <c:tickLblPos val="nextTo"/>
        <c:crossAx val="8614195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100"/>
              <a:t>Signal</a:t>
            </a:r>
            <a:r>
              <a:rPr lang="en-US" sz="1100" baseline="0"/>
              <a:t> - Background in PMT, 150nm grating, no filter</a:t>
            </a:r>
            <a:endParaRPr lang="en-US" sz="1100"/>
          </a:p>
        </c:rich>
      </c:tx>
    </c:title>
    <c:plotArea>
      <c:layout/>
      <c:lineChart>
        <c:grouping val="standard"/>
        <c:ser>
          <c:idx val="0"/>
          <c:order val="0"/>
          <c:marker>
            <c:symbol val="none"/>
          </c:marker>
          <c:cat>
            <c:numRef>
              <c:f>'Scintillator Scan 1'!$A$3:$A$78</c:f>
              <c:numCache>
                <c:formatCode>General</c:formatCode>
                <c:ptCount val="76"/>
                <c:pt idx="0">
                  <c:v>115</c:v>
                </c:pt>
                <c:pt idx="1">
                  <c:v>120</c:v>
                </c:pt>
                <c:pt idx="2">
                  <c:v>125</c:v>
                </c:pt>
                <c:pt idx="3">
                  <c:v>130</c:v>
                </c:pt>
                <c:pt idx="4">
                  <c:v>135</c:v>
                </c:pt>
                <c:pt idx="5">
                  <c:v>140</c:v>
                </c:pt>
                <c:pt idx="6">
                  <c:v>145</c:v>
                </c:pt>
                <c:pt idx="7">
                  <c:v>150</c:v>
                </c:pt>
                <c:pt idx="8">
                  <c:v>155</c:v>
                </c:pt>
                <c:pt idx="9">
                  <c:v>160</c:v>
                </c:pt>
                <c:pt idx="10">
                  <c:v>161</c:v>
                </c:pt>
                <c:pt idx="11">
                  <c:v>162</c:v>
                </c:pt>
                <c:pt idx="12">
                  <c:v>163</c:v>
                </c:pt>
                <c:pt idx="13">
                  <c:v>164</c:v>
                </c:pt>
                <c:pt idx="14">
                  <c:v>165</c:v>
                </c:pt>
                <c:pt idx="15">
                  <c:v>166</c:v>
                </c:pt>
                <c:pt idx="16">
                  <c:v>167</c:v>
                </c:pt>
                <c:pt idx="17">
                  <c:v>168</c:v>
                </c:pt>
                <c:pt idx="18">
                  <c:v>169</c:v>
                </c:pt>
                <c:pt idx="19">
                  <c:v>170</c:v>
                </c:pt>
                <c:pt idx="20">
                  <c:v>175</c:v>
                </c:pt>
                <c:pt idx="21">
                  <c:v>180</c:v>
                </c:pt>
                <c:pt idx="22">
                  <c:v>185</c:v>
                </c:pt>
                <c:pt idx="23">
                  <c:v>190</c:v>
                </c:pt>
                <c:pt idx="24">
                  <c:v>195</c:v>
                </c:pt>
                <c:pt idx="25">
                  <c:v>200</c:v>
                </c:pt>
                <c:pt idx="26">
                  <c:v>205</c:v>
                </c:pt>
                <c:pt idx="27">
                  <c:v>210</c:v>
                </c:pt>
                <c:pt idx="28">
                  <c:v>215</c:v>
                </c:pt>
                <c:pt idx="29">
                  <c:v>220</c:v>
                </c:pt>
                <c:pt idx="30">
                  <c:v>225</c:v>
                </c:pt>
                <c:pt idx="31">
                  <c:v>230</c:v>
                </c:pt>
                <c:pt idx="32">
                  <c:v>235</c:v>
                </c:pt>
                <c:pt idx="33">
                  <c:v>240</c:v>
                </c:pt>
                <c:pt idx="34">
                  <c:v>245</c:v>
                </c:pt>
                <c:pt idx="35">
                  <c:v>250</c:v>
                </c:pt>
                <c:pt idx="36">
                  <c:v>255</c:v>
                </c:pt>
                <c:pt idx="37">
                  <c:v>260</c:v>
                </c:pt>
                <c:pt idx="38">
                  <c:v>265</c:v>
                </c:pt>
                <c:pt idx="39">
                  <c:v>270</c:v>
                </c:pt>
                <c:pt idx="40">
                  <c:v>275</c:v>
                </c:pt>
                <c:pt idx="41">
                  <c:v>280</c:v>
                </c:pt>
                <c:pt idx="42">
                  <c:v>285</c:v>
                </c:pt>
                <c:pt idx="43">
                  <c:v>290</c:v>
                </c:pt>
                <c:pt idx="44">
                  <c:v>295</c:v>
                </c:pt>
                <c:pt idx="45">
                  <c:v>300</c:v>
                </c:pt>
                <c:pt idx="46">
                  <c:v>305</c:v>
                </c:pt>
                <c:pt idx="47">
                  <c:v>310</c:v>
                </c:pt>
                <c:pt idx="48">
                  <c:v>315</c:v>
                </c:pt>
                <c:pt idx="49">
                  <c:v>320</c:v>
                </c:pt>
                <c:pt idx="50">
                  <c:v>325</c:v>
                </c:pt>
                <c:pt idx="51">
                  <c:v>330</c:v>
                </c:pt>
                <c:pt idx="52">
                  <c:v>335</c:v>
                </c:pt>
                <c:pt idx="53">
                  <c:v>340</c:v>
                </c:pt>
                <c:pt idx="54">
                  <c:v>345</c:v>
                </c:pt>
                <c:pt idx="55">
                  <c:v>350</c:v>
                </c:pt>
                <c:pt idx="56">
                  <c:v>355</c:v>
                </c:pt>
                <c:pt idx="57">
                  <c:v>360</c:v>
                </c:pt>
                <c:pt idx="58">
                  <c:v>365</c:v>
                </c:pt>
                <c:pt idx="59">
                  <c:v>370</c:v>
                </c:pt>
                <c:pt idx="60">
                  <c:v>375</c:v>
                </c:pt>
                <c:pt idx="61">
                  <c:v>380</c:v>
                </c:pt>
                <c:pt idx="62">
                  <c:v>385</c:v>
                </c:pt>
                <c:pt idx="63">
                  <c:v>390</c:v>
                </c:pt>
                <c:pt idx="64">
                  <c:v>395</c:v>
                </c:pt>
                <c:pt idx="65">
                  <c:v>400</c:v>
                </c:pt>
                <c:pt idx="66">
                  <c:v>405</c:v>
                </c:pt>
                <c:pt idx="67">
                  <c:v>410</c:v>
                </c:pt>
                <c:pt idx="68">
                  <c:v>415</c:v>
                </c:pt>
                <c:pt idx="69">
                  <c:v>420</c:v>
                </c:pt>
                <c:pt idx="70">
                  <c:v>425</c:v>
                </c:pt>
                <c:pt idx="71">
                  <c:v>430</c:v>
                </c:pt>
                <c:pt idx="72">
                  <c:v>435</c:v>
                </c:pt>
                <c:pt idx="73">
                  <c:v>440</c:v>
                </c:pt>
                <c:pt idx="74">
                  <c:v>445</c:v>
                </c:pt>
                <c:pt idx="75">
                  <c:v>450</c:v>
                </c:pt>
              </c:numCache>
            </c:numRef>
          </c:cat>
          <c:val>
            <c:numRef>
              <c:f>'Scintillator Scan 1'!$H$3:$H$78</c:f>
              <c:numCache>
                <c:formatCode>General</c:formatCode>
                <c:ptCount val="76"/>
                <c:pt idx="0">
                  <c:v>0.2</c:v>
                </c:pt>
                <c:pt idx="1">
                  <c:v>0.30000000000000032</c:v>
                </c:pt>
                <c:pt idx="2">
                  <c:v>0.4</c:v>
                </c:pt>
                <c:pt idx="3">
                  <c:v>0.1</c:v>
                </c:pt>
                <c:pt idx="4">
                  <c:v>0.1</c:v>
                </c:pt>
                <c:pt idx="5">
                  <c:v>0.2</c:v>
                </c:pt>
                <c:pt idx="6">
                  <c:v>0.30000000000000032</c:v>
                </c:pt>
                <c:pt idx="7">
                  <c:v>0.8</c:v>
                </c:pt>
                <c:pt idx="8">
                  <c:v>1.6</c:v>
                </c:pt>
                <c:pt idx="9">
                  <c:v>5.7</c:v>
                </c:pt>
                <c:pt idx="10">
                  <c:v>8.6</c:v>
                </c:pt>
                <c:pt idx="11">
                  <c:v>8.2000000000000011</c:v>
                </c:pt>
                <c:pt idx="12">
                  <c:v>10</c:v>
                </c:pt>
                <c:pt idx="13">
                  <c:v>6.8</c:v>
                </c:pt>
                <c:pt idx="14">
                  <c:v>5</c:v>
                </c:pt>
                <c:pt idx="15">
                  <c:v>3.2</c:v>
                </c:pt>
                <c:pt idx="16">
                  <c:v>1.9000000000000001</c:v>
                </c:pt>
                <c:pt idx="17">
                  <c:v>1.6</c:v>
                </c:pt>
                <c:pt idx="18">
                  <c:v>1.2000000000000002</c:v>
                </c:pt>
                <c:pt idx="19">
                  <c:v>0.89999999999999991</c:v>
                </c:pt>
                <c:pt idx="20">
                  <c:v>0.9</c:v>
                </c:pt>
                <c:pt idx="21">
                  <c:v>1.1000000000000001</c:v>
                </c:pt>
                <c:pt idx="22">
                  <c:v>1.4</c:v>
                </c:pt>
                <c:pt idx="23">
                  <c:v>1.3</c:v>
                </c:pt>
                <c:pt idx="24">
                  <c:v>1.2000000000000002</c:v>
                </c:pt>
                <c:pt idx="25">
                  <c:v>1.1000000000000001</c:v>
                </c:pt>
                <c:pt idx="26">
                  <c:v>1.1000000000000001</c:v>
                </c:pt>
                <c:pt idx="27">
                  <c:v>1.1000000000000001</c:v>
                </c:pt>
                <c:pt idx="28">
                  <c:v>1</c:v>
                </c:pt>
                <c:pt idx="29">
                  <c:v>1</c:v>
                </c:pt>
                <c:pt idx="30">
                  <c:v>1</c:v>
                </c:pt>
                <c:pt idx="31">
                  <c:v>1</c:v>
                </c:pt>
                <c:pt idx="32">
                  <c:v>1.1000000000000001</c:v>
                </c:pt>
                <c:pt idx="33">
                  <c:v>0.8</c:v>
                </c:pt>
                <c:pt idx="34">
                  <c:v>0.70000000000000062</c:v>
                </c:pt>
                <c:pt idx="35">
                  <c:v>0.70000000000000062</c:v>
                </c:pt>
                <c:pt idx="36">
                  <c:v>0.60000000000000064</c:v>
                </c:pt>
                <c:pt idx="37">
                  <c:v>0.70000000000000062</c:v>
                </c:pt>
                <c:pt idx="38">
                  <c:v>0.70000000000000062</c:v>
                </c:pt>
                <c:pt idx="39">
                  <c:v>0.70000000000000062</c:v>
                </c:pt>
                <c:pt idx="40">
                  <c:v>0.70000000000000062</c:v>
                </c:pt>
                <c:pt idx="41">
                  <c:v>0.60000000000000064</c:v>
                </c:pt>
                <c:pt idx="42">
                  <c:v>0.70000000000000062</c:v>
                </c:pt>
                <c:pt idx="43">
                  <c:v>0.70000000000000062</c:v>
                </c:pt>
                <c:pt idx="44">
                  <c:v>0.70000000000000062</c:v>
                </c:pt>
                <c:pt idx="45">
                  <c:v>0.70000000000000062</c:v>
                </c:pt>
                <c:pt idx="46">
                  <c:v>0.60000000000000064</c:v>
                </c:pt>
                <c:pt idx="47">
                  <c:v>0.70000000000000062</c:v>
                </c:pt>
                <c:pt idx="48">
                  <c:v>0.70000000000000062</c:v>
                </c:pt>
                <c:pt idx="49">
                  <c:v>0.70000000000000062</c:v>
                </c:pt>
                <c:pt idx="50">
                  <c:v>0.70000000000000062</c:v>
                </c:pt>
                <c:pt idx="51">
                  <c:v>0.5</c:v>
                </c:pt>
                <c:pt idx="52">
                  <c:v>0.40000000000000008</c:v>
                </c:pt>
                <c:pt idx="53">
                  <c:v>0.5</c:v>
                </c:pt>
                <c:pt idx="54">
                  <c:v>0.40000000000000008</c:v>
                </c:pt>
                <c:pt idx="55">
                  <c:v>0.60000000000000064</c:v>
                </c:pt>
                <c:pt idx="56">
                  <c:v>0.8</c:v>
                </c:pt>
                <c:pt idx="57">
                  <c:v>0.8</c:v>
                </c:pt>
                <c:pt idx="58">
                  <c:v>0.89999999999999991</c:v>
                </c:pt>
                <c:pt idx="59">
                  <c:v>1.1000000000000001</c:v>
                </c:pt>
                <c:pt idx="60">
                  <c:v>1.2</c:v>
                </c:pt>
                <c:pt idx="61">
                  <c:v>1.6</c:v>
                </c:pt>
                <c:pt idx="62">
                  <c:v>1.9000000000000001</c:v>
                </c:pt>
                <c:pt idx="63">
                  <c:v>2.8</c:v>
                </c:pt>
                <c:pt idx="64">
                  <c:v>3.8000000000000003</c:v>
                </c:pt>
                <c:pt idx="65">
                  <c:v>4.5</c:v>
                </c:pt>
                <c:pt idx="66">
                  <c:v>3.8</c:v>
                </c:pt>
                <c:pt idx="67">
                  <c:v>3.9000000000000004</c:v>
                </c:pt>
                <c:pt idx="68">
                  <c:v>4.0999999999999996</c:v>
                </c:pt>
                <c:pt idx="69">
                  <c:v>4.0999999999999996</c:v>
                </c:pt>
                <c:pt idx="70">
                  <c:v>4.9000000000000004</c:v>
                </c:pt>
                <c:pt idx="71">
                  <c:v>4.7</c:v>
                </c:pt>
                <c:pt idx="72">
                  <c:v>4.5999999999999996</c:v>
                </c:pt>
                <c:pt idx="73">
                  <c:v>4.5999999999999996</c:v>
                </c:pt>
                <c:pt idx="74">
                  <c:v>5.4</c:v>
                </c:pt>
                <c:pt idx="75">
                  <c:v>5.4</c:v>
                </c:pt>
              </c:numCache>
            </c:numRef>
          </c:val>
        </c:ser>
        <c:hiLowLines/>
        <c:marker val="1"/>
        <c:axId val="86963328"/>
        <c:axId val="87034880"/>
      </c:lineChart>
      <c:catAx>
        <c:axId val="86963328"/>
        <c:scaling>
          <c:orientation val="minMax"/>
        </c:scaling>
        <c:axPos val="b"/>
        <c:numFmt formatCode="General" sourceLinked="1"/>
        <c:majorTickMark val="none"/>
        <c:tickLblPos val="nextTo"/>
        <c:crossAx val="87034880"/>
        <c:crosses val="autoZero"/>
        <c:auto val="1"/>
        <c:lblAlgn val="ctr"/>
        <c:lblOffset val="100"/>
      </c:catAx>
      <c:valAx>
        <c:axId val="87034880"/>
        <c:scaling>
          <c:orientation val="minMax"/>
        </c:scaling>
        <c:axPos val="l"/>
        <c:numFmt formatCode="General" sourceLinked="1"/>
        <c:tickLblPos val="nextTo"/>
        <c:crossAx val="86963328"/>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050"/>
              <a:t>Cell Reflectivity</a:t>
            </a:r>
          </a:p>
        </c:rich>
      </c:tx>
    </c:title>
    <c:plotArea>
      <c:layout/>
      <c:lineChart>
        <c:grouping val="standard"/>
        <c:ser>
          <c:idx val="0"/>
          <c:order val="0"/>
          <c:tx>
            <c:v>Reflectivity</c:v>
          </c:tx>
          <c:marker>
            <c:symbol val="none"/>
          </c:marker>
          <c:cat>
            <c:numRef>
              <c:f>'Cells Reflectivity'!$D$21:$AL$21</c:f>
              <c:numCache>
                <c:formatCode>General</c:formatCode>
                <c:ptCount val="35"/>
                <c:pt idx="0">
                  <c:v>360</c:v>
                </c:pt>
                <c:pt idx="1">
                  <c:v>370</c:v>
                </c:pt>
                <c:pt idx="2">
                  <c:v>380</c:v>
                </c:pt>
                <c:pt idx="3">
                  <c:v>390</c:v>
                </c:pt>
                <c:pt idx="4">
                  <c:v>400</c:v>
                </c:pt>
                <c:pt idx="5">
                  <c:v>410</c:v>
                </c:pt>
                <c:pt idx="6">
                  <c:v>420</c:v>
                </c:pt>
                <c:pt idx="7">
                  <c:v>430</c:v>
                </c:pt>
                <c:pt idx="8">
                  <c:v>440</c:v>
                </c:pt>
                <c:pt idx="9">
                  <c:v>450</c:v>
                </c:pt>
                <c:pt idx="10">
                  <c:v>460</c:v>
                </c:pt>
                <c:pt idx="11">
                  <c:v>470</c:v>
                </c:pt>
                <c:pt idx="12">
                  <c:v>480</c:v>
                </c:pt>
                <c:pt idx="13">
                  <c:v>490</c:v>
                </c:pt>
                <c:pt idx="14">
                  <c:v>500</c:v>
                </c:pt>
                <c:pt idx="15">
                  <c:v>510</c:v>
                </c:pt>
                <c:pt idx="16">
                  <c:v>520</c:v>
                </c:pt>
                <c:pt idx="17">
                  <c:v>530</c:v>
                </c:pt>
                <c:pt idx="18">
                  <c:v>540</c:v>
                </c:pt>
                <c:pt idx="19">
                  <c:v>550</c:v>
                </c:pt>
                <c:pt idx="20">
                  <c:v>560</c:v>
                </c:pt>
                <c:pt idx="21">
                  <c:v>570</c:v>
                </c:pt>
                <c:pt idx="22">
                  <c:v>580</c:v>
                </c:pt>
                <c:pt idx="23">
                  <c:v>590</c:v>
                </c:pt>
                <c:pt idx="24">
                  <c:v>600</c:v>
                </c:pt>
                <c:pt idx="25">
                  <c:v>610</c:v>
                </c:pt>
                <c:pt idx="26">
                  <c:v>620</c:v>
                </c:pt>
                <c:pt idx="27">
                  <c:v>630</c:v>
                </c:pt>
                <c:pt idx="28">
                  <c:v>640</c:v>
                </c:pt>
                <c:pt idx="29">
                  <c:v>650</c:v>
                </c:pt>
                <c:pt idx="30">
                  <c:v>660</c:v>
                </c:pt>
                <c:pt idx="31">
                  <c:v>670</c:v>
                </c:pt>
                <c:pt idx="32">
                  <c:v>680</c:v>
                </c:pt>
                <c:pt idx="33">
                  <c:v>690</c:v>
                </c:pt>
                <c:pt idx="34">
                  <c:v>700</c:v>
                </c:pt>
              </c:numCache>
            </c:numRef>
          </c:cat>
          <c:val>
            <c:numRef>
              <c:f>'Cells Reflectivity'!$D$60:$AL$60</c:f>
              <c:numCache>
                <c:formatCode>General</c:formatCode>
                <c:ptCount val="35"/>
                <c:pt idx="0">
                  <c:v>20.713947368421049</c:v>
                </c:pt>
                <c:pt idx="1">
                  <c:v>37.139210526316006</c:v>
                </c:pt>
                <c:pt idx="2">
                  <c:v>60.144736842106013</c:v>
                </c:pt>
                <c:pt idx="3">
                  <c:v>73.169999999999987</c:v>
                </c:pt>
                <c:pt idx="4">
                  <c:v>83.731842105263155</c:v>
                </c:pt>
                <c:pt idx="5">
                  <c:v>87.287105263157926</c:v>
                </c:pt>
                <c:pt idx="6">
                  <c:v>87.969736842105249</c:v>
                </c:pt>
                <c:pt idx="7">
                  <c:v>88.977368421052603</c:v>
                </c:pt>
                <c:pt idx="8">
                  <c:v>89.852894736842089</c:v>
                </c:pt>
                <c:pt idx="9">
                  <c:v>90.492631578947396</c:v>
                </c:pt>
                <c:pt idx="10">
                  <c:v>90.910263157894732</c:v>
                </c:pt>
                <c:pt idx="11">
                  <c:v>90.950263157894739</c:v>
                </c:pt>
                <c:pt idx="12">
                  <c:v>90.985526315789258</c:v>
                </c:pt>
                <c:pt idx="13">
                  <c:v>91.096315789473692</c:v>
                </c:pt>
                <c:pt idx="14">
                  <c:v>91.378421052625427</c:v>
                </c:pt>
                <c:pt idx="15">
                  <c:v>91.590263157894739</c:v>
                </c:pt>
                <c:pt idx="16">
                  <c:v>91.639736842099921</c:v>
                </c:pt>
                <c:pt idx="17">
                  <c:v>91.720789473682558</c:v>
                </c:pt>
                <c:pt idx="18">
                  <c:v>91.632105263157911</c:v>
                </c:pt>
                <c:pt idx="19">
                  <c:v>91.726578947368409</c:v>
                </c:pt>
                <c:pt idx="20">
                  <c:v>91.986578947368443</c:v>
                </c:pt>
                <c:pt idx="21">
                  <c:v>92.082105263157899</c:v>
                </c:pt>
                <c:pt idx="22">
                  <c:v>92.115789473679726</c:v>
                </c:pt>
                <c:pt idx="23">
                  <c:v>92.097105263158127</c:v>
                </c:pt>
                <c:pt idx="24">
                  <c:v>92.006315789473675</c:v>
                </c:pt>
                <c:pt idx="25">
                  <c:v>91.917894736842527</c:v>
                </c:pt>
                <c:pt idx="26">
                  <c:v>91.874473684210727</c:v>
                </c:pt>
                <c:pt idx="27">
                  <c:v>91.614210526316327</c:v>
                </c:pt>
                <c:pt idx="28">
                  <c:v>91.473947368419758</c:v>
                </c:pt>
                <c:pt idx="29">
                  <c:v>91.756315789473703</c:v>
                </c:pt>
                <c:pt idx="30">
                  <c:v>92.083157894736658</c:v>
                </c:pt>
                <c:pt idx="31">
                  <c:v>92.283684210526289</c:v>
                </c:pt>
                <c:pt idx="32">
                  <c:v>92.313157894736818</c:v>
                </c:pt>
                <c:pt idx="33">
                  <c:v>92.142105263157873</c:v>
                </c:pt>
                <c:pt idx="34">
                  <c:v>91.832894736842078</c:v>
                </c:pt>
              </c:numCache>
            </c:numRef>
          </c:val>
        </c:ser>
        <c:hiLowLines/>
        <c:marker val="1"/>
        <c:axId val="96610176"/>
        <c:axId val="96804864"/>
      </c:lineChart>
      <c:catAx>
        <c:axId val="96610176"/>
        <c:scaling>
          <c:orientation val="minMax"/>
        </c:scaling>
        <c:axPos val="b"/>
        <c:title>
          <c:tx>
            <c:rich>
              <a:bodyPr/>
              <a:lstStyle/>
              <a:p>
                <a:pPr>
                  <a:defRPr/>
                </a:pPr>
                <a:r>
                  <a:rPr lang="en-US"/>
                  <a:t>wavelength nm</a:t>
                </a:r>
              </a:p>
            </c:rich>
          </c:tx>
        </c:title>
        <c:numFmt formatCode="General" sourceLinked="1"/>
        <c:majorTickMark val="none"/>
        <c:tickLblPos val="nextTo"/>
        <c:crossAx val="96804864"/>
        <c:crosses val="autoZero"/>
        <c:auto val="1"/>
        <c:lblAlgn val="ctr"/>
        <c:lblOffset val="100"/>
      </c:catAx>
      <c:valAx>
        <c:axId val="96804864"/>
        <c:scaling>
          <c:orientation val="minMax"/>
        </c:scaling>
        <c:axPos val="l"/>
        <c:title>
          <c:tx>
            <c:rich>
              <a:bodyPr/>
              <a:lstStyle/>
              <a:p>
                <a:pPr>
                  <a:defRPr/>
                </a:pPr>
                <a:r>
                  <a:rPr lang="en-US"/>
                  <a:t>Percent reflection</a:t>
                </a:r>
              </a:p>
            </c:rich>
          </c:tx>
        </c:title>
        <c:numFmt formatCode="General" sourceLinked="1"/>
        <c:tickLblPos val="nextTo"/>
        <c:crossAx val="96610176"/>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R329-02 QE</a:t>
            </a:r>
          </a:p>
        </c:rich>
      </c:tx>
    </c:title>
    <c:plotArea>
      <c:layout/>
      <c:lineChart>
        <c:grouping val="standard"/>
        <c:ser>
          <c:idx val="0"/>
          <c:order val="0"/>
          <c:tx>
            <c:v>QE</c:v>
          </c:tx>
          <c:marker>
            <c:symbol val="none"/>
          </c:marker>
          <c:cat>
            <c:numRef>
              <c:f>'Compar QE_PMT'!$L$35:$L$45</c:f>
              <c:numCache>
                <c:formatCode>General</c:formatCode>
                <c:ptCount val="11"/>
                <c:pt idx="0">
                  <c:v>500</c:v>
                </c:pt>
                <c:pt idx="1">
                  <c:v>520</c:v>
                </c:pt>
                <c:pt idx="2">
                  <c:v>540</c:v>
                </c:pt>
                <c:pt idx="3">
                  <c:v>560</c:v>
                </c:pt>
                <c:pt idx="4">
                  <c:v>580</c:v>
                </c:pt>
                <c:pt idx="5">
                  <c:v>600</c:v>
                </c:pt>
                <c:pt idx="6">
                  <c:v>620</c:v>
                </c:pt>
                <c:pt idx="7">
                  <c:v>640</c:v>
                </c:pt>
                <c:pt idx="8">
                  <c:v>660</c:v>
                </c:pt>
                <c:pt idx="9">
                  <c:v>680</c:v>
                </c:pt>
                <c:pt idx="10">
                  <c:v>700</c:v>
                </c:pt>
              </c:numCache>
            </c:numRef>
          </c:cat>
          <c:val>
            <c:numRef>
              <c:f>'Compar QE_PMT'!$O$35:$O$45</c:f>
              <c:numCache>
                <c:formatCode>General</c:formatCode>
                <c:ptCount val="11"/>
                <c:pt idx="0">
                  <c:v>14.3949</c:v>
                </c:pt>
                <c:pt idx="1">
                  <c:v>11.395100000000006</c:v>
                </c:pt>
                <c:pt idx="2">
                  <c:v>8.4211799999999997</c:v>
                </c:pt>
                <c:pt idx="3">
                  <c:v>5.7045199999999845</c:v>
                </c:pt>
                <c:pt idx="4">
                  <c:v>3.6575000000000002</c:v>
                </c:pt>
                <c:pt idx="5">
                  <c:v>2.1201599999999998</c:v>
                </c:pt>
                <c:pt idx="6">
                  <c:v>0.98634699999997588</c:v>
                </c:pt>
                <c:pt idx="7">
                  <c:v>0.59039699999997242</c:v>
                </c:pt>
                <c:pt idx="8">
                  <c:v>0.22043699999999999</c:v>
                </c:pt>
                <c:pt idx="9">
                  <c:v>7.1733400000000114E-2</c:v>
                </c:pt>
                <c:pt idx="10">
                  <c:v>2.2297600000000056E-2</c:v>
                </c:pt>
              </c:numCache>
            </c:numRef>
          </c:val>
        </c:ser>
        <c:marker val="1"/>
        <c:axId val="97144832"/>
        <c:axId val="97146752"/>
      </c:lineChart>
      <c:catAx>
        <c:axId val="97144832"/>
        <c:scaling>
          <c:orientation val="minMax"/>
        </c:scaling>
        <c:axPos val="b"/>
        <c:numFmt formatCode="General" sourceLinked="1"/>
        <c:tickLblPos val="nextTo"/>
        <c:crossAx val="97146752"/>
        <c:crosses val="autoZero"/>
        <c:auto val="1"/>
        <c:lblAlgn val="ctr"/>
        <c:lblOffset val="100"/>
      </c:catAx>
      <c:valAx>
        <c:axId val="97146752"/>
        <c:scaling>
          <c:orientation val="minMax"/>
        </c:scaling>
        <c:axPos val="l"/>
        <c:numFmt formatCode="General" sourceLinked="1"/>
        <c:tickLblPos val="nextTo"/>
        <c:crossAx val="9714483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plotArea>
      <c:layout/>
      <c:lineChart>
        <c:grouping val="standard"/>
        <c:ser>
          <c:idx val="0"/>
          <c:order val="0"/>
          <c:tx>
            <c:v>Spectrum 0.5m</c:v>
          </c:tx>
          <c:marker>
            <c:symbol val="none"/>
          </c:marker>
          <c:cat>
            <c:numRef>
              <c:f>'Compar QE_PMT'!$Z$53:$Z$65</c:f>
              <c:numCache>
                <c:formatCode>General</c:formatCode>
                <c:ptCount val="13"/>
                <c:pt idx="0">
                  <c:v>490</c:v>
                </c:pt>
                <c:pt idx="1">
                  <c:v>495</c:v>
                </c:pt>
                <c:pt idx="2">
                  <c:v>500</c:v>
                </c:pt>
                <c:pt idx="3">
                  <c:v>505</c:v>
                </c:pt>
                <c:pt idx="4">
                  <c:v>510</c:v>
                </c:pt>
                <c:pt idx="5">
                  <c:v>515</c:v>
                </c:pt>
                <c:pt idx="6">
                  <c:v>520</c:v>
                </c:pt>
                <c:pt idx="7">
                  <c:v>525</c:v>
                </c:pt>
                <c:pt idx="8">
                  <c:v>530</c:v>
                </c:pt>
                <c:pt idx="9">
                  <c:v>535</c:v>
                </c:pt>
                <c:pt idx="10">
                  <c:v>540</c:v>
                </c:pt>
                <c:pt idx="11">
                  <c:v>545</c:v>
                </c:pt>
                <c:pt idx="12">
                  <c:v>550</c:v>
                </c:pt>
              </c:numCache>
            </c:numRef>
          </c:cat>
          <c:val>
            <c:numRef>
              <c:f>'Compar QE_PMT'!$AE$53:$AE$65</c:f>
              <c:numCache>
                <c:formatCode>General</c:formatCode>
                <c:ptCount val="13"/>
                <c:pt idx="0">
                  <c:v>0.10000000000000003</c:v>
                </c:pt>
                <c:pt idx="1">
                  <c:v>0.5625</c:v>
                </c:pt>
                <c:pt idx="2">
                  <c:v>0.95000000000000062</c:v>
                </c:pt>
                <c:pt idx="3">
                  <c:v>1</c:v>
                </c:pt>
                <c:pt idx="4">
                  <c:v>0.91249999999999998</c:v>
                </c:pt>
                <c:pt idx="5">
                  <c:v>0.77500000000002112</c:v>
                </c:pt>
                <c:pt idx="6">
                  <c:v>0.70000000000000062</c:v>
                </c:pt>
                <c:pt idx="7">
                  <c:v>0.67500000000002414</c:v>
                </c:pt>
                <c:pt idx="8">
                  <c:v>0.66250000000000064</c:v>
                </c:pt>
                <c:pt idx="9">
                  <c:v>0.61249999999999993</c:v>
                </c:pt>
                <c:pt idx="10">
                  <c:v>0.52499999999999991</c:v>
                </c:pt>
                <c:pt idx="11">
                  <c:v>0.42500000000000032</c:v>
                </c:pt>
                <c:pt idx="12">
                  <c:v>0.3375000000000119</c:v>
                </c:pt>
              </c:numCache>
            </c:numRef>
          </c:val>
        </c:ser>
        <c:marker val="1"/>
        <c:axId val="98158080"/>
        <c:axId val="101287424"/>
      </c:lineChart>
      <c:catAx>
        <c:axId val="98158080"/>
        <c:scaling>
          <c:orientation val="minMax"/>
        </c:scaling>
        <c:axPos val="b"/>
        <c:numFmt formatCode="General" sourceLinked="1"/>
        <c:tickLblPos val="nextTo"/>
        <c:crossAx val="101287424"/>
        <c:crosses val="autoZero"/>
        <c:auto val="1"/>
        <c:lblAlgn val="ctr"/>
        <c:lblOffset val="100"/>
      </c:catAx>
      <c:valAx>
        <c:axId val="101287424"/>
        <c:scaling>
          <c:orientation val="minMax"/>
        </c:scaling>
        <c:axPos val="l"/>
        <c:numFmt formatCode="General" sourceLinked="1"/>
        <c:tickLblPos val="nextTo"/>
        <c:crossAx val="9815808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100"/>
              <a:t>Fiber Absorption</a:t>
            </a:r>
            <a:r>
              <a:rPr lang="en-US" sz="1100" baseline="0"/>
              <a:t> </a:t>
            </a:r>
            <a:r>
              <a:rPr lang="en-US" sz="1100"/>
              <a:t>Spectrum</a:t>
            </a:r>
          </a:p>
        </c:rich>
      </c:tx>
    </c:title>
    <c:plotArea>
      <c:layout/>
      <c:lineChart>
        <c:grouping val="standard"/>
        <c:ser>
          <c:idx val="0"/>
          <c:order val="0"/>
          <c:tx>
            <c:v>Absorption</c:v>
          </c:tx>
          <c:marker>
            <c:symbol val="none"/>
          </c:marker>
          <c:cat>
            <c:numRef>
              <c:f>'Compar QE_PMT'!$M$54:$M$69</c:f>
              <c:numCache>
                <c:formatCode>General</c:formatCode>
                <c:ptCount val="16"/>
                <c:pt idx="0">
                  <c:v>350</c:v>
                </c:pt>
                <c:pt idx="1">
                  <c:v>360</c:v>
                </c:pt>
                <c:pt idx="2">
                  <c:v>370</c:v>
                </c:pt>
                <c:pt idx="3">
                  <c:v>380</c:v>
                </c:pt>
                <c:pt idx="4">
                  <c:v>390</c:v>
                </c:pt>
                <c:pt idx="5">
                  <c:v>400</c:v>
                </c:pt>
                <c:pt idx="6">
                  <c:v>410</c:v>
                </c:pt>
                <c:pt idx="7">
                  <c:v>420</c:v>
                </c:pt>
                <c:pt idx="8">
                  <c:v>430</c:v>
                </c:pt>
                <c:pt idx="9">
                  <c:v>433</c:v>
                </c:pt>
                <c:pt idx="10">
                  <c:v>440</c:v>
                </c:pt>
                <c:pt idx="11">
                  <c:v>450</c:v>
                </c:pt>
                <c:pt idx="12">
                  <c:v>457</c:v>
                </c:pt>
                <c:pt idx="13">
                  <c:v>460</c:v>
                </c:pt>
                <c:pt idx="14">
                  <c:v>470</c:v>
                </c:pt>
                <c:pt idx="15">
                  <c:v>480</c:v>
                </c:pt>
              </c:numCache>
            </c:numRef>
          </c:cat>
          <c:val>
            <c:numRef>
              <c:f>'Compar QE_PMT'!$N$54:$N$69</c:f>
              <c:numCache>
                <c:formatCode>General</c:formatCode>
                <c:ptCount val="16"/>
                <c:pt idx="0">
                  <c:v>3.0000000000000002E-2</c:v>
                </c:pt>
                <c:pt idx="1">
                  <c:v>6.0000000000000032E-2</c:v>
                </c:pt>
                <c:pt idx="2">
                  <c:v>9.0000000000000024E-2</c:v>
                </c:pt>
                <c:pt idx="3">
                  <c:v>0.18000000000000024</c:v>
                </c:pt>
                <c:pt idx="4">
                  <c:v>0.27</c:v>
                </c:pt>
                <c:pt idx="5">
                  <c:v>0.4</c:v>
                </c:pt>
                <c:pt idx="6">
                  <c:v>0.60000000000000064</c:v>
                </c:pt>
                <c:pt idx="7">
                  <c:v>0.69000000000000061</c:v>
                </c:pt>
                <c:pt idx="8">
                  <c:v>0.96000000000000063</c:v>
                </c:pt>
                <c:pt idx="9">
                  <c:v>1</c:v>
                </c:pt>
                <c:pt idx="10">
                  <c:v>0.9</c:v>
                </c:pt>
                <c:pt idx="11">
                  <c:v>0.83000000000000063</c:v>
                </c:pt>
                <c:pt idx="12">
                  <c:v>0.92</c:v>
                </c:pt>
                <c:pt idx="13">
                  <c:v>0.87000000000000965</c:v>
                </c:pt>
                <c:pt idx="14">
                  <c:v>0.38000000000001088</c:v>
                </c:pt>
                <c:pt idx="15">
                  <c:v>2.0000000000000011E-2</c:v>
                </c:pt>
              </c:numCache>
            </c:numRef>
          </c:val>
        </c:ser>
        <c:marker val="1"/>
        <c:axId val="107718528"/>
        <c:axId val="107720064"/>
      </c:lineChart>
      <c:catAx>
        <c:axId val="107718528"/>
        <c:scaling>
          <c:orientation val="minMax"/>
        </c:scaling>
        <c:axPos val="b"/>
        <c:numFmt formatCode="General" sourceLinked="1"/>
        <c:tickLblPos val="nextTo"/>
        <c:crossAx val="107720064"/>
        <c:crosses val="autoZero"/>
        <c:auto val="1"/>
        <c:lblAlgn val="ctr"/>
        <c:lblOffset val="100"/>
      </c:catAx>
      <c:valAx>
        <c:axId val="107720064"/>
        <c:scaling>
          <c:orientation val="minMax"/>
        </c:scaling>
        <c:axPos val="l"/>
        <c:numFmt formatCode="General" sourceLinked="1"/>
        <c:tickLblPos val="nextTo"/>
        <c:crossAx val="107718528"/>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100"/>
              <a:t>Scintillator</a:t>
            </a:r>
            <a:r>
              <a:rPr lang="en-US" sz="1100" baseline="0"/>
              <a:t> + Fiber, and Fiber Only, Clear filter, 300nm grating</a:t>
            </a:r>
            <a:endParaRPr lang="en-US" sz="1100"/>
          </a:p>
        </c:rich>
      </c:tx>
    </c:title>
    <c:plotArea>
      <c:layout/>
      <c:lineChart>
        <c:grouping val="standard"/>
        <c:ser>
          <c:idx val="0"/>
          <c:order val="0"/>
          <c:tx>
            <c:v>Scintillator</c:v>
          </c:tx>
          <c:marker>
            <c:symbol val="none"/>
          </c:marker>
          <c:cat>
            <c:numRef>
              <c:f>'Scintillator Scan 3'!$A$43:$A$63</c:f>
              <c:numCache>
                <c:formatCode>General</c:formatCode>
                <c:ptCount val="21"/>
                <c:pt idx="0">
                  <c:v>400</c:v>
                </c:pt>
                <c:pt idx="1">
                  <c:v>405</c:v>
                </c:pt>
                <c:pt idx="2">
                  <c:v>410</c:v>
                </c:pt>
                <c:pt idx="3">
                  <c:v>415</c:v>
                </c:pt>
                <c:pt idx="4">
                  <c:v>420</c:v>
                </c:pt>
                <c:pt idx="5">
                  <c:v>425</c:v>
                </c:pt>
                <c:pt idx="6">
                  <c:v>430</c:v>
                </c:pt>
                <c:pt idx="7">
                  <c:v>435</c:v>
                </c:pt>
                <c:pt idx="8">
                  <c:v>440</c:v>
                </c:pt>
                <c:pt idx="9">
                  <c:v>445</c:v>
                </c:pt>
                <c:pt idx="10">
                  <c:v>450</c:v>
                </c:pt>
                <c:pt idx="11">
                  <c:v>455</c:v>
                </c:pt>
                <c:pt idx="12">
                  <c:v>460</c:v>
                </c:pt>
                <c:pt idx="13">
                  <c:v>465</c:v>
                </c:pt>
                <c:pt idx="14">
                  <c:v>470</c:v>
                </c:pt>
                <c:pt idx="15">
                  <c:v>475</c:v>
                </c:pt>
                <c:pt idx="16">
                  <c:v>480</c:v>
                </c:pt>
                <c:pt idx="17">
                  <c:v>485</c:v>
                </c:pt>
                <c:pt idx="18">
                  <c:v>490</c:v>
                </c:pt>
                <c:pt idx="19">
                  <c:v>495</c:v>
                </c:pt>
                <c:pt idx="20">
                  <c:v>500</c:v>
                </c:pt>
              </c:numCache>
            </c:numRef>
          </c:cat>
          <c:val>
            <c:numRef>
              <c:f>'Scintillator Scan 3'!$H$43:$H$63</c:f>
              <c:numCache>
                <c:formatCode>General</c:formatCode>
                <c:ptCount val="21"/>
                <c:pt idx="0">
                  <c:v>0</c:v>
                </c:pt>
                <c:pt idx="1">
                  <c:v>0.10000000000000009</c:v>
                </c:pt>
                <c:pt idx="2">
                  <c:v>2</c:v>
                </c:pt>
                <c:pt idx="3">
                  <c:v>9.3000000000000025</c:v>
                </c:pt>
                <c:pt idx="4">
                  <c:v>12</c:v>
                </c:pt>
                <c:pt idx="5">
                  <c:v>14.1</c:v>
                </c:pt>
                <c:pt idx="6">
                  <c:v>13.8</c:v>
                </c:pt>
                <c:pt idx="7">
                  <c:v>14.3</c:v>
                </c:pt>
                <c:pt idx="8">
                  <c:v>13.8</c:v>
                </c:pt>
                <c:pt idx="9">
                  <c:v>15.4</c:v>
                </c:pt>
                <c:pt idx="10">
                  <c:v>14.8</c:v>
                </c:pt>
                <c:pt idx="11">
                  <c:v>13.3</c:v>
                </c:pt>
                <c:pt idx="12">
                  <c:v>13.6</c:v>
                </c:pt>
                <c:pt idx="13">
                  <c:v>10.7</c:v>
                </c:pt>
                <c:pt idx="14">
                  <c:v>7.1999999999999975</c:v>
                </c:pt>
                <c:pt idx="15">
                  <c:v>2.9000000000000004</c:v>
                </c:pt>
                <c:pt idx="16">
                  <c:v>0.90000000000000013</c:v>
                </c:pt>
                <c:pt idx="17">
                  <c:v>0.10000000000000009</c:v>
                </c:pt>
                <c:pt idx="18">
                  <c:v>-0.2</c:v>
                </c:pt>
                <c:pt idx="19">
                  <c:v>-0.4</c:v>
                </c:pt>
                <c:pt idx="20">
                  <c:v>-0.4</c:v>
                </c:pt>
              </c:numCache>
            </c:numRef>
          </c:val>
        </c:ser>
        <c:ser>
          <c:idx val="1"/>
          <c:order val="1"/>
          <c:tx>
            <c:v>Fiber Only</c:v>
          </c:tx>
          <c:marker>
            <c:symbol val="none"/>
          </c:marker>
          <c:cat>
            <c:numRef>
              <c:f>'Scintillator Scan 3'!$A$43:$A$63</c:f>
              <c:numCache>
                <c:formatCode>General</c:formatCode>
                <c:ptCount val="21"/>
                <c:pt idx="0">
                  <c:v>400</c:v>
                </c:pt>
                <c:pt idx="1">
                  <c:v>405</c:v>
                </c:pt>
                <c:pt idx="2">
                  <c:v>410</c:v>
                </c:pt>
                <c:pt idx="3">
                  <c:v>415</c:v>
                </c:pt>
                <c:pt idx="4">
                  <c:v>420</c:v>
                </c:pt>
                <c:pt idx="5">
                  <c:v>425</c:v>
                </c:pt>
                <c:pt idx="6">
                  <c:v>430</c:v>
                </c:pt>
                <c:pt idx="7">
                  <c:v>435</c:v>
                </c:pt>
                <c:pt idx="8">
                  <c:v>440</c:v>
                </c:pt>
                <c:pt idx="9">
                  <c:v>445</c:v>
                </c:pt>
                <c:pt idx="10">
                  <c:v>450</c:v>
                </c:pt>
                <c:pt idx="11">
                  <c:v>455</c:v>
                </c:pt>
                <c:pt idx="12">
                  <c:v>460</c:v>
                </c:pt>
                <c:pt idx="13">
                  <c:v>465</c:v>
                </c:pt>
                <c:pt idx="14">
                  <c:v>470</c:v>
                </c:pt>
                <c:pt idx="15">
                  <c:v>475</c:v>
                </c:pt>
                <c:pt idx="16">
                  <c:v>480</c:v>
                </c:pt>
                <c:pt idx="17">
                  <c:v>485</c:v>
                </c:pt>
                <c:pt idx="18">
                  <c:v>490</c:v>
                </c:pt>
                <c:pt idx="19">
                  <c:v>495</c:v>
                </c:pt>
                <c:pt idx="20">
                  <c:v>500</c:v>
                </c:pt>
              </c:numCache>
            </c:numRef>
          </c:cat>
          <c:val>
            <c:numRef>
              <c:f>'Fiber Only Scan 3'!$H$43:$H$63</c:f>
              <c:numCache>
                <c:formatCode>General</c:formatCode>
                <c:ptCount val="21"/>
                <c:pt idx="0">
                  <c:v>0</c:v>
                </c:pt>
                <c:pt idx="1">
                  <c:v>0.2</c:v>
                </c:pt>
                <c:pt idx="2">
                  <c:v>3.1999999999999997</c:v>
                </c:pt>
                <c:pt idx="3">
                  <c:v>10.1</c:v>
                </c:pt>
                <c:pt idx="4">
                  <c:v>12.5</c:v>
                </c:pt>
                <c:pt idx="5">
                  <c:v>14.2</c:v>
                </c:pt>
                <c:pt idx="6">
                  <c:v>14</c:v>
                </c:pt>
                <c:pt idx="7">
                  <c:v>14.9</c:v>
                </c:pt>
                <c:pt idx="8">
                  <c:v>14</c:v>
                </c:pt>
                <c:pt idx="9">
                  <c:v>15.700000000000001</c:v>
                </c:pt>
                <c:pt idx="10">
                  <c:v>15.2</c:v>
                </c:pt>
                <c:pt idx="11">
                  <c:v>13.4</c:v>
                </c:pt>
                <c:pt idx="12">
                  <c:v>13.6</c:v>
                </c:pt>
                <c:pt idx="13">
                  <c:v>10.9</c:v>
                </c:pt>
                <c:pt idx="14">
                  <c:v>7.8</c:v>
                </c:pt>
                <c:pt idx="15">
                  <c:v>4</c:v>
                </c:pt>
                <c:pt idx="16">
                  <c:v>1.8</c:v>
                </c:pt>
                <c:pt idx="17">
                  <c:v>0.8</c:v>
                </c:pt>
                <c:pt idx="18">
                  <c:v>0.4</c:v>
                </c:pt>
                <c:pt idx="19">
                  <c:v>0.1</c:v>
                </c:pt>
                <c:pt idx="20">
                  <c:v>0</c:v>
                </c:pt>
              </c:numCache>
            </c:numRef>
          </c:val>
        </c:ser>
        <c:marker val="1"/>
        <c:axId val="86144128"/>
        <c:axId val="86146048"/>
      </c:lineChart>
      <c:catAx>
        <c:axId val="86144128"/>
        <c:scaling>
          <c:orientation val="minMax"/>
        </c:scaling>
        <c:axPos val="b"/>
        <c:title>
          <c:tx>
            <c:rich>
              <a:bodyPr/>
              <a:lstStyle/>
              <a:p>
                <a:pPr>
                  <a:defRPr/>
                </a:pPr>
                <a:r>
                  <a:rPr lang="en-US"/>
                  <a:t>Wavelength (nm)</a:t>
                </a:r>
              </a:p>
            </c:rich>
          </c:tx>
        </c:title>
        <c:numFmt formatCode="General" sourceLinked="1"/>
        <c:majorTickMark val="none"/>
        <c:tickLblPos val="nextTo"/>
        <c:crossAx val="86146048"/>
        <c:crosses val="autoZero"/>
        <c:auto val="1"/>
        <c:lblAlgn val="ctr"/>
        <c:lblOffset val="100"/>
      </c:catAx>
      <c:valAx>
        <c:axId val="86146048"/>
        <c:scaling>
          <c:orientation val="minMax"/>
        </c:scaling>
        <c:axPos val="l"/>
        <c:title>
          <c:tx>
            <c:rich>
              <a:bodyPr/>
              <a:lstStyle/>
              <a:p>
                <a:pPr>
                  <a:defRPr/>
                </a:pPr>
                <a:r>
                  <a:rPr lang="en-US"/>
                  <a:t>Current (nA)</a:t>
                </a:r>
              </a:p>
            </c:rich>
          </c:tx>
        </c:title>
        <c:numFmt formatCode="General" sourceLinked="1"/>
        <c:tickLblPos val="nextTo"/>
        <c:crossAx val="86144128"/>
        <c:crosses val="autoZero"/>
        <c:crossBetween val="between"/>
      </c:valAx>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Combined Efficiency</a:t>
            </a:r>
          </a:p>
        </c:rich>
      </c:tx>
    </c:title>
    <c:plotArea>
      <c:layout>
        <c:manualLayout>
          <c:layoutTarget val="inner"/>
          <c:xMode val="edge"/>
          <c:yMode val="edge"/>
          <c:x val="0.22978313344199697"/>
          <c:y val="0.24182505204090871"/>
          <c:w val="0.7324551089198299"/>
          <c:h val="0.54402751380215408"/>
        </c:manualLayout>
      </c:layout>
      <c:lineChart>
        <c:grouping val="standard"/>
        <c:ser>
          <c:idx val="0"/>
          <c:order val="0"/>
          <c:marker>
            <c:symbol val="none"/>
          </c:marker>
          <c:cat>
            <c:numRef>
              <c:f>'Scintillator Scan 1'!$AI$3:$AI$46</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'Scintillator Scan 1'!$AJ$3:$AJ$46</c:f>
              <c:numCache>
                <c:formatCode>General</c:formatCode>
                <c:ptCount val="44"/>
                <c:pt idx="0">
                  <c:v>1.1556017369749289E-8</c:v>
                </c:pt>
                <c:pt idx="1">
                  <c:v>8.144653569825634E-9</c:v>
                </c:pt>
                <c:pt idx="2">
                  <c:v>7.2724051786818126E-9</c:v>
                </c:pt>
                <c:pt idx="3">
                  <c:v>3.2318533677109481E-9</c:v>
                </c:pt>
                <c:pt idx="4">
                  <c:v>2.6928573665637054E-9</c:v>
                </c:pt>
                <c:pt idx="5">
                  <c:v>4.1467298287837981E-9</c:v>
                </c:pt>
                <c:pt idx="6">
                  <c:v>4.9988774917354528E-9</c:v>
                </c:pt>
                <c:pt idx="7">
                  <c:v>5.1533089037600594E-9</c:v>
                </c:pt>
                <c:pt idx="8">
                  <c:v>4.1566510963686755E-9</c:v>
                </c:pt>
                <c:pt idx="9">
                  <c:v>3.4244470378146527E-9</c:v>
                </c:pt>
                <c:pt idx="10">
                  <c:v>2.8589923120028727E-9</c:v>
                </c:pt>
                <c:pt idx="11">
                  <c:v>2.2196394955694257E-9</c:v>
                </c:pt>
                <c:pt idx="12">
                  <c:v>2.4931367547228255E-9</c:v>
                </c:pt>
                <c:pt idx="13">
                  <c:v>2.4796060308678789E-9</c:v>
                </c:pt>
                <c:pt idx="14">
                  <c:v>2.9406739386281504E-9</c:v>
                </c:pt>
                <c:pt idx="15">
                  <c:v>2.5992836203980672E-9</c:v>
                </c:pt>
                <c:pt idx="16">
                  <c:v>2.6357581372765053E-9</c:v>
                </c:pt>
                <c:pt idx="17">
                  <c:v>2.4224946587852216E-9</c:v>
                </c:pt>
                <c:pt idx="18">
                  <c:v>2.5521021050552243E-9</c:v>
                </c:pt>
                <c:pt idx="19">
                  <c:v>2.5971678331640979E-9</c:v>
                </c:pt>
                <c:pt idx="20">
                  <c:v>2.2719433303880652E-9</c:v>
                </c:pt>
                <c:pt idx="21">
                  <c:v>2.4461359902480079E-9</c:v>
                </c:pt>
                <c:pt idx="22">
                  <c:v>2.7052998044618897E-9</c:v>
                </c:pt>
                <c:pt idx="23">
                  <c:v>2.8201615712338793E-9</c:v>
                </c:pt>
                <c:pt idx="24">
                  <c:v>3.1930247982513953E-9</c:v>
                </c:pt>
                <c:pt idx="25">
                  <c:v>2.5727489301213968E-9</c:v>
                </c:pt>
                <c:pt idx="26">
                  <c:v>2.4142895559214024E-9</c:v>
                </c:pt>
                <c:pt idx="27">
                  <c:v>2.7501152190568104E-9</c:v>
                </c:pt>
                <c:pt idx="28">
                  <c:v>2.3346687856341692E-9</c:v>
                </c:pt>
                <c:pt idx="29">
                  <c:v>3.0153774594302138E-9</c:v>
                </c:pt>
                <c:pt idx="30">
                  <c:v>3.2997078433670315E-9</c:v>
                </c:pt>
                <c:pt idx="31">
                  <c:v>3.5383752236830094E-9</c:v>
                </c:pt>
                <c:pt idx="32">
                  <c:v>3.7011197689405609E-9</c:v>
                </c:pt>
                <c:pt idx="33">
                  <c:v>3.270044059773814E-9</c:v>
                </c:pt>
                <c:pt idx="34">
                  <c:v>4.1260205788527893E-9</c:v>
                </c:pt>
                <c:pt idx="35">
                  <c:v>4.7809861292082508E-9</c:v>
                </c:pt>
                <c:pt idx="36">
                  <c:v>5.0028141455819486E-9</c:v>
                </c:pt>
                <c:pt idx="37">
                  <c:v>5.176814513671533E-9</c:v>
                </c:pt>
                <c:pt idx="38">
                  <c:v>4.5095816523763875E-9</c:v>
                </c:pt>
                <c:pt idx="39">
                  <c:v>5.3319874816572967E-9</c:v>
                </c:pt>
                <c:pt idx="40">
                  <c:v>4.4172742171497037E-9</c:v>
                </c:pt>
                <c:pt idx="41">
                  <c:v>3.1530924232667459E-9</c:v>
                </c:pt>
                <c:pt idx="42">
                  <c:v>3.145762139348688E-9</c:v>
                </c:pt>
                <c:pt idx="43">
                  <c:v>4.0859750524143331E-9</c:v>
                </c:pt>
              </c:numCache>
            </c:numRef>
          </c:val>
        </c:ser>
        <c:hiLowLines/>
        <c:marker val="1"/>
        <c:axId val="86166144"/>
        <c:axId val="86176512"/>
      </c:lineChart>
      <c:catAx>
        <c:axId val="86166144"/>
        <c:scaling>
          <c:orientation val="minMax"/>
        </c:scaling>
        <c:axPos val="b"/>
        <c:title>
          <c:tx>
            <c:rich>
              <a:bodyPr/>
              <a:lstStyle/>
              <a:p>
                <a:pPr>
                  <a:defRPr/>
                </a:pPr>
                <a:r>
                  <a:rPr lang="en-US"/>
                  <a:t>Wavelength, nm</a:t>
                </a:r>
              </a:p>
            </c:rich>
          </c:tx>
        </c:title>
        <c:numFmt formatCode="General" sourceLinked="1"/>
        <c:majorTickMark val="none"/>
        <c:tickLblPos val="nextTo"/>
        <c:crossAx val="86176512"/>
        <c:crosses val="autoZero"/>
        <c:auto val="1"/>
        <c:lblAlgn val="ctr"/>
        <c:lblOffset val="100"/>
      </c:catAx>
      <c:valAx>
        <c:axId val="86176512"/>
        <c:scaling>
          <c:orientation val="minMax"/>
        </c:scaling>
        <c:axPos val="l"/>
        <c:title>
          <c:tx>
            <c:rich>
              <a:bodyPr/>
              <a:lstStyle/>
              <a:p>
                <a:pPr>
                  <a:defRPr/>
                </a:pPr>
                <a:r>
                  <a:rPr lang="en-US"/>
                  <a:t> Combined Efficiency, arbitrary units</a:t>
                </a:r>
              </a:p>
            </c:rich>
          </c:tx>
          <c:layout>
            <c:manualLayout>
              <c:xMode val="edge"/>
              <c:yMode val="edge"/>
              <c:x val="3.089598352214221E-2"/>
              <c:y val="0.14408045977011494"/>
            </c:manualLayout>
          </c:layout>
        </c:title>
        <c:numFmt formatCode="General" sourceLinked="1"/>
        <c:tickLblPos val="nextTo"/>
        <c:crossAx val="86166144"/>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200"/>
              <a:t>Combined Efficiency and Cerenkov Reemission</a:t>
            </a:r>
            <a:r>
              <a:rPr lang="en-US" sz="1200" baseline="0"/>
              <a:t> Coefficient</a:t>
            </a:r>
            <a:r>
              <a:rPr lang="en-US" sz="1200"/>
              <a:t> </a:t>
            </a:r>
          </a:p>
        </c:rich>
      </c:tx>
    </c:title>
    <c:plotArea>
      <c:layout/>
      <c:lineChart>
        <c:grouping val="standard"/>
        <c:ser>
          <c:idx val="0"/>
          <c:order val="0"/>
          <c:tx>
            <c:strRef>
              <c:f>'Scintillator Scan 1'!$T$2</c:f>
              <c:strCache>
                <c:ptCount val="1"/>
                <c:pt idx="0">
                  <c:v>Combined Efficiency</c:v>
                </c:pt>
              </c:strCache>
            </c:strRef>
          </c:tx>
          <c:marker>
            <c:symbol val="none"/>
          </c:marker>
          <c:cat>
            <c:numRef>
              <c:f>'Scintillator Scan 1'!$Q$3:$Q$54</c:f>
              <c:numCache>
                <c:formatCode>General</c:formatCode>
                <c:ptCount val="52"/>
                <c:pt idx="0">
                  <c:v>115</c:v>
                </c:pt>
                <c:pt idx="1">
                  <c:v>120</c:v>
                </c:pt>
                <c:pt idx="2">
                  <c:v>125</c:v>
                </c:pt>
                <c:pt idx="3">
                  <c:v>130</c:v>
                </c:pt>
                <c:pt idx="4">
                  <c:v>135</c:v>
                </c:pt>
                <c:pt idx="5">
                  <c:v>140</c:v>
                </c:pt>
                <c:pt idx="6">
                  <c:v>145</c:v>
                </c:pt>
                <c:pt idx="7">
                  <c:v>150</c:v>
                </c:pt>
                <c:pt idx="8">
                  <c:v>155</c:v>
                </c:pt>
                <c:pt idx="9">
                  <c:v>160</c:v>
                </c:pt>
                <c:pt idx="10">
                  <c:v>161</c:v>
                </c:pt>
                <c:pt idx="11">
                  <c:v>162</c:v>
                </c:pt>
                <c:pt idx="12">
                  <c:v>163</c:v>
                </c:pt>
                <c:pt idx="13">
                  <c:v>164</c:v>
                </c:pt>
                <c:pt idx="14">
                  <c:v>165</c:v>
                </c:pt>
                <c:pt idx="15">
                  <c:v>166</c:v>
                </c:pt>
                <c:pt idx="16">
                  <c:v>167</c:v>
                </c:pt>
                <c:pt idx="17">
                  <c:v>168</c:v>
                </c:pt>
                <c:pt idx="18">
                  <c:v>169</c:v>
                </c:pt>
                <c:pt idx="19">
                  <c:v>170</c:v>
                </c:pt>
                <c:pt idx="20">
                  <c:v>175</c:v>
                </c:pt>
                <c:pt idx="21">
                  <c:v>180</c:v>
                </c:pt>
                <c:pt idx="22">
                  <c:v>185</c:v>
                </c:pt>
                <c:pt idx="23">
                  <c:v>190</c:v>
                </c:pt>
                <c:pt idx="24">
                  <c:v>195</c:v>
                </c:pt>
                <c:pt idx="25">
                  <c:v>200</c:v>
                </c:pt>
                <c:pt idx="26">
                  <c:v>205</c:v>
                </c:pt>
                <c:pt idx="27">
                  <c:v>210</c:v>
                </c:pt>
                <c:pt idx="28">
                  <c:v>215</c:v>
                </c:pt>
                <c:pt idx="29">
                  <c:v>220</c:v>
                </c:pt>
                <c:pt idx="30">
                  <c:v>225</c:v>
                </c:pt>
                <c:pt idx="31">
                  <c:v>230</c:v>
                </c:pt>
                <c:pt idx="32">
                  <c:v>235</c:v>
                </c:pt>
                <c:pt idx="33">
                  <c:v>240</c:v>
                </c:pt>
                <c:pt idx="34">
                  <c:v>245</c:v>
                </c:pt>
                <c:pt idx="35">
                  <c:v>250</c:v>
                </c:pt>
                <c:pt idx="36">
                  <c:v>255</c:v>
                </c:pt>
                <c:pt idx="37">
                  <c:v>260</c:v>
                </c:pt>
                <c:pt idx="38">
                  <c:v>265</c:v>
                </c:pt>
                <c:pt idx="39">
                  <c:v>270</c:v>
                </c:pt>
                <c:pt idx="40">
                  <c:v>275</c:v>
                </c:pt>
                <c:pt idx="41">
                  <c:v>280</c:v>
                </c:pt>
                <c:pt idx="42">
                  <c:v>285</c:v>
                </c:pt>
                <c:pt idx="43">
                  <c:v>290</c:v>
                </c:pt>
                <c:pt idx="44">
                  <c:v>295</c:v>
                </c:pt>
                <c:pt idx="45">
                  <c:v>300</c:v>
                </c:pt>
                <c:pt idx="46">
                  <c:v>305</c:v>
                </c:pt>
                <c:pt idx="47">
                  <c:v>310</c:v>
                </c:pt>
                <c:pt idx="48">
                  <c:v>315</c:v>
                </c:pt>
                <c:pt idx="49">
                  <c:v>320</c:v>
                </c:pt>
                <c:pt idx="50">
                  <c:v>325</c:v>
                </c:pt>
                <c:pt idx="51">
                  <c:v>330</c:v>
                </c:pt>
              </c:numCache>
            </c:numRef>
          </c:cat>
          <c:val>
            <c:numRef>
              <c:f>'Scintillator Scan 1'!$AA$3:$AA$54</c:f>
              <c:numCache>
                <c:formatCode>General</c:formatCode>
                <c:ptCount val="52"/>
                <c:pt idx="0">
                  <c:v>1.1556017369749289E-8</c:v>
                </c:pt>
                <c:pt idx="1">
                  <c:v>8.144653569825634E-9</c:v>
                </c:pt>
                <c:pt idx="2">
                  <c:v>7.2724051786818126E-9</c:v>
                </c:pt>
                <c:pt idx="3">
                  <c:v>3.2318533677109481E-9</c:v>
                </c:pt>
                <c:pt idx="4">
                  <c:v>2.6928573665637054E-9</c:v>
                </c:pt>
                <c:pt idx="5">
                  <c:v>4.1467298287837981E-9</c:v>
                </c:pt>
                <c:pt idx="6">
                  <c:v>4.9988774917354528E-9</c:v>
                </c:pt>
                <c:pt idx="7">
                  <c:v>5.1533089037600594E-9</c:v>
                </c:pt>
                <c:pt idx="8">
                  <c:v>4.1566510963686755E-9</c:v>
                </c:pt>
                <c:pt idx="9">
                  <c:v>3.4244470378146527E-9</c:v>
                </c:pt>
                <c:pt idx="10">
                  <c:v>3.2004153564975911E-9</c:v>
                </c:pt>
                <c:pt idx="11">
                  <c:v>3.1042833191066493E-9</c:v>
                </c:pt>
                <c:pt idx="12">
                  <c:v>2.8094756375950486E-9</c:v>
                </c:pt>
                <c:pt idx="13">
                  <c:v>2.9295074721300094E-9</c:v>
                </c:pt>
                <c:pt idx="14">
                  <c:v>2.8589923120028727E-9</c:v>
                </c:pt>
                <c:pt idx="15">
                  <c:v>3.095703366520937E-9</c:v>
                </c:pt>
                <c:pt idx="16">
                  <c:v>2.8678679702204658E-9</c:v>
                </c:pt>
                <c:pt idx="17">
                  <c:v>2.9555031479054924E-9</c:v>
                </c:pt>
                <c:pt idx="18">
                  <c:v>2.7347807739117498E-9</c:v>
                </c:pt>
                <c:pt idx="19">
                  <c:v>2.2196394955694257E-9</c:v>
                </c:pt>
                <c:pt idx="20">
                  <c:v>2.4931367547228255E-9</c:v>
                </c:pt>
                <c:pt idx="21">
                  <c:v>2.4796060308678789E-9</c:v>
                </c:pt>
                <c:pt idx="22">
                  <c:v>2.9406739386281504E-9</c:v>
                </c:pt>
                <c:pt idx="23">
                  <c:v>2.5992836203980672E-9</c:v>
                </c:pt>
                <c:pt idx="24">
                  <c:v>2.6357581372765053E-9</c:v>
                </c:pt>
                <c:pt idx="25">
                  <c:v>2.4224946587852216E-9</c:v>
                </c:pt>
                <c:pt idx="26">
                  <c:v>2.5521021050552243E-9</c:v>
                </c:pt>
                <c:pt idx="27">
                  <c:v>2.5971678331640979E-9</c:v>
                </c:pt>
                <c:pt idx="28">
                  <c:v>2.2719433303880652E-9</c:v>
                </c:pt>
                <c:pt idx="29">
                  <c:v>2.4461359902480079E-9</c:v>
                </c:pt>
                <c:pt idx="30">
                  <c:v>2.7052998044618897E-9</c:v>
                </c:pt>
                <c:pt idx="31">
                  <c:v>2.8201615712338793E-9</c:v>
                </c:pt>
                <c:pt idx="32">
                  <c:v>3.1930247982513953E-9</c:v>
                </c:pt>
                <c:pt idx="33">
                  <c:v>2.5727489301213968E-9</c:v>
                </c:pt>
                <c:pt idx="34">
                  <c:v>2.4142895559214024E-9</c:v>
                </c:pt>
                <c:pt idx="35">
                  <c:v>2.7501152190568104E-9</c:v>
                </c:pt>
                <c:pt idx="36">
                  <c:v>2.3346687856341692E-9</c:v>
                </c:pt>
                <c:pt idx="37">
                  <c:v>3.0153774594302138E-9</c:v>
                </c:pt>
                <c:pt idx="38">
                  <c:v>3.2997078433670315E-9</c:v>
                </c:pt>
                <c:pt idx="39">
                  <c:v>3.5383752236830094E-9</c:v>
                </c:pt>
                <c:pt idx="40">
                  <c:v>3.7011197689405609E-9</c:v>
                </c:pt>
                <c:pt idx="41">
                  <c:v>3.270044059773814E-9</c:v>
                </c:pt>
                <c:pt idx="42">
                  <c:v>4.1260205788527893E-9</c:v>
                </c:pt>
                <c:pt idx="43">
                  <c:v>4.7809861292082508E-9</c:v>
                </c:pt>
                <c:pt idx="44">
                  <c:v>5.0028141455819486E-9</c:v>
                </c:pt>
                <c:pt idx="45">
                  <c:v>5.176814513671533E-9</c:v>
                </c:pt>
                <c:pt idx="46">
                  <c:v>4.5095816523763875E-9</c:v>
                </c:pt>
                <c:pt idx="47">
                  <c:v>5.3319874816572967E-9</c:v>
                </c:pt>
                <c:pt idx="48">
                  <c:v>4.4172742171497037E-9</c:v>
                </c:pt>
                <c:pt idx="49">
                  <c:v>3.1530924232667459E-9</c:v>
                </c:pt>
                <c:pt idx="50">
                  <c:v>3.145762139348688E-9</c:v>
                </c:pt>
                <c:pt idx="51">
                  <c:v>4.0859750524143331E-9</c:v>
                </c:pt>
              </c:numCache>
            </c:numRef>
          </c:val>
        </c:ser>
        <c:marker val="1"/>
        <c:axId val="86203008"/>
        <c:axId val="86213376"/>
      </c:lineChart>
      <c:lineChart>
        <c:grouping val="standard"/>
        <c:ser>
          <c:idx val="1"/>
          <c:order val="1"/>
          <c:tx>
            <c:v>Combined efficiency</c:v>
          </c:tx>
          <c:marker>
            <c:symbol val="none"/>
          </c:marker>
          <c:cat>
            <c:numRef>
              <c:f>'Scintillator Scan 1'!$BC$74:$BC$117</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'Scintillator Scan 1'!$AG$3:$AG$54</c:f>
              <c:numCache>
                <c:formatCode>General</c:formatCode>
                <c:ptCount val="52"/>
                <c:pt idx="0">
                  <c:v>2.0500380320040787</c:v>
                </c:pt>
                <c:pt idx="1">
                  <c:v>1.4448619313560771</c:v>
                </c:pt>
                <c:pt idx="2">
                  <c:v>1.290125025207058</c:v>
                </c:pt>
                <c:pt idx="3">
                  <c:v>0.57333094142031349</c:v>
                </c:pt>
                <c:pt idx="4">
                  <c:v>0.4777130251352103</c:v>
                </c:pt>
                <c:pt idx="5">
                  <c:v>0.73563006920582863</c:v>
                </c:pt>
                <c:pt idx="6">
                  <c:v>0.88680110521579769</c:v>
                </c:pt>
                <c:pt idx="7">
                  <c:v>0.91419724506717714</c:v>
                </c:pt>
                <c:pt idx="8">
                  <c:v>0.73739010254812765</c:v>
                </c:pt>
                <c:pt idx="9">
                  <c:v>0.60749706767323963</c:v>
                </c:pt>
                <c:pt idx="10">
                  <c:v>0.56775383673313951</c:v>
                </c:pt>
                <c:pt idx="11">
                  <c:v>0.55070000871956715</c:v>
                </c:pt>
                <c:pt idx="12">
                  <c:v>0.49840111197270154</c:v>
                </c:pt>
                <c:pt idx="13">
                  <c:v>0.51969476513835122</c:v>
                </c:pt>
                <c:pt idx="14">
                  <c:v>0.50718537237195849</c:v>
                </c:pt>
                <c:pt idx="15">
                  <c:v>0.5491779247220403</c:v>
                </c:pt>
                <c:pt idx="16">
                  <c:v>0.50875991456265601</c:v>
                </c:pt>
                <c:pt idx="17">
                  <c:v>0.52430639925953737</c:v>
                </c:pt>
                <c:pt idx="18">
                  <c:v>0.4851502395962678</c:v>
                </c:pt>
                <c:pt idx="19">
                  <c:v>0.39376415227336981</c:v>
                </c:pt>
                <c:pt idx="20">
                  <c:v>0.44228257907851531</c:v>
                </c:pt>
                <c:pt idx="21">
                  <c:v>0.43988222802197491</c:v>
                </c:pt>
                <c:pt idx="22">
                  <c:v>0.52167569682719384</c:v>
                </c:pt>
                <c:pt idx="23">
                  <c:v>0.46111303810691029</c:v>
                </c:pt>
                <c:pt idx="24">
                  <c:v>0.46758361913905738</c:v>
                </c:pt>
                <c:pt idx="25">
                  <c:v>0.42975066789330785</c:v>
                </c:pt>
                <c:pt idx="26">
                  <c:v>0.45274303503703073</c:v>
                </c:pt>
                <c:pt idx="27">
                  <c:v>0.46073769735078735</c:v>
                </c:pt>
                <c:pt idx="28">
                  <c:v>0.40304285506233362</c:v>
                </c:pt>
                <c:pt idx="29">
                  <c:v>0.43394464122125243</c:v>
                </c:pt>
                <c:pt idx="30">
                  <c:v>0.47992031421118608</c:v>
                </c:pt>
                <c:pt idx="31">
                  <c:v>0.50029679710936437</c:v>
                </c:pt>
                <c:pt idx="32">
                  <c:v>0.56644275134810662</c:v>
                </c:pt>
                <c:pt idx="33">
                  <c:v>0.4564057827875308</c:v>
                </c:pt>
                <c:pt idx="34">
                  <c:v>0.42829508225431107</c:v>
                </c:pt>
                <c:pt idx="35">
                  <c:v>0.48787057089566427</c:v>
                </c:pt>
                <c:pt idx="36">
                  <c:v>0.41417035381168038</c:v>
                </c:pt>
                <c:pt idx="37">
                  <c:v>0.53492810497686738</c:v>
                </c:pt>
                <c:pt idx="38">
                  <c:v>0.58536832863474941</c:v>
                </c:pt>
                <c:pt idx="39">
                  <c:v>0.62770793327464192</c:v>
                </c:pt>
                <c:pt idx="40">
                  <c:v>0.65657882335760265</c:v>
                </c:pt>
                <c:pt idx="41">
                  <c:v>0.58010597201194258</c:v>
                </c:pt>
                <c:pt idx="42">
                  <c:v>0.73195624728136888</c:v>
                </c:pt>
                <c:pt idx="43">
                  <c:v>0.84814716712160121</c:v>
                </c:pt>
                <c:pt idx="44">
                  <c:v>0.88749946779575206</c:v>
                </c:pt>
                <c:pt idx="45">
                  <c:v>0.9183671413854485</c:v>
                </c:pt>
                <c:pt idx="46">
                  <c:v>0.8</c:v>
                </c:pt>
                <c:pt idx="47">
                  <c:v>0.94589483329967072</c:v>
                </c:pt>
                <c:pt idx="48">
                  <c:v>0.78362465659261815</c:v>
                </c:pt>
                <c:pt idx="49">
                  <c:v>0.55935874612320002</c:v>
                </c:pt>
                <c:pt idx="50">
                  <c:v>0.55805835340686205</c:v>
                </c:pt>
                <c:pt idx="51">
                  <c:v>0.724852168983106</c:v>
                </c:pt>
              </c:numCache>
            </c:numRef>
          </c:val>
        </c:ser>
        <c:marker val="1"/>
        <c:axId val="86221568"/>
        <c:axId val="86215296"/>
      </c:lineChart>
      <c:catAx>
        <c:axId val="86203008"/>
        <c:scaling>
          <c:orientation val="minMax"/>
        </c:scaling>
        <c:axPos val="b"/>
        <c:title>
          <c:tx>
            <c:rich>
              <a:bodyPr/>
              <a:lstStyle/>
              <a:p>
                <a:pPr>
                  <a:defRPr/>
                </a:pPr>
                <a:r>
                  <a:rPr lang="en-US"/>
                  <a:t>Wavelength, nm</a:t>
                </a:r>
              </a:p>
            </c:rich>
          </c:tx>
        </c:title>
        <c:numFmt formatCode="General" sourceLinked="1"/>
        <c:tickLblPos val="nextTo"/>
        <c:crossAx val="86213376"/>
        <c:crosses val="autoZero"/>
        <c:auto val="1"/>
        <c:lblAlgn val="ctr"/>
        <c:lblOffset val="100"/>
      </c:catAx>
      <c:valAx>
        <c:axId val="86213376"/>
        <c:scaling>
          <c:orientation val="minMax"/>
        </c:scaling>
        <c:axPos val="l"/>
        <c:title>
          <c:tx>
            <c:rich>
              <a:bodyPr rot="-5400000" vert="horz"/>
              <a:lstStyle/>
              <a:p>
                <a:pPr>
                  <a:defRPr/>
                </a:pPr>
                <a:r>
                  <a:rPr lang="en-US"/>
                  <a:t>Combined efficiency, arbitrary units</a:t>
                </a:r>
              </a:p>
            </c:rich>
          </c:tx>
          <c:layout>
            <c:manualLayout>
              <c:xMode val="edge"/>
              <c:yMode val="edge"/>
              <c:x val="2.7322404371584681E-2"/>
              <c:y val="0.14344706911636068"/>
            </c:manualLayout>
          </c:layout>
        </c:title>
        <c:numFmt formatCode="General" sourceLinked="1"/>
        <c:tickLblPos val="nextTo"/>
        <c:crossAx val="86203008"/>
        <c:crosses val="autoZero"/>
        <c:crossBetween val="between"/>
      </c:valAx>
      <c:valAx>
        <c:axId val="86215296"/>
        <c:scaling>
          <c:orientation val="minMax"/>
        </c:scaling>
        <c:axPos val="r"/>
        <c:title>
          <c:tx>
            <c:rich>
              <a:bodyPr rot="-5400000" vert="horz"/>
              <a:lstStyle/>
              <a:p>
                <a:pPr>
                  <a:defRPr/>
                </a:pPr>
                <a:r>
                  <a:rPr lang="en-US"/>
                  <a:t>Re-emission probability</a:t>
                </a:r>
              </a:p>
            </c:rich>
          </c:tx>
        </c:title>
        <c:numFmt formatCode="General" sourceLinked="1"/>
        <c:tickLblPos val="nextTo"/>
        <c:crossAx val="86221568"/>
        <c:crosses val="max"/>
        <c:crossBetween val="between"/>
      </c:valAx>
      <c:catAx>
        <c:axId val="86221568"/>
        <c:scaling>
          <c:orientation val="minMax"/>
        </c:scaling>
        <c:delete val="1"/>
        <c:axPos val="b"/>
        <c:numFmt formatCode="General" sourceLinked="1"/>
        <c:tickLblPos val="none"/>
        <c:crossAx val="86215296"/>
        <c:crosses val="autoZero"/>
        <c:auto val="1"/>
        <c:lblAlgn val="ctr"/>
        <c:lblOffset val="100"/>
      </c:cat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Refractive Index</a:t>
            </a:r>
          </a:p>
        </c:rich>
      </c:tx>
    </c:title>
    <c:plotArea>
      <c:layout>
        <c:manualLayout>
          <c:layoutTarget val="inner"/>
          <c:xMode val="edge"/>
          <c:yMode val="edge"/>
          <c:x val="0.10608082643515716"/>
          <c:y val="0.21490071018957171"/>
          <c:w val="0.81875344908810666"/>
          <c:h val="0.58971270700457645"/>
        </c:manualLayout>
      </c:layout>
      <c:scatterChart>
        <c:scatterStyle val="smoothMarker"/>
        <c:ser>
          <c:idx val="0"/>
          <c:order val="0"/>
          <c:tx>
            <c:v>n, mineral oil</c:v>
          </c:tx>
          <c:marker>
            <c:symbol val="none"/>
          </c:marker>
          <c:xVal>
            <c:numRef>
              <c:f>'Refractive index'!$W$8:$W$90</c:f>
              <c:numCache>
                <c:formatCode>General</c:formatCode>
                <c:ptCount val="83"/>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pt idx="82">
                  <c:v>500</c:v>
                </c:pt>
              </c:numCache>
            </c:numRef>
          </c:xVal>
          <c:yVal>
            <c:numRef>
              <c:f>'Refractive index'!$L$188:$L$270</c:f>
              <c:numCache>
                <c:formatCode>General</c:formatCode>
                <c:ptCount val="83"/>
                <c:pt idx="0">
                  <c:v>1.0869349125466978</c:v>
                </c:pt>
                <c:pt idx="1">
                  <c:v>1.1349334238559861</c:v>
                </c:pt>
                <c:pt idx="2">
                  <c:v>1.1791294945305151</c:v>
                </c:pt>
                <c:pt idx="3">
                  <c:v>1.2254760375233811</c:v>
                </c:pt>
                <c:pt idx="4">
                  <c:v>1.2825714687031973</c:v>
                </c:pt>
                <c:pt idx="5">
                  <c:v>1.3840022688954361</c:v>
                </c:pt>
                <c:pt idx="6">
                  <c:v>1.5169610859690108</c:v>
                </c:pt>
                <c:pt idx="7">
                  <c:v>1.6402862596898435</c:v>
                </c:pt>
                <c:pt idx="8">
                  <c:v>1.7519934051693367</c:v>
                </c:pt>
                <c:pt idx="9">
                  <c:v>1.9190952424697059</c:v>
                </c:pt>
                <c:pt idx="10">
                  <c:v>2.1150523092280236</c:v>
                </c:pt>
                <c:pt idx="11">
                  <c:v>2.3387936653654813</c:v>
                </c:pt>
                <c:pt idx="12">
                  <c:v>2.5653129888524004</c:v>
                </c:pt>
                <c:pt idx="13">
                  <c:v>2.7914708339002567</c:v>
                </c:pt>
                <c:pt idx="14">
                  <c:v>2.6553282190464613</c:v>
                </c:pt>
                <c:pt idx="15">
                  <c:v>2.519201709417267</c:v>
                </c:pt>
                <c:pt idx="16">
                  <c:v>2.3601567001313595</c:v>
                </c:pt>
                <c:pt idx="17">
                  <c:v>2.199642684404763</c:v>
                </c:pt>
                <c:pt idx="18">
                  <c:v>2.0836090539056942</c:v>
                </c:pt>
                <c:pt idx="19">
                  <c:v>2.0004714549201372</c:v>
                </c:pt>
                <c:pt idx="20">
                  <c:v>1.9173594207766045</c:v>
                </c:pt>
                <c:pt idx="21">
                  <c:v>1.8615686216502871</c:v>
                </c:pt>
                <c:pt idx="22">
                  <c:v>1.8106257715944398</c:v>
                </c:pt>
                <c:pt idx="23">
                  <c:v>1.759695990341327</c:v>
                </c:pt>
                <c:pt idx="24">
                  <c:v>1.7242535733351381</c:v>
                </c:pt>
                <c:pt idx="25">
                  <c:v>1.6964252232520001</c:v>
                </c:pt>
                <c:pt idx="26">
                  <c:v>1.6685984132647591</c:v>
                </c:pt>
                <c:pt idx="27">
                  <c:v>1.6407732267614061</c:v>
                </c:pt>
                <c:pt idx="28">
                  <c:v>1.6245274091650841</c:v>
                </c:pt>
                <c:pt idx="29">
                  <c:v>1.6093839985483167</c:v>
                </c:pt>
                <c:pt idx="30">
                  <c:v>1.5942405904547661</c:v>
                </c:pt>
                <c:pt idx="31">
                  <c:v>1.5790971849461459</c:v>
                </c:pt>
                <c:pt idx="32">
                  <c:v>1.5666859289762614</c:v>
                </c:pt>
                <c:pt idx="33">
                  <c:v>1.5582990473459346</c:v>
                </c:pt>
                <c:pt idx="34">
                  <c:v>1.5499121685316883</c:v>
                </c:pt>
                <c:pt idx="35">
                  <c:v>1.5415252925780067</c:v>
                </c:pt>
                <c:pt idx="36">
                  <c:v>1.5331384195306157</c:v>
                </c:pt>
                <c:pt idx="37">
                  <c:v>1.5247515494360353</c:v>
                </c:pt>
                <c:pt idx="38">
                  <c:v>1.5203956653110435</c:v>
                </c:pt>
                <c:pt idx="39">
                  <c:v>1.516519075898854</c:v>
                </c:pt>
                <c:pt idx="40">
                  <c:v>1.5126425609764025</c:v>
                </c:pt>
                <c:pt idx="41">
                  <c:v>1.5087661211704952</c:v>
                </c:pt>
                <c:pt idx="42">
                  <c:v>1.5048897571147337</c:v>
                </c:pt>
                <c:pt idx="43">
                  <c:v>1.5010134694494099</c:v>
                </c:pt>
                <c:pt idx="44">
                  <c:v>1.4971459146903265</c:v>
                </c:pt>
                <c:pt idx="45">
                  <c:v>1.4948536199046498</c:v>
                </c:pt>
                <c:pt idx="46">
                  <c:v>1.4925613326842058</c:v>
                </c:pt>
                <c:pt idx="47">
                  <c:v>1.4902690530662264</c:v>
                </c:pt>
                <c:pt idx="48">
                  <c:v>1.4879767810881475</c:v>
                </c:pt>
                <c:pt idx="49">
                  <c:v>1.4856845167877499</c:v>
                </c:pt>
                <c:pt idx="50">
                  <c:v>1.4833922602028642</c:v>
                </c:pt>
                <c:pt idx="51">
                  <c:v>1.4811000113717681</c:v>
                </c:pt>
                <c:pt idx="52">
                  <c:v>1.4788077703328049</c:v>
                </c:pt>
                <c:pt idx="53">
                  <c:v>1.4766834025677953</c:v>
                </c:pt>
                <c:pt idx="54">
                  <c:v>1.4755170116663183</c:v>
                </c:pt>
                <c:pt idx="55">
                  <c:v>1.4743506250122944</c:v>
                </c:pt>
                <c:pt idx="56">
                  <c:v>1.4731842426164548</c:v>
                </c:pt>
                <c:pt idx="57">
                  <c:v>1.4720178644897275</c:v>
                </c:pt>
                <c:pt idx="58">
                  <c:v>1.470851490642743</c:v>
                </c:pt>
                <c:pt idx="59">
                  <c:v>1.4696851210865447</c:v>
                </c:pt>
                <c:pt idx="60">
                  <c:v>1.4685187558319106</c:v>
                </c:pt>
                <c:pt idx="61">
                  <c:v>1.4673523948898759</c:v>
                </c:pt>
                <c:pt idx="62">
                  <c:v>1.46618603827139</c:v>
                </c:pt>
                <c:pt idx="63">
                  <c:v>1.46501968598743</c:v>
                </c:pt>
                <c:pt idx="64">
                  <c:v>1.4638533380491314</c:v>
                </c:pt>
                <c:pt idx="65">
                  <c:v>1.462911212694046</c:v>
                </c:pt>
                <c:pt idx="66">
                  <c:v>1.462403138905594</c:v>
                </c:pt>
                <c:pt idx="67">
                  <c:v>1.4618950701166198</c:v>
                </c:pt>
                <c:pt idx="68">
                  <c:v>1.4613870063329972</c:v>
                </c:pt>
                <c:pt idx="69">
                  <c:v>1.4608789475605672</c:v>
                </c:pt>
                <c:pt idx="70">
                  <c:v>1.4603708938051756</c:v>
                </c:pt>
                <c:pt idx="71">
                  <c:v>1.4598628450726456</c:v>
                </c:pt>
                <c:pt idx="72">
                  <c:v>1.4593548013689404</c:v>
                </c:pt>
                <c:pt idx="73">
                  <c:v>1.4588467626998338</c:v>
                </c:pt>
                <c:pt idx="74">
                  <c:v>1.4583387290712626</c:v>
                </c:pt>
                <c:pt idx="75">
                  <c:v>1.4578307004890154</c:v>
                </c:pt>
                <c:pt idx="76">
                  <c:v>1.4573226769591197</c:v>
                </c:pt>
                <c:pt idx="77">
                  <c:v>1.4568146584874135</c:v>
                </c:pt>
                <c:pt idx="78">
                  <c:v>1.4563066450798547</c:v>
                </c:pt>
                <c:pt idx="79">
                  <c:v>1.4557986367423275</c:v>
                </c:pt>
                <c:pt idx="80">
                  <c:v>1.4552906334807958</c:v>
                </c:pt>
                <c:pt idx="81">
                  <c:v>1.4547826353011466</c:v>
                </c:pt>
                <c:pt idx="82">
                  <c:v>1.4545466942922838</c:v>
                </c:pt>
              </c:numCache>
            </c:numRef>
          </c:yVal>
          <c:smooth val="1"/>
        </c:ser>
        <c:ser>
          <c:idx val="1"/>
          <c:order val="1"/>
          <c:tx>
            <c:v>n, pseudocumene (benzene)</c:v>
          </c:tx>
          <c:marker>
            <c:symbol val="none"/>
          </c:marker>
          <c:xVal>
            <c:numRef>
              <c:f>'Refractive index'!$W$8:$W$90</c:f>
              <c:numCache>
                <c:formatCode>General</c:formatCode>
                <c:ptCount val="83"/>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pt idx="82">
                  <c:v>500</c:v>
                </c:pt>
              </c:numCache>
            </c:numRef>
          </c:xVal>
          <c:yVal>
            <c:numRef>
              <c:f>'Refractive index'!$X$8:$X$90</c:f>
              <c:numCache>
                <c:formatCode>General</c:formatCode>
                <c:ptCount val="83"/>
                <c:pt idx="5">
                  <c:v>1.5290166490554598</c:v>
                </c:pt>
                <c:pt idx="6">
                  <c:v>1.5827997370545805</c:v>
                </c:pt>
                <c:pt idx="7">
                  <c:v>1.6288725813809006</c:v>
                </c:pt>
                <c:pt idx="8">
                  <c:v>1.6627959093679121</c:v>
                </c:pt>
                <c:pt idx="9">
                  <c:v>1.6742881937167005</c:v>
                </c:pt>
                <c:pt idx="10">
                  <c:v>1.5907812825471368</c:v>
                </c:pt>
                <c:pt idx="11">
                  <c:v>1.4763831459637717</c:v>
                </c:pt>
                <c:pt idx="12">
                  <c:v>1.3857347077456226</c:v>
                </c:pt>
                <c:pt idx="13">
                  <c:v>1.3038273859736258</c:v>
                </c:pt>
                <c:pt idx="14">
                  <c:v>1.2378504401582624</c:v>
                </c:pt>
                <c:pt idx="15">
                  <c:v>1.1793234107563164</c:v>
                </c:pt>
                <c:pt idx="16">
                  <c:v>1.1345777189872641</c:v>
                </c:pt>
                <c:pt idx="17">
                  <c:v>1.1767922903897059</c:v>
                </c:pt>
                <c:pt idx="18">
                  <c:v>1.2939489842378453</c:v>
                </c:pt>
                <c:pt idx="19">
                  <c:v>1.4778386212843238</c:v>
                </c:pt>
                <c:pt idx="20">
                  <c:v>1.7391369111674118</c:v>
                </c:pt>
                <c:pt idx="21">
                  <c:v>1.958174857599309</c:v>
                </c:pt>
                <c:pt idx="22">
                  <c:v>2.0929135105152024</c:v>
                </c:pt>
                <c:pt idx="23">
                  <c:v>2.0670191600022405</c:v>
                </c:pt>
                <c:pt idx="24">
                  <c:v>2.0298746519622042</c:v>
                </c:pt>
                <c:pt idx="25">
                  <c:v>1.9871967870647358</c:v>
                </c:pt>
                <c:pt idx="26">
                  <c:v>1.925372773422876</c:v>
                </c:pt>
                <c:pt idx="27">
                  <c:v>1.860772681446146</c:v>
                </c:pt>
                <c:pt idx="28">
                  <c:v>1.8134359165193679</c:v>
                </c:pt>
                <c:pt idx="29">
                  <c:v>1.7677428229007661</c:v>
                </c:pt>
                <c:pt idx="30">
                  <c:v>1.7304398278137241</c:v>
                </c:pt>
                <c:pt idx="31">
                  <c:v>1.6956988850135719</c:v>
                </c:pt>
                <c:pt idx="32">
                  <c:v>1.6672688665692665</c:v>
                </c:pt>
                <c:pt idx="33">
                  <c:v>1.6481346531070638</c:v>
                </c:pt>
                <c:pt idx="34">
                  <c:v>1.6290004396448661</c:v>
                </c:pt>
                <c:pt idx="35">
                  <c:v>1.6196898570318772</c:v>
                </c:pt>
                <c:pt idx="36">
                  <c:v>1.6129267937538718</c:v>
                </c:pt>
                <c:pt idx="37">
                  <c:v>1.606163730475868</c:v>
                </c:pt>
                <c:pt idx="38">
                  <c:v>1.6034771394835849</c:v>
                </c:pt>
                <c:pt idx="39">
                  <c:v>1.6012751810887846</c:v>
                </c:pt>
                <c:pt idx="40">
                  <c:v>1.5990732226939646</c:v>
                </c:pt>
                <c:pt idx="41">
                  <c:v>1.5954375904846299</c:v>
                </c:pt>
                <c:pt idx="42">
                  <c:v>1.5910374280998101</c:v>
                </c:pt>
                <c:pt idx="43">
                  <c:v>1.586637265714989</c:v>
                </c:pt>
                <c:pt idx="44">
                  <c:v>1.5822446394055107</c:v>
                </c:pt>
                <c:pt idx="45">
                  <c:v>1.5792234478062159</c:v>
                </c:pt>
                <c:pt idx="46">
                  <c:v>1.5762022562069211</c:v>
                </c:pt>
                <c:pt idx="47">
                  <c:v>1.5731810646076263</c:v>
                </c:pt>
                <c:pt idx="48">
                  <c:v>1.5701598730083361</c:v>
                </c:pt>
                <c:pt idx="49">
                  <c:v>1.5674681786072389</c:v>
                </c:pt>
                <c:pt idx="50">
                  <c:v>1.5648246359578319</c:v>
                </c:pt>
                <c:pt idx="51">
                  <c:v>1.5621810933084728</c:v>
                </c:pt>
                <c:pt idx="52">
                  <c:v>1.5595375506590898</c:v>
                </c:pt>
                <c:pt idx="53">
                  <c:v>1.5569952563579017</c:v>
                </c:pt>
                <c:pt idx="54">
                  <c:v>1.5550307640645349</c:v>
                </c:pt>
                <c:pt idx="55">
                  <c:v>1.553066271771141</c:v>
                </c:pt>
                <c:pt idx="56">
                  <c:v>1.5511017794777473</c:v>
                </c:pt>
                <c:pt idx="57">
                  <c:v>1.5491372871843232</c:v>
                </c:pt>
                <c:pt idx="58">
                  <c:v>1.5471727948909597</c:v>
                </c:pt>
                <c:pt idx="59">
                  <c:v>1.5448174516278201</c:v>
                </c:pt>
                <c:pt idx="60">
                  <c:v>1.5422938290835841</c:v>
                </c:pt>
                <c:pt idx="61">
                  <c:v>1.5397702065393244</c:v>
                </c:pt>
                <c:pt idx="62">
                  <c:v>1.5372465839951128</c:v>
                </c:pt>
                <c:pt idx="63">
                  <c:v>1.5347229614508981</c:v>
                </c:pt>
                <c:pt idx="64">
                  <c:v>1.5321993389066417</c:v>
                </c:pt>
                <c:pt idx="65">
                  <c:v>1.5300499984526719</c:v>
                </c:pt>
                <c:pt idx="66">
                  <c:v>1.5286252018442759</c:v>
                </c:pt>
                <c:pt idx="67">
                  <c:v>1.5272004052358812</c:v>
                </c:pt>
                <c:pt idx="68">
                  <c:v>1.525775608627455</c:v>
                </c:pt>
                <c:pt idx="69">
                  <c:v>1.5243508120190898</c:v>
                </c:pt>
                <c:pt idx="70">
                  <c:v>1.522926015410663</c:v>
                </c:pt>
                <c:pt idx="71">
                  <c:v>1.5215012188022663</c:v>
                </c:pt>
                <c:pt idx="72">
                  <c:v>1.5200006395028001</c:v>
                </c:pt>
                <c:pt idx="73">
                  <c:v>1.5190117035221198</c:v>
                </c:pt>
                <c:pt idx="74">
                  <c:v>1.5180227675414431</c:v>
                </c:pt>
                <c:pt idx="75">
                  <c:v>1.5170338315607661</c:v>
                </c:pt>
                <c:pt idx="76">
                  <c:v>1.5160448955800858</c:v>
                </c:pt>
                <c:pt idx="77">
                  <c:v>1.5150559595994091</c:v>
                </c:pt>
                <c:pt idx="78">
                  <c:v>1.5140670236187723</c:v>
                </c:pt>
                <c:pt idx="79">
                  <c:v>1.5130780876380518</c:v>
                </c:pt>
                <c:pt idx="80">
                  <c:v>1.5120891516573747</c:v>
                </c:pt>
                <c:pt idx="81">
                  <c:v>1.5111002156766729</c:v>
                </c:pt>
                <c:pt idx="82">
                  <c:v>1.5107804679344559</c:v>
                </c:pt>
              </c:numCache>
            </c:numRef>
          </c:yVal>
          <c:smooth val="1"/>
        </c:ser>
        <c:ser>
          <c:idx val="2"/>
          <c:order val="2"/>
          <c:tx>
            <c:v>n, Lorentz-Lorenz mixing</c:v>
          </c:tx>
          <c:marker>
            <c:symbol val="none"/>
          </c:marker>
          <c:xVal>
            <c:numRef>
              <c:f>'Refractive index'!$W$8:$W$90</c:f>
              <c:numCache>
                <c:formatCode>General</c:formatCode>
                <c:ptCount val="83"/>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pt idx="82">
                  <c:v>500</c:v>
                </c:pt>
              </c:numCache>
            </c:numRef>
          </c:xVal>
          <c:yVal>
            <c:numRef>
              <c:f>'Refractive index'!$AB$8:$AB$90</c:f>
              <c:numCache>
                <c:formatCode>General</c:formatCode>
                <c:ptCount val="83"/>
                <c:pt idx="0">
                  <c:v>1.067183290609439</c:v>
                </c:pt>
                <c:pt idx="1">
                  <c:v>1.1135440665055321</c:v>
                </c:pt>
                <c:pt idx="2">
                  <c:v>1.1555421587058801</c:v>
                </c:pt>
                <c:pt idx="3">
                  <c:v>1.200358103507698</c:v>
                </c:pt>
                <c:pt idx="4">
                  <c:v>1.2549272343790938</c:v>
                </c:pt>
                <c:pt idx="5">
                  <c:v>1.3909062532831418</c:v>
                </c:pt>
                <c:pt idx="6">
                  <c:v>1.5201759811634981</c:v>
                </c:pt>
                <c:pt idx="7">
                  <c:v>1.6397131306444046</c:v>
                </c:pt>
                <c:pt idx="8">
                  <c:v>1.7473778784604399</c:v>
                </c:pt>
                <c:pt idx="9">
                  <c:v>1.905612505220152</c:v>
                </c:pt>
                <c:pt idx="10">
                  <c:v>2.0826806712393298</c:v>
                </c:pt>
                <c:pt idx="11">
                  <c:v>2.2775148797198619</c:v>
                </c:pt>
                <c:pt idx="12">
                  <c:v>2.4696935547656151</c:v>
                </c:pt>
                <c:pt idx="13">
                  <c:v>2.6547008202022919</c:v>
                </c:pt>
                <c:pt idx="14">
                  <c:v>2.5288318509322738</c:v>
                </c:pt>
                <c:pt idx="15">
                  <c:v>2.4037489696250627</c:v>
                </c:pt>
                <c:pt idx="16">
                  <c:v>2.2599387151471242</c:v>
                </c:pt>
                <c:pt idx="17">
                  <c:v>2.1228508312658567</c:v>
                </c:pt>
                <c:pt idx="18">
                  <c:v>2.0296132990100628</c:v>
                </c:pt>
                <c:pt idx="19">
                  <c:v>1.9683171809202737</c:v>
                </c:pt>
                <c:pt idx="20">
                  <c:v>1.9077984345019061</c:v>
                </c:pt>
                <c:pt idx="21">
                  <c:v>1.8662197550909037</c:v>
                </c:pt>
                <c:pt idx="22">
                  <c:v>1.8232781731720495</c:v>
                </c:pt>
                <c:pt idx="23">
                  <c:v>1.7733469190892055</c:v>
                </c:pt>
                <c:pt idx="24">
                  <c:v>1.7378447351180992</c:v>
                </c:pt>
                <c:pt idx="25">
                  <c:v>1.7094354929241125</c:v>
                </c:pt>
                <c:pt idx="26">
                  <c:v>1.6802430508250761</c:v>
                </c:pt>
                <c:pt idx="27">
                  <c:v>1.6508957694589341</c:v>
                </c:pt>
                <c:pt idx="28">
                  <c:v>1.6333249722403618</c:v>
                </c:pt>
                <c:pt idx="29">
                  <c:v>1.6168463087256775</c:v>
                </c:pt>
                <c:pt idx="30">
                  <c:v>1.6007139106123927</c:v>
                </c:pt>
                <c:pt idx="31">
                  <c:v>1.5846810738366401</c:v>
                </c:pt>
                <c:pt idx="32">
                  <c:v>1.5715322974547554</c:v>
                </c:pt>
                <c:pt idx="33">
                  <c:v>1.5626452884487165</c:v>
                </c:pt>
                <c:pt idx="34">
                  <c:v>1.5537540140552215</c:v>
                </c:pt>
                <c:pt idx="35">
                  <c:v>1.545323920260526</c:v>
                </c:pt>
                <c:pt idx="36">
                  <c:v>1.5370140429189292</c:v>
                </c:pt>
                <c:pt idx="37">
                  <c:v>1.5287041163393771</c:v>
                </c:pt>
                <c:pt idx="38">
                  <c:v>1.5244270526094306</c:v>
                </c:pt>
                <c:pt idx="39">
                  <c:v>1.5206294308308868</c:v>
                </c:pt>
                <c:pt idx="40">
                  <c:v>1.5168318005790702</c:v>
                </c:pt>
                <c:pt idx="41">
                  <c:v>1.5129668938274317</c:v>
                </c:pt>
                <c:pt idx="42">
                  <c:v>1.5090661632715781</c:v>
                </c:pt>
                <c:pt idx="43">
                  <c:v>1.5051654935446528</c:v>
                </c:pt>
                <c:pt idx="44">
                  <c:v>1.5012734879278598</c:v>
                </c:pt>
                <c:pt idx="45">
                  <c:v>1.4989470487958847</c:v>
                </c:pt>
                <c:pt idx="46">
                  <c:v>1.4966205950389615</c:v>
                </c:pt>
                <c:pt idx="47">
                  <c:v>1.494294126691228</c:v>
                </c:pt>
                <c:pt idx="48">
                  <c:v>1.4919676437874276</c:v>
                </c:pt>
                <c:pt idx="49">
                  <c:v>1.4896566825670059</c:v>
                </c:pt>
                <c:pt idx="50">
                  <c:v>1.4873479926130269</c:v>
                </c:pt>
                <c:pt idx="51">
                  <c:v>1.4850393045834418</c:v>
                </c:pt>
                <c:pt idx="52">
                  <c:v>1.4827306185070805</c:v>
                </c:pt>
                <c:pt idx="53">
                  <c:v>1.4805866455107712</c:v>
                </c:pt>
                <c:pt idx="54">
                  <c:v>1.4793826317105385</c:v>
                </c:pt>
                <c:pt idx="55">
                  <c:v>1.4781785977613713</c:v>
                </c:pt>
                <c:pt idx="56">
                  <c:v>1.4769745436866402</c:v>
                </c:pt>
                <c:pt idx="57">
                  <c:v>1.4757704695101335</c:v>
                </c:pt>
                <c:pt idx="58">
                  <c:v>1.4745663752560578</c:v>
                </c:pt>
                <c:pt idx="59">
                  <c:v>1.4733437388295916</c:v>
                </c:pt>
                <c:pt idx="60">
                  <c:v>1.4721130710802248</c:v>
                </c:pt>
                <c:pt idx="61">
                  <c:v>1.4708823401921112</c:v>
                </c:pt>
                <c:pt idx="62">
                  <c:v>1.4696515462284272</c:v>
                </c:pt>
                <c:pt idx="63">
                  <c:v>1.4684206892539799</c:v>
                </c:pt>
                <c:pt idx="64">
                  <c:v>1.467189769335463</c:v>
                </c:pt>
                <c:pt idx="65">
                  <c:v>1.4661901507032473</c:v>
                </c:pt>
                <c:pt idx="66">
                  <c:v>1.4656383744904695</c:v>
                </c:pt>
                <c:pt idx="67">
                  <c:v>1.4650865730645919</c:v>
                </c:pt>
                <c:pt idx="68">
                  <c:v>1.4645347464425778</c:v>
                </c:pt>
                <c:pt idx="69">
                  <c:v>1.4639828946417721</c:v>
                </c:pt>
                <c:pt idx="70">
                  <c:v>1.4634310176796037</c:v>
                </c:pt>
                <c:pt idx="71">
                  <c:v>1.4628791155739918</c:v>
                </c:pt>
                <c:pt idx="72">
                  <c:v>1.4623235579314158</c:v>
                </c:pt>
                <c:pt idx="73">
                  <c:v>1.4617924945883676</c:v>
                </c:pt>
                <c:pt idx="74">
                  <c:v>1.4612614275828266</c:v>
                </c:pt>
                <c:pt idx="75">
                  <c:v>1.4607303569239538</c:v>
                </c:pt>
                <c:pt idx="76">
                  <c:v>1.4601992826207886</c:v>
                </c:pt>
                <c:pt idx="77">
                  <c:v>1.4596682046825888</c:v>
                </c:pt>
                <c:pt idx="78">
                  <c:v>1.4591371231185741</c:v>
                </c:pt>
                <c:pt idx="79">
                  <c:v>1.4586060379379449</c:v>
                </c:pt>
                <c:pt idx="80">
                  <c:v>1.4580749491501173</c:v>
                </c:pt>
                <c:pt idx="81">
                  <c:v>1.4575438567643553</c:v>
                </c:pt>
                <c:pt idx="82">
                  <c:v>1.4573038951096218</c:v>
                </c:pt>
              </c:numCache>
            </c:numRef>
          </c:yVal>
          <c:smooth val="1"/>
        </c:ser>
        <c:axId val="86347776"/>
        <c:axId val="86349696"/>
      </c:scatterChart>
      <c:valAx>
        <c:axId val="86347776"/>
        <c:scaling>
          <c:orientation val="minMax"/>
        </c:scaling>
        <c:axPos val="b"/>
        <c:title>
          <c:tx>
            <c:rich>
              <a:bodyPr/>
              <a:lstStyle/>
              <a:p>
                <a:pPr>
                  <a:defRPr/>
                </a:pPr>
                <a:r>
                  <a:rPr lang="en-US"/>
                  <a:t>Wavelength, nm</a:t>
                </a:r>
              </a:p>
            </c:rich>
          </c:tx>
        </c:title>
        <c:numFmt formatCode="General" sourceLinked="1"/>
        <c:tickLblPos val="nextTo"/>
        <c:crossAx val="86349696"/>
        <c:crosses val="autoZero"/>
        <c:crossBetween val="midCat"/>
      </c:valAx>
      <c:valAx>
        <c:axId val="86349696"/>
        <c:scaling>
          <c:orientation val="minMax"/>
        </c:scaling>
        <c:axPos val="l"/>
        <c:title>
          <c:tx>
            <c:rich>
              <a:bodyPr rot="-5400000" vert="horz"/>
              <a:lstStyle/>
              <a:p>
                <a:pPr>
                  <a:defRPr/>
                </a:pPr>
                <a:r>
                  <a:rPr lang="en-US"/>
                  <a:t>Index of Refraction</a:t>
                </a:r>
              </a:p>
            </c:rich>
          </c:tx>
        </c:title>
        <c:numFmt formatCode="General" sourceLinked="1"/>
        <c:tickLblPos val="nextTo"/>
        <c:crossAx val="86347776"/>
        <c:crosses val="autoZero"/>
        <c:crossBetween val="midCat"/>
      </c:valAx>
    </c:plotArea>
    <c:legend>
      <c:legendPos val="r"/>
      <c:layout>
        <c:manualLayout>
          <c:xMode val="edge"/>
          <c:yMode val="edge"/>
          <c:x val="0.66543795006393469"/>
          <c:y val="0.13413253118641091"/>
          <c:w val="0.31105777643179217"/>
          <c:h val="0.27706200284719262"/>
        </c:manualLayout>
      </c:layout>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N Cerenkov photons produced over electron's total path</a:t>
            </a:r>
          </a:p>
        </c:rich>
      </c:tx>
    </c:title>
    <c:plotArea>
      <c:layout>
        <c:manualLayout>
          <c:layoutTarget val="inner"/>
          <c:xMode val="edge"/>
          <c:yMode val="edge"/>
          <c:x val="7.6686832290188758E-2"/>
          <c:y val="0.13617333027546324"/>
          <c:w val="0.83576908565833463"/>
          <c:h val="0.70440384272354362"/>
        </c:manualLayout>
      </c:layout>
      <c:lineChart>
        <c:grouping val="standard"/>
        <c:ser>
          <c:idx val="12"/>
          <c:order val="0"/>
          <c:tx>
            <c:v>E = 0.25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index'!$EC$218:$EC$299</c:f>
              <c:numCache>
                <c:formatCode>General</c:formatCode>
                <c:ptCount val="82"/>
                <c:pt idx="0">
                  <c:v>0</c:v>
                </c:pt>
                <c:pt idx="1">
                  <c:v>0</c:v>
                </c:pt>
                <c:pt idx="2">
                  <c:v>0</c:v>
                </c:pt>
                <c:pt idx="3">
                  <c:v>0</c:v>
                </c:pt>
                <c:pt idx="4">
                  <c:v>0</c:v>
                </c:pt>
                <c:pt idx="5">
                  <c:v>0.51975688210247983</c:v>
                </c:pt>
                <c:pt idx="6">
                  <c:v>0.95974967417524115</c:v>
                </c:pt>
                <c:pt idx="7">
                  <c:v>1.2083229380727925</c:v>
                </c:pt>
                <c:pt idx="8">
                  <c:v>1.3901880771907491</c:v>
                </c:pt>
                <c:pt idx="9">
                  <c:v>1.5454082487889889</c:v>
                </c:pt>
                <c:pt idx="10">
                  <c:v>1.6406881247989424</c:v>
                </c:pt>
                <c:pt idx="11">
                  <c:v>1.6834265257621082</c:v>
                </c:pt>
                <c:pt idx="12">
                  <c:v>1.6835270158630113</c:v>
                </c:pt>
                <c:pt idx="13">
                  <c:v>1.5957196434905718</c:v>
                </c:pt>
                <c:pt idx="14">
                  <c:v>1.4406831524625912</c:v>
                </c:pt>
                <c:pt idx="15">
                  <c:v>1.286701565151334</c:v>
                </c:pt>
                <c:pt idx="16">
                  <c:v>1.1321269318085279</c:v>
                </c:pt>
                <c:pt idx="17">
                  <c:v>0.99523954028647232</c:v>
                </c:pt>
                <c:pt idx="18">
                  <c:v>0.8874176455693783</c:v>
                </c:pt>
                <c:pt idx="19">
                  <c:v>0.7957359627551297</c:v>
                </c:pt>
                <c:pt idx="20">
                  <c:v>0.71604012095865821</c:v>
                </c:pt>
                <c:pt idx="21">
                  <c:v>0.64722300177747394</c:v>
                </c:pt>
                <c:pt idx="22">
                  <c:v>0.57852585973918436</c:v>
                </c:pt>
                <c:pt idx="23">
                  <c:v>0.51605004926402676</c:v>
                </c:pt>
                <c:pt idx="24">
                  <c:v>0.46546197224708025</c:v>
                </c:pt>
                <c:pt idx="25">
                  <c:v>0.42018281776773403</c:v>
                </c:pt>
                <c:pt idx="26">
                  <c:v>0.37684866268919442</c:v>
                </c:pt>
                <c:pt idx="27">
                  <c:v>0.34063787347556795</c:v>
                </c:pt>
                <c:pt idx="28">
                  <c:v>0.31184962818528034</c:v>
                </c:pt>
                <c:pt idx="29">
                  <c:v>0.28532950142832592</c:v>
                </c:pt>
                <c:pt idx="30">
                  <c:v>0.26049526550384455</c:v>
                </c:pt>
                <c:pt idx="31">
                  <c:v>0.23824544111375826</c:v>
                </c:pt>
                <c:pt idx="32">
                  <c:v>0.22009777767331767</c:v>
                </c:pt>
                <c:pt idx="33">
                  <c:v>0.20468345846801031</c:v>
                </c:pt>
                <c:pt idx="34">
                  <c:v>0.19033187558164652</c:v>
                </c:pt>
                <c:pt idx="35">
                  <c:v>0.17701351827916714</c:v>
                </c:pt>
                <c:pt idx="36">
                  <c:v>0.16448144723013194</c:v>
                </c:pt>
                <c:pt idx="37">
                  <c:v>0.15407418358151509</c:v>
                </c:pt>
                <c:pt idx="38">
                  <c:v>0.14584183146325594</c:v>
                </c:pt>
                <c:pt idx="39">
                  <c:v>0.13822831454533976</c:v>
                </c:pt>
                <c:pt idx="40">
                  <c:v>0.13100494562155418</c:v>
                </c:pt>
                <c:pt idx="41">
                  <c:v>0.1241329091190165</c:v>
                </c:pt>
                <c:pt idx="42">
                  <c:v>0.1176097905197596</c:v>
                </c:pt>
                <c:pt idx="43">
                  <c:v>0.11142608115900475</c:v>
                </c:pt>
                <c:pt idx="44">
                  <c:v>0.10602313990710097</c:v>
                </c:pt>
                <c:pt idx="45">
                  <c:v>0.10135460841974908</c:v>
                </c:pt>
                <c:pt idx="46">
                  <c:v>9.6916289535901159E-2</c:v>
                </c:pt>
                <c:pt idx="47">
                  <c:v>9.2693745214723303E-2</c:v>
                </c:pt>
                <c:pt idx="48">
                  <c:v>8.8677775639805598E-2</c:v>
                </c:pt>
                <c:pt idx="49">
                  <c:v>8.4856432542778581E-2</c:v>
                </c:pt>
                <c:pt idx="50">
                  <c:v>8.121393527094925E-2</c:v>
                </c:pt>
                <c:pt idx="51">
                  <c:v>7.7739099017309132E-2</c:v>
                </c:pt>
                <c:pt idx="52">
                  <c:v>7.4461924741936178E-2</c:v>
                </c:pt>
                <c:pt idx="53">
                  <c:v>7.159306476608765E-2</c:v>
                </c:pt>
                <c:pt idx="54">
                  <c:v>6.9071908024518874E-2</c:v>
                </c:pt>
                <c:pt idx="55">
                  <c:v>6.6659194863302726E-2</c:v>
                </c:pt>
                <c:pt idx="56">
                  <c:v>6.4348970504388731E-2</c:v>
                </c:pt>
                <c:pt idx="57">
                  <c:v>6.2135678706618722E-2</c:v>
                </c:pt>
                <c:pt idx="58">
                  <c:v>6.0010268847373656E-2</c:v>
                </c:pt>
                <c:pt idx="59">
                  <c:v>5.7966436749026538E-2</c:v>
                </c:pt>
                <c:pt idx="60">
                  <c:v>5.6003739763634985E-2</c:v>
                </c:pt>
                <c:pt idx="61">
                  <c:v>5.4119603550905934E-2</c:v>
                </c:pt>
                <c:pt idx="62">
                  <c:v>5.2310021644892041E-2</c:v>
                </c:pt>
                <c:pt idx="63">
                  <c:v>5.0571236523461884E-2</c:v>
                </c:pt>
                <c:pt idx="64">
                  <c:v>4.8941856099371746E-2</c:v>
                </c:pt>
                <c:pt idx="65">
                  <c:v>4.7496508213458431E-2</c:v>
                </c:pt>
                <c:pt idx="66">
                  <c:v>4.6184753814038484E-2</c:v>
                </c:pt>
                <c:pt idx="67">
                  <c:v>4.4920796913100698E-2</c:v>
                </c:pt>
                <c:pt idx="68">
                  <c:v>4.3702392561355878E-2</c:v>
                </c:pt>
                <c:pt idx="69">
                  <c:v>4.2527424986407533E-2</c:v>
                </c:pt>
                <c:pt idx="70">
                  <c:v>4.1393898810663833E-2</c:v>
                </c:pt>
                <c:pt idx="71">
                  <c:v>4.0299364316750866E-2</c:v>
                </c:pt>
                <c:pt idx="72">
                  <c:v>3.9245814333249342E-2</c:v>
                </c:pt>
                <c:pt idx="73">
                  <c:v>3.8232006911105551E-2</c:v>
                </c:pt>
                <c:pt idx="74">
                  <c:v>3.7252459980312375E-2</c:v>
                </c:pt>
                <c:pt idx="75">
                  <c:v>3.6305682183475942E-2</c:v>
                </c:pt>
                <c:pt idx="76">
                  <c:v>3.5390261716732423E-2</c:v>
                </c:pt>
                <c:pt idx="77">
                  <c:v>3.4504861313156908E-2</c:v>
                </c:pt>
                <c:pt idx="78">
                  <c:v>3.3648213590505002E-2</c:v>
                </c:pt>
                <c:pt idx="79">
                  <c:v>3.2819116733402556E-2</c:v>
                </c:pt>
                <c:pt idx="80">
                  <c:v>3.2016430482841411E-2</c:v>
                </c:pt>
                <c:pt idx="81">
                  <c:v>3.1276272276520058E-2</c:v>
                </c:pt>
              </c:numCache>
            </c:numRef>
          </c:val>
        </c:ser>
        <c:ser>
          <c:idx val="11"/>
          <c:order val="1"/>
          <c:tx>
            <c:v>E = 0.5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index'!$ED$218:$ED$299</c:f>
              <c:numCache>
                <c:formatCode>General</c:formatCode>
                <c:ptCount val="82"/>
                <c:pt idx="0">
                  <c:v>0</c:v>
                </c:pt>
                <c:pt idx="1">
                  <c:v>0</c:v>
                </c:pt>
                <c:pt idx="2">
                  <c:v>0.41915034811927937</c:v>
                </c:pt>
                <c:pt idx="3">
                  <c:v>1.3794376466090019</c:v>
                </c:pt>
                <c:pt idx="4">
                  <c:v>2.6574870566315378</c:v>
                </c:pt>
                <c:pt idx="5">
                  <c:v>3.9322903807468177</c:v>
                </c:pt>
                <c:pt idx="6">
                  <c:v>4.6034917312218724</c:v>
                </c:pt>
                <c:pt idx="7">
                  <c:v>4.9093046569996224</c:v>
                </c:pt>
                <c:pt idx="8">
                  <c:v>5.1011294448799234</c:v>
                </c:pt>
                <c:pt idx="9">
                  <c:v>5.2577607106077542</c:v>
                </c:pt>
                <c:pt idx="10">
                  <c:v>5.3083563212463751</c:v>
                </c:pt>
                <c:pt idx="11">
                  <c:v>5.2658376009083305</c:v>
                </c:pt>
                <c:pt idx="12">
                  <c:v>5.1486137066687805</c:v>
                </c:pt>
                <c:pt idx="13">
                  <c:v>4.8624233669193933</c:v>
                </c:pt>
                <c:pt idx="14">
                  <c:v>4.4482679179661524</c:v>
                </c:pt>
                <c:pt idx="15">
                  <c:v>4.0448126925593382</c:v>
                </c:pt>
                <c:pt idx="16">
                  <c:v>3.6477069201421402</c:v>
                </c:pt>
                <c:pt idx="17">
                  <c:v>3.2935367733705361</c:v>
                </c:pt>
                <c:pt idx="18">
                  <c:v>3.0048709036530168</c:v>
                </c:pt>
                <c:pt idx="19">
                  <c:v>2.75461453674983</c:v>
                </c:pt>
                <c:pt idx="20">
                  <c:v>2.5337115268084411</c:v>
                </c:pt>
                <c:pt idx="21">
                  <c:v>2.3394135417586304</c:v>
                </c:pt>
                <c:pt idx="22">
                  <c:v>2.1492702314561192</c:v>
                </c:pt>
                <c:pt idx="23">
                  <c:v>1.9754010653900917</c:v>
                </c:pt>
                <c:pt idx="24">
                  <c:v>1.8290783248288223</c:v>
                </c:pt>
                <c:pt idx="25">
                  <c:v>1.6965408049059663</c:v>
                </c:pt>
                <c:pt idx="26">
                  <c:v>1.5706419074624718</c:v>
                </c:pt>
                <c:pt idx="27">
                  <c:v>1.4617527571252598</c:v>
                </c:pt>
                <c:pt idx="28">
                  <c:v>1.3702793999117377</c:v>
                </c:pt>
                <c:pt idx="29">
                  <c:v>1.2854836669534631</c:v>
                </c:pt>
                <c:pt idx="30">
                  <c:v>1.2060074123788649</c:v>
                </c:pt>
                <c:pt idx="31">
                  <c:v>1.1335407978299588</c:v>
                </c:pt>
                <c:pt idx="32">
                  <c:v>1.0710564570832444</c:v>
                </c:pt>
                <c:pt idx="33">
                  <c:v>1.0156300222013994</c:v>
                </c:pt>
                <c:pt idx="34">
                  <c:v>0.96373073565335265</c:v>
                </c:pt>
                <c:pt idx="35">
                  <c:v>0.91519805126325371</c:v>
                </c:pt>
                <c:pt idx="36">
                  <c:v>0.8694353639774034</c:v>
                </c:pt>
                <c:pt idx="37">
                  <c:v>0.82910027779807594</c:v>
                </c:pt>
                <c:pt idx="38">
                  <c:v>0.79421975888232399</c:v>
                </c:pt>
                <c:pt idx="39">
                  <c:v>0.76153879241323164</c:v>
                </c:pt>
                <c:pt idx="40">
                  <c:v>0.73052592395189064</c:v>
                </c:pt>
                <c:pt idx="41">
                  <c:v>0.70104371462479198</c:v>
                </c:pt>
                <c:pt idx="42">
                  <c:v>0.67303400603638175</c:v>
                </c:pt>
                <c:pt idx="43">
                  <c:v>0.64642840788723466</c:v>
                </c:pt>
                <c:pt idx="44">
                  <c:v>0.62208552200808809</c:v>
                </c:pt>
                <c:pt idx="45">
                  <c:v>0.59986891514376228</c:v>
                </c:pt>
                <c:pt idx="46">
                  <c:v>0.57870796715801665</c:v>
                </c:pt>
                <c:pt idx="47">
                  <c:v>0.55853769718904145</c:v>
                </c:pt>
                <c:pt idx="48">
                  <c:v>0.53930649306222156</c:v>
                </c:pt>
                <c:pt idx="49">
                  <c:v>0.52095952598114159</c:v>
                </c:pt>
                <c:pt idx="50">
                  <c:v>0.50343632161053942</c:v>
                </c:pt>
                <c:pt idx="51">
                  <c:v>0.48668782737983307</c:v>
                </c:pt>
                <c:pt idx="52">
                  <c:v>0.47075115678035523</c:v>
                </c:pt>
                <c:pt idx="53">
                  <c:v>0.45603497835875689</c:v>
                </c:pt>
                <c:pt idx="54">
                  <c:v>0.44239412443359427</c:v>
                </c:pt>
                <c:pt idx="55">
                  <c:v>0.42931908540162783</c:v>
                </c:pt>
                <c:pt idx="56">
                  <c:v>0.41677933132554257</c:v>
                </c:pt>
                <c:pt idx="57">
                  <c:v>0.40474635490399569</c:v>
                </c:pt>
                <c:pt idx="58">
                  <c:v>0.39318560704608602</c:v>
                </c:pt>
                <c:pt idx="59">
                  <c:v>0.38206918876640605</c:v>
                </c:pt>
                <c:pt idx="60">
                  <c:v>0.37138215100798394</c:v>
                </c:pt>
                <c:pt idx="61">
                  <c:v>0.36110605809160878</c:v>
                </c:pt>
                <c:pt idx="62">
                  <c:v>0.35122035497677456</c:v>
                </c:pt>
                <c:pt idx="63">
                  <c:v>0.34170574960913414</c:v>
                </c:pt>
                <c:pt idx="64">
                  <c:v>0.33263038796550654</c:v>
                </c:pt>
                <c:pt idx="65">
                  <c:v>0.32413681230703284</c:v>
                </c:pt>
                <c:pt idx="66">
                  <c:v>0.31611210542193768</c:v>
                </c:pt>
                <c:pt idx="67">
                  <c:v>0.30837152114535515</c:v>
                </c:pt>
                <c:pt idx="68">
                  <c:v>0.30090189843239584</c:v>
                </c:pt>
                <c:pt idx="69">
                  <c:v>0.29369082741233765</c:v>
                </c:pt>
                <c:pt idx="70">
                  <c:v>0.28672659859209731</c:v>
                </c:pt>
                <c:pt idx="71">
                  <c:v>0.27999699587861876</c:v>
                </c:pt>
                <c:pt idx="72">
                  <c:v>0.27349929455175775</c:v>
                </c:pt>
                <c:pt idx="73">
                  <c:v>0.26722451686540188</c:v>
                </c:pt>
                <c:pt idx="74">
                  <c:v>0.26115534983646255</c:v>
                </c:pt>
                <c:pt idx="75">
                  <c:v>0.25528297500520775</c:v>
                </c:pt>
                <c:pt idx="76">
                  <c:v>0.24959904024824944</c:v>
                </c:pt>
                <c:pt idx="77">
                  <c:v>0.24409563053896238</c:v>
                </c:pt>
                <c:pt idx="78">
                  <c:v>0.23876524082287801</c:v>
                </c:pt>
                <c:pt idx="79">
                  <c:v>0.23360075083511636</c:v>
                </c:pt>
                <c:pt idx="80">
                  <c:v>0.22859540170273973</c:v>
                </c:pt>
                <c:pt idx="81">
                  <c:v>0.22381893738097344</c:v>
                </c:pt>
              </c:numCache>
            </c:numRef>
          </c:val>
        </c:ser>
        <c:ser>
          <c:idx val="0"/>
          <c:order val="2"/>
          <c:tx>
            <c:v>E = 0.75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index'!$EE$218:$EE$299</c:f>
              <c:numCache>
                <c:formatCode>General</c:formatCode>
                <c:ptCount val="82"/>
                <c:pt idx="0">
                  <c:v>0</c:v>
                </c:pt>
                <c:pt idx="1">
                  <c:v>1.8558526922212639</c:v>
                </c:pt>
                <c:pt idx="2">
                  <c:v>3.3497772477833578</c:v>
                </c:pt>
                <c:pt idx="3">
                  <c:v>4.5791822377318185</c:v>
                </c:pt>
                <c:pt idx="4">
                  <c:v>6.3290429516644284</c:v>
                </c:pt>
                <c:pt idx="5">
                  <c:v>8.1007079881690967</c:v>
                </c:pt>
                <c:pt idx="6">
                  <c:v>8.9673371312522168</c:v>
                </c:pt>
                <c:pt idx="7">
                  <c:v>9.2915192637662525</c:v>
                </c:pt>
                <c:pt idx="8">
                  <c:v>9.4567497295328504</c:v>
                </c:pt>
                <c:pt idx="9">
                  <c:v>9.5817912477844125</c:v>
                </c:pt>
                <c:pt idx="10">
                  <c:v>9.5558648898055267</c:v>
                </c:pt>
                <c:pt idx="11">
                  <c:v>9.3972283640374439</c:v>
                </c:pt>
                <c:pt idx="12">
                  <c:v>9.1328303959271526</c:v>
                </c:pt>
                <c:pt idx="13">
                  <c:v>8.6166923551061068</c:v>
                </c:pt>
                <c:pt idx="14">
                  <c:v>7.9108606746565364</c:v>
                </c:pt>
                <c:pt idx="15">
                  <c:v>7.227600008269631</c:v>
                </c:pt>
                <c:pt idx="16">
                  <c:v>6.5595237838852984</c:v>
                </c:pt>
                <c:pt idx="17">
                  <c:v>5.9622493144898865</c:v>
                </c:pt>
                <c:pt idx="18">
                  <c:v>5.4699352598991045</c:v>
                </c:pt>
                <c:pt idx="19">
                  <c:v>5.0404928360415351</c:v>
                </c:pt>
                <c:pt idx="20">
                  <c:v>4.6596107626577616</c:v>
                </c:pt>
                <c:pt idx="21">
                  <c:v>4.3227201778261355</c:v>
                </c:pt>
                <c:pt idx="22">
                  <c:v>3.9950189458431367</c:v>
                </c:pt>
                <c:pt idx="23">
                  <c:v>3.6948633830412767</c:v>
                </c:pt>
                <c:pt idx="24">
                  <c:v>3.4393390557275452</c:v>
                </c:pt>
                <c:pt idx="25">
                  <c:v>3.2070902455558454</c:v>
                </c:pt>
                <c:pt idx="26">
                  <c:v>2.9869489541299528</c:v>
                </c:pt>
                <c:pt idx="27">
                  <c:v>2.7946863271329412</c:v>
                </c:pt>
                <c:pt idx="28">
                  <c:v>2.6307781495141427</c:v>
                </c:pt>
                <c:pt idx="29">
                  <c:v>2.4785906980913612</c:v>
                </c:pt>
                <c:pt idx="30">
                  <c:v>2.3359177735748369</c:v>
                </c:pt>
                <c:pt idx="31">
                  <c:v>2.2052493340632524</c:v>
                </c:pt>
                <c:pt idx="32">
                  <c:v>2.0910565902911267</c:v>
                </c:pt>
                <c:pt idx="33">
                  <c:v>1.9887583290499247</c:v>
                </c:pt>
                <c:pt idx="34">
                  <c:v>1.8928497695719029</c:v>
                </c:pt>
                <c:pt idx="35">
                  <c:v>1.8030123586877653</c:v>
                </c:pt>
                <c:pt idx="36">
                  <c:v>1.7182639996565141</c:v>
                </c:pt>
                <c:pt idx="37">
                  <c:v>1.6426290656512403</c:v>
                </c:pt>
                <c:pt idx="38">
                  <c:v>1.5760947340742826</c:v>
                </c:pt>
                <c:pt idx="39">
                  <c:v>1.5136095487988999</c:v>
                </c:pt>
                <c:pt idx="40">
                  <c:v>1.4543114627700851</c:v>
                </c:pt>
                <c:pt idx="41">
                  <c:v>1.3979476823728718</c:v>
                </c:pt>
                <c:pt idx="42">
                  <c:v>1.3443906521519438</c:v>
                </c:pt>
                <c:pt idx="43">
                  <c:v>1.2935001739190528</c:v>
                </c:pt>
                <c:pt idx="44">
                  <c:v>1.2465633147632669</c:v>
                </c:pt>
                <c:pt idx="45">
                  <c:v>1.2033406294634892</c:v>
                </c:pt>
                <c:pt idx="46">
                  <c:v>1.1621594307402245</c:v>
                </c:pt>
                <c:pt idx="47">
                  <c:v>1.1228944480949783</c:v>
                </c:pt>
                <c:pt idx="48">
                  <c:v>1.0854428514481702</c:v>
                </c:pt>
                <c:pt idx="49">
                  <c:v>1.0496985975943176</c:v>
                </c:pt>
                <c:pt idx="50">
                  <c:v>1.0155485473133279</c:v>
                </c:pt>
                <c:pt idx="51">
                  <c:v>0.98289855673412685</c:v>
                </c:pt>
                <c:pt idx="52">
                  <c:v>0.9517882123982796</c:v>
                </c:pt>
                <c:pt idx="53">
                  <c:v>0.92282926899449791</c:v>
                </c:pt>
                <c:pt idx="54">
                  <c:v>0.8957835312845327</c:v>
                </c:pt>
                <c:pt idx="55">
                  <c:v>0.86985395360748441</c:v>
                </c:pt>
                <c:pt idx="56">
                  <c:v>0.84498046276281069</c:v>
                </c:pt>
                <c:pt idx="57">
                  <c:v>0.82110695953691859</c:v>
                </c:pt>
                <c:pt idx="58">
                  <c:v>0.79816885888056832</c:v>
                </c:pt>
                <c:pt idx="59">
                  <c:v>0.77611253170173777</c:v>
                </c:pt>
                <c:pt idx="60">
                  <c:v>0.75490492961472144</c:v>
                </c:pt>
                <c:pt idx="61">
                  <c:v>0.73450827634844751</c:v>
                </c:pt>
                <c:pt idx="62">
                  <c:v>0.71488212210421553</c:v>
                </c:pt>
                <c:pt idx="63">
                  <c:v>0.69598849841554689</c:v>
                </c:pt>
                <c:pt idx="64">
                  <c:v>0.67792430143376936</c:v>
                </c:pt>
                <c:pt idx="65">
                  <c:v>0.6609012152783178</c:v>
                </c:pt>
                <c:pt idx="66">
                  <c:v>0.64473880062920352</c:v>
                </c:pt>
                <c:pt idx="67">
                  <c:v>0.62914664353210614</c:v>
                </c:pt>
                <c:pt idx="68">
                  <c:v>0.61409837406090761</c:v>
                </c:pt>
                <c:pt idx="69">
                  <c:v>0.59956912583260669</c:v>
                </c:pt>
                <c:pt idx="70">
                  <c:v>0.58553543440230149</c:v>
                </c:pt>
                <c:pt idx="71">
                  <c:v>0.57197336082418104</c:v>
                </c:pt>
                <c:pt idx="72">
                  <c:v>0.55887383516375611</c:v>
                </c:pt>
                <c:pt idx="73">
                  <c:v>0.5462184440761233</c:v>
                </c:pt>
                <c:pt idx="74">
                  <c:v>0.5339762140150337</c:v>
                </c:pt>
                <c:pt idx="75">
                  <c:v>0.52212945712396963</c:v>
                </c:pt>
                <c:pt idx="76">
                  <c:v>0.51066141990227143</c:v>
                </c:pt>
                <c:pt idx="77">
                  <c:v>0.49955622466229982</c:v>
                </c:pt>
                <c:pt idx="78">
                  <c:v>0.48879881521911933</c:v>
                </c:pt>
                <c:pt idx="79">
                  <c:v>0.47837490646652858</c:v>
                </c:pt>
                <c:pt idx="80">
                  <c:v>0.4682709375252993</c:v>
                </c:pt>
                <c:pt idx="81">
                  <c:v>0.45859106565872609</c:v>
                </c:pt>
              </c:numCache>
            </c:numRef>
          </c:val>
        </c:ser>
        <c:ser>
          <c:idx val="1"/>
          <c:order val="3"/>
          <c:tx>
            <c:v>E = 1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index'!$EF$218:$EF$299</c:f>
              <c:numCache>
                <c:formatCode>General</c:formatCode>
                <c:ptCount val="82"/>
                <c:pt idx="0">
                  <c:v>2.0400210566987012</c:v>
                </c:pt>
                <c:pt idx="1">
                  <c:v>4.7168750649328501</c:v>
                </c:pt>
                <c:pt idx="2">
                  <c:v>6.5257107936889716</c:v>
                </c:pt>
                <c:pt idx="3">
                  <c:v>8.0057402878238548</c:v>
                </c:pt>
                <c:pt idx="4">
                  <c:v>10.213035260227066</c:v>
                </c:pt>
                <c:pt idx="5">
                  <c:v>12.469585678383506</c:v>
                </c:pt>
                <c:pt idx="6">
                  <c:v>13.519376444719271</c:v>
                </c:pt>
                <c:pt idx="7">
                  <c:v>13.849973743462494</c:v>
                </c:pt>
                <c:pt idx="8">
                  <c:v>13.977678446835812</c:v>
                </c:pt>
                <c:pt idx="9">
                  <c:v>14.061314940136548</c:v>
                </c:pt>
                <c:pt idx="10">
                  <c:v>13.949722874264555</c:v>
                </c:pt>
                <c:pt idx="11">
                  <c:v>13.666401991743074</c:v>
                </c:pt>
                <c:pt idx="12">
                  <c:v>13.246790537660656</c:v>
                </c:pt>
                <c:pt idx="13">
                  <c:v>12.492728975766759</c:v>
                </c:pt>
                <c:pt idx="14">
                  <c:v>11.487379805939803</c:v>
                </c:pt>
                <c:pt idx="15">
                  <c:v>10.517065475873098</c:v>
                </c:pt>
                <c:pt idx="16">
                  <c:v>9.5712837877036474</c:v>
                </c:pt>
                <c:pt idx="17">
                  <c:v>8.724769242498418</c:v>
                </c:pt>
                <c:pt idx="18">
                  <c:v>8.0233101142333982</c:v>
                </c:pt>
                <c:pt idx="19">
                  <c:v>7.4096788186491924</c:v>
                </c:pt>
                <c:pt idx="20">
                  <c:v>6.8642386107441284</c:v>
                </c:pt>
                <c:pt idx="21">
                  <c:v>6.3805584249662486</c:v>
                </c:pt>
                <c:pt idx="22">
                  <c:v>5.9113708574377215</c:v>
                </c:pt>
                <c:pt idx="23">
                  <c:v>5.4812915070172732</c:v>
                </c:pt>
                <c:pt idx="24">
                  <c:v>5.1132412104356142</c:v>
                </c:pt>
                <c:pt idx="25">
                  <c:v>4.7781980729823994</c:v>
                </c:pt>
                <c:pt idx="26">
                  <c:v>4.4609285128897795</c:v>
                </c:pt>
                <c:pt idx="27">
                  <c:v>4.1826285610687695</c:v>
                </c:pt>
                <c:pt idx="28">
                  <c:v>3.943831953853024</c:v>
                </c:pt>
                <c:pt idx="29">
                  <c:v>3.7219562506900012</c:v>
                </c:pt>
                <c:pt idx="30">
                  <c:v>3.5139312524208925</c:v>
                </c:pt>
                <c:pt idx="31">
                  <c:v>3.3230435390440767</c:v>
                </c:pt>
                <c:pt idx="32">
                  <c:v>3.1552655927300544</c:v>
                </c:pt>
                <c:pt idx="33">
                  <c:v>3.0043402576437672</c:v>
                </c:pt>
                <c:pt idx="34">
                  <c:v>2.8627680485841407</c:v>
                </c:pt>
                <c:pt idx="35">
                  <c:v>2.7300653180879455</c:v>
                </c:pt>
                <c:pt idx="36">
                  <c:v>2.6048563055290477</c:v>
                </c:pt>
                <c:pt idx="37">
                  <c:v>2.4925369946154787</c:v>
                </c:pt>
                <c:pt idx="38">
                  <c:v>2.3930499902795268</c:v>
                </c:pt>
                <c:pt idx="39">
                  <c:v>2.2995304380895099</c:v>
                </c:pt>
                <c:pt idx="40">
                  <c:v>2.2107795717082599</c:v>
                </c:pt>
                <c:pt idx="41">
                  <c:v>2.1264249688603196</c:v>
                </c:pt>
                <c:pt idx="42">
                  <c:v>2.0462660145286931</c:v>
                </c:pt>
                <c:pt idx="43">
                  <c:v>1.9700872783087424</c:v>
                </c:pt>
                <c:pt idx="44">
                  <c:v>1.8996046765944214</c:v>
                </c:pt>
                <c:pt idx="45">
                  <c:v>1.8344725452316384</c:v>
                </c:pt>
                <c:pt idx="46">
                  <c:v>1.7724095443205425</c:v>
                </c:pt>
                <c:pt idx="47">
                  <c:v>1.7132275751174249</c:v>
                </c:pt>
                <c:pt idx="48">
                  <c:v>1.6567702732103164</c:v>
                </c:pt>
                <c:pt idx="49">
                  <c:v>1.6028782080105231</c:v>
                </c:pt>
                <c:pt idx="50">
                  <c:v>1.5513835230198227</c:v>
                </c:pt>
                <c:pt idx="51">
                  <c:v>1.5021451045553726</c:v>
                </c:pt>
                <c:pt idx="52">
                  <c:v>1.455203583420501</c:v>
                </c:pt>
                <c:pt idx="53">
                  <c:v>1.4113739066474678</c:v>
                </c:pt>
                <c:pt idx="54">
                  <c:v>1.3703229324378245</c:v>
                </c:pt>
                <c:pt idx="55">
                  <c:v>1.3309628539331275</c:v>
                </c:pt>
                <c:pt idx="56">
                  <c:v>1.2932027523057206</c:v>
                </c:pt>
                <c:pt idx="57">
                  <c:v>1.2569577198156581</c:v>
                </c:pt>
                <c:pt idx="58">
                  <c:v>1.2221319675654099</c:v>
                </c:pt>
                <c:pt idx="59">
                  <c:v>1.1886450603634808</c:v>
                </c:pt>
                <c:pt idx="60">
                  <c:v>1.1564448855331277</c:v>
                </c:pt>
                <c:pt idx="61">
                  <c:v>1.1254734046029906</c:v>
                </c:pt>
                <c:pt idx="62">
                  <c:v>1.0956693958050976</c:v>
                </c:pt>
                <c:pt idx="63">
                  <c:v>1.0669753905826678</c:v>
                </c:pt>
                <c:pt idx="64">
                  <c:v>1.0395165922960277</c:v>
                </c:pt>
                <c:pt idx="65">
                  <c:v>1.0135737113951695</c:v>
                </c:pt>
                <c:pt idx="66">
                  <c:v>0.98889772956764499</c:v>
                </c:pt>
                <c:pt idx="67">
                  <c:v>0.96509126879774154</c:v>
                </c:pt>
                <c:pt idx="68">
                  <c:v>0.94211414622784351</c:v>
                </c:pt>
                <c:pt idx="69">
                  <c:v>0.91992846925066651</c:v>
                </c:pt>
                <c:pt idx="70">
                  <c:v>0.89849848077975758</c:v>
                </c:pt>
                <c:pt idx="71">
                  <c:v>0.8777880067615571</c:v>
                </c:pt>
                <c:pt idx="72">
                  <c:v>0.85778118178885443</c:v>
                </c:pt>
                <c:pt idx="73">
                  <c:v>0.83844970656865203</c:v>
                </c:pt>
                <c:pt idx="74">
                  <c:v>0.81974848701808534</c:v>
                </c:pt>
                <c:pt idx="75">
                  <c:v>0.80165055944358676</c:v>
                </c:pt>
                <c:pt idx="76">
                  <c:v>0.78413038392923007</c:v>
                </c:pt>
                <c:pt idx="77">
                  <c:v>0.76716375515255009</c:v>
                </c:pt>
                <c:pt idx="78">
                  <c:v>0.75072771964684004</c:v>
                </c:pt>
                <c:pt idx="79">
                  <c:v>0.73480049898302013</c:v>
                </c:pt>
                <c:pt idx="80">
                  <c:v>0.71936141839241663</c:v>
                </c:pt>
                <c:pt idx="81">
                  <c:v>0.70454904444438349</c:v>
                </c:pt>
              </c:numCache>
            </c:numRef>
          </c:val>
        </c:ser>
        <c:ser>
          <c:idx val="2"/>
          <c:order val="4"/>
          <c:tx>
            <c:v>E = 1.25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index'!$EG$218:$EG$299</c:f>
              <c:numCache>
                <c:formatCode>General</c:formatCode>
                <c:ptCount val="82"/>
                <c:pt idx="0">
                  <c:v>4.4591888701498386</c:v>
                </c:pt>
                <c:pt idx="1">
                  <c:v>7.6570757109697745</c:v>
                </c:pt>
                <c:pt idx="2">
                  <c:v>9.7839067098637145</c:v>
                </c:pt>
                <c:pt idx="3">
                  <c:v>11.516838578307556</c:v>
                </c:pt>
                <c:pt idx="4">
                  <c:v>14.187882376759267</c:v>
                </c:pt>
                <c:pt idx="5">
                  <c:v>16.936374993952445</c:v>
                </c:pt>
                <c:pt idx="6">
                  <c:v>18.171131146654808</c:v>
                </c:pt>
                <c:pt idx="7">
                  <c:v>18.506923841900452</c:v>
                </c:pt>
                <c:pt idx="8">
                  <c:v>18.595236534266071</c:v>
                </c:pt>
                <c:pt idx="9">
                  <c:v>18.635658886131289</c:v>
                </c:pt>
                <c:pt idx="10">
                  <c:v>18.435900902558796</c:v>
                </c:pt>
                <c:pt idx="11">
                  <c:v>18.02478456069263</c:v>
                </c:pt>
                <c:pt idx="12">
                  <c:v>17.446378949538087</c:v>
                </c:pt>
                <c:pt idx="13">
                  <c:v>16.449389126054491</c:v>
                </c:pt>
                <c:pt idx="14">
                  <c:v>15.13846693323605</c:v>
                </c:pt>
                <c:pt idx="15">
                  <c:v>13.875325089116432</c:v>
                </c:pt>
                <c:pt idx="16">
                  <c:v>12.64628297334805</c:v>
                </c:pt>
                <c:pt idx="17">
                  <c:v>11.54553264290352</c:v>
                </c:pt>
                <c:pt idx="18">
                  <c:v>10.630697624599085</c:v>
                </c:pt>
                <c:pt idx="19">
                  <c:v>9.8291334655596092</c:v>
                </c:pt>
                <c:pt idx="20">
                  <c:v>9.115777978968854</c:v>
                </c:pt>
                <c:pt idx="21">
                  <c:v>8.4823010342565759</c:v>
                </c:pt>
                <c:pt idx="22">
                  <c:v>7.8687416369227856</c:v>
                </c:pt>
                <c:pt idx="23">
                  <c:v>7.3060854716373775</c:v>
                </c:pt>
                <c:pt idx="24">
                  <c:v>6.8231920619421125</c:v>
                </c:pt>
                <c:pt idx="25">
                  <c:v>6.3832327095306534</c:v>
                </c:pt>
                <c:pt idx="26">
                  <c:v>5.9668329829909199</c:v>
                </c:pt>
                <c:pt idx="27">
                  <c:v>5.6007104343481737</c:v>
                </c:pt>
                <c:pt idx="28">
                  <c:v>5.2854564418270575</c:v>
                </c:pt>
                <c:pt idx="29">
                  <c:v>4.9924309972956395</c:v>
                </c:pt>
                <c:pt idx="30">
                  <c:v>4.7176831765345071</c:v>
                </c:pt>
                <c:pt idx="31">
                  <c:v>4.4653096121497073</c:v>
                </c:pt>
                <c:pt idx="32">
                  <c:v>4.2428103345163946</c:v>
                </c:pt>
                <c:pt idx="33">
                  <c:v>4.042221119997393</c:v>
                </c:pt>
                <c:pt idx="34">
                  <c:v>3.854010961861758</c:v>
                </c:pt>
                <c:pt idx="35">
                  <c:v>3.6775274727045733</c:v>
                </c:pt>
                <c:pt idx="36">
                  <c:v>3.5109935066048936</c:v>
                </c:pt>
                <c:pt idx="37">
                  <c:v>3.3612009300253747</c:v>
                </c:pt>
                <c:pt idx="38">
                  <c:v>3.2280464716389186</c:v>
                </c:pt>
                <c:pt idx="39">
                  <c:v>3.1028186133828539</c:v>
                </c:pt>
                <c:pt idx="40">
                  <c:v>2.9839753612695432</c:v>
                </c:pt>
                <c:pt idx="41">
                  <c:v>2.8710221186134168</c:v>
                </c:pt>
                <c:pt idx="42">
                  <c:v>2.763683538946704</c:v>
                </c:pt>
                <c:pt idx="43">
                  <c:v>2.6616672766793812</c:v>
                </c:pt>
                <c:pt idx="44">
                  <c:v>2.5671255607319918</c:v>
                </c:pt>
                <c:pt idx="45">
                  <c:v>2.4796043130764334</c:v>
                </c:pt>
                <c:pt idx="46">
                  <c:v>2.3962022764289967</c:v>
                </c:pt>
                <c:pt idx="47">
                  <c:v>2.3166671540623067</c:v>
                </c:pt>
                <c:pt idx="48">
                  <c:v>2.2407878630423381</c:v>
                </c:pt>
                <c:pt idx="49">
                  <c:v>2.1683504197198369</c:v>
                </c:pt>
                <c:pt idx="50">
                  <c:v>2.0991310750534602</c:v>
                </c:pt>
                <c:pt idx="51">
                  <c:v>2.0329407236965977</c:v>
                </c:pt>
                <c:pt idx="52">
                  <c:v>1.9698208997249858</c:v>
                </c:pt>
                <c:pt idx="53">
                  <c:v>1.9107932702160042</c:v>
                </c:pt>
                <c:pt idx="54">
                  <c:v>1.8554278902998798</c:v>
                </c:pt>
                <c:pt idx="55">
                  <c:v>1.8023408017840801</c:v>
                </c:pt>
                <c:pt idx="56">
                  <c:v>1.7514095615011001</c:v>
                </c:pt>
                <c:pt idx="57">
                  <c:v>1.7025198192663495</c:v>
                </c:pt>
                <c:pt idx="58">
                  <c:v>1.6555439123931173</c:v>
                </c:pt>
                <c:pt idx="59">
                  <c:v>1.6103740159750299</c:v>
                </c:pt>
                <c:pt idx="60">
                  <c:v>1.5669385157474778</c:v>
                </c:pt>
                <c:pt idx="61">
                  <c:v>1.5251586578405056</c:v>
                </c:pt>
                <c:pt idx="62">
                  <c:v>1.4849519914405267</c:v>
                </c:pt>
                <c:pt idx="63">
                  <c:v>1.4462411187911135</c:v>
                </c:pt>
                <c:pt idx="64">
                  <c:v>1.4091799909543627</c:v>
                </c:pt>
                <c:pt idx="65">
                  <c:v>1.3741195262266424</c:v>
                </c:pt>
                <c:pt idx="66">
                  <c:v>1.3407408230098423</c:v>
                </c:pt>
                <c:pt idx="67">
                  <c:v>1.3085375440994795</c:v>
                </c:pt>
                <c:pt idx="68">
                  <c:v>1.2774553874531018</c:v>
                </c:pt>
                <c:pt idx="69">
                  <c:v>1.247443145421016</c:v>
                </c:pt>
                <c:pt idx="70">
                  <c:v>1.21845249571533</c:v>
                </c:pt>
                <c:pt idx="71">
                  <c:v>1.1904347604417884</c:v>
                </c:pt>
                <c:pt idx="72">
                  <c:v>1.1633671110124113</c:v>
                </c:pt>
                <c:pt idx="73">
                  <c:v>1.1372111409927643</c:v>
                </c:pt>
                <c:pt idx="74">
                  <c:v>1.1119073402267201</c:v>
                </c:pt>
                <c:pt idx="75">
                  <c:v>1.0874192634353499</c:v>
                </c:pt>
                <c:pt idx="76">
                  <c:v>1.0637123893903249</c:v>
                </c:pt>
                <c:pt idx="77">
                  <c:v>1.0407540004091378</c:v>
                </c:pt>
                <c:pt idx="78">
                  <c:v>1.0185130705600804</c:v>
                </c:pt>
                <c:pt idx="79">
                  <c:v>0.99696016186477598</c:v>
                </c:pt>
                <c:pt idx="80">
                  <c:v>0.97606732785191808</c:v>
                </c:pt>
                <c:pt idx="81">
                  <c:v>0.9560081393426727</c:v>
                </c:pt>
              </c:numCache>
            </c:numRef>
          </c:val>
        </c:ser>
        <c:ser>
          <c:idx val="3"/>
          <c:order val="5"/>
          <c:tx>
            <c:v>E = 1.5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index'!$EH$218:$EH$299</c:f>
              <c:numCache>
                <c:formatCode>General</c:formatCode>
                <c:ptCount val="82"/>
                <c:pt idx="0">
                  <c:v>6.8812662589772309</c:v>
                </c:pt>
                <c:pt idx="1">
                  <c:v>10.605899346937322</c:v>
                </c:pt>
                <c:pt idx="2">
                  <c:v>13.054610701971118</c:v>
                </c:pt>
                <c:pt idx="3">
                  <c:v>15.04362901511692</c:v>
                </c:pt>
                <c:pt idx="4">
                  <c:v>18.183108467955265</c:v>
                </c:pt>
                <c:pt idx="5">
                  <c:v>21.428321949839084</c:v>
                </c:pt>
                <c:pt idx="6">
                  <c:v>22.850297975693607</c:v>
                </c:pt>
                <c:pt idx="7">
                  <c:v>23.192033946170973</c:v>
                </c:pt>
                <c:pt idx="8">
                  <c:v>23.241273097415533</c:v>
                </c:pt>
                <c:pt idx="9">
                  <c:v>23.238702322228189</c:v>
                </c:pt>
                <c:pt idx="10">
                  <c:v>22.950587710465712</c:v>
                </c:pt>
                <c:pt idx="11">
                  <c:v>22.411123096703513</c:v>
                </c:pt>
                <c:pt idx="12">
                  <c:v>21.673082814347069</c:v>
                </c:pt>
                <c:pt idx="13">
                  <c:v>20.431623971768072</c:v>
                </c:pt>
                <c:pt idx="14">
                  <c:v>18.8130614671764</c:v>
                </c:pt>
                <c:pt idx="15">
                  <c:v>17.25509536404039</c:v>
                </c:pt>
                <c:pt idx="16">
                  <c:v>15.740845014190333</c:v>
                </c:pt>
                <c:pt idx="17">
                  <c:v>14.384116033649125</c:v>
                </c:pt>
                <c:pt idx="18">
                  <c:v>13.254462843383976</c:v>
                </c:pt>
                <c:pt idx="19">
                  <c:v>12.263705032838519</c:v>
                </c:pt>
                <c:pt idx="20">
                  <c:v>11.381314206563809</c:v>
                </c:pt>
                <c:pt idx="21">
                  <c:v>10.597047905090799</c:v>
                </c:pt>
                <c:pt idx="22">
                  <c:v>9.838153152489161</c:v>
                </c:pt>
                <c:pt idx="23">
                  <c:v>9.1420371302806807</c:v>
                </c:pt>
                <c:pt idx="24">
                  <c:v>8.5435459151279645</c:v>
                </c:pt>
                <c:pt idx="25">
                  <c:v>7.9979836030781115</c:v>
                </c:pt>
                <c:pt idx="26">
                  <c:v>7.4818032388247424</c:v>
                </c:pt>
                <c:pt idx="27">
                  <c:v>7.0272881386152655</c:v>
                </c:pt>
                <c:pt idx="28">
                  <c:v>6.6350884947986914</c:v>
                </c:pt>
                <c:pt idx="29">
                  <c:v>6.2704597196037914</c:v>
                </c:pt>
                <c:pt idx="30">
                  <c:v>5.9285638130597809</c:v>
                </c:pt>
                <c:pt idx="31">
                  <c:v>5.6143143534871456</c:v>
                </c:pt>
                <c:pt idx="32">
                  <c:v>5.3367514062031534</c:v>
                </c:pt>
                <c:pt idx="33">
                  <c:v>5.0861906740950635</c:v>
                </c:pt>
                <c:pt idx="34">
                  <c:v>4.851054030670725</c:v>
                </c:pt>
                <c:pt idx="35">
                  <c:v>4.6305193695931619</c:v>
                </c:pt>
                <c:pt idx="36">
                  <c:v>4.4224053187018555</c:v>
                </c:pt>
                <c:pt idx="37">
                  <c:v>4.2349108973842045</c:v>
                </c:pt>
                <c:pt idx="38">
                  <c:v>4.0678868603443377</c:v>
                </c:pt>
                <c:pt idx="39">
                  <c:v>3.9107607383828782</c:v>
                </c:pt>
                <c:pt idx="40">
                  <c:v>3.7616448297526945</c:v>
                </c:pt>
                <c:pt idx="41">
                  <c:v>3.6199216039641207</c:v>
                </c:pt>
                <c:pt idx="42">
                  <c:v>3.4852405804026731</c:v>
                </c:pt>
                <c:pt idx="43">
                  <c:v>3.3572320634756987</c:v>
                </c:pt>
                <c:pt idx="44">
                  <c:v>3.2384881839435167</c:v>
                </c:pt>
                <c:pt idx="45">
                  <c:v>3.1284457415122202</c:v>
                </c:pt>
                <c:pt idx="46">
                  <c:v>3.0235788179176559</c:v>
                </c:pt>
                <c:pt idx="47">
                  <c:v>2.9235705366827602</c:v>
                </c:pt>
                <c:pt idx="48">
                  <c:v>2.8281547799589992</c:v>
                </c:pt>
                <c:pt idx="49">
                  <c:v>2.7370626875553192</c:v>
                </c:pt>
                <c:pt idx="50">
                  <c:v>2.6500142762068601</c:v>
                </c:pt>
                <c:pt idx="51">
                  <c:v>2.5667721623767084</c:v>
                </c:pt>
                <c:pt idx="52">
                  <c:v>2.4873788751389112</c:v>
                </c:pt>
                <c:pt idx="53">
                  <c:v>2.413064506659989</c:v>
                </c:pt>
                <c:pt idx="54">
                  <c:v>2.3433016207806014</c:v>
                </c:pt>
                <c:pt idx="55">
                  <c:v>2.2764078464925044</c:v>
                </c:pt>
                <c:pt idx="56">
                  <c:v>2.2122290321118037</c:v>
                </c:pt>
                <c:pt idx="57">
                  <c:v>2.1506212130112941</c:v>
                </c:pt>
                <c:pt idx="58">
                  <c:v>2.091424657716455</c:v>
                </c:pt>
                <c:pt idx="59">
                  <c:v>2.0345039883095262</c:v>
                </c:pt>
                <c:pt idx="60">
                  <c:v>1.9797679843955451</c:v>
                </c:pt>
                <c:pt idx="61">
                  <c:v>1.9271170595586993</c:v>
                </c:pt>
                <c:pt idx="62">
                  <c:v>1.8764474099224797</c:v>
                </c:pt>
                <c:pt idx="63">
                  <c:v>1.8276615921175694</c:v>
                </c:pt>
                <c:pt idx="64">
                  <c:v>1.7809425690115723</c:v>
                </c:pt>
                <c:pt idx="65">
                  <c:v>1.7367120547660524</c:v>
                </c:pt>
                <c:pt idx="66">
                  <c:v>1.6945807482964881</c:v>
                </c:pt>
                <c:pt idx="67">
                  <c:v>1.6539325276390957</c:v>
                </c:pt>
                <c:pt idx="68">
                  <c:v>1.6146988903004778</c:v>
                </c:pt>
                <c:pt idx="69">
                  <c:v>1.5768152369546646</c:v>
                </c:pt>
                <c:pt idx="70">
                  <c:v>1.5402206077977079</c:v>
                </c:pt>
                <c:pt idx="71">
                  <c:v>1.5048537477882549</c:v>
                </c:pt>
                <c:pt idx="72">
                  <c:v>1.4706848340632261</c:v>
                </c:pt>
                <c:pt idx="73">
                  <c:v>1.4376652959308192</c:v>
                </c:pt>
                <c:pt idx="74">
                  <c:v>1.4057211149423183</c:v>
                </c:pt>
                <c:pt idx="75">
                  <c:v>1.3748063097070402</c:v>
                </c:pt>
                <c:pt idx="76">
                  <c:v>1.3448773260372981</c:v>
                </c:pt>
                <c:pt idx="77">
                  <c:v>1.3158928849427145</c:v>
                </c:pt>
                <c:pt idx="78">
                  <c:v>1.2878138416104778</c:v>
                </c:pt>
                <c:pt idx="79">
                  <c:v>1.2606030544731879</c:v>
                </c:pt>
                <c:pt idx="80">
                  <c:v>1.2342252635491724</c:v>
                </c:pt>
                <c:pt idx="81">
                  <c:v>1.208889333925744</c:v>
                </c:pt>
              </c:numCache>
            </c:numRef>
          </c:val>
        </c:ser>
        <c:ser>
          <c:idx val="4"/>
          <c:order val="6"/>
          <c:tx>
            <c:v>E = 1.75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index'!$EI$218:$EI$299</c:f>
              <c:numCache>
                <c:formatCode>General</c:formatCode>
                <c:ptCount val="82"/>
                <c:pt idx="0">
                  <c:v>9.2685254338306819</c:v>
                </c:pt>
                <c:pt idx="1">
                  <c:v>13.5195983616468</c:v>
                </c:pt>
                <c:pt idx="2">
                  <c:v>16.290565964461575</c:v>
                </c:pt>
                <c:pt idx="3">
                  <c:v>18.536102941982886</c:v>
                </c:pt>
                <c:pt idx="4">
                  <c:v>22.143181945501226</c:v>
                </c:pt>
                <c:pt idx="5">
                  <c:v>25.883956321860044</c:v>
                </c:pt>
                <c:pt idx="6">
                  <c:v>27.493363346256125</c:v>
                </c:pt>
                <c:pt idx="7">
                  <c:v>27.842016474740987</c:v>
                </c:pt>
                <c:pt idx="8">
                  <c:v>27.853266344751386</c:v>
                </c:pt>
                <c:pt idx="9">
                  <c:v>27.808710411793289</c:v>
                </c:pt>
                <c:pt idx="10">
                  <c:v>27.433388387092531</c:v>
                </c:pt>
                <c:pt idx="11">
                  <c:v>26.76685047668629</c:v>
                </c:pt>
                <c:pt idx="12">
                  <c:v>25.870542561461587</c:v>
                </c:pt>
                <c:pt idx="13">
                  <c:v>24.386345593447189</c:v>
                </c:pt>
                <c:pt idx="14">
                  <c:v>22.462137319534765</c:v>
                </c:pt>
                <c:pt idx="15">
                  <c:v>20.611236131203611</c:v>
                </c:pt>
                <c:pt idx="16">
                  <c:v>18.813581953928136</c:v>
                </c:pt>
                <c:pt idx="17">
                  <c:v>17.202501414055828</c:v>
                </c:pt>
                <c:pt idx="18">
                  <c:v>15.859424594697478</c:v>
                </c:pt>
                <c:pt idx="19">
                  <c:v>14.680714844630108</c:v>
                </c:pt>
                <c:pt idx="20">
                  <c:v>13.630407228977274</c:v>
                </c:pt>
                <c:pt idx="21">
                  <c:v>12.696358766535692</c:v>
                </c:pt>
                <c:pt idx="22">
                  <c:v>11.79308965765275</c:v>
                </c:pt>
                <c:pt idx="23">
                  <c:v>10.964398759917549</c:v>
                </c:pt>
                <c:pt idx="24">
                  <c:v>10.25109081273375</c:v>
                </c:pt>
                <c:pt idx="25">
                  <c:v>9.6006429355718073</c:v>
                </c:pt>
                <c:pt idx="26">
                  <c:v>8.9853575019510661</c:v>
                </c:pt>
                <c:pt idx="27">
                  <c:v>8.4430572923488398</c:v>
                </c:pt>
                <c:pt idx="28">
                  <c:v>7.9744520431187436</c:v>
                </c:pt>
                <c:pt idx="29">
                  <c:v>7.5387235983125924</c:v>
                </c:pt>
                <c:pt idx="30">
                  <c:v>7.1301520761375246</c:v>
                </c:pt>
                <c:pt idx="31">
                  <c:v>6.7544647110215044</c:v>
                </c:pt>
                <c:pt idx="32">
                  <c:v>6.4222346761064451</c:v>
                </c:pt>
                <c:pt idx="33">
                  <c:v>6.1220666832089945</c:v>
                </c:pt>
                <c:pt idx="34">
                  <c:v>5.8403461241476924</c:v>
                </c:pt>
                <c:pt idx="35">
                  <c:v>5.5760825049482028</c:v>
                </c:pt>
                <c:pt idx="36">
                  <c:v>5.3266926697432329</c:v>
                </c:pt>
                <c:pt idx="37">
                  <c:v>5.1017762624413008</c:v>
                </c:pt>
                <c:pt idx="38">
                  <c:v>4.9011386639166981</c:v>
                </c:pt>
                <c:pt idx="39">
                  <c:v>4.7123559702911955</c:v>
                </c:pt>
                <c:pt idx="40">
                  <c:v>4.5331967888634974</c:v>
                </c:pt>
                <c:pt idx="41">
                  <c:v>4.3629215477491883</c:v>
                </c:pt>
                <c:pt idx="42">
                  <c:v>4.2011052654527505</c:v>
                </c:pt>
                <c:pt idx="43">
                  <c:v>4.0473015193677755</c:v>
                </c:pt>
                <c:pt idx="44">
                  <c:v>3.9045403956546227</c:v>
                </c:pt>
                <c:pt idx="45">
                  <c:v>3.7721503148274418</c:v>
                </c:pt>
                <c:pt idx="46">
                  <c:v>3.64598396673926</c:v>
                </c:pt>
                <c:pt idx="47">
                  <c:v>3.52566038850521</c:v>
                </c:pt>
                <c:pt idx="48">
                  <c:v>3.4108588605862482</c:v>
                </c:pt>
                <c:pt idx="49">
                  <c:v>3.3012560667870146</c:v>
                </c:pt>
                <c:pt idx="50">
                  <c:v>3.1965162059804602</c:v>
                </c:pt>
                <c:pt idx="51">
                  <c:v>3.0963539836361127</c:v>
                </c:pt>
                <c:pt idx="52">
                  <c:v>3.0008130389895942</c:v>
                </c:pt>
                <c:pt idx="53">
                  <c:v>2.9113309734110144</c:v>
                </c:pt>
                <c:pt idx="54">
                  <c:v>2.8272834441954222</c:v>
                </c:pt>
                <c:pt idx="55">
                  <c:v>2.7466912358485542</c:v>
                </c:pt>
                <c:pt idx="56">
                  <c:v>2.6693687350761266</c:v>
                </c:pt>
                <c:pt idx="57">
                  <c:v>2.5951425934298444</c:v>
                </c:pt>
                <c:pt idx="58">
                  <c:v>2.523821247874789</c:v>
                </c:pt>
                <c:pt idx="59">
                  <c:v>2.4552419773721827</c:v>
                </c:pt>
                <c:pt idx="60">
                  <c:v>2.3892941214188927</c:v>
                </c:pt>
                <c:pt idx="61">
                  <c:v>2.3258574287867178</c:v>
                </c:pt>
                <c:pt idx="62">
                  <c:v>2.2648069088216802</c:v>
                </c:pt>
                <c:pt idx="63">
                  <c:v>2.2060252286603612</c:v>
                </c:pt>
                <c:pt idx="64">
                  <c:v>2.1497242737713917</c:v>
                </c:pt>
                <c:pt idx="65">
                  <c:v>2.0963962557611002</c:v>
                </c:pt>
                <c:pt idx="66">
                  <c:v>2.0455818688058622</c:v>
                </c:pt>
                <c:pt idx="67">
                  <c:v>1.9965557923434161</c:v>
                </c:pt>
                <c:pt idx="68">
                  <c:v>1.9492354357438197</c:v>
                </c:pt>
                <c:pt idx="69">
                  <c:v>1.9035429139277822</c:v>
                </c:pt>
                <c:pt idx="70">
                  <c:v>1.859404729538324</c:v>
                </c:pt>
                <c:pt idx="71">
                  <c:v>1.8167471479601542</c:v>
                </c:pt>
                <c:pt idx="72">
                  <c:v>1.77553342014828</c:v>
                </c:pt>
                <c:pt idx="73">
                  <c:v>1.7357048930492129</c:v>
                </c:pt>
                <c:pt idx="74">
                  <c:v>1.6971731415260971</c:v>
                </c:pt>
                <c:pt idx="75">
                  <c:v>1.6598827235663691</c:v>
                </c:pt>
                <c:pt idx="76">
                  <c:v>1.6237811235334381</c:v>
                </c:pt>
                <c:pt idx="77">
                  <c:v>1.5888185689090173</c:v>
                </c:pt>
                <c:pt idx="78">
                  <c:v>1.5549478602795621</c:v>
                </c:pt>
                <c:pt idx="79">
                  <c:v>1.5221242134841011</c:v>
                </c:pt>
                <c:pt idx="80">
                  <c:v>1.490305112940427</c:v>
                </c:pt>
                <c:pt idx="81">
                  <c:v>1.4597345647465321</c:v>
                </c:pt>
              </c:numCache>
            </c:numRef>
          </c:val>
        </c:ser>
        <c:ser>
          <c:idx val="5"/>
          <c:order val="7"/>
          <c:tx>
            <c:v>E = 2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index'!$EJ$218:$EJ$299</c:f>
              <c:numCache>
                <c:formatCode>General</c:formatCode>
                <c:ptCount val="82"/>
                <c:pt idx="0">
                  <c:v>11.64578970894032</c:v>
                </c:pt>
                <c:pt idx="1">
                  <c:v>16.437409040418768</c:v>
                </c:pt>
                <c:pt idx="2">
                  <c:v>19.540514820792616</c:v>
                </c:pt>
                <c:pt idx="3">
                  <c:v>22.05073085147562</c:v>
                </c:pt>
                <c:pt idx="4">
                  <c:v>26.136691497070835</c:v>
                </c:pt>
                <c:pt idx="5">
                  <c:v>30.384377539324095</c:v>
                </c:pt>
                <c:pt idx="6">
                  <c:v>32.186946503211537</c:v>
                </c:pt>
                <c:pt idx="7">
                  <c:v>32.544865859136195</c:v>
                </c:pt>
                <c:pt idx="8">
                  <c:v>32.51945858624007</c:v>
                </c:pt>
                <c:pt idx="9">
                  <c:v>32.433968613558861</c:v>
                </c:pt>
                <c:pt idx="10">
                  <c:v>31.971532793782174</c:v>
                </c:pt>
                <c:pt idx="11">
                  <c:v>31.177173868388238</c:v>
                </c:pt>
                <c:pt idx="12">
                  <c:v>30.12117823956358</c:v>
                </c:pt>
                <c:pt idx="13">
                  <c:v>28.391255863350665</c:v>
                </c:pt>
                <c:pt idx="14">
                  <c:v>26.157231189178308</c:v>
                </c:pt>
                <c:pt idx="15">
                  <c:v>24.009348113031013</c:v>
                </c:pt>
                <c:pt idx="16">
                  <c:v>21.924323425829929</c:v>
                </c:pt>
                <c:pt idx="17">
                  <c:v>20.055348218803086</c:v>
                </c:pt>
                <c:pt idx="18">
                  <c:v>18.495939546840102</c:v>
                </c:pt>
                <c:pt idx="19">
                  <c:v>17.126746826973715</c:v>
                </c:pt>
                <c:pt idx="20">
                  <c:v>15.906281551241166</c:v>
                </c:pt>
                <c:pt idx="21">
                  <c:v>14.820472966989509</c:v>
                </c:pt>
                <c:pt idx="22">
                  <c:v>13.770901198768142</c:v>
                </c:pt>
                <c:pt idx="23">
                  <c:v>12.807870302533891</c:v>
                </c:pt>
                <c:pt idx="24">
                  <c:v>11.978249313202596</c:v>
                </c:pt>
                <c:pt idx="25">
                  <c:v>11.221557571756296</c:v>
                </c:pt>
                <c:pt idx="26">
                  <c:v>10.505878564449366</c:v>
                </c:pt>
                <c:pt idx="27">
                  <c:v>9.8746719148860027</c:v>
                </c:pt>
                <c:pt idx="28">
                  <c:v>9.3287101905862642</c:v>
                </c:pt>
                <c:pt idx="29">
                  <c:v>8.8209997133442748</c:v>
                </c:pt>
                <c:pt idx="30">
                  <c:v>8.3449254448678989</c:v>
                </c:pt>
                <c:pt idx="31">
                  <c:v>7.9070438478152445</c:v>
                </c:pt>
                <c:pt idx="32">
                  <c:v>7.5194889319978868</c:v>
                </c:pt>
                <c:pt idx="33">
                  <c:v>7.1691264624271955</c:v>
                </c:pt>
                <c:pt idx="34">
                  <c:v>6.8402716944947644</c:v>
                </c:pt>
                <c:pt idx="35">
                  <c:v>6.5317639632115636</c:v>
                </c:pt>
                <c:pt idx="36">
                  <c:v>6.2406124496591922</c:v>
                </c:pt>
                <c:pt idx="37">
                  <c:v>5.9778423126464961</c:v>
                </c:pt>
                <c:pt idx="38">
                  <c:v>5.7432136128052393</c:v>
                </c:pt>
                <c:pt idx="39">
                  <c:v>5.5224200720159349</c:v>
                </c:pt>
                <c:pt idx="40">
                  <c:v>5.3128814167903986</c:v>
                </c:pt>
                <c:pt idx="41">
                  <c:v>5.1137345809842651</c:v>
                </c:pt>
                <c:pt idx="42">
                  <c:v>4.9244793911002454</c:v>
                </c:pt>
                <c:pt idx="43">
                  <c:v>4.7445919211422725</c:v>
                </c:pt>
                <c:pt idx="44">
                  <c:v>4.5775482055121834</c:v>
                </c:pt>
                <c:pt idx="45">
                  <c:v>4.4225668859366483</c:v>
                </c:pt>
                <c:pt idx="46">
                  <c:v>4.2748690424255704</c:v>
                </c:pt>
                <c:pt idx="47">
                  <c:v>4.1340089174515056</c:v>
                </c:pt>
                <c:pt idx="48">
                  <c:v>3.9996106149022967</c:v>
                </c:pt>
                <c:pt idx="49">
                  <c:v>3.8712957637167769</c:v>
                </c:pt>
                <c:pt idx="50">
                  <c:v>3.7486720985576456</c:v>
                </c:pt>
                <c:pt idx="51">
                  <c:v>3.6314058808279648</c:v>
                </c:pt>
                <c:pt idx="52">
                  <c:v>3.5195421459121237</c:v>
                </c:pt>
                <c:pt idx="53">
                  <c:v>3.4147298055817688</c:v>
                </c:pt>
                <c:pt idx="54">
                  <c:v>3.3162461828676117</c:v>
                </c:pt>
                <c:pt idx="55">
                  <c:v>3.2218103512972811</c:v>
                </c:pt>
                <c:pt idx="56">
                  <c:v>3.1312048987019692</c:v>
                </c:pt>
                <c:pt idx="57">
                  <c:v>3.0442267778704792</c:v>
                </c:pt>
                <c:pt idx="58">
                  <c:v>2.9606522251386997</c:v>
                </c:pt>
                <c:pt idx="59">
                  <c:v>2.8802908728463938</c:v>
                </c:pt>
                <c:pt idx="60">
                  <c:v>2.8030124417665592</c:v>
                </c:pt>
                <c:pt idx="61">
                  <c:v>2.7286758066348775</c:v>
                </c:pt>
                <c:pt idx="62">
                  <c:v>2.6571345629336056</c:v>
                </c:pt>
                <c:pt idx="63">
                  <c:v>2.5882512751568445</c:v>
                </c:pt>
                <c:pt idx="64">
                  <c:v>2.5222673662625152</c:v>
                </c:pt>
                <c:pt idx="65">
                  <c:v>2.4597468648658167</c:v>
                </c:pt>
                <c:pt idx="66">
                  <c:v>2.4001593678091959</c:v>
                </c:pt>
                <c:pt idx="67">
                  <c:v>2.3426685861387759</c:v>
                </c:pt>
                <c:pt idx="68">
                  <c:v>2.2871776939434212</c:v>
                </c:pt>
                <c:pt idx="69">
                  <c:v>2.233595381638545</c:v>
                </c:pt>
                <c:pt idx="70">
                  <c:v>2.1818354833876117</c:v>
                </c:pt>
                <c:pt idx="71">
                  <c:v>2.1318116504152762</c:v>
                </c:pt>
                <c:pt idx="72">
                  <c:v>2.0834801636426912</c:v>
                </c:pt>
                <c:pt idx="73">
                  <c:v>2.0367721857038381</c:v>
                </c:pt>
                <c:pt idx="74">
                  <c:v>1.9915847049863573</c:v>
                </c:pt>
                <c:pt idx="75">
                  <c:v>1.9478527201925961</c:v>
                </c:pt>
                <c:pt idx="76">
                  <c:v>1.9055146607876479</c:v>
                </c:pt>
                <c:pt idx="77">
                  <c:v>1.8645121721628208</c:v>
                </c:pt>
                <c:pt idx="78">
                  <c:v>1.8247899163253101</c:v>
                </c:pt>
                <c:pt idx="79">
                  <c:v>1.7862953868444518</c:v>
                </c:pt>
                <c:pt idx="80">
                  <c:v>1.7489787369022469</c:v>
                </c:pt>
                <c:pt idx="81">
                  <c:v>1.7131197614143518</c:v>
                </c:pt>
              </c:numCache>
            </c:numRef>
          </c:val>
        </c:ser>
        <c:ser>
          <c:idx val="6"/>
          <c:order val="8"/>
          <c:tx>
            <c:v>E = 2.25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index'!$EK$218:$EK$299</c:f>
              <c:numCache>
                <c:formatCode>General</c:formatCode>
                <c:ptCount val="82"/>
                <c:pt idx="0">
                  <c:v>13.522566640205056</c:v>
                </c:pt>
                <c:pt idx="1">
                  <c:v>18.67887043619859</c:v>
                </c:pt>
                <c:pt idx="2">
                  <c:v>22.001455776013191</c:v>
                </c:pt>
                <c:pt idx="3">
                  <c:v>24.685491959066663</c:v>
                </c:pt>
                <c:pt idx="4">
                  <c:v>29.099138794753227</c:v>
                </c:pt>
                <c:pt idx="5">
                  <c:v>33.695933117454494</c:v>
                </c:pt>
                <c:pt idx="6">
                  <c:v>35.626206047002832</c:v>
                </c:pt>
                <c:pt idx="7">
                  <c:v>35.982392652486496</c:v>
                </c:pt>
                <c:pt idx="8">
                  <c:v>35.923582226379374</c:v>
                </c:pt>
                <c:pt idx="9">
                  <c:v>35.802445529647038</c:v>
                </c:pt>
                <c:pt idx="10">
                  <c:v>35.272269077655999</c:v>
                </c:pt>
                <c:pt idx="11">
                  <c:v>34.38186869035615</c:v>
                </c:pt>
                <c:pt idx="12">
                  <c:v>33.207729022245999</c:v>
                </c:pt>
                <c:pt idx="13">
                  <c:v>31.299047166431329</c:v>
                </c:pt>
                <c:pt idx="14">
                  <c:v>28.84116979427343</c:v>
                </c:pt>
                <c:pt idx="15">
                  <c:v>26.478892835003066</c:v>
                </c:pt>
                <c:pt idx="16">
                  <c:v>24.186605468053791</c:v>
                </c:pt>
                <c:pt idx="17">
                  <c:v>22.131563386030997</c:v>
                </c:pt>
                <c:pt idx="18">
                  <c:v>20.415832743302289</c:v>
                </c:pt>
                <c:pt idx="19">
                  <c:v>18.908884000055593</c:v>
                </c:pt>
                <c:pt idx="20">
                  <c:v>17.565285716519327</c:v>
                </c:pt>
                <c:pt idx="21">
                  <c:v>16.369579181831689</c:v>
                </c:pt>
                <c:pt idx="22">
                  <c:v>15.214142871671163</c:v>
                </c:pt>
                <c:pt idx="23">
                  <c:v>14.153882734736674</c:v>
                </c:pt>
                <c:pt idx="24">
                  <c:v>13.239958536271468</c:v>
                </c:pt>
                <c:pt idx="25">
                  <c:v>12.406229568968826</c:v>
                </c:pt>
                <c:pt idx="26">
                  <c:v>11.617774313555294</c:v>
                </c:pt>
                <c:pt idx="27">
                  <c:v>10.92204374650308</c:v>
                </c:pt>
                <c:pt idx="28">
                  <c:v>10.319846582753362</c:v>
                </c:pt>
                <c:pt idx="29">
                  <c:v>9.7597984371223205</c:v>
                </c:pt>
                <c:pt idx="30">
                  <c:v>9.2346421301286536</c:v>
                </c:pt>
                <c:pt idx="31">
                  <c:v>8.7515165625952527</c:v>
                </c:pt>
                <c:pt idx="32">
                  <c:v>8.3236580487785101</c:v>
                </c:pt>
                <c:pt idx="33">
                  <c:v>7.9366931337853757</c:v>
                </c:pt>
                <c:pt idx="34">
                  <c:v>7.5734632583346819</c:v>
                </c:pt>
                <c:pt idx="35">
                  <c:v>7.232682880672983</c:v>
                </c:pt>
                <c:pt idx="36">
                  <c:v>6.9110681152368407</c:v>
                </c:pt>
                <c:pt idx="37">
                  <c:v>6.6206525034568955</c:v>
                </c:pt>
                <c:pt idx="38">
                  <c:v>6.3611608459498035</c:v>
                </c:pt>
                <c:pt idx="39">
                  <c:v>6.1169480035940333</c:v>
                </c:pt>
                <c:pt idx="40">
                  <c:v>5.8851834940950623</c:v>
                </c:pt>
                <c:pt idx="41">
                  <c:v>5.6649142285369178</c:v>
                </c:pt>
                <c:pt idx="42">
                  <c:v>5.4555844881070295</c:v>
                </c:pt>
                <c:pt idx="43">
                  <c:v>5.2566133365762679</c:v>
                </c:pt>
                <c:pt idx="44">
                  <c:v>5.0717914821149135</c:v>
                </c:pt>
                <c:pt idx="45">
                  <c:v>4.900257951293451</c:v>
                </c:pt>
                <c:pt idx="46">
                  <c:v>4.7367839647585193</c:v>
                </c:pt>
                <c:pt idx="47">
                  <c:v>4.5808763272755755</c:v>
                </c:pt>
                <c:pt idx="48">
                  <c:v>4.4321186397111116</c:v>
                </c:pt>
                <c:pt idx="49">
                  <c:v>4.2900922129824091</c:v>
                </c:pt>
                <c:pt idx="50">
                  <c:v>4.1543635534732886</c:v>
                </c:pt>
                <c:pt idx="51">
                  <c:v>4.0245634690061856</c:v>
                </c:pt>
                <c:pt idx="52">
                  <c:v>3.9007369913458305</c:v>
                </c:pt>
                <c:pt idx="53">
                  <c:v>3.7846820864987709</c:v>
                </c:pt>
                <c:pt idx="54">
                  <c:v>3.6756054216819667</c:v>
                </c:pt>
                <c:pt idx="55">
                  <c:v>3.5710111241779487</c:v>
                </c:pt>
                <c:pt idx="56">
                  <c:v>3.4706584620297147</c:v>
                </c:pt>
                <c:pt idx="57">
                  <c:v>3.3743226081783932</c:v>
                </c:pt>
                <c:pt idx="58">
                  <c:v>3.2817562889048992</c:v>
                </c:pt>
                <c:pt idx="59">
                  <c:v>3.1927489007623957</c:v>
                </c:pt>
                <c:pt idx="60">
                  <c:v>3.1071556654436825</c:v>
                </c:pt>
                <c:pt idx="61">
                  <c:v>3.0248201035447138</c:v>
                </c:pt>
                <c:pt idx="62">
                  <c:v>2.9455801065108917</c:v>
                </c:pt>
                <c:pt idx="63">
                  <c:v>2.8692834962697367</c:v>
                </c:pt>
                <c:pt idx="64">
                  <c:v>2.7961922143898827</c:v>
                </c:pt>
                <c:pt idx="65">
                  <c:v>2.7269208429630702</c:v>
                </c:pt>
                <c:pt idx="66">
                  <c:v>2.6608881220731777</c:v>
                </c:pt>
                <c:pt idx="67">
                  <c:v>2.5971786300704589</c:v>
                </c:pt>
                <c:pt idx="68">
                  <c:v>2.5356850870241177</c:v>
                </c:pt>
                <c:pt idx="69">
                  <c:v>2.4763063246974837</c:v>
                </c:pt>
                <c:pt idx="70">
                  <c:v>2.4189468737669637</c:v>
                </c:pt>
                <c:pt idx="71">
                  <c:v>2.3635111378543296</c:v>
                </c:pt>
                <c:pt idx="72">
                  <c:v>2.3099501724411997</c:v>
                </c:pt>
                <c:pt idx="73">
                  <c:v>2.2581876484867061</c:v>
                </c:pt>
                <c:pt idx="74">
                  <c:v>2.2081099523786212</c:v>
                </c:pt>
                <c:pt idx="75">
                  <c:v>2.1596450621709469</c:v>
                </c:pt>
                <c:pt idx="76">
                  <c:v>2.1127247570882512</c:v>
                </c:pt>
                <c:pt idx="77">
                  <c:v>2.0672843795001392</c:v>
                </c:pt>
                <c:pt idx="78">
                  <c:v>2.0232626140971575</c:v>
                </c:pt>
                <c:pt idx="79">
                  <c:v>1.9806012828618345</c:v>
                </c:pt>
                <c:pt idx="80">
                  <c:v>1.9392451545583655</c:v>
                </c:pt>
                <c:pt idx="81">
                  <c:v>1.8994992536316784</c:v>
                </c:pt>
              </c:numCache>
            </c:numRef>
          </c:val>
        </c:ser>
        <c:ser>
          <c:idx val="7"/>
          <c:order val="9"/>
          <c:tx>
            <c:v>E = 2.5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index'!$EL$218:$EL$299</c:f>
              <c:numCache>
                <c:formatCode>General</c:formatCode>
                <c:ptCount val="82"/>
                <c:pt idx="0">
                  <c:v>16.274322589748731</c:v>
                </c:pt>
                <c:pt idx="1">
                  <c:v>22.143559243357586</c:v>
                </c:pt>
                <c:pt idx="2">
                  <c:v>25.910671952354143</c:v>
                </c:pt>
                <c:pt idx="3">
                  <c:v>28.950470229536013</c:v>
                </c:pt>
                <c:pt idx="4">
                  <c:v>33.989247457700813</c:v>
                </c:pt>
                <c:pt idx="5">
                  <c:v>39.244611211485903</c:v>
                </c:pt>
                <c:pt idx="6">
                  <c:v>41.433322614536813</c:v>
                </c:pt>
                <c:pt idx="7">
                  <c:v>41.812953531375889</c:v>
                </c:pt>
                <c:pt idx="8">
                  <c:v>41.717985336271013</c:v>
                </c:pt>
                <c:pt idx="9">
                  <c:v>41.554147781089704</c:v>
                </c:pt>
                <c:pt idx="10">
                  <c:v>40.921682398278101</c:v>
                </c:pt>
                <c:pt idx="11">
                  <c:v>39.876480851971998</c:v>
                </c:pt>
                <c:pt idx="12">
                  <c:v>38.50635886252936</c:v>
                </c:pt>
                <c:pt idx="13">
                  <c:v>36.291830128891213</c:v>
                </c:pt>
                <c:pt idx="14">
                  <c:v>33.446181093763983</c:v>
                </c:pt>
                <c:pt idx="15">
                  <c:v>30.71193569762729</c:v>
                </c:pt>
                <c:pt idx="16">
                  <c:v>28.059447285876587</c:v>
                </c:pt>
                <c:pt idx="17">
                  <c:v>25.681239281210289</c:v>
                </c:pt>
                <c:pt idx="18">
                  <c:v>23.694764939731112</c:v>
                </c:pt>
                <c:pt idx="19">
                  <c:v>21.949581065755719</c:v>
                </c:pt>
                <c:pt idx="20">
                  <c:v>20.393275299685691</c:v>
                </c:pt>
                <c:pt idx="21">
                  <c:v>19.007969180768132</c:v>
                </c:pt>
                <c:pt idx="22">
                  <c:v>17.669637141082774</c:v>
                </c:pt>
                <c:pt idx="23">
                  <c:v>16.441465366477154</c:v>
                </c:pt>
                <c:pt idx="24">
                  <c:v>15.382331609386776</c:v>
                </c:pt>
                <c:pt idx="25">
                  <c:v>14.416008964073418</c:v>
                </c:pt>
                <c:pt idx="26">
                  <c:v>13.502234639883106</c:v>
                </c:pt>
                <c:pt idx="27">
                  <c:v>12.69562928057163</c:v>
                </c:pt>
                <c:pt idx="28">
                  <c:v>11.997093244044446</c:v>
                </c:pt>
                <c:pt idx="29">
                  <c:v>11.347412511278154</c:v>
                </c:pt>
                <c:pt idx="30">
                  <c:v>10.738202988028791</c:v>
                </c:pt>
                <c:pt idx="31">
                  <c:v>10.177664935569554</c:v>
                </c:pt>
                <c:pt idx="32">
                  <c:v>9.6810240152247626</c:v>
                </c:pt>
                <c:pt idx="33">
                  <c:v>9.2317060604851182</c:v>
                </c:pt>
                <c:pt idx="34">
                  <c:v>8.8099306701000035</c:v>
                </c:pt>
                <c:pt idx="35">
                  <c:v>8.4142020156355457</c:v>
                </c:pt>
                <c:pt idx="36">
                  <c:v>8.0407238879819687</c:v>
                </c:pt>
                <c:pt idx="37">
                  <c:v>7.70334438908439</c:v>
                </c:pt>
                <c:pt idx="38">
                  <c:v>7.4017351305843899</c:v>
                </c:pt>
                <c:pt idx="39">
                  <c:v>7.1178651369455377</c:v>
                </c:pt>
                <c:pt idx="40">
                  <c:v>6.8484646331065671</c:v>
                </c:pt>
                <c:pt idx="41">
                  <c:v>6.5924270786935955</c:v>
                </c:pt>
                <c:pt idx="42">
                  <c:v>6.3491043533281886</c:v>
                </c:pt>
                <c:pt idx="43">
                  <c:v>6.1178199378926346</c:v>
                </c:pt>
                <c:pt idx="44">
                  <c:v>5.9029332939124188</c:v>
                </c:pt>
                <c:pt idx="45">
                  <c:v>5.7034464634044983</c:v>
                </c:pt>
                <c:pt idx="46">
                  <c:v>5.5133309966211774</c:v>
                </c:pt>
                <c:pt idx="47">
                  <c:v>5.332013473690842</c:v>
                </c:pt>
                <c:pt idx="48">
                  <c:v>5.1590093296376098</c:v>
                </c:pt>
                <c:pt idx="49">
                  <c:v>4.9938317254338838</c:v>
                </c:pt>
                <c:pt idx="50">
                  <c:v>4.8359771016918964</c:v>
                </c:pt>
                <c:pt idx="51">
                  <c:v>4.6850162669022168</c:v>
                </c:pt>
                <c:pt idx="52">
                  <c:v>4.540997423313093</c:v>
                </c:pt>
                <c:pt idx="53">
                  <c:v>4.405988111588198</c:v>
                </c:pt>
                <c:pt idx="54">
                  <c:v>4.2790713682610884</c:v>
                </c:pt>
                <c:pt idx="55">
                  <c:v>4.1573694066424753</c:v>
                </c:pt>
                <c:pt idx="56">
                  <c:v>4.0406021783365542</c:v>
                </c:pt>
                <c:pt idx="57">
                  <c:v>3.9285081366994929</c:v>
                </c:pt>
                <c:pt idx="58">
                  <c:v>3.8208000481470812</c:v>
                </c:pt>
                <c:pt idx="59">
                  <c:v>3.717233071949432</c:v>
                </c:pt>
                <c:pt idx="60">
                  <c:v>3.6176383299394277</c:v>
                </c:pt>
                <c:pt idx="61">
                  <c:v>3.5218335986650802</c:v>
                </c:pt>
                <c:pt idx="62">
                  <c:v>3.4296302934351788</c:v>
                </c:pt>
                <c:pt idx="63">
                  <c:v>3.3408513814126879</c:v>
                </c:pt>
                <c:pt idx="64">
                  <c:v>3.2557969309407535</c:v>
                </c:pt>
                <c:pt idx="65">
                  <c:v>3.1751732904682037</c:v>
                </c:pt>
                <c:pt idx="66">
                  <c:v>3.0983094916959302</c:v>
                </c:pt>
                <c:pt idx="67">
                  <c:v>3.0241497531486461</c:v>
                </c:pt>
                <c:pt idx="68">
                  <c:v>2.9525692146908367</c:v>
                </c:pt>
                <c:pt idx="69">
                  <c:v>2.8834501292323571</c:v>
                </c:pt>
                <c:pt idx="70">
                  <c:v>2.8166813823249583</c:v>
                </c:pt>
                <c:pt idx="71">
                  <c:v>2.7521517770684212</c:v>
                </c:pt>
                <c:pt idx="72">
                  <c:v>2.6898039112937977</c:v>
                </c:pt>
                <c:pt idx="73">
                  <c:v>2.6295488962818268</c:v>
                </c:pt>
                <c:pt idx="74">
                  <c:v>2.5712549499816109</c:v>
                </c:pt>
                <c:pt idx="75">
                  <c:v>2.5148382457623382</c:v>
                </c:pt>
                <c:pt idx="76">
                  <c:v>2.4602193810687547</c:v>
                </c:pt>
                <c:pt idx="77">
                  <c:v>2.4073231003951032</c:v>
                </c:pt>
                <c:pt idx="78">
                  <c:v>2.3560780382784183</c:v>
                </c:pt>
                <c:pt idx="79">
                  <c:v>2.3064164806751468</c:v>
                </c:pt>
                <c:pt idx="80">
                  <c:v>2.2582741432347944</c:v>
                </c:pt>
                <c:pt idx="81">
                  <c:v>2.2120017285813263</c:v>
                </c:pt>
              </c:numCache>
            </c:numRef>
          </c:val>
        </c:ser>
        <c:ser>
          <c:idx val="8"/>
          <c:order val="10"/>
          <c:tx>
            <c:v>E = 2.75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index'!$EM$218:$EM$299</c:f>
              <c:numCache>
                <c:formatCode>General</c:formatCode>
                <c:ptCount val="82"/>
                <c:pt idx="0">
                  <c:v>18.672800636472033</c:v>
                </c:pt>
                <c:pt idx="1">
                  <c:v>25.128640562676502</c:v>
                </c:pt>
                <c:pt idx="2">
                  <c:v>29.259247601162489</c:v>
                </c:pt>
                <c:pt idx="3">
                  <c:v>32.589431280765993</c:v>
                </c:pt>
                <c:pt idx="4">
                  <c:v>38.144833719569</c:v>
                </c:pt>
                <c:pt idx="5">
                  <c:v>43.945572406097348</c:v>
                </c:pt>
                <c:pt idx="6">
                  <c:v>46.345641039955922</c:v>
                </c:pt>
                <c:pt idx="7">
                  <c:v>46.740632522599668</c:v>
                </c:pt>
                <c:pt idx="8">
                  <c:v>46.611645627426086</c:v>
                </c:pt>
                <c:pt idx="9">
                  <c:v>46.408721598991079</c:v>
                </c:pt>
                <c:pt idx="10">
                  <c:v>45.687678702655887</c:v>
                </c:pt>
                <c:pt idx="11">
                  <c:v>44.510280327364995</c:v>
                </c:pt>
                <c:pt idx="12">
                  <c:v>42.97378055004782</c:v>
                </c:pt>
                <c:pt idx="13">
                  <c:v>40.501212640101279</c:v>
                </c:pt>
                <c:pt idx="14">
                  <c:v>37.329204191548094</c:v>
                </c:pt>
                <c:pt idx="15">
                  <c:v>34.281995993623596</c:v>
                </c:pt>
                <c:pt idx="16">
                  <c:v>31.326545349565528</c:v>
                </c:pt>
                <c:pt idx="17">
                  <c:v>28.676492274315589</c:v>
                </c:pt>
                <c:pt idx="18">
                  <c:v>26.462144738624815</c:v>
                </c:pt>
                <c:pt idx="19">
                  <c:v>24.516390357214195</c:v>
                </c:pt>
                <c:pt idx="20">
                  <c:v>22.780966345414885</c:v>
                </c:pt>
                <c:pt idx="21">
                  <c:v>21.235960265806735</c:v>
                </c:pt>
                <c:pt idx="22">
                  <c:v>19.743617199750528</c:v>
                </c:pt>
                <c:pt idx="23">
                  <c:v>18.374041215555277</c:v>
                </c:pt>
                <c:pt idx="24">
                  <c:v>17.192558583051774</c:v>
                </c:pt>
                <c:pt idx="25">
                  <c:v>16.114500097466795</c:v>
                </c:pt>
                <c:pt idx="26">
                  <c:v>15.09513005193482</c:v>
                </c:pt>
                <c:pt idx="27">
                  <c:v>14.195061038191849</c:v>
                </c:pt>
                <c:pt idx="28">
                  <c:v>13.415265746143282</c:v>
                </c:pt>
                <c:pt idx="29">
                  <c:v>12.689977503622181</c:v>
                </c:pt>
                <c:pt idx="30">
                  <c:v>12.00986617957642</c:v>
                </c:pt>
                <c:pt idx="31">
                  <c:v>11.384016641323306</c:v>
                </c:pt>
                <c:pt idx="32">
                  <c:v>10.829315640172968</c:v>
                </c:pt>
                <c:pt idx="33">
                  <c:v>10.327345763794789</c:v>
                </c:pt>
                <c:pt idx="34">
                  <c:v>9.8561313679936298</c:v>
                </c:pt>
                <c:pt idx="35">
                  <c:v>9.4139986441747112</c:v>
                </c:pt>
                <c:pt idx="36">
                  <c:v>8.9967209668616857</c:v>
                </c:pt>
                <c:pt idx="37">
                  <c:v>8.6196624208075789</c:v>
                </c:pt>
                <c:pt idx="38">
                  <c:v>8.2824485482175394</c:v>
                </c:pt>
                <c:pt idx="39">
                  <c:v>7.965051390827794</c:v>
                </c:pt>
                <c:pt idx="40">
                  <c:v>7.6638324219684675</c:v>
                </c:pt>
                <c:pt idx="41">
                  <c:v>7.3775555404513655</c:v>
                </c:pt>
                <c:pt idx="42">
                  <c:v>7.1054942272361856</c:v>
                </c:pt>
                <c:pt idx="43">
                  <c:v>6.8468909934405993</c:v>
                </c:pt>
                <c:pt idx="44">
                  <c:v>6.6065800695475696</c:v>
                </c:pt>
                <c:pt idx="45">
                  <c:v>6.3834480538922564</c:v>
                </c:pt>
                <c:pt idx="46">
                  <c:v>6.1707968427894686</c:v>
                </c:pt>
                <c:pt idx="47">
                  <c:v>5.9679851748096242</c:v>
                </c:pt>
                <c:pt idx="48">
                  <c:v>5.7744707848170513</c:v>
                </c:pt>
                <c:pt idx="49">
                  <c:v>5.5897091973417048</c:v>
                </c:pt>
                <c:pt idx="50">
                  <c:v>5.4131376601719445</c:v>
                </c:pt>
                <c:pt idx="51">
                  <c:v>5.2442762507337042</c:v>
                </c:pt>
                <c:pt idx="52">
                  <c:v>5.0831753146072236</c:v>
                </c:pt>
                <c:pt idx="53">
                  <c:v>4.9321273942266721</c:v>
                </c:pt>
                <c:pt idx="54">
                  <c:v>4.7901116794259835</c:v>
                </c:pt>
                <c:pt idx="55">
                  <c:v>4.6539305358739655</c:v>
                </c:pt>
                <c:pt idx="56">
                  <c:v>4.5232706469435815</c:v>
                </c:pt>
                <c:pt idx="57">
                  <c:v>4.3978393950337384</c:v>
                </c:pt>
                <c:pt idx="58">
                  <c:v>4.2773157886722881</c:v>
                </c:pt>
                <c:pt idx="59">
                  <c:v>4.1614260371479501</c:v>
                </c:pt>
                <c:pt idx="60">
                  <c:v>4.049980811204537</c:v>
                </c:pt>
                <c:pt idx="61">
                  <c:v>3.9427760794459821</c:v>
                </c:pt>
                <c:pt idx="62">
                  <c:v>3.8396008539114974</c:v>
                </c:pt>
                <c:pt idx="63">
                  <c:v>3.7402570703824969</c:v>
                </c:pt>
                <c:pt idx="64">
                  <c:v>3.6450764588277416</c:v>
                </c:pt>
                <c:pt idx="65">
                  <c:v>3.5548419075786777</c:v>
                </c:pt>
                <c:pt idx="66">
                  <c:v>3.4688072135431329</c:v>
                </c:pt>
                <c:pt idx="67">
                  <c:v>3.3857990068133752</c:v>
                </c:pt>
                <c:pt idx="68">
                  <c:v>3.3056775438509076</c:v>
                </c:pt>
                <c:pt idx="69">
                  <c:v>3.2283110418828289</c:v>
                </c:pt>
                <c:pt idx="70">
                  <c:v>3.1535751412517312</c:v>
                </c:pt>
                <c:pt idx="71">
                  <c:v>3.0813454460151077</c:v>
                </c:pt>
                <c:pt idx="72">
                  <c:v>3.0115573376071136</c:v>
                </c:pt>
                <c:pt idx="73">
                  <c:v>2.9441112876708355</c:v>
                </c:pt>
                <c:pt idx="74">
                  <c:v>2.8788601905316598</c:v>
                </c:pt>
                <c:pt idx="75">
                  <c:v>2.8157102254179391</c:v>
                </c:pt>
                <c:pt idx="76">
                  <c:v>2.754572522984724</c:v>
                </c:pt>
                <c:pt idx="77">
                  <c:v>2.6953628552705209</c:v>
                </c:pt>
                <c:pt idx="78">
                  <c:v>2.6380013480592099</c:v>
                </c:pt>
                <c:pt idx="79">
                  <c:v>2.5824122138158168</c:v>
                </c:pt>
                <c:pt idx="80">
                  <c:v>2.5285235035334201</c:v>
                </c:pt>
                <c:pt idx="81">
                  <c:v>2.4767240376092161</c:v>
                </c:pt>
              </c:numCache>
            </c:numRef>
          </c:val>
        </c:ser>
        <c:ser>
          <c:idx val="9"/>
          <c:order val="11"/>
          <c:tx>
            <c:v>E = 3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index'!$EN$218:$EN$299</c:f>
              <c:numCache>
                <c:formatCode>General</c:formatCode>
                <c:ptCount val="82"/>
                <c:pt idx="0">
                  <c:v>20.687402255653769</c:v>
                </c:pt>
                <c:pt idx="1">
                  <c:v>27.608700874276089</c:v>
                </c:pt>
                <c:pt idx="2">
                  <c:v>32.025855231781613</c:v>
                </c:pt>
                <c:pt idx="3">
                  <c:v>35.584515433509679</c:v>
                </c:pt>
                <c:pt idx="4">
                  <c:v>41.551730521602963</c:v>
                </c:pt>
                <c:pt idx="5">
                  <c:v>47.788119760556519</c:v>
                </c:pt>
                <c:pt idx="6">
                  <c:v>50.354828760903764</c:v>
                </c:pt>
                <c:pt idx="7">
                  <c:v>50.758748132737416</c:v>
                </c:pt>
                <c:pt idx="8">
                  <c:v>50.599226742524472</c:v>
                </c:pt>
                <c:pt idx="9">
                  <c:v>50.362009149737148</c:v>
                </c:pt>
                <c:pt idx="10">
                  <c:v>49.567019307378587</c:v>
                </c:pt>
                <c:pt idx="11">
                  <c:v>48.280720945065553</c:v>
                </c:pt>
                <c:pt idx="12">
                  <c:v>46.607952819358609</c:v>
                </c:pt>
                <c:pt idx="13">
                  <c:v>43.925335764106379</c:v>
                </c:pt>
                <c:pt idx="14">
                  <c:v>40.488310392181305</c:v>
                </c:pt>
                <c:pt idx="15">
                  <c:v>37.187041873091367</c:v>
                </c:pt>
                <c:pt idx="16">
                  <c:v>33.985730297144464</c:v>
                </c:pt>
                <c:pt idx="17">
                  <c:v>31.115041982763785</c:v>
                </c:pt>
                <c:pt idx="18">
                  <c:v>28.715645978430622</c:v>
                </c:pt>
                <c:pt idx="19">
                  <c:v>26.606967420041737</c:v>
                </c:pt>
                <c:pt idx="20">
                  <c:v>24.726012950651526</c:v>
                </c:pt>
                <c:pt idx="21">
                  <c:v>23.051220532490188</c:v>
                </c:pt>
                <c:pt idx="22">
                  <c:v>21.433748720474139</c:v>
                </c:pt>
                <c:pt idx="23">
                  <c:v>19.949277814483086</c:v>
                </c:pt>
                <c:pt idx="24">
                  <c:v>18.668332287699027</c:v>
                </c:pt>
                <c:pt idx="25">
                  <c:v>17.499425190997666</c:v>
                </c:pt>
                <c:pt idx="26">
                  <c:v>16.394206838196329</c:v>
                </c:pt>
                <c:pt idx="27">
                  <c:v>15.418121256108845</c:v>
                </c:pt>
                <c:pt idx="28">
                  <c:v>14.572195979693404</c:v>
                </c:pt>
                <c:pt idx="29">
                  <c:v>13.785373320694749</c:v>
                </c:pt>
                <c:pt idx="30">
                  <c:v>13.047556879940375</c:v>
                </c:pt>
                <c:pt idx="31">
                  <c:v>12.368542831931476</c:v>
                </c:pt>
                <c:pt idx="32">
                  <c:v>11.76655609223377</c:v>
                </c:pt>
                <c:pt idx="33">
                  <c:v>11.221689706304199</c:v>
                </c:pt>
                <c:pt idx="34">
                  <c:v>10.710194629524286</c:v>
                </c:pt>
                <c:pt idx="35">
                  <c:v>10.230251717496968</c:v>
                </c:pt>
                <c:pt idx="36">
                  <c:v>9.777285453505538</c:v>
                </c:pt>
                <c:pt idx="37">
                  <c:v>9.3678818744823253</c:v>
                </c:pt>
                <c:pt idx="38">
                  <c:v>9.0016280545346312</c:v>
                </c:pt>
                <c:pt idx="39">
                  <c:v>8.6568833312023248</c:v>
                </c:pt>
                <c:pt idx="40">
                  <c:v>8.3297105230842767</c:v>
                </c:pt>
                <c:pt idx="41">
                  <c:v>8.018767986375213</c:v>
                </c:pt>
                <c:pt idx="42">
                  <c:v>7.7232650273797336</c:v>
                </c:pt>
                <c:pt idx="43">
                  <c:v>7.4423779810204413</c:v>
                </c:pt>
                <c:pt idx="44">
                  <c:v>7.1813234377604003</c:v>
                </c:pt>
                <c:pt idx="45">
                  <c:v>6.9388941263824035</c:v>
                </c:pt>
                <c:pt idx="46">
                  <c:v>6.7078508917622361</c:v>
                </c:pt>
                <c:pt idx="47">
                  <c:v>6.4874971209861334</c:v>
                </c:pt>
                <c:pt idx="48">
                  <c:v>6.2772434264758434</c:v>
                </c:pt>
                <c:pt idx="49">
                  <c:v>6.0764983028925537</c:v>
                </c:pt>
                <c:pt idx="50">
                  <c:v>5.8846507497632485</c:v>
                </c:pt>
                <c:pt idx="51">
                  <c:v>5.7011794590742184</c:v>
                </c:pt>
                <c:pt idx="52">
                  <c:v>5.5261360909813382</c:v>
                </c:pt>
                <c:pt idx="53">
                  <c:v>5.3619943735590345</c:v>
                </c:pt>
                <c:pt idx="54">
                  <c:v>5.207649334700287</c:v>
                </c:pt>
                <c:pt idx="55">
                  <c:v>5.0596448940687884</c:v>
                </c:pt>
                <c:pt idx="56">
                  <c:v>4.9176405751681536</c:v>
                </c:pt>
                <c:pt idx="57">
                  <c:v>4.7813183942844129</c:v>
                </c:pt>
                <c:pt idx="58">
                  <c:v>4.6503298445293302</c:v>
                </c:pt>
                <c:pt idx="59">
                  <c:v>4.5243775171930745</c:v>
                </c:pt>
                <c:pt idx="60">
                  <c:v>4.4032553396561394</c:v>
                </c:pt>
                <c:pt idx="61">
                  <c:v>4.2867414571919173</c:v>
                </c:pt>
                <c:pt idx="62">
                  <c:v>4.1746065919696003</c:v>
                </c:pt>
                <c:pt idx="63">
                  <c:v>4.0666355098473055</c:v>
                </c:pt>
                <c:pt idx="64">
                  <c:v>3.9631853049888979</c:v>
                </c:pt>
                <c:pt idx="65">
                  <c:v>3.865100456841815</c:v>
                </c:pt>
                <c:pt idx="66">
                  <c:v>3.7715738846439355</c:v>
                </c:pt>
                <c:pt idx="67">
                  <c:v>3.6813371718682992</c:v>
                </c:pt>
                <c:pt idx="68">
                  <c:v>3.5942384181486067</c:v>
                </c:pt>
                <c:pt idx="69">
                  <c:v>3.5101343762864285</c:v>
                </c:pt>
                <c:pt idx="70">
                  <c:v>3.4288898678441182</c:v>
                </c:pt>
                <c:pt idx="71">
                  <c:v>3.3503697225867515</c:v>
                </c:pt>
                <c:pt idx="72">
                  <c:v>3.2745033822850202</c:v>
                </c:pt>
                <c:pt idx="73">
                  <c:v>3.2011826227474969</c:v>
                </c:pt>
                <c:pt idx="74">
                  <c:v>3.1302478684907151</c:v>
                </c:pt>
                <c:pt idx="75">
                  <c:v>3.0615971352487237</c:v>
                </c:pt>
                <c:pt idx="76">
                  <c:v>2.9951338209249885</c:v>
                </c:pt>
                <c:pt idx="77">
                  <c:v>2.9307663685808607</c:v>
                </c:pt>
                <c:pt idx="78">
                  <c:v>2.8684079537781577</c:v>
                </c:pt>
                <c:pt idx="79">
                  <c:v>2.8079761942848567</c:v>
                </c:pt>
                <c:pt idx="80">
                  <c:v>2.7493928803367016</c:v>
                </c:pt>
                <c:pt idx="81">
                  <c:v>2.6930775208422202</c:v>
                </c:pt>
              </c:numCache>
            </c:numRef>
          </c:val>
        </c:ser>
        <c:ser>
          <c:idx val="10"/>
          <c:order val="12"/>
          <c:tx>
            <c:v>E = 3.25 MeV</c:v>
          </c:tx>
          <c:marker>
            <c:symbol val="none"/>
          </c:marker>
          <c:cat>
            <c:numRef>
              <c:f>'Refractive index'!$DZ$218:$DZ$299</c:f>
              <c:numCache>
                <c:formatCode>General</c:formatCode>
                <c:ptCount val="82"/>
                <c:pt idx="0">
                  <c:v>90</c:v>
                </c:pt>
                <c:pt idx="1">
                  <c:v>95</c:v>
                </c:pt>
                <c:pt idx="2">
                  <c:v>100</c:v>
                </c:pt>
                <c:pt idx="3">
                  <c:v>105</c:v>
                </c:pt>
                <c:pt idx="4">
                  <c:v>110</c:v>
                </c:pt>
                <c:pt idx="5">
                  <c:v>115</c:v>
                </c:pt>
                <c:pt idx="6">
                  <c:v>120</c:v>
                </c:pt>
                <c:pt idx="7">
                  <c:v>125</c:v>
                </c:pt>
                <c:pt idx="8">
                  <c:v>130</c:v>
                </c:pt>
                <c:pt idx="9">
                  <c:v>135</c:v>
                </c:pt>
                <c:pt idx="10">
                  <c:v>140</c:v>
                </c:pt>
                <c:pt idx="11">
                  <c:v>145</c:v>
                </c:pt>
                <c:pt idx="12">
                  <c:v>150</c:v>
                </c:pt>
                <c:pt idx="13">
                  <c:v>155</c:v>
                </c:pt>
                <c:pt idx="14">
                  <c:v>160</c:v>
                </c:pt>
                <c:pt idx="15">
                  <c:v>165</c:v>
                </c:pt>
                <c:pt idx="16">
                  <c:v>170</c:v>
                </c:pt>
                <c:pt idx="17">
                  <c:v>175</c:v>
                </c:pt>
                <c:pt idx="18">
                  <c:v>180</c:v>
                </c:pt>
                <c:pt idx="19">
                  <c:v>185</c:v>
                </c:pt>
                <c:pt idx="20">
                  <c:v>190</c:v>
                </c:pt>
                <c:pt idx="21">
                  <c:v>195</c:v>
                </c:pt>
                <c:pt idx="22">
                  <c:v>200</c:v>
                </c:pt>
                <c:pt idx="23">
                  <c:v>205</c:v>
                </c:pt>
                <c:pt idx="24">
                  <c:v>210</c:v>
                </c:pt>
                <c:pt idx="25">
                  <c:v>215</c:v>
                </c:pt>
                <c:pt idx="26">
                  <c:v>220</c:v>
                </c:pt>
                <c:pt idx="27">
                  <c:v>225</c:v>
                </c:pt>
                <c:pt idx="28">
                  <c:v>230</c:v>
                </c:pt>
                <c:pt idx="29">
                  <c:v>235</c:v>
                </c:pt>
                <c:pt idx="30">
                  <c:v>240</c:v>
                </c:pt>
                <c:pt idx="31">
                  <c:v>245</c:v>
                </c:pt>
                <c:pt idx="32">
                  <c:v>250</c:v>
                </c:pt>
                <c:pt idx="33">
                  <c:v>255</c:v>
                </c:pt>
                <c:pt idx="34">
                  <c:v>260</c:v>
                </c:pt>
                <c:pt idx="35">
                  <c:v>265</c:v>
                </c:pt>
                <c:pt idx="36">
                  <c:v>270</c:v>
                </c:pt>
                <c:pt idx="37">
                  <c:v>275</c:v>
                </c:pt>
                <c:pt idx="38">
                  <c:v>280</c:v>
                </c:pt>
                <c:pt idx="39">
                  <c:v>285</c:v>
                </c:pt>
                <c:pt idx="40">
                  <c:v>290</c:v>
                </c:pt>
                <c:pt idx="41">
                  <c:v>295</c:v>
                </c:pt>
                <c:pt idx="42">
                  <c:v>300</c:v>
                </c:pt>
                <c:pt idx="43">
                  <c:v>305</c:v>
                </c:pt>
                <c:pt idx="44">
                  <c:v>310</c:v>
                </c:pt>
                <c:pt idx="45">
                  <c:v>315</c:v>
                </c:pt>
                <c:pt idx="46">
                  <c:v>320</c:v>
                </c:pt>
                <c:pt idx="47">
                  <c:v>325</c:v>
                </c:pt>
                <c:pt idx="48">
                  <c:v>330</c:v>
                </c:pt>
                <c:pt idx="49">
                  <c:v>335</c:v>
                </c:pt>
                <c:pt idx="50">
                  <c:v>340</c:v>
                </c:pt>
                <c:pt idx="51">
                  <c:v>345</c:v>
                </c:pt>
                <c:pt idx="52">
                  <c:v>350</c:v>
                </c:pt>
                <c:pt idx="53">
                  <c:v>355</c:v>
                </c:pt>
                <c:pt idx="54">
                  <c:v>360</c:v>
                </c:pt>
                <c:pt idx="55">
                  <c:v>365</c:v>
                </c:pt>
                <c:pt idx="56">
                  <c:v>370</c:v>
                </c:pt>
                <c:pt idx="57">
                  <c:v>375</c:v>
                </c:pt>
                <c:pt idx="58">
                  <c:v>380</c:v>
                </c:pt>
                <c:pt idx="59">
                  <c:v>385</c:v>
                </c:pt>
                <c:pt idx="60">
                  <c:v>390</c:v>
                </c:pt>
                <c:pt idx="61">
                  <c:v>395</c:v>
                </c:pt>
                <c:pt idx="62">
                  <c:v>400</c:v>
                </c:pt>
                <c:pt idx="63">
                  <c:v>405</c:v>
                </c:pt>
                <c:pt idx="64">
                  <c:v>410</c:v>
                </c:pt>
                <c:pt idx="65">
                  <c:v>415</c:v>
                </c:pt>
                <c:pt idx="66">
                  <c:v>420</c:v>
                </c:pt>
                <c:pt idx="67">
                  <c:v>425</c:v>
                </c:pt>
                <c:pt idx="68">
                  <c:v>430</c:v>
                </c:pt>
                <c:pt idx="69">
                  <c:v>435</c:v>
                </c:pt>
                <c:pt idx="70">
                  <c:v>440</c:v>
                </c:pt>
                <c:pt idx="71">
                  <c:v>445</c:v>
                </c:pt>
                <c:pt idx="72">
                  <c:v>450</c:v>
                </c:pt>
                <c:pt idx="73">
                  <c:v>455</c:v>
                </c:pt>
                <c:pt idx="74">
                  <c:v>460</c:v>
                </c:pt>
                <c:pt idx="75">
                  <c:v>465</c:v>
                </c:pt>
                <c:pt idx="76">
                  <c:v>470</c:v>
                </c:pt>
                <c:pt idx="77">
                  <c:v>475</c:v>
                </c:pt>
                <c:pt idx="78">
                  <c:v>480</c:v>
                </c:pt>
                <c:pt idx="79">
                  <c:v>485</c:v>
                </c:pt>
                <c:pt idx="80">
                  <c:v>490</c:v>
                </c:pt>
                <c:pt idx="81">
                  <c:v>495</c:v>
                </c:pt>
              </c:numCache>
            </c:numRef>
          </c:cat>
          <c:val>
            <c:numRef>
              <c:f>'Refractive index'!$EO$218:$EO$299</c:f>
              <c:numCache>
                <c:formatCode>General</c:formatCode>
                <c:ptCount val="82"/>
                <c:pt idx="0">
                  <c:v>22.801157206199928</c:v>
                </c:pt>
                <c:pt idx="1">
                  <c:v>30.233177212039067</c:v>
                </c:pt>
                <c:pt idx="2">
                  <c:v>34.966374483521591</c:v>
                </c:pt>
                <c:pt idx="3">
                  <c:v>38.777412101487435</c:v>
                </c:pt>
                <c:pt idx="4">
                  <c:v>45.194853595469397</c:v>
                </c:pt>
                <c:pt idx="5">
                  <c:v>51.906734952413494</c:v>
                </c:pt>
                <c:pt idx="6">
                  <c:v>54.657215768551261</c:v>
                </c:pt>
                <c:pt idx="7">
                  <c:v>55.073761572846124</c:v>
                </c:pt>
                <c:pt idx="8">
                  <c:v>54.883810598211994</c:v>
                </c:pt>
                <c:pt idx="9">
                  <c:v>54.611811268016197</c:v>
                </c:pt>
                <c:pt idx="10">
                  <c:v>53.738862912603267</c:v>
                </c:pt>
                <c:pt idx="11">
                  <c:v>52.336550880624813</c:v>
                </c:pt>
                <c:pt idx="12">
                  <c:v>50.517953245671336</c:v>
                </c:pt>
                <c:pt idx="13">
                  <c:v>47.609462013253044</c:v>
                </c:pt>
                <c:pt idx="14">
                  <c:v>43.88690654962619</c:v>
                </c:pt>
                <c:pt idx="15">
                  <c:v>40.311846439469889</c:v>
                </c:pt>
                <c:pt idx="16">
                  <c:v>36.845510710839662</c:v>
                </c:pt>
                <c:pt idx="17">
                  <c:v>33.737012698615281</c:v>
                </c:pt>
                <c:pt idx="18">
                  <c:v>31.138250220753751</c:v>
                </c:pt>
                <c:pt idx="19">
                  <c:v>28.85408148767571</c:v>
                </c:pt>
                <c:pt idx="20">
                  <c:v>26.816399267539929</c:v>
                </c:pt>
                <c:pt idx="21">
                  <c:v>25.001862481739103</c:v>
                </c:pt>
                <c:pt idx="22">
                  <c:v>23.249632216186594</c:v>
                </c:pt>
                <c:pt idx="23">
                  <c:v>21.64143170987019</c:v>
                </c:pt>
                <c:pt idx="24">
                  <c:v>20.25341844391285</c:v>
                </c:pt>
                <c:pt idx="25">
                  <c:v>18.98672799548093</c:v>
                </c:pt>
                <c:pt idx="26">
                  <c:v>17.789101520405826</c:v>
                </c:pt>
                <c:pt idx="27">
                  <c:v>16.731217516334286</c:v>
                </c:pt>
                <c:pt idx="28">
                  <c:v>15.814165909390413</c:v>
                </c:pt>
                <c:pt idx="29">
                  <c:v>14.96116300502897</c:v>
                </c:pt>
                <c:pt idx="30">
                  <c:v>14.161285168795951</c:v>
                </c:pt>
                <c:pt idx="31">
                  <c:v>13.425100901718125</c:v>
                </c:pt>
                <c:pt idx="32">
                  <c:v>12.77228594446572</c:v>
                </c:pt>
                <c:pt idx="33">
                  <c:v>12.181322357354848</c:v>
                </c:pt>
                <c:pt idx="34">
                  <c:v>11.626542603393569</c:v>
                </c:pt>
                <c:pt idx="35">
                  <c:v>11.105971638971665</c:v>
                </c:pt>
                <c:pt idx="36">
                  <c:v>10.614657521424167</c:v>
                </c:pt>
                <c:pt idx="37">
                  <c:v>10.170510530695125</c:v>
                </c:pt>
                <c:pt idx="38">
                  <c:v>9.7730771925823809</c:v>
                </c:pt>
                <c:pt idx="39">
                  <c:v>9.3989717405286619</c:v>
                </c:pt>
                <c:pt idx="40">
                  <c:v>9.0439345545294678</c:v>
                </c:pt>
                <c:pt idx="41">
                  <c:v>8.7065105621758629</c:v>
                </c:pt>
                <c:pt idx="42">
                  <c:v>8.3858403619283841</c:v>
                </c:pt>
                <c:pt idx="43">
                  <c:v>8.081029351196193</c:v>
                </c:pt>
                <c:pt idx="44">
                  <c:v>7.7977087665167755</c:v>
                </c:pt>
                <c:pt idx="45">
                  <c:v>7.5345703070532455</c:v>
                </c:pt>
                <c:pt idx="46">
                  <c:v>7.2837895676410147</c:v>
                </c:pt>
                <c:pt idx="47">
                  <c:v>7.0446105212491155</c:v>
                </c:pt>
                <c:pt idx="48">
                  <c:v>6.8163932374205976</c:v>
                </c:pt>
                <c:pt idx="49">
                  <c:v>6.5984957330405338</c:v>
                </c:pt>
                <c:pt idx="50">
                  <c:v>6.3902551786053676</c:v>
                </c:pt>
                <c:pt idx="51">
                  <c:v>6.1911058382781246</c:v>
                </c:pt>
                <c:pt idx="52">
                  <c:v>6.001101149811503</c:v>
                </c:pt>
                <c:pt idx="53">
                  <c:v>5.822911344708495</c:v>
                </c:pt>
                <c:pt idx="54">
                  <c:v>5.6553406339236094</c:v>
                </c:pt>
                <c:pt idx="55">
                  <c:v>5.4946533981614536</c:v>
                </c:pt>
                <c:pt idx="56">
                  <c:v>5.3404800215643782</c:v>
                </c:pt>
                <c:pt idx="57">
                  <c:v>5.1924753056130895</c:v>
                </c:pt>
                <c:pt idx="58">
                  <c:v>5.0502611853015438</c:v>
                </c:pt>
                <c:pt idx="59">
                  <c:v>4.9135148986558788</c:v>
                </c:pt>
                <c:pt idx="60">
                  <c:v>4.7820124492857286</c:v>
                </c:pt>
                <c:pt idx="61">
                  <c:v>4.6555128765958234</c:v>
                </c:pt>
                <c:pt idx="62">
                  <c:v>4.5337672799099273</c:v>
                </c:pt>
                <c:pt idx="63">
                  <c:v>4.4165420038539924</c:v>
                </c:pt>
                <c:pt idx="64">
                  <c:v>4.3042217638205953</c:v>
                </c:pt>
                <c:pt idx="65">
                  <c:v>4.1977178747299533</c:v>
                </c:pt>
                <c:pt idx="66">
                  <c:v>4.0961574828003924</c:v>
                </c:pt>
                <c:pt idx="67">
                  <c:v>3.9981693948211627</c:v>
                </c:pt>
                <c:pt idx="68">
                  <c:v>3.9035886727685742</c:v>
                </c:pt>
                <c:pt idx="69">
                  <c:v>3.8122597743735742</c:v>
                </c:pt>
                <c:pt idx="70">
                  <c:v>3.7240359185683412</c:v>
                </c:pt>
                <c:pt idx="71">
                  <c:v>3.6387703744822142</c:v>
                </c:pt>
                <c:pt idx="72">
                  <c:v>3.5563862520452982</c:v>
                </c:pt>
                <c:pt idx="73">
                  <c:v>3.4767660056671668</c:v>
                </c:pt>
                <c:pt idx="74">
                  <c:v>3.3997366472563439</c:v>
                </c:pt>
                <c:pt idx="75">
                  <c:v>3.3251874377617479</c:v>
                </c:pt>
                <c:pt idx="76">
                  <c:v>3.2530134822543402</c:v>
                </c:pt>
                <c:pt idx="77">
                  <c:v>3.1831153639927612</c:v>
                </c:pt>
                <c:pt idx="78">
                  <c:v>3.1153988049333643</c:v>
                </c:pt>
                <c:pt idx="79">
                  <c:v>3.0497743505224388</c:v>
                </c:pt>
                <c:pt idx="80">
                  <c:v>2.986157076808031</c:v>
                </c:pt>
                <c:pt idx="81">
                  <c:v>2.9249997810896602</c:v>
                </c:pt>
              </c:numCache>
            </c:numRef>
          </c:val>
        </c:ser>
        <c:marker val="1"/>
        <c:axId val="96495488"/>
        <c:axId val="96505856"/>
      </c:lineChart>
      <c:catAx>
        <c:axId val="96495488"/>
        <c:scaling>
          <c:orientation val="minMax"/>
        </c:scaling>
        <c:axPos val="b"/>
        <c:title>
          <c:tx>
            <c:rich>
              <a:bodyPr/>
              <a:lstStyle/>
              <a:p>
                <a:pPr>
                  <a:defRPr/>
                </a:pPr>
                <a:r>
                  <a:rPr lang="en-US"/>
                  <a:t>Wavelength nm</a:t>
                </a:r>
              </a:p>
            </c:rich>
          </c:tx>
        </c:title>
        <c:numFmt formatCode="General" sourceLinked="1"/>
        <c:majorTickMark val="none"/>
        <c:tickLblPos val="nextTo"/>
        <c:crossAx val="96505856"/>
        <c:crosses val="autoZero"/>
        <c:auto val="1"/>
        <c:lblAlgn val="ctr"/>
        <c:lblOffset val="100"/>
      </c:catAx>
      <c:valAx>
        <c:axId val="96505856"/>
        <c:scaling>
          <c:orientation val="minMax"/>
        </c:scaling>
        <c:axPos val="l"/>
        <c:title>
          <c:tx>
            <c:rich>
              <a:bodyPr/>
              <a:lstStyle/>
              <a:p>
                <a:pPr>
                  <a:defRPr/>
                </a:pPr>
                <a:r>
                  <a:rPr lang="en-US"/>
                  <a:t>N photons</a:t>
                </a:r>
              </a:p>
            </c:rich>
          </c:tx>
        </c:title>
        <c:numFmt formatCode="General" sourceLinked="1"/>
        <c:tickLblPos val="nextTo"/>
        <c:crossAx val="96495488"/>
        <c:crosses val="autoZero"/>
        <c:crossBetween val="between"/>
      </c:valAx>
    </c:plotArea>
    <c:legend>
      <c:legendPos val="r"/>
      <c:layout>
        <c:manualLayout>
          <c:xMode val="edge"/>
          <c:yMode val="edge"/>
          <c:x val="0.690583538126889"/>
          <c:y val="0.11175241444334025"/>
          <c:w val="0.26099776575547251"/>
          <c:h val="0.55322265141385663"/>
        </c:manualLayout>
      </c:layout>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a:t>
            </a:r>
            <a:r>
              <a:rPr lang="el-GR"/>
              <a:t>λ</a:t>
            </a:r>
            <a:r>
              <a:rPr lang="en-US"/>
              <a:t>) x N photons produced</a:t>
            </a:r>
          </a:p>
        </c:rich>
      </c:tx>
    </c:title>
    <c:plotArea>
      <c:layout>
        <c:manualLayout>
          <c:layoutTarget val="inner"/>
          <c:xMode val="edge"/>
          <c:yMode val="edge"/>
          <c:x val="0.13689589024586221"/>
          <c:y val="0.11967451380864109"/>
          <c:w val="0.77471125261129292"/>
          <c:h val="0.74021839420243118"/>
        </c:manualLayout>
      </c:layout>
      <c:lineChart>
        <c:grouping val="standard"/>
        <c:ser>
          <c:idx val="12"/>
          <c:order val="0"/>
          <c:tx>
            <c:v>E = 0.25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index'!$GB$220:$GB$263</c:f>
              <c:numCache>
                <c:formatCode>General</c:formatCode>
                <c:ptCount val="44"/>
                <c:pt idx="0">
                  <c:v>1.331901719632421</c:v>
                </c:pt>
                <c:pt idx="1">
                  <c:v>1.7333822098089975</c:v>
                </c:pt>
                <c:pt idx="2">
                  <c:v>1.9486095761742843</c:v>
                </c:pt>
                <c:pt idx="3">
                  <c:v>0.99629729880882967</c:v>
                </c:pt>
                <c:pt idx="4">
                  <c:v>0.92282706199737341</c:v>
                </c:pt>
                <c:pt idx="5">
                  <c:v>1.5086743984887678</c:v>
                </c:pt>
                <c:pt idx="6">
                  <c:v>1.8660806294942924</c:v>
                </c:pt>
                <c:pt idx="7">
                  <c:v>1.9238446998726557</c:v>
                </c:pt>
                <c:pt idx="8">
                  <c:v>1.4708348394394217</c:v>
                </c:pt>
                <c:pt idx="9">
                  <c:v>1.0940134882090771</c:v>
                </c:pt>
                <c:pt idx="10">
                  <c:v>0.8157452655660824</c:v>
                </c:pt>
                <c:pt idx="11">
                  <c:v>0.55723875196178951</c:v>
                </c:pt>
                <c:pt idx="12">
                  <c:v>0.55022138834852163</c:v>
                </c:pt>
                <c:pt idx="13">
                  <c:v>0.48794906389883658</c:v>
                </c:pt>
                <c:pt idx="14">
                  <c:v>0.51889514107590951</c:v>
                </c:pt>
                <c:pt idx="15">
                  <c:v>0.41271929447710776</c:v>
                </c:pt>
                <c:pt idx="16">
                  <c:v>0.37828859195143993</c:v>
                </c:pt>
                <c:pt idx="17">
                  <c:v>0.31077734327057338</c:v>
                </c:pt>
                <c:pt idx="18">
                  <c:v>0.29204758191850638</c:v>
                </c:pt>
                <c:pt idx="19">
                  <c:v>0.2680698466218433</c:v>
                </c:pt>
                <c:pt idx="20">
                  <c:v>0.21168960315155336</c:v>
                </c:pt>
                <c:pt idx="21">
                  <c:v>0.20441432215670943</c:v>
                </c:pt>
                <c:pt idx="22">
                  <c:v>0.20434879408828124</c:v>
                </c:pt>
                <c:pt idx="23">
                  <c:v>0.19502171270105087</c:v>
                </c:pt>
                <c:pt idx="24">
                  <c:v>0.20202853478730648</c:v>
                </c:pt>
                <c:pt idx="25">
                  <c:v>0.14861443195590995</c:v>
                </c:pt>
                <c:pt idx="26">
                  <c:v>0.12754918849816552</c:v>
                </c:pt>
                <c:pt idx="27">
                  <c:v>0.13422403555793297</c:v>
                </c:pt>
                <c:pt idx="28">
                  <c:v>0.10596727551636767</c:v>
                </c:pt>
                <c:pt idx="29">
                  <c:v>0.12726733690197894</c:v>
                </c:pt>
                <c:pt idx="30">
                  <c:v>0.12952263417604373</c:v>
                </c:pt>
                <c:pt idx="31">
                  <c:v>0.12905788662855633</c:v>
                </c:pt>
                <c:pt idx="32">
                  <c:v>0.12645230770716825</c:v>
                </c:pt>
                <c:pt idx="33">
                  <c:v>0.10575464675124355</c:v>
                </c:pt>
                <c:pt idx="34">
                  <c:v>0.12647134797829321</c:v>
                </c:pt>
                <c:pt idx="35">
                  <c:v>0.13888934188480187</c:v>
                </c:pt>
                <c:pt idx="36">
                  <c:v>0.13770986347383199</c:v>
                </c:pt>
                <c:pt idx="37">
                  <c:v>0.13501120889821844</c:v>
                </c:pt>
                <c:pt idx="38">
                  <c:v>0.11142608115900475</c:v>
                </c:pt>
                <c:pt idx="39">
                  <c:v>0.12535842531041572</c:v>
                </c:pt>
                <c:pt idx="40">
                  <c:v>9.927996277125567E-2</c:v>
                </c:pt>
                <c:pt idx="41">
                  <c:v>6.7763717742142737E-2</c:v>
                </c:pt>
                <c:pt idx="42">
                  <c:v>6.4660648532054596E-2</c:v>
                </c:pt>
                <c:pt idx="43">
                  <c:v>8.0347847516387863E-2</c:v>
                </c:pt>
              </c:numCache>
            </c:numRef>
          </c:val>
        </c:ser>
        <c:ser>
          <c:idx val="11"/>
          <c:order val="1"/>
          <c:tx>
            <c:v>E = 0.5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index'!$GC$220:$GC$263</c:f>
              <c:numCache>
                <c:formatCode>General</c:formatCode>
                <c:ptCount val="44"/>
                <c:pt idx="0">
                  <c:v>10.076681041768516</c:v>
                </c:pt>
                <c:pt idx="1">
                  <c:v>8.3142624421936979</c:v>
                </c:pt>
                <c:pt idx="2">
                  <c:v>7.9170209929509525</c:v>
                </c:pt>
                <c:pt idx="3">
                  <c:v>3.6557941836748578</c:v>
                </c:pt>
                <c:pt idx="4">
                  <c:v>3.1396259681268526</c:v>
                </c:pt>
                <c:pt idx="5">
                  <c:v>4.8812331599595824</c:v>
                </c:pt>
                <c:pt idx="6">
                  <c:v>5.8371882554654686</c:v>
                </c:pt>
                <c:pt idx="7">
                  <c:v>5.8835605831896434</c:v>
                </c:pt>
                <c:pt idx="8">
                  <c:v>4.4818785814562974</c:v>
                </c:pt>
                <c:pt idx="9">
                  <c:v>3.3778871454867199</c:v>
                </c:pt>
                <c:pt idx="10">
                  <c:v>2.5643372895631682</c:v>
                </c:pt>
                <c:pt idx="11">
                  <c:v>1.7954202789393325</c:v>
                </c:pt>
                <c:pt idx="12">
                  <c:v>1.8208424230203111</c:v>
                </c:pt>
                <c:pt idx="13">
                  <c:v>1.6522366350215925</c:v>
                </c:pt>
                <c:pt idx="14">
                  <c:v>1.7962693224365531</c:v>
                </c:pt>
                <c:pt idx="15">
                  <c:v>1.4604092747664179</c:v>
                </c:pt>
                <c:pt idx="16">
                  <c:v>1.367339313147987</c:v>
                </c:pt>
                <c:pt idx="17">
                  <c:v>1.1545628968143209</c:v>
                </c:pt>
                <c:pt idx="18">
                  <c:v>1.117936342200109</c:v>
                </c:pt>
                <c:pt idx="19">
                  <c:v>1.0534066695698279</c:v>
                </c:pt>
                <c:pt idx="20">
                  <c:v>0.85472331217381614</c:v>
                </c:pt>
                <c:pt idx="21">
                  <c:v>0.85196454877606009</c:v>
                </c:pt>
                <c:pt idx="22">
                  <c:v>0.87690605312328385</c:v>
                </c:pt>
                <c:pt idx="23">
                  <c:v>0.85693299365097564</c:v>
                </c:pt>
                <c:pt idx="24">
                  <c:v>0.91019113140271513</c:v>
                </c:pt>
                <c:pt idx="25">
                  <c:v>0.6880359463679252</c:v>
                </c:pt>
                <c:pt idx="26">
                  <c:v>0.60686243655650984</c:v>
                </c:pt>
                <c:pt idx="27">
                  <c:v>0.65317115647334989</c:v>
                </c:pt>
                <c:pt idx="28">
                  <c:v>0.52580480704614763</c:v>
                </c:pt>
                <c:pt idx="29">
                  <c:v>0.64440832016376171</c:v>
                </c:pt>
                <c:pt idx="30">
                  <c:v>0.66965994204720725</c:v>
                </c:pt>
                <c:pt idx="31">
                  <c:v>0.68218934429765898</c:v>
                </c:pt>
                <c:pt idx="32">
                  <c:v>0.68046210605264212</c:v>
                </c:pt>
                <c:pt idx="33">
                  <c:v>0.57591453152190442</c:v>
                </c:pt>
                <c:pt idx="34">
                  <c:v>0.69676634581746033</c:v>
                </c:pt>
                <c:pt idx="35">
                  <c:v>0.77449186613586274</c:v>
                </c:pt>
                <c:pt idx="36">
                  <c:v>0.77771990453882556</c:v>
                </c:pt>
                <c:pt idx="37">
                  <c:v>0.77261539522354561</c:v>
                </c:pt>
                <c:pt idx="38">
                  <c:v>0.64642840788723466</c:v>
                </c:pt>
                <c:pt idx="39">
                  <c:v>0.73553435142245349</c:v>
                </c:pt>
                <c:pt idx="40">
                  <c:v>0.58759009078763058</c:v>
                </c:pt>
                <c:pt idx="41">
                  <c:v>0.40463170360125827</c:v>
                </c:pt>
                <c:pt idx="42">
                  <c:v>0.38962078451122334</c:v>
                </c:pt>
                <c:pt idx="43">
                  <c:v>0.48864685155352999</c:v>
                </c:pt>
              </c:numCache>
            </c:numRef>
          </c:val>
        </c:ser>
        <c:ser>
          <c:idx val="0"/>
          <c:order val="2"/>
          <c:tx>
            <c:v>E = 0.75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index'!$GD$220:$GD$263</c:f>
              <c:numCache>
                <c:formatCode>General</c:formatCode>
                <c:ptCount val="44"/>
                <c:pt idx="0">
                  <c:v>20.758449327382205</c:v>
                </c:pt>
                <c:pt idx="1">
                  <c:v>16.19570505822767</c:v>
                </c:pt>
                <c:pt idx="2">
                  <c:v>14.984026905472851</c:v>
                </c:pt>
                <c:pt idx="3">
                  <c:v>6.7773090315117113</c:v>
                </c:pt>
                <c:pt idx="4">
                  <c:v>5.7216831039914924</c:v>
                </c:pt>
                <c:pt idx="5">
                  <c:v>8.786976937761473</c:v>
                </c:pt>
                <c:pt idx="6">
                  <c:v>10.416840623992066</c:v>
                </c:pt>
                <c:pt idx="7">
                  <c:v>10.436510484527972</c:v>
                </c:pt>
                <c:pt idx="8">
                  <c:v>7.9423295741964806</c:v>
                </c:pt>
                <c:pt idx="9">
                  <c:v>6.0072808282817265</c:v>
                </c:pt>
                <c:pt idx="10">
                  <c:v>4.5821662519372355</c:v>
                </c:pt>
                <c:pt idx="11">
                  <c:v>3.2286316525982612</c:v>
                </c:pt>
                <c:pt idx="12">
                  <c:v>3.2962487549020971</c:v>
                </c:pt>
                <c:pt idx="13">
                  <c:v>3.0076591365754277</c:v>
                </c:pt>
                <c:pt idx="14">
                  <c:v>3.2868782657429612</c:v>
                </c:pt>
                <c:pt idx="15">
                  <c:v>2.6857590939559719</c:v>
                </c:pt>
                <c:pt idx="16">
                  <c:v>2.5265414315916637</c:v>
                </c:pt>
                <c:pt idx="17">
                  <c:v>2.1460775752781034</c:v>
                </c:pt>
                <c:pt idx="18">
                  <c:v>2.0910295776066272</c:v>
                </c:pt>
                <c:pt idx="19">
                  <c:v>1.9807914461806742</c:v>
                </c:pt>
                <c:pt idx="20">
                  <c:v>1.6157435112642251</c:v>
                </c:pt>
                <c:pt idx="21">
                  <c:v>1.620213115307612</c:v>
                </c:pt>
                <c:pt idx="22">
                  <c:v>1.6765334252991788</c:v>
                </c:pt>
                <c:pt idx="23">
                  <c:v>1.6452123526340319</c:v>
                </c:pt>
                <c:pt idx="24">
                  <c:v>1.7549746681158638</c:v>
                </c:pt>
                <c:pt idx="25">
                  <c:v>1.3326579749696725</c:v>
                </c:pt>
                <c:pt idx="26">
                  <c:v>1.1806218061548694</c:v>
                </c:pt>
                <c:pt idx="27">
                  <c:v>1.2752062156005435</c:v>
                </c:pt>
                <c:pt idx="28">
                  <c:v>1.029605925985662</c:v>
                </c:pt>
                <c:pt idx="29">
                  <c:v>1.265673175303742</c:v>
                </c:pt>
                <c:pt idx="30">
                  <c:v>1.3192829136411042</c:v>
                </c:pt>
                <c:pt idx="31">
                  <c:v>1.348209930055742</c:v>
                </c:pt>
                <c:pt idx="32">
                  <c:v>1.3481443239228621</c:v>
                </c:pt>
                <c:pt idx="33">
                  <c:v>1.1428774596163414</c:v>
                </c:pt>
                <c:pt idx="34">
                  <c:v>1.3848699564851112</c:v>
                </c:pt>
                <c:pt idx="35">
                  <c:v>1.5418376840761492</c:v>
                </c:pt>
                <c:pt idx="36">
                  <c:v>1.5508472801402868</c:v>
                </c:pt>
                <c:pt idx="37">
                  <c:v>1.5433052501526396</c:v>
                </c:pt>
                <c:pt idx="38">
                  <c:v>1.2935001739190528</c:v>
                </c:pt>
                <c:pt idx="39">
                  <c:v>1.4738972485193202</c:v>
                </c:pt>
                <c:pt idx="40">
                  <c:v>1.1787092344090695</c:v>
                </c:pt>
                <c:pt idx="41">
                  <c:v>0.81258005246760434</c:v>
                </c:pt>
                <c:pt idx="42">
                  <c:v>0.7833007834419945</c:v>
                </c:pt>
                <c:pt idx="43">
                  <c:v>0.98348200647426243</c:v>
                </c:pt>
              </c:numCache>
            </c:numRef>
          </c:val>
        </c:ser>
        <c:ser>
          <c:idx val="1"/>
          <c:order val="3"/>
          <c:tx>
            <c:v>E = 1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index'!$GE$220:$GE$263</c:f>
              <c:numCache>
                <c:formatCode>General</c:formatCode>
                <c:ptCount val="44"/>
                <c:pt idx="0">
                  <c:v>31.953906105024203</c:v>
                </c:pt>
                <c:pt idx="1">
                  <c:v>24.417040450808695</c:v>
                </c:pt>
                <c:pt idx="2">
                  <c:v>22.335247156127089</c:v>
                </c:pt>
                <c:pt idx="3">
                  <c:v>10.017294428493548</c:v>
                </c:pt>
                <c:pt idx="4">
                  <c:v>8.3965916217894723</c:v>
                </c:pt>
                <c:pt idx="5">
                  <c:v>12.827294504246726</c:v>
                </c:pt>
                <c:pt idx="6">
                  <c:v>15.149225488251311</c:v>
                </c:pt>
                <c:pt idx="7">
                  <c:v>15.137724269389144</c:v>
                </c:pt>
                <c:pt idx="8">
                  <c:v>11.51501837568297</c:v>
                </c:pt>
                <c:pt idx="9">
                  <c:v>8.7231869341965105</c:v>
                </c:pt>
                <c:pt idx="10">
                  <c:v>6.6676272120512206</c:v>
                </c:pt>
                <c:pt idx="11">
                  <c:v>4.7110355585411945</c:v>
                </c:pt>
                <c:pt idx="12">
                  <c:v>4.823516803046342</c:v>
                </c:pt>
                <c:pt idx="13">
                  <c:v>4.4116394114502624</c:v>
                </c:pt>
                <c:pt idx="14">
                  <c:v>4.8318117012304915</c:v>
                </c:pt>
                <c:pt idx="15">
                  <c:v>3.9564874001137023</c:v>
                </c:pt>
                <c:pt idx="16">
                  <c:v>3.7293057505923524</c:v>
                </c:pt>
                <c:pt idx="17">
                  <c:v>3.1755194676860712</c:v>
                </c:pt>
                <c:pt idx="18">
                  <c:v>3.1020206910121271</c:v>
                </c:pt>
                <c:pt idx="19">
                  <c:v>2.9448287266190709</c:v>
                </c:pt>
                <c:pt idx="20">
                  <c:v>2.4072732417352092</c:v>
                </c:pt>
                <c:pt idx="21">
                  <c:v>2.4197450287994577</c:v>
                </c:pt>
                <c:pt idx="22">
                  <c:v>2.5091605165710082</c:v>
                </c:pt>
                <c:pt idx="23">
                  <c:v>2.4663581185627921</c:v>
                </c:pt>
                <c:pt idx="24">
                  <c:v>2.6353439237976377</c:v>
                </c:pt>
                <c:pt idx="25">
                  <c:v>2.0047231799033951</c:v>
                </c:pt>
                <c:pt idx="26">
                  <c:v>1.7790540073619272</c:v>
                </c:pt>
                <c:pt idx="27">
                  <c:v>1.9242015325657695</c:v>
                </c:pt>
                <c:pt idx="28">
                  <c:v>1.5553858343487541</c:v>
                </c:pt>
                <c:pt idx="29">
                  <c:v>1.9142188590218117</c:v>
                </c:pt>
                <c:pt idx="30">
                  <c:v>1.9976172153910887</c:v>
                </c:pt>
                <c:pt idx="31">
                  <c:v>2.0438612100262796</c:v>
                </c:pt>
                <c:pt idx="32">
                  <c:v>2.0456837588749299</c:v>
                </c:pt>
                <c:pt idx="33">
                  <c:v>1.7352782383553578</c:v>
                </c:pt>
                <c:pt idx="34">
                  <c:v>2.1039445874666178</c:v>
                </c:pt>
                <c:pt idx="35">
                  <c:v>2.3438330385933352</c:v>
                </c:pt>
                <c:pt idx="36">
                  <c:v>2.3590012852138758</c:v>
                </c:pt>
                <c:pt idx="37">
                  <c:v>2.3490293378461962</c:v>
                </c:pt>
                <c:pt idx="38">
                  <c:v>1.9700872783087424</c:v>
                </c:pt>
                <c:pt idx="39">
                  <c:v>2.2460328111281647</c:v>
                </c:pt>
                <c:pt idx="40">
                  <c:v>1.7969223978571125</c:v>
                </c:pt>
                <c:pt idx="41">
                  <c:v>1.2392659754098858</c:v>
                </c:pt>
                <c:pt idx="42">
                  <c:v>1.1951011994765821</c:v>
                </c:pt>
                <c:pt idx="43">
                  <c:v>1.5011419075540378</c:v>
                </c:pt>
              </c:numCache>
            </c:numRef>
          </c:val>
        </c:ser>
        <c:ser>
          <c:idx val="2"/>
          <c:order val="4"/>
          <c:tx>
            <c:v>E = 1.25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index'!$GF$220:$GF$263</c:f>
              <c:numCache>
                <c:formatCode>General</c:formatCode>
                <c:ptCount val="44"/>
                <c:pt idx="0">
                  <c:v>43.400266077356214</c:v>
                </c:pt>
                <c:pt idx="1">
                  <c:v>32.818469554349576</c:v>
                </c:pt>
                <c:pt idx="2">
                  <c:v>29.845306985046129</c:v>
                </c:pt>
                <c:pt idx="3">
                  <c:v>13.326530585155426</c:v>
                </c:pt>
                <c:pt idx="4">
                  <c:v>11.128121227352006</c:v>
                </c:pt>
                <c:pt idx="5">
                  <c:v>16.952503821026223</c:v>
                </c:pt>
                <c:pt idx="6">
                  <c:v>19.980498587123265</c:v>
                </c:pt>
                <c:pt idx="7">
                  <c:v>19.936789465082146</c:v>
                </c:pt>
                <c:pt idx="8">
                  <c:v>15.162020918143806</c:v>
                </c:pt>
                <c:pt idx="9">
                  <c:v>11.495717838761561</c:v>
                </c:pt>
                <c:pt idx="10">
                  <c:v>8.7967024026318619</c:v>
                </c:pt>
                <c:pt idx="11">
                  <c:v>6.2245661180119276</c:v>
                </c:pt>
                <c:pt idx="12">
                  <c:v>6.3829849426731755</c:v>
                </c:pt>
                <c:pt idx="13">
                  <c:v>5.8453186956706134</c:v>
                </c:pt>
                <c:pt idx="14">
                  <c:v>6.4095250623164342</c:v>
                </c:pt>
                <c:pt idx="15">
                  <c:v>5.2542550982379845</c:v>
                </c:pt>
                <c:pt idx="16">
                  <c:v>4.9577312702806955</c:v>
                </c:pt>
                <c:pt idx="17">
                  <c:v>4.2269962174342375</c:v>
                </c:pt>
                <c:pt idx="18">
                  <c:v>4.1347241383363285</c:v>
                </c:pt>
                <c:pt idx="19">
                  <c:v>3.9296272490017241</c:v>
                </c:pt>
                <c:pt idx="20">
                  <c:v>3.2158954197206167</c:v>
                </c:pt>
                <c:pt idx="21">
                  <c:v>3.2365939975388427</c:v>
                </c:pt>
                <c:pt idx="22">
                  <c:v>3.359868389322775</c:v>
                </c:pt>
                <c:pt idx="23">
                  <c:v>3.3053711613839192</c:v>
                </c:pt>
                <c:pt idx="24">
                  <c:v>3.5349079375296393</c:v>
                </c:pt>
                <c:pt idx="25">
                  <c:v>2.6914723539122427</c:v>
                </c:pt>
                <c:pt idx="26">
                  <c:v>2.3905876845332767</c:v>
                </c:pt>
                <c:pt idx="27">
                  <c:v>2.5874278751281032</c:v>
                </c:pt>
                <c:pt idx="28">
                  <c:v>2.0927101893179572</c:v>
                </c:pt>
                <c:pt idx="29">
                  <c:v>2.57702347548598</c:v>
                </c:pt>
                <c:pt idx="30">
                  <c:v>2.6908851377568577</c:v>
                </c:pt>
                <c:pt idx="31">
                  <c:v>2.7548480972144977</c:v>
                </c:pt>
                <c:pt idx="32">
                  <c:v>2.7586166896306747</c:v>
                </c:pt>
                <c:pt idx="33">
                  <c:v>2.3407612951622712</c:v>
                </c:pt>
                <c:pt idx="34">
                  <c:v>2.8389093353081147</c:v>
                </c:pt>
                <c:pt idx="35">
                  <c:v>3.1635628117767802</c:v>
                </c:pt>
                <c:pt idx="36">
                  <c:v>3.1850382528740666</c:v>
                </c:pt>
                <c:pt idx="37">
                  <c:v>3.1725951891956568</c:v>
                </c:pt>
                <c:pt idx="38">
                  <c:v>2.6616672766793812</c:v>
                </c:pt>
                <c:pt idx="39">
                  <c:v>3.0352885054097967</c:v>
                </c:pt>
                <c:pt idx="40">
                  <c:v>2.4288488479000772</c:v>
                </c:pt>
                <c:pt idx="41">
                  <c:v>1.6754208760010669</c:v>
                </c:pt>
                <c:pt idx="42">
                  <c:v>1.616044321734724</c:v>
                </c:pt>
                <c:pt idx="43">
                  <c:v>2.0302999284465435</c:v>
                </c:pt>
              </c:numCache>
            </c:numRef>
          </c:val>
        </c:ser>
        <c:ser>
          <c:idx val="3"/>
          <c:order val="5"/>
          <c:tx>
            <c:v>E = 1.5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index'!$GG$220:$GG$263</c:f>
              <c:numCache>
                <c:formatCode>General</c:formatCode>
                <c:ptCount val="44"/>
                <c:pt idx="0">
                  <c:v>54.911093698997846</c:v>
                </c:pt>
                <c:pt idx="1">
                  <c:v>41.269407081528158</c:v>
                </c:pt>
                <c:pt idx="2">
                  <c:v>37.400779224258763</c:v>
                </c:pt>
                <c:pt idx="3">
                  <c:v>16.656176230934829</c:v>
                </c:pt>
                <c:pt idx="4">
                  <c:v>13.876788483210381</c:v>
                </c:pt>
                <c:pt idx="5">
                  <c:v>21.103928032205399</c:v>
                </c:pt>
                <c:pt idx="6">
                  <c:v>24.842760914104929</c:v>
                </c:pt>
                <c:pt idx="7">
                  <c:v>24.766840751236085</c:v>
                </c:pt>
                <c:pt idx="8">
                  <c:v>18.832596619708227</c:v>
                </c:pt>
                <c:pt idx="9">
                  <c:v>14.28609959408247</c:v>
                </c:pt>
                <c:pt idx="10">
                  <c:v>10.939414959405712</c:v>
                </c:pt>
                <c:pt idx="11">
                  <c:v>7.7477256163489345</c:v>
                </c:pt>
                <c:pt idx="12">
                  <c:v>7.9523049214086505</c:v>
                </c:pt>
                <c:pt idx="13">
                  <c:v>7.2880033084776734</c:v>
                </c:pt>
                <c:pt idx="14">
                  <c:v>7.9970960858612834</c:v>
                </c:pt>
                <c:pt idx="15">
                  <c:v>6.5600904642974696</c:v>
                </c:pt>
                <c:pt idx="16">
                  <c:v>6.1937575145652675</c:v>
                </c:pt>
                <c:pt idx="17">
                  <c:v>5.2849411101485035</c:v>
                </c:pt>
                <c:pt idx="18">
                  <c:v>5.173742045980676</c:v>
                </c:pt>
                <c:pt idx="19">
                  <c:v>4.9204170901834372</c:v>
                </c:pt>
                <c:pt idx="20">
                  <c:v>4.0294126826579157</c:v>
                </c:pt>
                <c:pt idx="21">
                  <c:v>4.0583605276996639</c:v>
                </c:pt>
                <c:pt idx="22">
                  <c:v>4.2156729144209804</c:v>
                </c:pt>
                <c:pt idx="23">
                  <c:v>4.1493919031062036</c:v>
                </c:pt>
                <c:pt idx="24">
                  <c:v>4.4398205697373019</c:v>
                </c:pt>
                <c:pt idx="25">
                  <c:v>3.3822885098817177</c:v>
                </c:pt>
                <c:pt idx="26">
                  <c:v>3.005729034785444</c:v>
                </c:pt>
                <c:pt idx="27">
                  <c:v>3.2545549440905952</c:v>
                </c:pt>
                <c:pt idx="28">
                  <c:v>2.633186738804544</c:v>
                </c:pt>
                <c:pt idx="29">
                  <c:v>3.2437064247088561</c:v>
                </c:pt>
                <c:pt idx="30">
                  <c:v>3.3881992301120611</c:v>
                </c:pt>
                <c:pt idx="31">
                  <c:v>3.4699736283813412</c:v>
                </c:pt>
                <c:pt idx="32">
                  <c:v>3.4756910175360272</c:v>
                </c:pt>
                <c:pt idx="33">
                  <c:v>2.9497568264433562</c:v>
                </c:pt>
                <c:pt idx="34">
                  <c:v>3.5781321926025602</c:v>
                </c:pt>
                <c:pt idx="35">
                  <c:v>3.9880355075904612</c:v>
                </c:pt>
                <c:pt idx="36">
                  <c:v>4.0158481212256314</c:v>
                </c:pt>
                <c:pt idx="37">
                  <c:v>4.0009130360812675</c:v>
                </c:pt>
                <c:pt idx="38">
                  <c:v>3.3572320634756987</c:v>
                </c:pt>
                <c:pt idx="39">
                  <c:v>3.8290865511177072</c:v>
                </c:pt>
                <c:pt idx="40">
                  <c:v>3.0644090248263791</c:v>
                </c:pt>
                <c:pt idx="41">
                  <c:v>2.1140815704938021</c:v>
                </c:pt>
                <c:pt idx="42">
                  <c:v>2.0394036997124947</c:v>
                </c:pt>
                <c:pt idx="43">
                  <c:v>2.5624926580915242</c:v>
                </c:pt>
              </c:numCache>
            </c:numRef>
          </c:val>
        </c:ser>
        <c:ser>
          <c:idx val="4"/>
          <c:order val="6"/>
          <c:tx>
            <c:v>E = 1.75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index'!$GH$220:$GH$263</c:f>
              <c:numCache>
                <c:formatCode>General</c:formatCode>
                <c:ptCount val="44"/>
                <c:pt idx="0">
                  <c:v>66.328868598181046</c:v>
                </c:pt>
                <c:pt idx="1">
                  <c:v>49.655142579932495</c:v>
                </c:pt>
                <c:pt idx="2">
                  <c:v>44.899602757863207</c:v>
                </c:pt>
                <c:pt idx="3">
                  <c:v>19.961424268833703</c:v>
                </c:pt>
                <c:pt idx="4">
                  <c:v>16.60572896990849</c:v>
                </c:pt>
                <c:pt idx="5">
                  <c:v>25.226031747183889</c:v>
                </c:pt>
                <c:pt idx="6">
                  <c:v>29.671090732339216</c:v>
                </c:pt>
                <c:pt idx="7">
                  <c:v>29.563473422601888</c:v>
                </c:pt>
                <c:pt idx="8">
                  <c:v>22.477812347407127</c:v>
                </c:pt>
                <c:pt idx="9">
                  <c:v>17.057103194113893</c:v>
                </c:pt>
                <c:pt idx="10">
                  <c:v>13.067146840313594</c:v>
                </c:pt>
                <c:pt idx="11">
                  <c:v>9.2601426866426007</c:v>
                </c:pt>
                <c:pt idx="12">
                  <c:v>9.5104583650130188</c:v>
                </c:pt>
                <c:pt idx="13">
                  <c:v>8.7203487823273189</c:v>
                </c:pt>
                <c:pt idx="14">
                  <c:v>9.5732151831168419</c:v>
                </c:pt>
                <c:pt idx="15">
                  <c:v>7.8564481099851324</c:v>
                </c:pt>
                <c:pt idx="16">
                  <c:v>7.4207617274307038</c:v>
                </c:pt>
                <c:pt idx="17">
                  <c:v>6.3351101961273066</c:v>
                </c:pt>
                <c:pt idx="18">
                  <c:v>6.2050689649016997</c:v>
                </c:pt>
                <c:pt idx="19">
                  <c:v>5.9038299704909454</c:v>
                </c:pt>
                <c:pt idx="20">
                  <c:v>4.8368381739836419</c:v>
                </c:pt>
                <c:pt idx="21">
                  <c:v>4.8739346717858956</c:v>
                </c:pt>
                <c:pt idx="22">
                  <c:v>5.0649933858088794</c:v>
                </c:pt>
                <c:pt idx="23">
                  <c:v>4.9869910198432006</c:v>
                </c:pt>
                <c:pt idx="24">
                  <c:v>5.3378191708513389</c:v>
                </c:pt>
                <c:pt idx="25">
                  <c:v>4.0678032996296105</c:v>
                </c:pt>
                <c:pt idx="26">
                  <c:v>3.6161300237384957</c:v>
                </c:pt>
                <c:pt idx="27">
                  <c:v>3.9165241223223952</c:v>
                </c:pt>
                <c:pt idx="28">
                  <c:v>3.1694731553042077</c:v>
                </c:pt>
                <c:pt idx="29">
                  <c:v>3.9052066057491377</c:v>
                </c:pt>
                <c:pt idx="30">
                  <c:v>4.0800776203138414</c:v>
                </c:pt>
                <c:pt idx="31">
                  <c:v>4.1795090586420489</c:v>
                </c:pt>
                <c:pt idx="32">
                  <c:v>4.1871478192843155</c:v>
                </c:pt>
                <c:pt idx="33">
                  <c:v>3.5539747607458891</c:v>
                </c:pt>
                <c:pt idx="34">
                  <c:v>4.3115479898353843</c:v>
                </c:pt>
                <c:pt idx="35">
                  <c:v>4.8060225180991409</c:v>
                </c:pt>
                <c:pt idx="36">
                  <c:v>4.8401131895775915</c:v>
                </c:pt>
                <c:pt idx="37">
                  <c:v>4.8226962916165768</c:v>
                </c:pt>
                <c:pt idx="38">
                  <c:v>4.0473015193677755</c:v>
                </c:pt>
                <c:pt idx="39">
                  <c:v>4.6166057333243824</c:v>
                </c:pt>
                <c:pt idx="40">
                  <c:v>3.6949374938404254</c:v>
                </c:pt>
                <c:pt idx="41">
                  <c:v>2.5492662750256487</c:v>
                </c:pt>
                <c:pt idx="42">
                  <c:v>2.4594052888512667</c:v>
                </c:pt>
                <c:pt idx="43">
                  <c:v>3.0904605539889989</c:v>
                </c:pt>
              </c:numCache>
            </c:numRef>
          </c:val>
        </c:ser>
        <c:ser>
          <c:idx val="5"/>
          <c:order val="7"/>
          <c:tx>
            <c:v>E = 2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index'!$GI$220:$GI$263</c:f>
              <c:numCache>
                <c:formatCode>General</c:formatCode>
                <c:ptCount val="44"/>
                <c:pt idx="0">
                  <c:v>77.861411917981258</c:v>
                </c:pt>
                <c:pt idx="1">
                  <c:v>58.132117111356763</c:v>
                </c:pt>
                <c:pt idx="2">
                  <c:v>52.483682358598706</c:v>
                </c:pt>
                <c:pt idx="3">
                  <c:v>23.305514757160129</c:v>
                </c:pt>
                <c:pt idx="4">
                  <c:v>19.36766157940459</c:v>
                </c:pt>
                <c:pt idx="5">
                  <c:v>29.399026102133089</c:v>
                </c:pt>
                <c:pt idx="6">
                  <c:v>34.559940304989972</c:v>
                </c:pt>
                <c:pt idx="7">
                  <c:v>34.42087270598303</c:v>
                </c:pt>
                <c:pt idx="8">
                  <c:v>26.169288840682015</c:v>
                </c:pt>
                <c:pt idx="9">
                  <c:v>19.863051557346004</c:v>
                </c:pt>
                <c:pt idx="10">
                  <c:v>15.221487703894518</c:v>
                </c:pt>
                <c:pt idx="11">
                  <c:v>10.791265784923775</c:v>
                </c:pt>
                <c:pt idx="12">
                  <c:v>11.087663918162429</c:v>
                </c:pt>
                <c:pt idx="13">
                  <c:v>10.170043871529726</c:v>
                </c:pt>
                <c:pt idx="14">
                  <c:v>11.168259481680348</c:v>
                </c:pt>
                <c:pt idx="15">
                  <c:v>9.1682422638458885</c:v>
                </c:pt>
                <c:pt idx="16">
                  <c:v>8.6622629840717114</c:v>
                </c:pt>
                <c:pt idx="17">
                  <c:v>7.3975674845790884</c:v>
                </c:pt>
                <c:pt idx="18">
                  <c:v>7.2483425914123591</c:v>
                </c:pt>
                <c:pt idx="19">
                  <c:v>6.8985387585732658</c:v>
                </c:pt>
                <c:pt idx="20">
                  <c:v>5.6534607524587495</c:v>
                </c:pt>
                <c:pt idx="21">
                  <c:v>5.6987121304549087</c:v>
                </c:pt>
                <c:pt idx="22">
                  <c:v>5.9238195601555645</c:v>
                </c:pt>
                <c:pt idx="23">
                  <c:v>5.8339047868897405</c:v>
                </c:pt>
                <c:pt idx="24">
                  <c:v>6.2457391840844991</c:v>
                </c:pt>
                <c:pt idx="25">
                  <c:v>4.7608402874606464</c:v>
                </c:pt>
                <c:pt idx="26">
                  <c:v>4.2331849939855957</c:v>
                </c:pt>
                <c:pt idx="27">
                  <c:v>4.5856716976216534</c:v>
                </c:pt>
                <c:pt idx="28">
                  <c:v>3.7115495543301877</c:v>
                </c:pt>
                <c:pt idx="29">
                  <c:v>4.5738169688286945</c:v>
                </c:pt>
                <c:pt idx="30">
                  <c:v>4.7793596927274145</c:v>
                </c:pt>
                <c:pt idx="31">
                  <c:v>4.8966024289293824</c:v>
                </c:pt>
                <c:pt idx="32">
                  <c:v>4.9061558398183855</c:v>
                </c:pt>
                <c:pt idx="33">
                  <c:v>4.1645906441607101</c:v>
                </c:pt>
                <c:pt idx="34">
                  <c:v>5.0527123397801486</c:v>
                </c:pt>
                <c:pt idx="35">
                  <c:v>5.6326316536297565</c:v>
                </c:pt>
                <c:pt idx="36">
                  <c:v>5.6730458988403374</c:v>
                </c:pt>
                <c:pt idx="37">
                  <c:v>5.6531000765203956</c:v>
                </c:pt>
                <c:pt idx="38">
                  <c:v>4.7445919211422725</c:v>
                </c:pt>
                <c:pt idx="39">
                  <c:v>5.4123489959675934</c:v>
                </c:pt>
                <c:pt idx="40">
                  <c:v>4.3320405715624055</c:v>
                </c:pt>
                <c:pt idx="41">
                  <c:v>2.9889817342650002</c:v>
                </c:pt>
                <c:pt idx="42">
                  <c:v>2.8837727618028492</c:v>
                </c:pt>
                <c:pt idx="43">
                  <c:v>3.6239080366247287</c:v>
                </c:pt>
              </c:numCache>
            </c:numRef>
          </c:val>
        </c:ser>
        <c:ser>
          <c:idx val="6"/>
          <c:order val="8"/>
          <c:tx>
            <c:v>E = 2.25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index'!$GJ$220:$GJ$263</c:f>
              <c:numCache>
                <c:formatCode>General</c:formatCode>
                <c:ptCount val="44"/>
                <c:pt idx="0">
                  <c:v>86.347430518308656</c:v>
                </c:pt>
                <c:pt idx="1">
                  <c:v>64.343686094952574</c:v>
                </c:pt>
                <c:pt idx="2">
                  <c:v>58.027231534749234</c:v>
                </c:pt>
                <c:pt idx="3">
                  <c:v>25.745126521299795</c:v>
                </c:pt>
                <c:pt idx="4">
                  <c:v>21.379118201508085</c:v>
                </c:pt>
                <c:pt idx="5">
                  <c:v>32.434177178303344</c:v>
                </c:pt>
                <c:pt idx="6">
                  <c:v>38.112348942491224</c:v>
                </c:pt>
                <c:pt idx="7">
                  <c:v>37.948017983843215</c:v>
                </c:pt>
                <c:pt idx="8">
                  <c:v>28.849509499641087</c:v>
                </c:pt>
                <c:pt idx="9">
                  <c:v>21.901157597858891</c:v>
                </c:pt>
                <c:pt idx="10">
                  <c:v>16.787133903147701</c:v>
                </c:pt>
                <c:pt idx="11">
                  <c:v>11.904772748123309</c:v>
                </c:pt>
                <c:pt idx="12">
                  <c:v>12.235506166766779</c:v>
                </c:pt>
                <c:pt idx="13">
                  <c:v>11.225702492559595</c:v>
                </c:pt>
                <c:pt idx="14">
                  <c:v>12.330381546191605</c:v>
                </c:pt>
                <c:pt idx="15">
                  <c:v>10.124477827450168</c:v>
                </c:pt>
                <c:pt idx="16">
                  <c:v>9.5676838470300858</c:v>
                </c:pt>
                <c:pt idx="17">
                  <c:v>8.1728600756559864</c:v>
                </c:pt>
                <c:pt idx="18">
                  <c:v>8.0100897836036395</c:v>
                </c:pt>
                <c:pt idx="19">
                  <c:v>7.6251850112769528</c:v>
                </c:pt>
                <c:pt idx="20">
                  <c:v>6.2503027325449434</c:v>
                </c:pt>
                <c:pt idx="21">
                  <c:v>6.3018386328564056</c:v>
                </c:pt>
                <c:pt idx="22">
                  <c:v>6.5521383333125955</c:v>
                </c:pt>
                <c:pt idx="23">
                  <c:v>6.4537327400143933</c:v>
                </c:pt>
                <c:pt idx="24">
                  <c:v>6.9104588491581405</c:v>
                </c:pt>
                <c:pt idx="25">
                  <c:v>5.2684300877050845</c:v>
                </c:pt>
                <c:pt idx="26">
                  <c:v>4.6852893825333934</c:v>
                </c:pt>
                <c:pt idx="27">
                  <c:v>5.0760847552471704</c:v>
                </c:pt>
                <c:pt idx="28">
                  <c:v>4.1089287541432409</c:v>
                </c:pt>
                <c:pt idx="29">
                  <c:v>5.0640729361160561</c:v>
                </c:pt>
                <c:pt idx="30">
                  <c:v>5.292229361756001</c:v>
                </c:pt>
                <c:pt idx="31">
                  <c:v>5.4226653541693404</c:v>
                </c:pt>
                <c:pt idx="32">
                  <c:v>5.4337252882241742</c:v>
                </c:pt>
                <c:pt idx="33">
                  <c:v>4.6126842445800245</c:v>
                </c:pt>
                <c:pt idx="34">
                  <c:v>5.5966728819074323</c:v>
                </c:pt>
                <c:pt idx="35">
                  <c:v>6.2393771356344718</c:v>
                </c:pt>
                <c:pt idx="36">
                  <c:v>6.2845104536689655</c:v>
                </c:pt>
                <c:pt idx="37">
                  <c:v>6.2627869136621603</c:v>
                </c:pt>
                <c:pt idx="38">
                  <c:v>5.2566133365762679</c:v>
                </c:pt>
                <c:pt idx="39">
                  <c:v>5.9967266981320524</c:v>
                </c:pt>
                <c:pt idx="40">
                  <c:v>4.7999536928719024</c:v>
                </c:pt>
                <c:pt idx="41">
                  <c:v>3.3119519239796591</c:v>
                </c:pt>
                <c:pt idx="42">
                  <c:v>3.1954953754498567</c:v>
                </c:pt>
                <c:pt idx="43">
                  <c:v>4.0157885114813148</c:v>
                </c:pt>
              </c:numCache>
            </c:numRef>
          </c:val>
        </c:ser>
        <c:ser>
          <c:idx val="7"/>
          <c:order val="9"/>
          <c:tx>
            <c:v>E = 2.5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index'!$GK$220:$GK$263</c:f>
              <c:numCache>
                <c:formatCode>General</c:formatCode>
                <c:ptCount val="44"/>
                <c:pt idx="0">
                  <c:v>100.56618191844935</c:v>
                </c:pt>
                <c:pt idx="1">
                  <c:v>74.831788169173748</c:v>
                </c:pt>
                <c:pt idx="2">
                  <c:v>67.429922160809809</c:v>
                </c:pt>
                <c:pt idx="3">
                  <c:v>29.897764758753731</c:v>
                </c:pt>
                <c:pt idx="4">
                  <c:v>24.813697054274925</c:v>
                </c:pt>
                <c:pt idx="5">
                  <c:v>37.629025068330286</c:v>
                </c:pt>
                <c:pt idx="6">
                  <c:v>44.20313411455713</c:v>
                </c:pt>
                <c:pt idx="7">
                  <c:v>44.003008987115081</c:v>
                </c:pt>
                <c:pt idx="8">
                  <c:v>33.451545425501955</c:v>
                </c:pt>
                <c:pt idx="9">
                  <c:v>25.398071174162453</c:v>
                </c:pt>
                <c:pt idx="10">
                  <c:v>19.470805678830928</c:v>
                </c:pt>
                <c:pt idx="11">
                  <c:v>13.811005592228122</c:v>
                </c:pt>
                <c:pt idx="12">
                  <c:v>14.197955929032743</c:v>
                </c:pt>
                <c:pt idx="13">
                  <c:v>13.028632492682171</c:v>
                </c:pt>
                <c:pt idx="14">
                  <c:v>14.313203746928442</c:v>
                </c:pt>
                <c:pt idx="15">
                  <c:v>11.754506412985856</c:v>
                </c:pt>
                <c:pt idx="16">
                  <c:v>11.109768777533793</c:v>
                </c:pt>
                <c:pt idx="17">
                  <c:v>9.4919229535157488</c:v>
                </c:pt>
                <c:pt idx="18">
                  <c:v>9.3046986630938679</c:v>
                </c:pt>
                <c:pt idx="19">
                  <c:v>8.8590250569938647</c:v>
                </c:pt>
                <c:pt idx="20">
                  <c:v>7.2628367643553959</c:v>
                </c:pt>
                <c:pt idx="21">
                  <c:v>7.3240279581113255</c:v>
                </c:pt>
                <c:pt idx="22">
                  <c:v>7.6161129918008381</c:v>
                </c:pt>
                <c:pt idx="23">
                  <c:v>7.5026341557722827</c:v>
                </c:pt>
                <c:pt idx="24">
                  <c:v>8.0345744544628879</c:v>
                </c:pt>
                <c:pt idx="25">
                  <c:v>6.1262224256033937</c:v>
                </c:pt>
                <c:pt idx="26">
                  <c:v>5.4488048009207155</c:v>
                </c:pt>
                <c:pt idx="27">
                  <c:v>5.9038583914527534</c:v>
                </c:pt>
                <c:pt idx="28">
                  <c:v>4.7793737066957034</c:v>
                </c:pt>
                <c:pt idx="29">
                  <c:v>5.8908493979176804</c:v>
                </c:pt>
                <c:pt idx="30">
                  <c:v>6.1567592133597815</c:v>
                </c:pt>
                <c:pt idx="31">
                  <c:v>6.3090327171963789</c:v>
                </c:pt>
                <c:pt idx="32">
                  <c:v>6.3223159936292355</c:v>
                </c:pt>
                <c:pt idx="33">
                  <c:v>5.3672384406282241</c:v>
                </c:pt>
                <c:pt idx="34">
                  <c:v>6.5124573178669234</c:v>
                </c:pt>
                <c:pt idx="35">
                  <c:v>7.2606323471272605</c:v>
                </c:pt>
                <c:pt idx="36">
                  <c:v>7.3134694047785924</c:v>
                </c:pt>
                <c:pt idx="37">
                  <c:v>7.2885110191549956</c:v>
                </c:pt>
                <c:pt idx="38">
                  <c:v>6.1178199378926346</c:v>
                </c:pt>
                <c:pt idx="39">
                  <c:v>6.9794426300303831</c:v>
                </c:pt>
                <c:pt idx="40">
                  <c:v>5.5867015953495924</c:v>
                </c:pt>
                <c:pt idx="41">
                  <c:v>3.8549123915401577</c:v>
                </c:pt>
                <c:pt idx="42">
                  <c:v>3.7194683243388611</c:v>
                </c:pt>
                <c:pt idx="43">
                  <c:v>4.6743988779898755</c:v>
                </c:pt>
              </c:numCache>
            </c:numRef>
          </c:val>
        </c:ser>
        <c:ser>
          <c:idx val="8"/>
          <c:order val="10"/>
          <c:tx>
            <c:v>E = 2.75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index'!$GL$220:$GL$263</c:f>
              <c:numCache>
                <c:formatCode>General</c:formatCode>
                <c:ptCount val="44"/>
                <c:pt idx="0">
                  <c:v>112.61261846336076</c:v>
                </c:pt>
                <c:pt idx="1">
                  <c:v>83.703815528657728</c:v>
                </c:pt>
                <c:pt idx="2">
                  <c:v>75.376574639265883</c:v>
                </c:pt>
                <c:pt idx="3">
                  <c:v>33.404873335903005</c:v>
                </c:pt>
                <c:pt idx="4">
                  <c:v>27.712563484639727</c:v>
                </c:pt>
                <c:pt idx="5">
                  <c:v>42.011537807360192</c:v>
                </c:pt>
                <c:pt idx="6">
                  <c:v>49.339707234715306</c:v>
                </c:pt>
                <c:pt idx="7">
                  <c:v>49.108139736219492</c:v>
                </c:pt>
                <c:pt idx="8">
                  <c:v>37.331491677508133</c:v>
                </c:pt>
                <c:pt idx="9">
                  <c:v>28.346727606176426</c:v>
                </c:pt>
                <c:pt idx="10">
                  <c:v>21.734158629600199</c:v>
                </c:pt>
                <c:pt idx="11">
                  <c:v>15.419088216531316</c:v>
                </c:pt>
                <c:pt idx="12">
                  <c:v>15.853891202511806</c:v>
                </c:pt>
                <c:pt idx="13">
                  <c:v>14.550283982332719</c:v>
                </c:pt>
                <c:pt idx="14">
                  <c:v>15.987006279108634</c:v>
                </c:pt>
                <c:pt idx="15">
                  <c:v>13.130750753181916</c:v>
                </c:pt>
                <c:pt idx="16">
                  <c:v>12.411983946223568</c:v>
                </c:pt>
                <c:pt idx="17">
                  <c:v>10.60604084777807</c:v>
                </c:pt>
                <c:pt idx="18">
                  <c:v>10.398398982282448</c:v>
                </c:pt>
                <c:pt idx="19">
                  <c:v>9.9015748164047768</c:v>
                </c:pt>
                <c:pt idx="20">
                  <c:v>8.118542658981573</c:v>
                </c:pt>
                <c:pt idx="21">
                  <c:v>8.1880634932184755</c:v>
                </c:pt>
                <c:pt idx="22">
                  <c:v>8.5156226921200027</c:v>
                </c:pt>
                <c:pt idx="23">
                  <c:v>8.3895181064580608</c:v>
                </c:pt>
                <c:pt idx="24">
                  <c:v>8.9851822146217692</c:v>
                </c:pt>
                <c:pt idx="25">
                  <c:v>6.8517154685788295</c:v>
                </c:pt>
                <c:pt idx="26">
                  <c:v>6.0946479297250065</c:v>
                </c:pt>
                <c:pt idx="27">
                  <c:v>6.604130504725398</c:v>
                </c:pt>
                <c:pt idx="28">
                  <c:v>5.3466005611580885</c:v>
                </c:pt>
                <c:pt idx="29">
                  <c:v>6.5904020938549053</c:v>
                </c:pt>
                <c:pt idx="30">
                  <c:v>6.8883208151380844</c:v>
                </c:pt>
                <c:pt idx="31">
                  <c:v>7.0591414054465833</c:v>
                </c:pt>
                <c:pt idx="32">
                  <c:v>7.0743597624919792</c:v>
                </c:pt>
                <c:pt idx="33">
                  <c:v>6.0058723321282965</c:v>
                </c:pt>
                <c:pt idx="34">
                  <c:v>7.2875864067919345</c:v>
                </c:pt>
                <c:pt idx="35">
                  <c:v>8.1250721974840463</c:v>
                </c:pt>
                <c:pt idx="36">
                  <c:v>8.184470769730261</c:v>
                </c:pt>
                <c:pt idx="37">
                  <c:v>8.1568155269973204</c:v>
                </c:pt>
                <c:pt idx="38">
                  <c:v>6.8468909934405993</c:v>
                </c:pt>
                <c:pt idx="39">
                  <c:v>7.8114124419569455</c:v>
                </c:pt>
                <c:pt idx="40">
                  <c:v>6.2527841113850355</c:v>
                </c:pt>
                <c:pt idx="41">
                  <c:v>4.3146114807045537</c:v>
                </c:pt>
                <c:pt idx="42">
                  <c:v>4.1631049747635265</c:v>
                </c:pt>
                <c:pt idx="43">
                  <c:v>5.2320470913802914</c:v>
                </c:pt>
              </c:numCache>
            </c:numRef>
          </c:val>
        </c:ser>
        <c:ser>
          <c:idx val="9"/>
          <c:order val="11"/>
          <c:tx>
            <c:v>E = 3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index'!$GM$220:$GM$263</c:f>
              <c:numCache>
                <c:formatCode>General</c:formatCode>
                <c:ptCount val="44"/>
                <c:pt idx="0">
                  <c:v>122.45932873388276</c:v>
                </c:pt>
                <c:pt idx="1">
                  <c:v>90.944718920730395</c:v>
                </c:pt>
                <c:pt idx="2">
                  <c:v>81.856414017782498</c:v>
                </c:pt>
                <c:pt idx="3">
                  <c:v>36.262627879289155</c:v>
                </c:pt>
                <c:pt idx="4">
                  <c:v>30.073234678510076</c:v>
                </c:pt>
                <c:pt idx="5">
                  <c:v>45.578737304266902</c:v>
                </c:pt>
                <c:pt idx="6">
                  <c:v>53.519245868374526</c:v>
                </c:pt>
                <c:pt idx="7">
                  <c:v>53.261077582098245</c:v>
                </c:pt>
                <c:pt idx="8">
                  <c:v>40.4876348044425</c:v>
                </c:pt>
                <c:pt idx="9">
                  <c:v>30.745662297867003</c:v>
                </c:pt>
                <c:pt idx="10">
                  <c:v>23.575904599769572</c:v>
                </c:pt>
                <c:pt idx="11">
                  <c:v>16.727952849808091</c:v>
                </c:pt>
                <c:pt idx="12">
                  <c:v>17.202051270341176</c:v>
                </c:pt>
                <c:pt idx="13">
                  <c:v>15.789377915102667</c:v>
                </c:pt>
                <c:pt idx="14">
                  <c:v>17.350260336635227</c:v>
                </c:pt>
                <c:pt idx="15">
                  <c:v>14.251858689932115</c:v>
                </c:pt>
                <c:pt idx="16">
                  <c:v>13.472966402692597</c:v>
                </c:pt>
                <c:pt idx="17">
                  <c:v>11.513959785101168</c:v>
                </c:pt>
                <c:pt idx="18">
                  <c:v>11.289870730657448</c:v>
                </c:pt>
                <c:pt idx="19">
                  <c:v>10.751505539517376</c:v>
                </c:pt>
                <c:pt idx="20">
                  <c:v>8.8162728636617729</c:v>
                </c:pt>
                <c:pt idx="21">
                  <c:v>8.8927227556349528</c:v>
                </c:pt>
                <c:pt idx="22">
                  <c:v>9.2493369972224038</c:v>
                </c:pt>
                <c:pt idx="23">
                  <c:v>9.1130287193632036</c:v>
                </c:pt>
                <c:pt idx="24">
                  <c:v>9.7607809901689748</c:v>
                </c:pt>
                <c:pt idx="25">
                  <c:v>7.4437255140674772</c:v>
                </c:pt>
                <c:pt idx="26">
                  <c:v>6.6217325869600465</c:v>
                </c:pt>
                <c:pt idx="27">
                  <c:v>7.1756955477421975</c:v>
                </c:pt>
                <c:pt idx="28">
                  <c:v>5.8096139950311789</c:v>
                </c:pt>
                <c:pt idx="29">
                  <c:v>7.1614801463810345</c:v>
                </c:pt>
                <c:pt idx="30">
                  <c:v>7.4855816867301428</c:v>
                </c:pt>
                <c:pt idx="31">
                  <c:v>7.671599556320067</c:v>
                </c:pt>
                <c:pt idx="32">
                  <c:v>7.6884410731257056</c:v>
                </c:pt>
                <c:pt idx="33">
                  <c:v>6.5273727403322299</c:v>
                </c:pt>
                <c:pt idx="34">
                  <c:v>7.9205747953243524</c:v>
                </c:pt>
                <c:pt idx="35">
                  <c:v>8.8310254788710889</c:v>
                </c:pt>
                <c:pt idx="36">
                  <c:v>8.8958154003570193</c:v>
                </c:pt>
                <c:pt idx="37">
                  <c:v>8.8659910316963266</c:v>
                </c:pt>
                <c:pt idx="38">
                  <c:v>7.4423779810204413</c:v>
                </c:pt>
                <c:pt idx="39">
                  <c:v>8.490970920039091</c:v>
                </c:pt>
                <c:pt idx="40">
                  <c:v>6.7968606586485674</c:v>
                </c:pt>
                <c:pt idx="41">
                  <c:v>4.69011882999673</c:v>
                </c:pt>
                <c:pt idx="42">
                  <c:v>4.5255024513365845</c:v>
                </c:pt>
                <c:pt idx="43">
                  <c:v>5.6875918911449395</c:v>
                </c:pt>
              </c:numCache>
            </c:numRef>
          </c:val>
        </c:ser>
        <c:ser>
          <c:idx val="10"/>
          <c:order val="12"/>
          <c:tx>
            <c:v>E = 3.25 MeV</c:v>
          </c:tx>
          <c:marker>
            <c:symbol val="none"/>
          </c:marker>
          <c:cat>
            <c:numRef>
              <c:f>'Refractive index'!$FY$220:$FY$263</c:f>
              <c:numCache>
                <c:formatCode>General</c:formatCode>
                <c:ptCount val="44"/>
                <c:pt idx="0">
                  <c:v>115</c:v>
                </c:pt>
                <c:pt idx="1">
                  <c:v>120</c:v>
                </c:pt>
                <c:pt idx="2">
                  <c:v>125</c:v>
                </c:pt>
                <c:pt idx="3">
                  <c:v>130</c:v>
                </c:pt>
                <c:pt idx="4">
                  <c:v>135</c:v>
                </c:pt>
                <c:pt idx="5">
                  <c:v>140</c:v>
                </c:pt>
                <c:pt idx="6">
                  <c:v>145</c:v>
                </c:pt>
                <c:pt idx="7">
                  <c:v>150</c:v>
                </c:pt>
                <c:pt idx="8">
                  <c:v>155</c:v>
                </c:pt>
                <c:pt idx="9">
                  <c:v>160</c:v>
                </c:pt>
                <c:pt idx="10">
                  <c:v>165</c:v>
                </c:pt>
                <c:pt idx="11">
                  <c:v>170</c:v>
                </c:pt>
                <c:pt idx="12">
                  <c:v>175</c:v>
                </c:pt>
                <c:pt idx="13">
                  <c:v>180</c:v>
                </c:pt>
                <c:pt idx="14">
                  <c:v>185</c:v>
                </c:pt>
                <c:pt idx="15">
                  <c:v>190</c:v>
                </c:pt>
                <c:pt idx="16">
                  <c:v>195</c:v>
                </c:pt>
                <c:pt idx="17">
                  <c:v>200</c:v>
                </c:pt>
                <c:pt idx="18">
                  <c:v>205</c:v>
                </c:pt>
                <c:pt idx="19">
                  <c:v>210</c:v>
                </c:pt>
                <c:pt idx="20">
                  <c:v>215</c:v>
                </c:pt>
                <c:pt idx="21">
                  <c:v>220</c:v>
                </c:pt>
                <c:pt idx="22">
                  <c:v>225</c:v>
                </c:pt>
                <c:pt idx="23">
                  <c:v>230</c:v>
                </c:pt>
                <c:pt idx="24">
                  <c:v>235</c:v>
                </c:pt>
                <c:pt idx="25">
                  <c:v>240</c:v>
                </c:pt>
                <c:pt idx="26">
                  <c:v>245</c:v>
                </c:pt>
                <c:pt idx="27">
                  <c:v>250</c:v>
                </c:pt>
                <c:pt idx="28">
                  <c:v>255</c:v>
                </c:pt>
                <c:pt idx="29">
                  <c:v>260</c:v>
                </c:pt>
                <c:pt idx="30">
                  <c:v>265</c:v>
                </c:pt>
                <c:pt idx="31">
                  <c:v>270</c:v>
                </c:pt>
                <c:pt idx="32">
                  <c:v>275</c:v>
                </c:pt>
                <c:pt idx="33">
                  <c:v>280</c:v>
                </c:pt>
                <c:pt idx="34">
                  <c:v>285</c:v>
                </c:pt>
                <c:pt idx="35">
                  <c:v>290</c:v>
                </c:pt>
                <c:pt idx="36">
                  <c:v>295</c:v>
                </c:pt>
                <c:pt idx="37">
                  <c:v>300</c:v>
                </c:pt>
                <c:pt idx="38">
                  <c:v>305</c:v>
                </c:pt>
                <c:pt idx="39">
                  <c:v>310</c:v>
                </c:pt>
                <c:pt idx="40">
                  <c:v>315</c:v>
                </c:pt>
                <c:pt idx="41">
                  <c:v>320</c:v>
                </c:pt>
                <c:pt idx="42">
                  <c:v>325</c:v>
                </c:pt>
                <c:pt idx="43">
                  <c:v>330</c:v>
                </c:pt>
              </c:numCache>
            </c:numRef>
          </c:cat>
          <c:val>
            <c:numRef>
              <c:f>'Refractive index'!$GN$220:$GN$263</c:f>
              <c:numCache>
                <c:formatCode>General</c:formatCode>
                <c:ptCount val="44"/>
                <c:pt idx="0">
                  <c:v>133.01347596200398</c:v>
                </c:pt>
                <c:pt idx="1">
                  <c:v>98.715162922368506</c:v>
                </c:pt>
                <c:pt idx="2">
                  <c:v>88.815047546770188</c:v>
                </c:pt>
                <c:pt idx="3">
                  <c:v>39.333233498758965</c:v>
                </c:pt>
                <c:pt idx="4">
                  <c:v>32.610966961196304</c:v>
                </c:pt>
                <c:pt idx="5">
                  <c:v>49.414904304301054</c:v>
                </c:pt>
                <c:pt idx="6">
                  <c:v>58.015138955151336</c:v>
                </c:pt>
                <c:pt idx="7">
                  <c:v>57.72921710453172</c:v>
                </c:pt>
                <c:pt idx="8">
                  <c:v>43.883432595265994</c:v>
                </c:pt>
                <c:pt idx="9">
                  <c:v>33.326458797684495</c:v>
                </c:pt>
                <c:pt idx="10">
                  <c:v>25.556973559254995</c:v>
                </c:pt>
                <c:pt idx="11">
                  <c:v>18.135551612666557</c:v>
                </c:pt>
                <c:pt idx="12">
                  <c:v>18.651616233435096</c:v>
                </c:pt>
                <c:pt idx="13">
                  <c:v>17.121453604763289</c:v>
                </c:pt>
                <c:pt idx="14">
                  <c:v>18.815591332989172</c:v>
                </c:pt>
                <c:pt idx="15">
                  <c:v>15.456739171679166</c:v>
                </c:pt>
                <c:pt idx="16">
                  <c:v>14.613076680535411</c:v>
                </c:pt>
                <c:pt idx="17">
                  <c:v>12.489431216474946</c:v>
                </c:pt>
                <c:pt idx="18">
                  <c:v>12.247509343591506</c:v>
                </c:pt>
                <c:pt idx="19">
                  <c:v>11.664391721662961</c:v>
                </c:pt>
                <c:pt idx="20">
                  <c:v>9.5655813244884023</c:v>
                </c:pt>
                <c:pt idx="21">
                  <c:v>9.6493565961509695</c:v>
                </c:pt>
                <c:pt idx="22">
                  <c:v>10.037063959468568</c:v>
                </c:pt>
                <c:pt idx="23">
                  <c:v>9.8897206917801501</c:v>
                </c:pt>
                <c:pt idx="24">
                  <c:v>10.593302919920134</c:v>
                </c:pt>
                <c:pt idx="25">
                  <c:v>8.0791155534272878</c:v>
                </c:pt>
                <c:pt idx="26">
                  <c:v>7.1873808687171756</c:v>
                </c:pt>
                <c:pt idx="27">
                  <c:v>7.7890280442112134</c:v>
                </c:pt>
                <c:pt idx="28">
                  <c:v>6.3064282382997447</c:v>
                </c:pt>
                <c:pt idx="29">
                  <c:v>7.7742055028326824</c:v>
                </c:pt>
                <c:pt idx="30">
                  <c:v>8.1263550702123819</c:v>
                </c:pt>
                <c:pt idx="31">
                  <c:v>8.3286309189890382</c:v>
                </c:pt>
                <c:pt idx="32">
                  <c:v>8.3471772964873878</c:v>
                </c:pt>
                <c:pt idx="33">
                  <c:v>7.086775555438436</c:v>
                </c:pt>
                <c:pt idx="34">
                  <c:v>8.5995451043762667</c:v>
                </c:pt>
                <c:pt idx="35">
                  <c:v>9.5882343400715619</c:v>
                </c:pt>
                <c:pt idx="36">
                  <c:v>9.6587793628614609</c:v>
                </c:pt>
                <c:pt idx="37">
                  <c:v>9.6266003016236716</c:v>
                </c:pt>
                <c:pt idx="38">
                  <c:v>8.081029351196193</c:v>
                </c:pt>
                <c:pt idx="39">
                  <c:v>9.2197655422795659</c:v>
                </c:pt>
                <c:pt idx="40">
                  <c:v>7.3803438367968015</c:v>
                </c:pt>
                <c:pt idx="41">
                  <c:v>5.0928142494759703</c:v>
                </c:pt>
                <c:pt idx="42">
                  <c:v>4.9141296848512024</c:v>
                </c:pt>
                <c:pt idx="43">
                  <c:v>6.1760967784826324</c:v>
                </c:pt>
              </c:numCache>
            </c:numRef>
          </c:val>
        </c:ser>
        <c:marker val="1"/>
        <c:axId val="96731136"/>
        <c:axId val="96733056"/>
      </c:lineChart>
      <c:catAx>
        <c:axId val="96731136"/>
        <c:scaling>
          <c:orientation val="minMax"/>
        </c:scaling>
        <c:axPos val="b"/>
        <c:title>
          <c:tx>
            <c:rich>
              <a:bodyPr/>
              <a:lstStyle/>
              <a:p>
                <a:pPr>
                  <a:defRPr/>
                </a:pPr>
                <a:r>
                  <a:rPr lang="en-US"/>
                  <a:t>Wavelength, nm</a:t>
                </a:r>
              </a:p>
            </c:rich>
          </c:tx>
        </c:title>
        <c:numFmt formatCode="General" sourceLinked="1"/>
        <c:majorTickMark val="none"/>
        <c:tickLblPos val="nextTo"/>
        <c:crossAx val="96733056"/>
        <c:crosses val="autoZero"/>
        <c:auto val="1"/>
        <c:lblAlgn val="ctr"/>
        <c:lblOffset val="100"/>
      </c:catAx>
      <c:valAx>
        <c:axId val="96733056"/>
        <c:scaling>
          <c:orientation val="minMax"/>
        </c:scaling>
        <c:axPos val="l"/>
        <c:title>
          <c:tx>
            <c:rich>
              <a:bodyPr/>
              <a:lstStyle/>
              <a:p>
                <a:pPr>
                  <a:defRPr/>
                </a:pPr>
                <a:r>
                  <a:rPr lang="en-US" sz="1000" b="1" i="0" u="none" strike="noStrike" baseline="0"/>
                  <a:t>C(</a:t>
                </a:r>
                <a:r>
                  <a:rPr lang="el-GR" sz="1000" b="1" i="0" u="none" strike="noStrike" baseline="0"/>
                  <a:t>λ</a:t>
                </a:r>
                <a:r>
                  <a:rPr lang="en-US" sz="1000" b="1" i="0" u="none" strike="noStrike" baseline="0"/>
                  <a:t>) x N , total photons seen by detector from each electron</a:t>
                </a:r>
                <a:endParaRPr lang="en-US"/>
              </a:p>
            </c:rich>
          </c:tx>
        </c:title>
        <c:numFmt formatCode="General" sourceLinked="1"/>
        <c:tickLblPos val="nextTo"/>
        <c:crossAx val="96731136"/>
        <c:crosses val="autoZero"/>
        <c:crossBetween val="between"/>
      </c:valAx>
    </c:plotArea>
    <c:legend>
      <c:legendPos val="r"/>
      <c:layout>
        <c:manualLayout>
          <c:xMode val="edge"/>
          <c:yMode val="edge"/>
          <c:x val="0.56441578530493886"/>
          <c:y val="0.12034449916168506"/>
          <c:w val="0.43558421469505954"/>
          <c:h val="0.55926627855028754"/>
        </c:manualLayout>
      </c:layout>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Total reemitted Cerenkov photons</a:t>
            </a:r>
            <a:r>
              <a:rPr lang="en-US" sz="1400" baseline="0"/>
              <a:t> in NOvA detector, 115 to 350 nm</a:t>
            </a:r>
            <a:endParaRPr lang="en-US" sz="1400"/>
          </a:p>
        </c:rich>
      </c:tx>
    </c:title>
    <c:plotArea>
      <c:layout/>
      <c:lineChart>
        <c:grouping val="standard"/>
        <c:ser>
          <c:idx val="0"/>
          <c:order val="0"/>
          <c:marker>
            <c:symbol val="none"/>
          </c:marker>
          <c:cat>
            <c:numRef>
              <c:f>'Refractive index'!$GB$219:$HO$219</c:f>
              <c:numCache>
                <c:formatCode>General</c:formatCode>
                <c:ptCount val="40"/>
                <c:pt idx="0">
                  <c:v>0.25</c:v>
                </c:pt>
                <c:pt idx="1">
                  <c:v>0.5</c:v>
                </c:pt>
                <c:pt idx="2">
                  <c:v>0.75000000000000444</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numCache>
            </c:numRef>
          </c:cat>
          <c:val>
            <c:numRef>
              <c:f>'Refractive index'!$GB$266:$HO$266</c:f>
              <c:numCache>
                <c:formatCode>General</c:formatCode>
                <c:ptCount val="40"/>
                <c:pt idx="0">
                  <c:v>111.5115271042106</c:v>
                </c:pt>
                <c:pt idx="1">
                  <c:v>418.30488975888835</c:v>
                </c:pt>
                <c:pt idx="2">
                  <c:v>779.87750478186797</c:v>
                </c:pt>
                <c:pt idx="3">
                  <c:v>1155.718139567683</c:v>
                </c:pt>
                <c:pt idx="4">
                  <c:v>1539.6363146141778</c:v>
                </c:pt>
                <c:pt idx="5">
                  <c:v>1925.8564768647375</c:v>
                </c:pt>
                <c:pt idx="6">
                  <c:v>2309.1097371465362</c:v>
                </c:pt>
                <c:pt idx="7">
                  <c:v>2696.8490521927474</c:v>
                </c:pt>
                <c:pt idx="8">
                  <c:v>2980.0825867880844</c:v>
                </c:pt>
                <c:pt idx="9">
                  <c:v>3461.1944170060651</c:v>
                </c:pt>
                <c:pt idx="10">
                  <c:v>3867.6658041437763</c:v>
                </c:pt>
                <c:pt idx="11">
                  <c:v>4195.3489415739932</c:v>
                </c:pt>
                <c:pt idx="12">
                  <c:v>4551.2732786627494</c:v>
                </c:pt>
                <c:pt idx="13">
                  <c:v>4931.9449514022517</c:v>
                </c:pt>
                <c:pt idx="14">
                  <c:v>5289.8772544988324</c:v>
                </c:pt>
                <c:pt idx="15">
                  <c:v>5667.6469440900564</c:v>
                </c:pt>
                <c:pt idx="16">
                  <c:v>6026.3556025929638</c:v>
                </c:pt>
                <c:pt idx="17">
                  <c:v>6377.5754270617954</c:v>
                </c:pt>
                <c:pt idx="18">
                  <c:v>6782.5648655219011</c:v>
                </c:pt>
                <c:pt idx="19">
                  <c:v>7112.0831064198001</c:v>
                </c:pt>
                <c:pt idx="20">
                  <c:v>7460.3302902353516</c:v>
                </c:pt>
                <c:pt idx="21">
                  <c:v>7808.4793186079869</c:v>
                </c:pt>
                <c:pt idx="22">
                  <c:v>8156.5414886103172</c:v>
                </c:pt>
                <c:pt idx="23">
                  <c:v>8504.5264199763951</c:v>
                </c:pt>
                <c:pt idx="24">
                  <c:v>8848.0381564799336</c:v>
                </c:pt>
                <c:pt idx="25">
                  <c:v>9191.486271933285</c:v>
                </c:pt>
                <c:pt idx="26">
                  <c:v>9534.8771916249225</c:v>
                </c:pt>
                <c:pt idx="27">
                  <c:v>9878.2165003237023</c:v>
                </c:pt>
                <c:pt idx="28">
                  <c:v>10215.842701917672</c:v>
                </c:pt>
                <c:pt idx="29">
                  <c:v>10553.42497087937</c:v>
                </c:pt>
                <c:pt idx="30">
                  <c:v>10890.967277618995</c:v>
                </c:pt>
                <c:pt idx="31">
                  <c:v>11228.473126432757</c:v>
                </c:pt>
                <c:pt idx="32">
                  <c:v>11560.276658526634</c:v>
                </c:pt>
                <c:pt idx="33">
                  <c:v>11892.048566467909</c:v>
                </c:pt>
                <c:pt idx="34">
                  <c:v>12223.791437925414</c:v>
                </c:pt>
                <c:pt idx="35">
                  <c:v>12555.507584978563</c:v>
                </c:pt>
                <c:pt idx="36">
                  <c:v>12882.158372342174</c:v>
                </c:pt>
                <c:pt idx="37">
                  <c:v>13208.785705265562</c:v>
                </c:pt>
                <c:pt idx="38">
                  <c:v>13535.391335430841</c:v>
                </c:pt>
                <c:pt idx="39">
                  <c:v>13861.976843996545</c:v>
                </c:pt>
              </c:numCache>
            </c:numRef>
          </c:val>
        </c:ser>
        <c:hiLowLines/>
        <c:marker val="1"/>
        <c:axId val="96786688"/>
        <c:axId val="96534912"/>
      </c:lineChart>
      <c:catAx>
        <c:axId val="96786688"/>
        <c:scaling>
          <c:orientation val="minMax"/>
        </c:scaling>
        <c:axPos val="b"/>
        <c:title>
          <c:tx>
            <c:rich>
              <a:bodyPr/>
              <a:lstStyle/>
              <a:p>
                <a:pPr>
                  <a:defRPr/>
                </a:pPr>
                <a:r>
                  <a:rPr lang="en-US"/>
                  <a:t>Kinetic</a:t>
                </a:r>
                <a:r>
                  <a:rPr lang="en-US" baseline="0"/>
                  <a:t> energy of particle, MeV (e</a:t>
                </a:r>
                <a:r>
                  <a:rPr lang="en-US" baseline="30000"/>
                  <a:t>-</a:t>
                </a:r>
                <a:r>
                  <a:rPr lang="en-US" baseline="0"/>
                  <a:t>)</a:t>
                </a:r>
                <a:endParaRPr lang="en-US"/>
              </a:p>
            </c:rich>
          </c:tx>
        </c:title>
        <c:numFmt formatCode="General" sourceLinked="1"/>
        <c:majorTickMark val="none"/>
        <c:tickLblPos val="nextTo"/>
        <c:crossAx val="96534912"/>
        <c:crosses val="autoZero"/>
        <c:auto val="1"/>
        <c:lblAlgn val="ctr"/>
        <c:lblOffset val="100"/>
      </c:catAx>
      <c:valAx>
        <c:axId val="96534912"/>
        <c:scaling>
          <c:orientation val="minMax"/>
        </c:scaling>
        <c:axPos val="l"/>
        <c:title>
          <c:tx>
            <c:rich>
              <a:bodyPr/>
              <a:lstStyle/>
              <a:p>
                <a:pPr>
                  <a:defRPr/>
                </a:pPr>
                <a:r>
                  <a:rPr lang="en-US"/>
                  <a:t>Detectable</a:t>
                </a:r>
                <a:r>
                  <a:rPr lang="en-US" baseline="0"/>
                  <a:t> photons produced per centimeter of scintillator traversed</a:t>
                </a:r>
                <a:endParaRPr lang="en-US"/>
              </a:p>
            </c:rich>
          </c:tx>
          <c:layout>
            <c:manualLayout>
              <c:xMode val="edge"/>
              <c:yMode val="edge"/>
              <c:x val="1.1926058437686493E-2"/>
              <c:y val="0.15595420137700391"/>
            </c:manualLayout>
          </c:layout>
        </c:title>
        <c:numFmt formatCode="General" sourceLinked="1"/>
        <c:tickLblPos val="nextTo"/>
        <c:crossAx val="96786688"/>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Ratio</a:t>
            </a:r>
            <a:r>
              <a:rPr lang="en-US" baseline="0"/>
              <a:t> of Reemitted Cerenkov photons to Initial Scintillation photons (115 to 350 nm)</a:t>
            </a:r>
            <a:endParaRPr lang="en-US"/>
          </a:p>
        </c:rich>
      </c:tx>
    </c:title>
    <c:plotArea>
      <c:layout/>
      <c:lineChart>
        <c:grouping val="standard"/>
        <c:ser>
          <c:idx val="0"/>
          <c:order val="0"/>
          <c:marker>
            <c:symbol val="none"/>
          </c:marker>
          <c:cat>
            <c:numRef>
              <c:f>'Refractive index'!$GB$219:$HO$219</c:f>
              <c:numCache>
                <c:formatCode>General</c:formatCode>
                <c:ptCount val="40"/>
                <c:pt idx="0">
                  <c:v>0.25</c:v>
                </c:pt>
                <c:pt idx="1">
                  <c:v>0.5</c:v>
                </c:pt>
                <c:pt idx="2">
                  <c:v>0.750000000000002</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numCache>
            </c:numRef>
          </c:cat>
          <c:val>
            <c:numRef>
              <c:f>'Refractive index'!$GB$294:$HO$294</c:f>
              <c:numCache>
                <c:formatCode>General</c:formatCode>
                <c:ptCount val="40"/>
                <c:pt idx="0">
                  <c:v>4.0590195865932474E-2</c:v>
                </c:pt>
                <c:pt idx="1">
                  <c:v>7.6131489936117833E-2</c:v>
                </c:pt>
                <c:pt idx="2">
                  <c:v>9.4625137246867205E-2</c:v>
                </c:pt>
                <c:pt idx="3">
                  <c:v>0.10517035070065958</c:v>
                </c:pt>
                <c:pt idx="4">
                  <c:v>0.11208552370391243</c:v>
                </c:pt>
                <c:pt idx="5">
                  <c:v>0.11683529292979408</c:v>
                </c:pt>
                <c:pt idx="6">
                  <c:v>0.12007370633162033</c:v>
                </c:pt>
                <c:pt idx="7">
                  <c:v>0.12270663187477024</c:v>
                </c:pt>
                <c:pt idx="8">
                  <c:v>0.12052778462120721</c:v>
                </c:pt>
                <c:pt idx="9">
                  <c:v>0.12598747677902125</c:v>
                </c:pt>
                <c:pt idx="10">
                  <c:v>0.12798457751894016</c:v>
                </c:pt>
                <c:pt idx="11">
                  <c:v>0.12725891789440971</c:v>
                </c:pt>
                <c:pt idx="12">
                  <c:v>0.12743565180255698</c:v>
                </c:pt>
                <c:pt idx="13">
                  <c:v>0.12823056873645855</c:v>
                </c:pt>
                <c:pt idx="14">
                  <c:v>0.12836768804250495</c:v>
                </c:pt>
                <c:pt idx="15">
                  <c:v>0.12893896797804788</c:v>
                </c:pt>
                <c:pt idx="16">
                  <c:v>0.12903490819669591</c:v>
                </c:pt>
                <c:pt idx="17">
                  <c:v>0.12896874752502813</c:v>
                </c:pt>
                <c:pt idx="18">
                  <c:v>0.12993966373947149</c:v>
                </c:pt>
                <c:pt idx="19">
                  <c:v>0.12943991253684028</c:v>
                </c:pt>
                <c:pt idx="20">
                  <c:v>0.12931239169741346</c:v>
                </c:pt>
                <c:pt idx="21">
                  <c:v>0.12919483963515033</c:v>
                </c:pt>
                <c:pt idx="22">
                  <c:v>0.12908613486322479</c:v>
                </c:pt>
                <c:pt idx="23">
                  <c:v>0.128985317369642</c:v>
                </c:pt>
                <c:pt idx="24">
                  <c:v>0.12882743555834791</c:v>
                </c:pt>
                <c:pt idx="25">
                  <c:v>0.12868080780706598</c:v>
                </c:pt>
                <c:pt idx="26">
                  <c:v>0.12854427028709414</c:v>
                </c:pt>
                <c:pt idx="27">
                  <c:v>0.12841681450420844</c:v>
                </c:pt>
                <c:pt idx="28">
                  <c:v>0.12822643943096729</c:v>
                </c:pt>
                <c:pt idx="29">
                  <c:v>0.1280482229800029</c:v>
                </c:pt>
                <c:pt idx="30">
                  <c:v>0.12788103513075211</c:v>
                </c:pt>
                <c:pt idx="31">
                  <c:v>0.12772388181317271</c:v>
                </c:pt>
                <c:pt idx="32">
                  <c:v>0.12751335465768759</c:v>
                </c:pt>
                <c:pt idx="33">
                  <c:v>0.1273148728880682</c:v>
                </c:pt>
                <c:pt idx="34">
                  <c:v>0.12712743095442441</c:v>
                </c:pt>
                <c:pt idx="35">
                  <c:v>0.1269501322481166</c:v>
                </c:pt>
                <c:pt idx="36">
                  <c:v>0.12673258506844734</c:v>
                </c:pt>
                <c:pt idx="37">
                  <c:v>0.12652626307149176</c:v>
                </c:pt>
                <c:pt idx="38">
                  <c:v>0.12633031913068787</c:v>
                </c:pt>
                <c:pt idx="39">
                  <c:v>0.12614398928036871</c:v>
                </c:pt>
              </c:numCache>
            </c:numRef>
          </c:val>
        </c:ser>
        <c:hiLowLines/>
        <c:marker val="1"/>
        <c:axId val="96797056"/>
        <c:axId val="96798976"/>
      </c:lineChart>
      <c:catAx>
        <c:axId val="96797056"/>
        <c:scaling>
          <c:orientation val="minMax"/>
        </c:scaling>
        <c:axPos val="b"/>
        <c:title>
          <c:tx>
            <c:rich>
              <a:bodyPr/>
              <a:lstStyle/>
              <a:p>
                <a:pPr>
                  <a:defRPr/>
                </a:pPr>
                <a:r>
                  <a:rPr lang="en-US"/>
                  <a:t>Electron Energy, MeV</a:t>
                </a:r>
              </a:p>
            </c:rich>
          </c:tx>
        </c:title>
        <c:numFmt formatCode="General" sourceLinked="1"/>
        <c:majorTickMark val="none"/>
        <c:tickLblPos val="nextTo"/>
        <c:crossAx val="96798976"/>
        <c:crosses val="autoZero"/>
        <c:auto val="1"/>
        <c:lblAlgn val="ctr"/>
        <c:lblOffset val="100"/>
      </c:catAx>
      <c:valAx>
        <c:axId val="96798976"/>
        <c:scaling>
          <c:orientation val="minMax"/>
        </c:scaling>
        <c:axPos val="l"/>
        <c:title>
          <c:tx>
            <c:rich>
              <a:bodyPr/>
              <a:lstStyle/>
              <a:p>
                <a:pPr>
                  <a:defRPr/>
                </a:pPr>
                <a:r>
                  <a:rPr lang="en-US"/>
                  <a:t>Cerenkov Reemission/Scintillation</a:t>
                </a:r>
              </a:p>
            </c:rich>
          </c:tx>
        </c:title>
        <c:numFmt formatCode="General" sourceLinked="1"/>
        <c:tickLblPos val="nextTo"/>
        <c:crossAx val="96797056"/>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Cerenkov</a:t>
            </a:r>
            <a:r>
              <a:rPr lang="en-US" baseline="0"/>
              <a:t> photons reemitted, 115 nm to 480 nm</a:t>
            </a:r>
            <a:endParaRPr lang="en-US"/>
          </a:p>
        </c:rich>
      </c:tx>
    </c:title>
    <c:plotArea>
      <c:layout/>
      <c:lineChart>
        <c:grouping val="standard"/>
        <c:ser>
          <c:idx val="0"/>
          <c:order val="0"/>
          <c:marker>
            <c:symbol val="none"/>
          </c:marker>
          <c:cat>
            <c:numRef>
              <c:f>'Refractive index'!$GB$219:$HO$219</c:f>
              <c:numCache>
                <c:formatCode>General</c:formatCode>
                <c:ptCount val="40"/>
                <c:pt idx="0">
                  <c:v>0.25</c:v>
                </c:pt>
                <c:pt idx="1">
                  <c:v>0.5</c:v>
                </c:pt>
                <c:pt idx="2">
                  <c:v>0.75000000000000133</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numCache>
            </c:numRef>
          </c:cat>
          <c:val>
            <c:numRef>
              <c:f>'Refractive index'!$GB$380:$HO$380</c:f>
              <c:numCache>
                <c:formatCode>General</c:formatCode>
                <c:ptCount val="40"/>
                <c:pt idx="0">
                  <c:v>121.65779994389304</c:v>
                </c:pt>
                <c:pt idx="1">
                  <c:v>495.37953365415035</c:v>
                </c:pt>
                <c:pt idx="2">
                  <c:v>937.96838028485752</c:v>
                </c:pt>
                <c:pt idx="3">
                  <c:v>1398.3765988042721</c:v>
                </c:pt>
                <c:pt idx="4">
                  <c:v>1868.7350807672592</c:v>
                </c:pt>
                <c:pt idx="5">
                  <c:v>2341.9366484436437</c:v>
                </c:pt>
                <c:pt idx="6">
                  <c:v>2811.5887061491553</c:v>
                </c:pt>
                <c:pt idx="7">
                  <c:v>3286.5768285589488</c:v>
                </c:pt>
                <c:pt idx="8">
                  <c:v>3633.7805084001607</c:v>
                </c:pt>
                <c:pt idx="9">
                  <c:v>4222.6489766720424</c:v>
                </c:pt>
                <c:pt idx="10">
                  <c:v>4720.3361158354055</c:v>
                </c:pt>
                <c:pt idx="11">
                  <c:v>5126.1645061990903</c:v>
                </c:pt>
                <c:pt idx="12">
                  <c:v>5561.9747560087962</c:v>
                </c:pt>
                <c:pt idx="13">
                  <c:v>6027.9902903556531</c:v>
                </c:pt>
                <c:pt idx="14">
                  <c:v>6463.107010562303</c:v>
                </c:pt>
                <c:pt idx="15">
                  <c:v>6928.5937445284317</c:v>
                </c:pt>
                <c:pt idx="16">
                  <c:v>7363.1992513191844</c:v>
                </c:pt>
                <c:pt idx="17">
                  <c:v>7797.5888948350785</c:v>
                </c:pt>
                <c:pt idx="18">
                  <c:v>8293.2223914162387</c:v>
                </c:pt>
                <c:pt idx="19">
                  <c:v>8696.5594440814275</c:v>
                </c:pt>
                <c:pt idx="20">
                  <c:v>9122.7807585353676</c:v>
                </c:pt>
                <c:pt idx="21">
                  <c:v>9548.8678716014438</c:v>
                </c:pt>
                <c:pt idx="22">
                  <c:v>9974.8362290133609</c:v>
                </c:pt>
                <c:pt idx="23">
                  <c:v>10400.698983191607</c:v>
                </c:pt>
                <c:pt idx="24">
                  <c:v>10821.081103348703</c:v>
                </c:pt>
                <c:pt idx="25">
                  <c:v>11241.376238688939</c:v>
                </c:pt>
                <c:pt idx="26">
                  <c:v>11661.593174080763</c:v>
                </c:pt>
                <c:pt idx="27">
                  <c:v>12081.739545205341</c:v>
                </c:pt>
                <c:pt idx="28">
                  <c:v>12494.891537844809</c:v>
                </c:pt>
                <c:pt idx="29">
                  <c:v>12907.983464327554</c:v>
                </c:pt>
                <c:pt idx="30">
                  <c:v>13321.020753130533</c:v>
                </c:pt>
                <c:pt idx="31">
                  <c:v>13734.008195443985</c:v>
                </c:pt>
                <c:pt idx="32">
                  <c:v>14140.016012245613</c:v>
                </c:pt>
                <c:pt idx="33">
                  <c:v>14545.980591453505</c:v>
                </c:pt>
                <c:pt idx="34">
                  <c:v>14951.905471014512</c:v>
                </c:pt>
                <c:pt idx="35">
                  <c:v>15357.793812080648</c:v>
                </c:pt>
                <c:pt idx="36">
                  <c:v>15757.482644075697</c:v>
                </c:pt>
                <c:pt idx="37">
                  <c:v>16157.139408379664</c:v>
                </c:pt>
                <c:pt idx="38">
                  <c:v>16556.766499950485</c:v>
                </c:pt>
                <c:pt idx="39">
                  <c:v>16956.366080600834</c:v>
                </c:pt>
              </c:numCache>
            </c:numRef>
          </c:val>
        </c:ser>
        <c:hiLowLines/>
        <c:marker val="1"/>
        <c:axId val="96991488"/>
        <c:axId val="97071488"/>
      </c:lineChart>
      <c:catAx>
        <c:axId val="96991488"/>
        <c:scaling>
          <c:orientation val="minMax"/>
        </c:scaling>
        <c:axPos val="b"/>
        <c:title>
          <c:tx>
            <c:rich>
              <a:bodyPr/>
              <a:lstStyle/>
              <a:p>
                <a:pPr>
                  <a:defRPr/>
                </a:pPr>
                <a:r>
                  <a:rPr lang="en-US"/>
                  <a:t>Electron energy, MeV</a:t>
                </a:r>
              </a:p>
            </c:rich>
          </c:tx>
          <c:layout>
            <c:manualLayout>
              <c:xMode val="edge"/>
              <c:yMode val="edge"/>
              <c:x val="0.47426055687993135"/>
              <c:y val="0.92226117463960222"/>
            </c:manualLayout>
          </c:layout>
        </c:title>
        <c:numFmt formatCode="General" sourceLinked="1"/>
        <c:majorTickMark val="none"/>
        <c:tickLblPos val="nextTo"/>
        <c:crossAx val="97071488"/>
        <c:crosses val="autoZero"/>
        <c:auto val="1"/>
        <c:lblAlgn val="ctr"/>
        <c:lblOffset val="100"/>
      </c:catAx>
      <c:valAx>
        <c:axId val="97071488"/>
        <c:scaling>
          <c:orientation val="minMax"/>
        </c:scaling>
        <c:axPos val="l"/>
        <c:title>
          <c:tx>
            <c:rich>
              <a:bodyPr/>
              <a:lstStyle/>
              <a:p>
                <a:pPr>
                  <a:defRPr/>
                </a:pPr>
                <a:r>
                  <a:rPr lang="en-US"/>
                  <a:t>Cerenkov photonsreemitted</a:t>
                </a:r>
                <a:r>
                  <a:rPr lang="en-US" baseline="0"/>
                  <a:t> due to electron passage</a:t>
                </a:r>
                <a:endParaRPr lang="en-US"/>
              </a:p>
            </c:rich>
          </c:tx>
        </c:title>
        <c:numFmt formatCode="General" sourceLinked="1"/>
        <c:tickLblPos val="nextTo"/>
        <c:crossAx val="96991488"/>
        <c:crosses val="autoZero"/>
        <c:crossBetween val="between"/>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Ratio of Reemitted Cerenkov photons to Initial Scintillation photons (115 - 480 nm)</a:t>
            </a:r>
          </a:p>
        </c:rich>
      </c:tx>
    </c:title>
    <c:plotArea>
      <c:layout/>
      <c:lineChart>
        <c:grouping val="standard"/>
        <c:ser>
          <c:idx val="0"/>
          <c:order val="0"/>
          <c:marker>
            <c:symbol val="none"/>
          </c:marker>
          <c:cat>
            <c:numRef>
              <c:f>'Refractive index'!$GB$219:$HO$219</c:f>
              <c:numCache>
                <c:formatCode>General</c:formatCode>
                <c:ptCount val="40"/>
                <c:pt idx="0">
                  <c:v>0.25</c:v>
                </c:pt>
                <c:pt idx="1">
                  <c:v>0.5</c:v>
                </c:pt>
                <c:pt idx="2">
                  <c:v>0.75000000000000133</c:v>
                </c:pt>
                <c:pt idx="3">
                  <c:v>1</c:v>
                </c:pt>
                <c:pt idx="4">
                  <c:v>1.25</c:v>
                </c:pt>
                <c:pt idx="5">
                  <c:v>1.5</c:v>
                </c:pt>
                <c:pt idx="6">
                  <c:v>1.75</c:v>
                </c:pt>
                <c:pt idx="7">
                  <c:v>2</c:v>
                </c:pt>
                <c:pt idx="8">
                  <c:v>2.25</c:v>
                </c:pt>
                <c:pt idx="9">
                  <c:v>2.5</c:v>
                </c:pt>
                <c:pt idx="10">
                  <c:v>2.75</c:v>
                </c:pt>
                <c:pt idx="11">
                  <c:v>3</c:v>
                </c:pt>
                <c:pt idx="12">
                  <c:v>3.25</c:v>
                </c:pt>
                <c:pt idx="13">
                  <c:v>3.5</c:v>
                </c:pt>
                <c:pt idx="14">
                  <c:v>3.75</c:v>
                </c:pt>
                <c:pt idx="15">
                  <c:v>4</c:v>
                </c:pt>
                <c:pt idx="16">
                  <c:v>4.25</c:v>
                </c:pt>
                <c:pt idx="17">
                  <c:v>4.5</c:v>
                </c:pt>
                <c:pt idx="18">
                  <c:v>4.75</c:v>
                </c:pt>
                <c:pt idx="19">
                  <c:v>5</c:v>
                </c:pt>
                <c:pt idx="20">
                  <c:v>5.25</c:v>
                </c:pt>
                <c:pt idx="21">
                  <c:v>5.5</c:v>
                </c:pt>
                <c:pt idx="22">
                  <c:v>5.75</c:v>
                </c:pt>
                <c:pt idx="23">
                  <c:v>6</c:v>
                </c:pt>
                <c:pt idx="24">
                  <c:v>6.25</c:v>
                </c:pt>
                <c:pt idx="25">
                  <c:v>6.5</c:v>
                </c:pt>
                <c:pt idx="26">
                  <c:v>6.75</c:v>
                </c:pt>
                <c:pt idx="27">
                  <c:v>7</c:v>
                </c:pt>
                <c:pt idx="28">
                  <c:v>7.25</c:v>
                </c:pt>
                <c:pt idx="29">
                  <c:v>7.5</c:v>
                </c:pt>
                <c:pt idx="30">
                  <c:v>7.75</c:v>
                </c:pt>
                <c:pt idx="31">
                  <c:v>8</c:v>
                </c:pt>
                <c:pt idx="32">
                  <c:v>8.25</c:v>
                </c:pt>
                <c:pt idx="33">
                  <c:v>8.5</c:v>
                </c:pt>
                <c:pt idx="34">
                  <c:v>8.75</c:v>
                </c:pt>
                <c:pt idx="35">
                  <c:v>9</c:v>
                </c:pt>
                <c:pt idx="36">
                  <c:v>9.25</c:v>
                </c:pt>
                <c:pt idx="37">
                  <c:v>9.5</c:v>
                </c:pt>
                <c:pt idx="38">
                  <c:v>9.75</c:v>
                </c:pt>
                <c:pt idx="39">
                  <c:v>10</c:v>
                </c:pt>
              </c:numCache>
            </c:numRef>
          </c:cat>
          <c:val>
            <c:numRef>
              <c:f>'Refractive index'!$GB$382:$HO$382</c:f>
              <c:numCache>
                <c:formatCode>General</c:formatCode>
                <c:ptCount val="40"/>
                <c:pt idx="0">
                  <c:v>4.4283439179577083E-2</c:v>
                </c:pt>
                <c:pt idx="1">
                  <c:v>9.0159075125055652E-2</c:v>
                </c:pt>
                <c:pt idx="2">
                  <c:v>0.1138068301412295</c:v>
                </c:pt>
                <c:pt idx="3">
                  <c:v>0.12725227049118876</c:v>
                </c:pt>
                <c:pt idx="4">
                  <c:v>0.13604391387985623</c:v>
                </c:pt>
                <c:pt idx="5">
                  <c:v>0.14207749000558131</c:v>
                </c:pt>
                <c:pt idx="6">
                  <c:v>0.14620261271975607</c:v>
                </c:pt>
                <c:pt idx="7">
                  <c:v>0.1495392456994328</c:v>
                </c:pt>
                <c:pt idx="8">
                  <c:v>0.14696623389529639</c:v>
                </c:pt>
                <c:pt idx="9">
                  <c:v>0.15370442275086268</c:v>
                </c:pt>
                <c:pt idx="10">
                  <c:v>0.15620021328764441</c:v>
                </c:pt>
                <c:pt idx="11">
                  <c:v>0.15549365668803874</c:v>
                </c:pt>
                <c:pt idx="12">
                  <c:v>0.15573529316824714</c:v>
                </c:pt>
                <c:pt idx="13">
                  <c:v>0.15672774754924737</c:v>
                </c:pt>
                <c:pt idx="14">
                  <c:v>0.15683806345631238</c:v>
                </c:pt>
                <c:pt idx="15">
                  <c:v>0.15762550768802183</c:v>
                </c:pt>
                <c:pt idx="16">
                  <c:v>0.15765908985177574</c:v>
                </c:pt>
                <c:pt idx="17">
                  <c:v>0.15768457542888717</c:v>
                </c:pt>
                <c:pt idx="18">
                  <c:v>0.15888068160397426</c:v>
                </c:pt>
                <c:pt idx="19">
                  <c:v>0.15827738188228277</c:v>
                </c:pt>
                <c:pt idx="20">
                  <c:v>0.15812819981461249</c:v>
                </c:pt>
                <c:pt idx="21">
                  <c:v>0.15799035933013397</c:v>
                </c:pt>
                <c:pt idx="22">
                  <c:v>0.15786262553742975</c:v>
                </c:pt>
                <c:pt idx="23">
                  <c:v>0.15774393457840685</c:v>
                </c:pt>
                <c:pt idx="24">
                  <c:v>0.15755494086475721</c:v>
                </c:pt>
                <c:pt idx="25">
                  <c:v>0.15737926734164553</c:v>
                </c:pt>
                <c:pt idx="26">
                  <c:v>0.15721555242094104</c:v>
                </c:pt>
                <c:pt idx="27">
                  <c:v>0.15706261408766944</c:v>
                </c:pt>
                <c:pt idx="28">
                  <c:v>0.15683243171639771</c:v>
                </c:pt>
                <c:pt idx="29">
                  <c:v>0.15661686603384098</c:v>
                </c:pt>
                <c:pt idx="30">
                  <c:v>0.15641456626256503</c:v>
                </c:pt>
                <c:pt idx="31">
                  <c:v>0.15622434322317574</c:v>
                </c:pt>
                <c:pt idx="32">
                  <c:v>0.15596866146840663</c:v>
                </c:pt>
                <c:pt idx="33">
                  <c:v>0.15572755692026699</c:v>
                </c:pt>
                <c:pt idx="34">
                  <c:v>0.15549981689855091</c:v>
                </c:pt>
                <c:pt idx="35">
                  <c:v>0.15528435965548251</c:v>
                </c:pt>
                <c:pt idx="36">
                  <c:v>0.15501955898496125</c:v>
                </c:pt>
                <c:pt idx="37">
                  <c:v>0.15476838801711082</c:v>
                </c:pt>
                <c:pt idx="38">
                  <c:v>0.15452982066620424</c:v>
                </c:pt>
                <c:pt idx="39">
                  <c:v>0.15430293133346754</c:v>
                </c:pt>
              </c:numCache>
            </c:numRef>
          </c:val>
        </c:ser>
        <c:hiLowLines/>
        <c:marker val="1"/>
        <c:axId val="97087872"/>
        <c:axId val="97089792"/>
      </c:lineChart>
      <c:catAx>
        <c:axId val="97087872"/>
        <c:scaling>
          <c:orientation val="minMax"/>
        </c:scaling>
        <c:axPos val="b"/>
        <c:title>
          <c:tx>
            <c:rich>
              <a:bodyPr/>
              <a:lstStyle/>
              <a:p>
                <a:pPr>
                  <a:defRPr/>
                </a:pPr>
                <a:r>
                  <a:rPr lang="en-US"/>
                  <a:t>Electron energy, MeV</a:t>
                </a:r>
              </a:p>
            </c:rich>
          </c:tx>
        </c:title>
        <c:numFmt formatCode="General" sourceLinked="1"/>
        <c:majorTickMark val="none"/>
        <c:tickLblPos val="nextTo"/>
        <c:crossAx val="97089792"/>
        <c:crosses val="autoZero"/>
        <c:auto val="1"/>
        <c:lblAlgn val="ctr"/>
        <c:lblOffset val="100"/>
      </c:catAx>
      <c:valAx>
        <c:axId val="97089792"/>
        <c:scaling>
          <c:orientation val="minMax"/>
        </c:scaling>
        <c:axPos val="l"/>
        <c:title>
          <c:tx>
            <c:rich>
              <a:bodyPr/>
              <a:lstStyle/>
              <a:p>
                <a:pPr>
                  <a:defRPr/>
                </a:pPr>
                <a:r>
                  <a:rPr lang="en-US"/>
                  <a:t>Reemitted</a:t>
                </a:r>
                <a:r>
                  <a:rPr lang="en-US" baseline="0"/>
                  <a:t> Cerenkov photons/Scintillation photons</a:t>
                </a:r>
                <a:endParaRPr lang="en-US"/>
              </a:p>
            </c:rich>
          </c:tx>
          <c:layout>
            <c:manualLayout>
              <c:xMode val="edge"/>
              <c:yMode val="edge"/>
              <c:x val="2.7989821882951682E-2"/>
              <c:y val="0.14646245025823426"/>
            </c:manualLayout>
          </c:layout>
        </c:title>
        <c:numFmt formatCode="General" sourceLinked="1"/>
        <c:tickLblPos val="nextTo"/>
        <c:crossAx val="97087872"/>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713C6-C6E5-4491-86B5-08059124A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4451</TotalTime>
  <Pages>135</Pages>
  <Words>29396</Words>
  <Characters>167562</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196565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Philip James Mason</dc:creator>
  <cp:lastModifiedBy>Philip James Mason</cp:lastModifiedBy>
  <cp:revision>112</cp:revision>
  <cp:lastPrinted>2005-09-22T13:02:00Z</cp:lastPrinted>
  <dcterms:created xsi:type="dcterms:W3CDTF">2015-09-30T20:49:00Z</dcterms:created>
  <dcterms:modified xsi:type="dcterms:W3CDTF">2015-11-16T20:56:00Z</dcterms:modified>
</cp:coreProperties>
</file>