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rPr>
          <w:rFonts w:ascii="Times Roman" w:cs="Times Roman" w:hAnsi="Times Roman" w:eastAsia="Times Roman"/>
        </w:rPr>
      </w:pPr>
      <w:r>
        <w:rPr>
          <w:rFonts w:ascii="Times Roman"/>
          <w:rtl w:val="0"/>
          <w:lang w:val="en-US"/>
        </w:rPr>
        <w:t>The spread and potential control of disease across the domestic cattle-wildlife interface</w:t>
      </w:r>
    </w:p>
    <w:p>
      <w:pPr>
        <w:pStyle w:val="Body"/>
        <w:spacing w:line="480" w:lineRule="auto"/>
        <w:jc w:val="center"/>
        <w:rPr>
          <w:rFonts w:ascii="Times Roman" w:cs="Times Roman" w:hAnsi="Times Roman" w:eastAsia="Times Roman"/>
        </w:rPr>
      </w:pPr>
      <w:r>
        <w:rPr>
          <w:rFonts w:ascii="Times Roman"/>
          <w:rtl w:val="0"/>
          <w:lang w:val="en-US"/>
        </w:rPr>
        <w:t>Rachel Jackson</w:t>
      </w:r>
    </w:p>
    <w:p>
      <w:pPr>
        <w:pStyle w:val="Body"/>
        <w:spacing w:line="480" w:lineRule="auto"/>
        <w:jc w:val="center"/>
        <w:rPr>
          <w:rFonts w:ascii="Times Roman" w:cs="Times Roman" w:hAnsi="Times Roman" w:eastAsia="Times Roman"/>
        </w:rPr>
      </w:pPr>
      <w:r>
        <w:rPr>
          <w:rFonts w:ascii="Times Roman"/>
          <w:rtl w:val="0"/>
          <w:lang w:val="en-US"/>
        </w:rPr>
        <w:t>Chancellor</w:t>
      </w:r>
      <w:r>
        <w:rPr>
          <w:rFonts w:hAnsi="Times Roman" w:hint="default"/>
          <w:rtl w:val="0"/>
          <w:lang w:val="en-US"/>
        </w:rPr>
        <w:t>’</w:t>
      </w:r>
      <w:r>
        <w:rPr>
          <w:rFonts w:ascii="Times Roman"/>
          <w:rtl w:val="0"/>
          <w:lang w:val="en-US"/>
        </w:rPr>
        <w:t>s Honors Thesis</w:t>
      </w:r>
    </w:p>
    <w:p>
      <w:pPr>
        <w:pStyle w:val="Body"/>
        <w:spacing w:line="480" w:lineRule="auto"/>
        <w:jc w:val="center"/>
        <w:rPr>
          <w:rFonts w:ascii="Times Roman" w:cs="Times Roman" w:hAnsi="Times Roman" w:eastAsia="Times Roman"/>
        </w:rPr>
      </w:pPr>
      <w:r>
        <w:rPr>
          <w:rFonts w:ascii="Times Roman"/>
          <w:rtl w:val="0"/>
          <w:lang w:val="en-US"/>
        </w:rPr>
        <w:t>University of Tennessee</w:t>
      </w:r>
    </w:p>
    <w:p>
      <w:pPr>
        <w:pStyle w:val="Body"/>
        <w:spacing w:line="480" w:lineRule="auto"/>
        <w:jc w:val="center"/>
      </w:pPr>
      <w:r>
        <w:rPr>
          <w:rFonts w:ascii="Times Roman"/>
          <w:rtl w:val="0"/>
          <w:lang w:val="en-US"/>
        </w:rPr>
        <w:t>25 April 2014</w:t>
        <w:br w:type="page"/>
      </w:r>
    </w:p>
    <w:p>
      <w:pPr>
        <w:pStyle w:val="Body"/>
        <w:spacing w:line="480" w:lineRule="auto"/>
        <w:jc w:val="center"/>
        <w:rPr>
          <w:rFonts w:ascii="Times Roman" w:cs="Times Roman" w:hAnsi="Times Roman" w:eastAsia="Times Roman"/>
        </w:rPr>
      </w:pPr>
      <w:r>
        <w:rPr>
          <w:rFonts w:ascii="Times Roman" w:cs="Times Roman" w:hAnsi="Times Roman" w:eastAsia="Times Roman"/>
        </w:rPr>
        <w:tab/>
      </w:r>
      <w:r>
        <w:rPr>
          <w:rFonts w:ascii="Times Roman"/>
          <w:sz w:val="28"/>
          <w:szCs w:val="28"/>
          <w:rtl w:val="0"/>
          <w:lang w:val="en-US"/>
        </w:rPr>
        <w:t>The spread and potential control of disease across the domestic cattle-wildlife interface</w:t>
      </w:r>
    </w:p>
    <w:p>
      <w:pPr>
        <w:pStyle w:val="Body"/>
        <w:spacing w:line="480" w:lineRule="auto"/>
        <w:rPr>
          <w:rFonts w:ascii="Times Roman" w:cs="Times Roman" w:hAnsi="Times Roman" w:eastAsia="Times Roman"/>
        </w:rPr>
      </w:pPr>
      <w:r>
        <w:rPr>
          <w:rFonts w:ascii="Times Roman" w:cs="Times Roman" w:hAnsi="Times Roman" w:eastAsia="Times Roman"/>
        </w:rPr>
        <w:tab/>
      </w:r>
      <w:r>
        <w:rPr>
          <w:rFonts w:ascii="Times Roman"/>
          <w:rtl w:val="0"/>
          <w:lang w:val="en-US"/>
        </w:rPr>
        <w:t xml:space="preserve">A constant threat to </w:t>
      </w:r>
      <w:r>
        <w:rPr>
          <w:rFonts w:ascii="Times Roman"/>
          <w:rtl w:val="0"/>
          <w:lang w:val="en-US"/>
        </w:rPr>
        <w:t>disease</w:t>
      </w:r>
      <w:r>
        <w:rPr>
          <w:rFonts w:ascii="Times Roman"/>
          <w:rtl w:val="0"/>
        </w:rPr>
        <w:t xml:space="preserve"> control in</w:t>
      </w:r>
      <w:r>
        <w:rPr>
          <w:rFonts w:ascii="Times Roman"/>
          <w:rtl w:val="0"/>
          <w:lang w:val="en-US"/>
        </w:rPr>
        <w:t xml:space="preserve"> </w:t>
      </w:r>
      <w:r>
        <w:rPr>
          <w:rFonts w:ascii="Times Roman"/>
          <w:rtl w:val="0"/>
          <w:lang w:val="en-US"/>
        </w:rPr>
        <w:t xml:space="preserve">domestic </w:t>
      </w:r>
      <w:r>
        <w:rPr>
          <w:rFonts w:ascii="Times Roman"/>
          <w:rtl w:val="0"/>
          <w:lang w:val="en-US"/>
        </w:rPr>
        <w:t xml:space="preserve">animals and wildlife </w:t>
      </w:r>
      <w:r>
        <w:rPr>
          <w:rFonts w:ascii="Times Roman"/>
          <w:rtl w:val="0"/>
          <w:lang w:val="en-US"/>
        </w:rPr>
        <w:t xml:space="preserve">is the potential spread between species, particularly across the domestic-wildlife interface. </w:t>
      </w:r>
      <w:r>
        <w:rPr>
          <w:rFonts w:ascii="Times Roman"/>
          <w:rtl w:val="0"/>
          <w:lang w:val="en-US"/>
        </w:rPr>
        <w:t>B</w:t>
      </w:r>
      <w:r>
        <w:rPr>
          <w:rFonts w:ascii="Times Roman"/>
          <w:rtl w:val="0"/>
          <w:lang w:val="en-US"/>
        </w:rPr>
        <w:t>etween domestic cattle and wild ruminants</w:t>
      </w:r>
      <w:r>
        <w:rPr>
          <w:rFonts w:ascii="Times Roman"/>
          <w:rtl w:val="0"/>
          <w:lang w:val="en-US"/>
        </w:rPr>
        <w:t xml:space="preserve"> there are multiple diseases which can be transferred, causing a major area of potential risk for the control of disease</w:t>
      </w:r>
      <w:r>
        <w:rPr>
          <w:rFonts w:ascii="Times Roman"/>
          <w:rtl w:val="0"/>
        </w:rPr>
        <w:t>.</w:t>
      </w:r>
      <w:r>
        <w:rPr>
          <w:rFonts w:ascii="Times Roman"/>
          <w:rtl w:val="0"/>
          <w:lang w:val="en-US"/>
        </w:rPr>
        <w:t xml:space="preserve"> </w:t>
      </w:r>
      <w:r>
        <w:rPr>
          <w:rFonts w:ascii="Times Roman"/>
          <w:rtl w:val="0"/>
          <w:lang w:val="en-US"/>
        </w:rPr>
        <w:t xml:space="preserve">Some common examples include bovine tuberculosis, </w:t>
      </w:r>
      <w:r>
        <w:rPr>
          <w:rFonts w:ascii="Times Roman"/>
          <w:rtl w:val="0"/>
          <w:lang w:val="en-US"/>
        </w:rPr>
        <w:t>b</w:t>
      </w:r>
      <w:r>
        <w:rPr>
          <w:rFonts w:ascii="Times Roman"/>
          <w:rtl w:val="0"/>
        </w:rPr>
        <w:t xml:space="preserve">ovine </w:t>
      </w:r>
      <w:r>
        <w:rPr>
          <w:rFonts w:ascii="Times Roman"/>
          <w:rtl w:val="0"/>
          <w:lang w:val="en-US"/>
        </w:rPr>
        <w:t>v</w:t>
      </w:r>
      <w:r>
        <w:rPr>
          <w:rFonts w:ascii="Times Roman"/>
          <w:rtl w:val="0"/>
        </w:rPr>
        <w:t xml:space="preserve">iral </w:t>
      </w:r>
      <w:r>
        <w:rPr>
          <w:rFonts w:ascii="Times Roman"/>
          <w:rtl w:val="0"/>
          <w:lang w:val="en-US"/>
        </w:rPr>
        <w:t>d</w:t>
      </w:r>
      <w:r>
        <w:rPr>
          <w:rFonts w:ascii="Times Roman"/>
          <w:rtl w:val="0"/>
          <w:lang w:val="en-US"/>
        </w:rPr>
        <w:t xml:space="preserve">iarrhea, </w:t>
      </w:r>
      <w:r>
        <w:rPr>
          <w:rFonts w:ascii="Times Roman"/>
          <w:rtl w:val="0"/>
          <w:lang w:val="en-US"/>
        </w:rPr>
        <w:t>m</w:t>
      </w:r>
      <w:r>
        <w:rPr>
          <w:rFonts w:ascii="Times Roman"/>
          <w:rtl w:val="0"/>
          <w:lang w:val="fr-FR"/>
        </w:rPr>
        <w:t xml:space="preserve">alignant </w:t>
      </w:r>
      <w:r>
        <w:rPr>
          <w:rFonts w:ascii="Times Roman"/>
          <w:rtl w:val="0"/>
          <w:lang w:val="en-US"/>
        </w:rPr>
        <w:t>c</w:t>
      </w:r>
      <w:r>
        <w:rPr>
          <w:rFonts w:ascii="Times Roman"/>
          <w:rtl w:val="0"/>
          <w:lang w:val="de-DE"/>
        </w:rPr>
        <w:t xml:space="preserve">atarrhal </w:t>
      </w:r>
      <w:r>
        <w:rPr>
          <w:rFonts w:ascii="Times Roman"/>
          <w:rtl w:val="0"/>
          <w:lang w:val="en-US"/>
        </w:rPr>
        <w:t>f</w:t>
      </w:r>
      <w:r>
        <w:rPr>
          <w:rFonts w:ascii="Times Roman"/>
          <w:rtl w:val="0"/>
        </w:rPr>
        <w:t xml:space="preserve">ever, </w:t>
      </w:r>
      <w:r>
        <w:rPr>
          <w:rFonts w:ascii="Times Roman"/>
          <w:rtl w:val="0"/>
          <w:lang w:val="en-US"/>
        </w:rPr>
        <w:t>b</w:t>
      </w:r>
      <w:r>
        <w:rPr>
          <w:rFonts w:ascii="Times Roman"/>
          <w:rtl w:val="0"/>
          <w:lang w:val="es-ES_tradnl"/>
        </w:rPr>
        <w:t xml:space="preserve">rucellosis, </w:t>
      </w:r>
      <w:r>
        <w:rPr>
          <w:rFonts w:ascii="Times Roman"/>
          <w:rtl w:val="0"/>
          <w:lang w:val="en-US"/>
        </w:rPr>
        <w:t>h</w:t>
      </w:r>
      <w:r>
        <w:rPr>
          <w:rFonts w:ascii="Times Roman"/>
          <w:rtl w:val="0"/>
          <w:lang w:val="en-US"/>
        </w:rPr>
        <w:t>emorrhagic disease</w:t>
      </w:r>
      <w:r>
        <w:rPr>
          <w:rFonts w:ascii="Times Roman"/>
          <w:rtl w:val="0"/>
          <w:lang w:val="en-US"/>
        </w:rPr>
        <w:t>, and Johne</w:t>
      </w:r>
      <w:r>
        <w:rPr>
          <w:rFonts w:hAnsi="Times Roman" w:hint="default"/>
          <w:rtl w:val="0"/>
          <w:lang w:val="en-US"/>
        </w:rPr>
        <w:t>’</w:t>
      </w:r>
      <w:r>
        <w:rPr>
          <w:rFonts w:ascii="Times Roman"/>
          <w:rtl w:val="0"/>
          <w:lang w:val="en-US"/>
        </w:rPr>
        <w:t>s disease</w:t>
      </w:r>
      <w:r>
        <w:rPr>
          <w:rFonts w:ascii="Times Roman"/>
          <w:rtl w:val="0"/>
        </w:rPr>
        <w:t xml:space="preserve">. </w:t>
        <w:tab/>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Bovine tuberculosis</w:t>
      </w:r>
      <w:r>
        <w:rPr>
          <w:rFonts w:ascii="Times Roman"/>
          <w:rtl w:val="0"/>
          <w:lang w:val="en-US"/>
        </w:rPr>
        <w:t xml:space="preserve"> is caused by the bacterium </w:t>
      </w:r>
      <w:r>
        <w:rPr>
          <w:rFonts w:ascii="Times Roman"/>
          <w:i w:val="1"/>
          <w:iCs w:val="1"/>
          <w:rtl w:val="0"/>
          <w:lang w:val="nl-NL"/>
        </w:rPr>
        <w:t>Mycobacterium bovis</w:t>
      </w:r>
      <w:r>
        <w:rPr>
          <w:rFonts w:ascii="Times Roman"/>
          <w:i w:val="1"/>
          <w:iCs w:val="1"/>
          <w:rtl w:val="0"/>
          <w:lang w:val="en-US"/>
        </w:rPr>
        <w:t xml:space="preserve"> </w:t>
      </w:r>
      <w:r>
        <w:rPr>
          <w:rFonts w:ascii="Times Roman"/>
          <w:rtl w:val="0"/>
          <w:lang w:val="en-US"/>
        </w:rPr>
        <w:t>(</w:t>
      </w:r>
      <w:r>
        <w:rPr>
          <w:rFonts w:ascii="Times Roman"/>
          <w:i w:val="1"/>
          <w:iCs w:val="1"/>
          <w:rtl w:val="0"/>
          <w:lang w:val="en-US"/>
        </w:rPr>
        <w:t>The Merck Veterinary Manual</w:t>
      </w:r>
      <w:r>
        <w:rPr>
          <w:rFonts w:ascii="Times Roman"/>
          <w:rtl w:val="0"/>
          <w:lang w:val="en-US"/>
        </w:rPr>
        <w:t>, 2010-2013)</w:t>
      </w:r>
      <w:r>
        <w:rPr>
          <w:rFonts w:ascii="Times Roman"/>
          <w:i w:val="1"/>
          <w:iCs w:val="1"/>
          <w:rtl w:val="0"/>
        </w:rPr>
        <w:t xml:space="preserve">. </w:t>
      </w:r>
      <w:r>
        <w:rPr>
          <w:rFonts w:ascii="Times Roman"/>
          <w:rtl w:val="0"/>
          <w:lang w:val="en-US"/>
        </w:rPr>
        <w:t>Bovine tuberculosis</w:t>
      </w:r>
      <w:r>
        <w:rPr>
          <w:rFonts w:ascii="Times Roman"/>
          <w:rtl w:val="0"/>
          <w:lang w:val="en-US"/>
        </w:rPr>
        <w:t xml:space="preserve"> most commonly affects cattle but </w:t>
      </w:r>
      <w:r>
        <w:rPr>
          <w:rFonts w:ascii="Times Roman"/>
          <w:rtl w:val="0"/>
          <w:lang w:val="en-US"/>
        </w:rPr>
        <w:t xml:space="preserve">can easily spread to many other mammal species, both domestic and wild. The easy spread is </w:t>
      </w:r>
      <w:r>
        <w:rPr>
          <w:rFonts w:ascii="Times Roman"/>
          <w:rtl w:val="0"/>
          <w:lang w:val="it-IT"/>
        </w:rPr>
        <w:t>due</w:t>
      </w:r>
      <w:r>
        <w:rPr>
          <w:rFonts w:ascii="Times Roman"/>
          <w:rtl w:val="0"/>
          <w:lang w:val="en-US"/>
        </w:rPr>
        <w:t xml:space="preserve"> </w:t>
      </w:r>
      <w:r>
        <w:rPr>
          <w:rFonts w:ascii="Times Roman"/>
          <w:rtl w:val="0"/>
          <w:lang w:val="en-US"/>
        </w:rPr>
        <w:t>to a variety of transmission methods, including inhalation of aerosols, ingestion, or entry through open wounds</w:t>
      </w:r>
      <w:r>
        <w:rPr>
          <w:rFonts w:ascii="Times Roman"/>
          <w:rtl w:val="0"/>
          <w:lang w:val="en-US"/>
        </w:rPr>
        <w:t>. It also has the a</w:t>
      </w:r>
      <w:r>
        <w:rPr>
          <w:rFonts w:ascii="Times Roman"/>
          <w:rtl w:val="0"/>
          <w:lang w:val="en-US"/>
        </w:rPr>
        <w:t>bility to survive for many months in the environment</w:t>
      </w:r>
      <w:r>
        <w:rPr>
          <w:rFonts w:ascii="Times Roman"/>
          <w:rtl w:val="0"/>
          <w:lang w:val="en-US"/>
        </w:rPr>
        <w:t>.</w:t>
      </w:r>
      <w:r>
        <w:rPr>
          <w:rFonts w:ascii="Times Roman"/>
          <w:rtl w:val="0"/>
          <w:lang w:val="en-US"/>
        </w:rPr>
        <w:t xml:space="preserve"> Clinical signs of </w:t>
      </w:r>
      <w:r>
        <w:rPr>
          <w:rFonts w:ascii="Times Roman"/>
          <w:rtl w:val="0"/>
          <w:lang w:val="en-US"/>
        </w:rPr>
        <w:t>bovine tuberculosis</w:t>
      </w:r>
      <w:r>
        <w:rPr>
          <w:rFonts w:ascii="Times Roman"/>
          <w:rtl w:val="0"/>
          <w:lang w:val="en-US"/>
        </w:rPr>
        <w:t xml:space="preserve"> are consistent across species and can progress from slight emaciation, low grade fluctuating fever, and weakness to extreme emaciation and acute respiratory distress </w:t>
      </w:r>
      <w:r>
        <w:rPr>
          <w:rFonts w:ascii="Times Roman"/>
          <w:rtl w:val="0"/>
          <w:lang w:val="en-US"/>
        </w:rPr>
        <w:t>(</w:t>
      </w:r>
      <w:r>
        <w:rPr>
          <w:rFonts w:ascii="Times Roman"/>
          <w:i w:val="1"/>
          <w:iCs w:val="1"/>
          <w:rtl w:val="0"/>
          <w:lang w:val="en-US"/>
        </w:rPr>
        <w:t>The Merck Veterinary Manual</w:t>
      </w:r>
      <w:r>
        <w:rPr>
          <w:rFonts w:ascii="Times Roman"/>
          <w:rtl w:val="0"/>
          <w:lang w:val="en-US"/>
        </w:rPr>
        <w:t>, 2010-2013)</w:t>
      </w:r>
      <w:r>
        <w:rPr>
          <w:rFonts w:ascii="Times Roman"/>
          <w:rtl w:val="0"/>
          <w:lang w:val="en-US"/>
        </w:rPr>
        <w:t>. The variable</w:t>
      </w:r>
      <w:r>
        <w:rPr>
          <w:rFonts w:ascii="Times Roman"/>
          <w:rtl w:val="0"/>
          <w:lang w:val="en-US"/>
        </w:rPr>
        <w:t>,</w:t>
      </w:r>
      <w:r>
        <w:rPr>
          <w:rFonts w:ascii="Times Roman"/>
          <w:rtl w:val="0"/>
          <w:lang w:val="en-US"/>
        </w:rPr>
        <w:t xml:space="preserve"> and often mild clinical signs</w:t>
      </w:r>
      <w:r>
        <w:rPr>
          <w:rFonts w:ascii="Times Roman"/>
          <w:rtl w:val="0"/>
          <w:lang w:val="en-US"/>
        </w:rPr>
        <w:t>,</w:t>
      </w:r>
      <w:r>
        <w:rPr>
          <w:rFonts w:ascii="Times Roman"/>
          <w:rtl w:val="0"/>
          <w:lang w:val="en-US"/>
        </w:rPr>
        <w:t xml:space="preserve"> make detection difficult. In domestic species the disease is often </w:t>
      </w:r>
      <w:r>
        <w:rPr>
          <w:rFonts w:ascii="Times Roman"/>
          <w:rtl w:val="0"/>
          <w:lang w:val="en-US"/>
        </w:rPr>
        <w:t>identified</w:t>
      </w:r>
      <w:r>
        <w:rPr>
          <w:rFonts w:ascii="Times Roman"/>
          <w:rtl w:val="0"/>
          <w:lang w:val="en-US"/>
        </w:rPr>
        <w:t xml:space="preserve"> with periodic tuberculin skin tests. In wildlife it is usually detected through histopathology of collected bodily fluids. </w:t>
      </w:r>
      <w:r>
        <w:rPr>
          <w:rFonts w:ascii="Times Roman"/>
          <w:rtl w:val="0"/>
          <w:lang w:val="en-US"/>
        </w:rPr>
        <w:t xml:space="preserve">Bovine tuberculosis is controlled primarily through detection from routine testing, separation of infected individuals, and elimination of infected animals (OIE, 2012). However, its presence in wildlife makes it difficult to control successfully. Detection is not as accessible in wildlife. Therefore, practices that could increase transmission should be prevented. Supplemental feeding of </w:t>
      </w:r>
      <w:r>
        <w:rPr>
          <w:rFonts w:ascii="Times Roman"/>
          <w:rtl w:val="0"/>
          <w:lang w:val="en-US"/>
        </w:rPr>
        <w:t>white-tailed</w:t>
      </w:r>
      <w:r>
        <w:rPr>
          <w:rFonts w:ascii="Times Roman"/>
          <w:rtl w:val="0"/>
          <w:lang w:val="en-US"/>
        </w:rPr>
        <w:t xml:space="preserve"> deer (</w:t>
      </w:r>
      <w:r>
        <w:rPr>
          <w:rFonts w:ascii="Times Roman"/>
          <w:i w:val="1"/>
          <w:iCs w:val="1"/>
          <w:rtl w:val="0"/>
        </w:rPr>
        <w:t>Odocoileus virginianus</w:t>
      </w:r>
      <w:r>
        <w:rPr>
          <w:rFonts w:ascii="Times Roman"/>
          <w:i w:val="1"/>
          <w:iCs w:val="1"/>
          <w:rtl w:val="0"/>
          <w:lang w:val="en-US"/>
        </w:rPr>
        <w:t>),</w:t>
      </w:r>
      <w:r>
        <w:rPr>
          <w:rFonts w:ascii="Times Roman"/>
          <w:rtl w:val="0"/>
          <w:lang w:val="en-US"/>
        </w:rPr>
        <w:t xml:space="preserve"> which causes large populations to aggregate, has been shown to increase incidence of the disease (Davidson, 2006).</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 xml:space="preserve">Bovine Viral Diarrhea (BVD) is caused by a </w:t>
      </w:r>
      <w:r>
        <w:rPr>
          <w:rFonts w:ascii="Times Roman"/>
          <w:i w:val="1"/>
          <w:iCs w:val="1"/>
          <w:rtl w:val="0"/>
          <w:lang w:val="en-US"/>
        </w:rPr>
        <w:t>Pestivirus</w:t>
      </w:r>
      <w:r>
        <w:rPr>
          <w:rFonts w:ascii="Times Roman"/>
          <w:rtl w:val="0"/>
          <w:lang w:val="en-US"/>
        </w:rPr>
        <w:t xml:space="preserve">. There are multiple strains of this virus, but they can be broadly categorized into cytopathic and noncytopathic based on their ability to destroy non-lymphatic cells upon infection. Cattle are the primary reservoir host but can transmit it to any even-toed undulate (order </w:t>
      </w:r>
      <w:r>
        <w:rPr>
          <w:rFonts w:ascii="Times Roman"/>
          <w:i w:val="1"/>
          <w:iCs w:val="1"/>
          <w:rtl w:val="0"/>
          <w:lang w:val="en-US"/>
        </w:rPr>
        <w:t>Artiodactyla</w:t>
      </w:r>
      <w:r>
        <w:rPr>
          <w:rFonts w:ascii="Times Roman"/>
          <w:rtl w:val="0"/>
          <w:lang w:val="en-US"/>
        </w:rPr>
        <w:t>). Transmission can occur vertically in utero, horizontally through infected fecal-oral and oral-nasal contact, or through insect vectors. The severity of infection varies greatly and can be divided into four basic categories: clinically acute, clinically severe, persistent, and mucosal. Clinically acute infections generally only last 1-2 days and are highly transmissible. Clinical signs include depression, fever, and diarrhea. Clinically severe cases have higher morbidity rates and generally last 3-7 days showing signs of high fever, dehydration, diarrhea and leukopenia. Persistent infections generally only affect young individuals, less than 2 years, and are only caused by noncytopathic strains. Persistently infected cattle are usually asymptomatic but have stunted growth and shortened life spans. Mucosal infections are the most severe and can be highly fatal. They occur when persistently infected cattle are also infected by a cytopathic strain. Clinical signs include fever, leukopenia, diarrhea, dehydration, lesions of the nares and mouth, and can lead to death.</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Just as in bovine tuberculosis, the most important step in control is identification of infected animals followed by separation and treatment. (</w:t>
      </w:r>
      <w:r>
        <w:rPr>
          <w:rFonts w:ascii="Times Roman"/>
          <w:i w:val="1"/>
          <w:iCs w:val="1"/>
          <w:rtl w:val="0"/>
          <w:lang w:val="en-US"/>
        </w:rPr>
        <w:t>The Merck Veterinary Manual</w:t>
      </w:r>
      <w:r>
        <w:rPr>
          <w:rFonts w:ascii="Times Roman"/>
          <w:rtl w:val="0"/>
          <w:lang w:val="en-US"/>
        </w:rPr>
        <w:t>, 2010-2013). When identifying and working to prevent the spread of the disease it is important to consider all possible reservoirs. While BVD is most prevalent in cattle, studies have shown that both mule deer (</w:t>
      </w:r>
      <w:r>
        <w:rPr>
          <w:rFonts w:ascii="Times Roman"/>
          <w:i w:val="1"/>
          <w:iCs w:val="1"/>
          <w:rtl w:val="0"/>
          <w:lang w:val="en-US"/>
        </w:rPr>
        <w:t>Odocoileus hemionus</w:t>
      </w:r>
      <w:r>
        <w:rPr>
          <w:rFonts w:ascii="Times Roman"/>
          <w:rtl w:val="0"/>
          <w:lang w:val="en-US"/>
        </w:rPr>
        <w:t>) and white-tailed deer have the potential to contract and spread the disease (</w:t>
      </w:r>
      <w:r>
        <w:rPr>
          <w:rFonts w:ascii="Times Roman"/>
          <w:i w:val="1"/>
          <w:iCs w:val="1"/>
          <w:rtl w:val="0"/>
          <w:lang w:val="en-US"/>
        </w:rPr>
        <w:t>Diseases and Parasites of White-Tailed Deer</w:t>
      </w:r>
      <w:r>
        <w:rPr>
          <w:rFonts w:ascii="Times Roman"/>
          <w:rtl w:val="0"/>
          <w:lang w:val="en-US"/>
        </w:rPr>
        <w:t>, 1981). Deer infected with disease present clinical signs similar to those of cattle ranging from weakness, dehydration, and diarrhea to abnormal gait, emaciation, and death in chronic cases. A study in North Dakota showed that sick and dead deer diagnosed with BVD were found in close association with pastures used by infected cattle (</w:t>
      </w:r>
      <w:r>
        <w:rPr>
          <w:rFonts w:ascii="Times Roman"/>
          <w:i w:val="1"/>
          <w:iCs w:val="1"/>
          <w:rtl w:val="0"/>
          <w:lang w:val="en-US"/>
        </w:rPr>
        <w:t>Diseases and Parasites of White-Tailed Deer</w:t>
      </w:r>
      <w:r>
        <w:rPr>
          <w:rFonts w:ascii="Times Roman"/>
          <w:rtl w:val="0"/>
          <w:lang w:val="en-US"/>
        </w:rPr>
        <w:t>, 1981). Such an association could be due to either cattle or deer acting as a reservoir and spreading it to the other species. Further investigations in North Dakota showed that each species, deer (</w:t>
      </w:r>
      <w:r>
        <w:rPr>
          <w:rFonts w:ascii="Times Roman"/>
          <w:i w:val="1"/>
          <w:iCs w:val="1"/>
          <w:rtl w:val="0"/>
          <w:lang w:val="en-US"/>
        </w:rPr>
        <w:t>Odocoileus spp.</w:t>
      </w:r>
      <w:r>
        <w:rPr>
          <w:rFonts w:ascii="Times Roman"/>
          <w:rtl w:val="0"/>
          <w:lang w:val="en-US"/>
        </w:rPr>
        <w:t xml:space="preserve">) and cattle, could transfer the disease to the other. Generally, when deer acted as the reservoir, only a mild form of the disease manifested in cattle. When cattle were the reservoir, the disease was much more serious in deer, often leading to death. Understanding the ability of the disease to be passed between these species is important in the control of its spread. </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 xml:space="preserve">Malignant Catarrhal Fever (MCF), a third disease able to cross the domestic wildlife interface, is caused by two different herpes viruses, one for which wildebeest is the reservoir host and the other with sheep as the primary host. Neither of these hosts are affected by the disease, but both can transmit it to other species (Iowa State University, 2012). The non reservoir species most commonly affected in the United States are cattle and captive wild ruminants. The prevalence of MCF in both of these groups is low (Iowa State University, 2012; Li, et al., 1996). Both species present similar clinical signs, but the disease progresses much more rapidly in deer </w:t>
      </w:r>
      <w:r>
        <w:rPr>
          <w:rFonts w:ascii="Times Roman"/>
          <w:rtl w:val="0"/>
        </w:rPr>
        <w:t>(Iowa State University, 2012)</w:t>
      </w:r>
      <w:r>
        <w:rPr>
          <w:rFonts w:ascii="Times Roman"/>
          <w:rtl w:val="0"/>
          <w:lang w:val="en-US"/>
        </w:rPr>
        <w:t xml:space="preserve">. Deer positive for MCF usually die following a few days of debilitating clinical signs including depression, weakness, and diarrhea. In cattle, the clinical signs are similar but also incorporate discharge from the nose and eyes and open-mouthed breathing. It is possible that these additional symptoms are due to the more gradual progression of the disease which lasts up to 1-2 weeks before causing death. </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 xml:space="preserve">A fourth disease, Brucellosis, caused by bacteria of the genus </w:t>
      </w:r>
      <w:r>
        <w:rPr>
          <w:rFonts w:ascii="Times Roman"/>
          <w:i w:val="1"/>
          <w:iCs w:val="1"/>
          <w:rtl w:val="0"/>
          <w:lang w:val="en-US"/>
        </w:rPr>
        <w:t>Brucella</w:t>
      </w:r>
      <w:r>
        <w:rPr>
          <w:rFonts w:ascii="Times Roman"/>
          <w:rtl w:val="0"/>
          <w:lang w:val="en-US"/>
        </w:rPr>
        <w:t>, is one of the most serious and costly to livestock. (NAHP, 2005) Brucellosis is transmissible between cattle and wild ruminants but the incidence is low because transmission requires direct contact with vaginal or birthing fluids of infected animals (</w:t>
      </w:r>
      <w:r>
        <w:rPr>
          <w:rFonts w:ascii="Times Roman"/>
          <w:i w:val="1"/>
          <w:iCs w:val="1"/>
          <w:rtl w:val="0"/>
          <w:lang w:val="en-US"/>
        </w:rPr>
        <w:t xml:space="preserve">Diseases and Parasites of </w:t>
      </w:r>
      <w:r>
        <w:rPr>
          <w:rFonts w:ascii="Times Roman"/>
          <w:i w:val="1"/>
          <w:iCs w:val="1"/>
          <w:rtl w:val="0"/>
          <w:lang w:val="en-US"/>
        </w:rPr>
        <w:t>White-tailed</w:t>
      </w:r>
      <w:r>
        <w:rPr>
          <w:rFonts w:ascii="Times Roman"/>
          <w:i w:val="1"/>
          <w:iCs w:val="1"/>
          <w:rtl w:val="0"/>
          <w:lang w:val="en-US"/>
        </w:rPr>
        <w:t xml:space="preserve"> Deer,</w:t>
      </w:r>
      <w:r>
        <w:rPr>
          <w:rFonts w:ascii="Times Roman"/>
          <w:rtl w:val="0"/>
          <w:lang w:val="en-US"/>
        </w:rPr>
        <w:t xml:space="preserve"> 1981). The effects of this disease are consistent across species with the most common clinical signs being abortion or birth of weak calves. In cattle this can result in serious losses of potential livestock and decreased milk production (</w:t>
      </w:r>
      <w:r>
        <w:rPr>
          <w:rFonts w:ascii="Times Roman"/>
          <w:i w:val="1"/>
          <w:iCs w:val="1"/>
          <w:rtl w:val="0"/>
          <w:lang w:val="en-US"/>
        </w:rPr>
        <w:t xml:space="preserve">The Merck Manual, </w:t>
      </w:r>
      <w:r>
        <w:rPr>
          <w:rFonts w:ascii="Times Roman"/>
          <w:rtl w:val="0"/>
          <w:lang w:val="en-US"/>
        </w:rPr>
        <w:t xml:space="preserve">2010-2013). Currently in the US, Brucellosis is successfully managed through an eradication program involving routine testing of milk four times per year and routine blood testing of non-diary animals (NAHP, 2005). If an animal is identified as positive, the individual animal is slaughtered. Depopulation occurs when entire herds are affected. Because cattle are the primary reservoir hosts, successful control in this species has led to low incidence of disease in wildlife as well. </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 xml:space="preserve">Hemorrhagic disease is another example of a disease that can cross the domestic- wildlife interface. It is a viral disease transmitted by a virus of the genus </w:t>
      </w:r>
      <w:r>
        <w:rPr>
          <w:rFonts w:ascii="Times Roman"/>
          <w:i w:val="1"/>
          <w:iCs w:val="1"/>
          <w:rtl w:val="0"/>
          <w:lang w:val="en-US"/>
        </w:rPr>
        <w:t>Orbivirus</w:t>
      </w:r>
      <w:r>
        <w:rPr>
          <w:rFonts w:ascii="Times Roman"/>
          <w:rtl w:val="0"/>
          <w:lang w:val="en-US"/>
        </w:rPr>
        <w:t xml:space="preserve">. </w:t>
      </w:r>
      <w:r>
        <w:rPr>
          <w:rFonts w:ascii="Times Roman"/>
          <w:rtl w:val="0"/>
          <w:lang w:val="en-US"/>
        </w:rPr>
        <w:t>White-tailed</w:t>
      </w:r>
      <w:r>
        <w:rPr>
          <w:rFonts w:ascii="Times Roman"/>
          <w:rtl w:val="0"/>
          <w:lang w:val="en-US"/>
        </w:rPr>
        <w:t xml:space="preserve"> deer are most affected by the disease in the United States,  although it can be passed to cattle (</w:t>
      </w:r>
      <w:r>
        <w:rPr>
          <w:rFonts w:ascii="Times Roman"/>
          <w:i w:val="1"/>
          <w:iCs w:val="1"/>
          <w:rtl w:val="0"/>
          <w:lang w:val="en-US"/>
        </w:rPr>
        <w:t xml:space="preserve">Diseases and Parasites of </w:t>
      </w:r>
      <w:r>
        <w:rPr>
          <w:rFonts w:ascii="Times Roman"/>
          <w:i w:val="1"/>
          <w:iCs w:val="1"/>
          <w:rtl w:val="0"/>
          <w:lang w:val="en-US"/>
        </w:rPr>
        <w:t>White-tailed</w:t>
      </w:r>
      <w:r>
        <w:rPr>
          <w:rFonts w:ascii="Times Roman"/>
          <w:i w:val="1"/>
          <w:iCs w:val="1"/>
          <w:rtl w:val="0"/>
          <w:lang w:val="en-US"/>
        </w:rPr>
        <w:t xml:space="preserve"> Deer, </w:t>
      </w:r>
      <w:r>
        <w:rPr>
          <w:rFonts w:ascii="Times Roman"/>
          <w:rtl w:val="0"/>
          <w:lang w:val="en-US"/>
        </w:rPr>
        <w:t>1981). Spread of this virus is not contagious and requires a biological vector, most commonly biting midges (</w:t>
      </w:r>
      <w:r>
        <w:rPr>
          <w:rFonts w:ascii="Times Roman"/>
          <w:i w:val="1"/>
          <w:iCs w:val="1"/>
          <w:rtl w:val="0"/>
          <w:lang w:val="en-US"/>
        </w:rPr>
        <w:t>Culicoides spp.)</w:t>
      </w:r>
      <w:r>
        <w:rPr>
          <w:rFonts w:ascii="Times Roman"/>
          <w:rtl w:val="0"/>
          <w:lang w:val="en-US"/>
        </w:rPr>
        <w:t xml:space="preserve">. Because of the requirement of a vector, hemorrhagic disease often occurs in a  seasonal pattern with the life cycle of the vector. The disease occurs at the highest incidence in late summer and early fall when weather is typically warmer (OIE, 2009). In cattle, the disease is often asymptomatic; however, in </w:t>
      </w:r>
      <w:r>
        <w:rPr>
          <w:rFonts w:ascii="Times Roman"/>
          <w:rtl w:val="0"/>
          <w:lang w:val="en-US"/>
        </w:rPr>
        <w:t>white-tailed</w:t>
      </w:r>
      <w:r>
        <w:rPr>
          <w:rFonts w:ascii="Times Roman"/>
          <w:rtl w:val="0"/>
          <w:lang w:val="en-US"/>
        </w:rPr>
        <w:t xml:space="preserve"> deer, the disease can be very severe. Some cases in </w:t>
      </w:r>
      <w:r>
        <w:rPr>
          <w:rFonts w:ascii="Times Roman"/>
          <w:rtl w:val="0"/>
          <w:lang w:val="en-US"/>
        </w:rPr>
        <w:t>white-tailed</w:t>
      </w:r>
      <w:r>
        <w:rPr>
          <w:rFonts w:ascii="Times Roman"/>
          <w:rtl w:val="0"/>
          <w:lang w:val="en-US"/>
        </w:rPr>
        <w:t xml:space="preserve"> deer result in rapid death, but more commonly, the disease will progress over several months with clinical signs such as depression, inactivity, and emaciation followed by a slow recovery (</w:t>
      </w:r>
      <w:r>
        <w:rPr>
          <w:rFonts w:ascii="Times Roman"/>
          <w:i w:val="1"/>
          <w:iCs w:val="1"/>
          <w:rtl w:val="0"/>
          <w:lang w:val="en-US"/>
        </w:rPr>
        <w:t xml:space="preserve">The Merck Manual, </w:t>
      </w:r>
      <w:r>
        <w:rPr>
          <w:rFonts w:ascii="Times Roman"/>
          <w:rtl w:val="0"/>
          <w:lang w:val="en-US"/>
        </w:rPr>
        <w:t>2010-2013). Currently there is no effective cure for hemorrhagic disease and most treatments involve supportive therapy, providing a calm environment, and providing soft palatable food (</w:t>
      </w:r>
      <w:r>
        <w:rPr>
          <w:rFonts w:ascii="Times Roman"/>
          <w:i w:val="1"/>
          <w:iCs w:val="1"/>
          <w:rtl w:val="0"/>
          <w:lang w:val="en-US"/>
        </w:rPr>
        <w:t xml:space="preserve">The Merck Manual, </w:t>
      </w:r>
      <w:r>
        <w:rPr>
          <w:rFonts w:ascii="Times Roman"/>
          <w:rtl w:val="0"/>
          <w:lang w:val="en-US"/>
        </w:rPr>
        <w:t xml:space="preserve">2010-2013). Research is being conducted to develop vaccines as a possible control mechanism but currently a strong enough immune response to vaccination has only been shown with a modified live vaccine with a high rate of reaction (OIE, 2009). The most effective control method is the control of the biological vectors which transmit the disease (Davidson, 2006). </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 xml:space="preserve"> While many diseases, such as those discussed thus far, are transmissible between domestic cattle and wildlife, this </w:t>
      </w:r>
      <w:r>
        <w:rPr>
          <w:rFonts w:ascii="Times Roman"/>
          <w:rtl w:val="0"/>
          <w:lang w:val="en-US"/>
        </w:rPr>
        <w:t>paper</w:t>
      </w:r>
      <w:r>
        <w:rPr>
          <w:rFonts w:ascii="Times Roman"/>
          <w:rtl w:val="0"/>
          <w:lang w:val="en-US"/>
        </w:rPr>
        <w:t xml:space="preserve"> will focus </w:t>
      </w:r>
      <w:r>
        <w:rPr>
          <w:rFonts w:ascii="Times Roman"/>
          <w:rtl w:val="0"/>
          <w:lang w:val="en-US"/>
        </w:rPr>
        <w:t>in more detail</w:t>
      </w:r>
      <w:r>
        <w:rPr>
          <w:rFonts w:ascii="Times Roman"/>
          <w:rtl w:val="0"/>
          <w:lang w:val="de-DE"/>
        </w:rPr>
        <w:t xml:space="preserve"> on Johne</w:t>
      </w:r>
      <w:r>
        <w:rPr>
          <w:rFonts w:hAnsi="Times Roman" w:hint="default"/>
          <w:rtl w:val="0"/>
          <w:lang w:val="fr-FR"/>
        </w:rPr>
        <w:t>’</w:t>
      </w:r>
      <w:r>
        <w:rPr>
          <w:rFonts w:ascii="Times Roman"/>
          <w:rtl w:val="0"/>
          <w:lang w:val="en-US"/>
        </w:rPr>
        <w:t xml:space="preserve">s (Yo-neez) disease (JD). This disease is caused by the bacterium, </w:t>
      </w:r>
      <w:r>
        <w:rPr>
          <w:rFonts w:ascii="Times Roman"/>
          <w:i w:val="1"/>
          <w:iCs w:val="1"/>
          <w:rtl w:val="0"/>
          <w:lang w:val="sv-SE"/>
        </w:rPr>
        <w:t>Mycobacterium avium</w:t>
      </w:r>
      <w:r>
        <w:rPr>
          <w:rFonts w:ascii="Times Roman"/>
          <w:rtl w:val="0"/>
          <w:lang w:val="en-US"/>
        </w:rPr>
        <w:t xml:space="preserve"> subspecies </w:t>
      </w:r>
      <w:r>
        <w:rPr>
          <w:rFonts w:ascii="Times Roman"/>
          <w:i w:val="1"/>
          <w:iCs w:val="1"/>
          <w:rtl w:val="0"/>
        </w:rPr>
        <w:t>paratuberculosis</w:t>
      </w:r>
      <w:r>
        <w:rPr>
          <w:rFonts w:ascii="Times Roman"/>
          <w:rtl w:val="0"/>
        </w:rPr>
        <w:t xml:space="preserve"> (MAP)</w:t>
      </w:r>
      <w:r>
        <w:rPr>
          <w:rFonts w:ascii="Times Roman"/>
          <w:rtl w:val="0"/>
          <w:lang w:val="en-US"/>
        </w:rPr>
        <w:t xml:space="preserve"> (</w:t>
      </w:r>
      <w:r>
        <w:rPr>
          <w:rFonts w:ascii="Times Roman"/>
          <w:i w:val="1"/>
          <w:iCs w:val="1"/>
          <w:rtl w:val="0"/>
          <w:lang w:val="en-US"/>
        </w:rPr>
        <w:t xml:space="preserve">The Merck Veterinary Manual, </w:t>
      </w:r>
      <w:r>
        <w:rPr>
          <w:rFonts w:ascii="Times Roman"/>
          <w:rtl w:val="0"/>
          <w:lang w:val="en-US"/>
        </w:rPr>
        <w:t>2010-2013)</w:t>
      </w:r>
      <w:r>
        <w:rPr>
          <w:rFonts w:ascii="Times Roman"/>
          <w:rtl w:val="0"/>
          <w:lang w:val="en-US"/>
        </w:rPr>
        <w:t>. In the United States</w:t>
      </w:r>
      <w:r>
        <w:rPr>
          <w:rFonts w:ascii="Times Roman"/>
          <w:rtl w:val="0"/>
          <w:lang w:val="en-US"/>
        </w:rPr>
        <w:t>,</w:t>
      </w:r>
      <w:r>
        <w:rPr>
          <w:rFonts w:ascii="Times Roman"/>
          <w:rtl w:val="0"/>
          <w:lang w:val="en-US"/>
        </w:rPr>
        <w:t xml:space="preserve"> JD has affected </w:t>
      </w:r>
      <w:r>
        <w:rPr>
          <w:rFonts w:ascii="Times Roman"/>
          <w:rtl w:val="0"/>
          <w:lang w:val="en-US"/>
        </w:rPr>
        <w:t>beef and dairy</w:t>
      </w:r>
      <w:r>
        <w:rPr>
          <w:rFonts w:ascii="Times Roman"/>
          <w:rtl w:val="0"/>
          <w:lang w:val="en-US"/>
        </w:rPr>
        <w:t xml:space="preserve"> and has been detected in select populations of wild ruminants (Davidson et al., 2004). The possibility of JD transfer from wildlife to herds of domestic animals and what conditions promote JD </w:t>
      </w:r>
      <w:r>
        <w:rPr>
          <w:rFonts w:ascii="Times Roman"/>
          <w:rtl w:val="0"/>
          <w:lang w:val="en-US"/>
        </w:rPr>
        <w:t>require</w:t>
      </w:r>
      <w:r>
        <w:rPr>
          <w:rFonts w:ascii="Times Roman"/>
          <w:rtl w:val="0"/>
          <w:lang w:val="en-US"/>
        </w:rPr>
        <w:t xml:space="preserve"> further investigation. The low prevalence in wildlife means limited economic effect in these populations, however, costs can be high in domestic cattle. In their 2008 study</w:t>
      </w:r>
      <w:r>
        <w:rPr>
          <w:rFonts w:ascii="Times Roman"/>
          <w:rtl w:val="0"/>
          <w:lang w:val="en-US"/>
        </w:rPr>
        <w:t>,</w:t>
      </w:r>
      <w:r>
        <w:rPr>
          <w:rFonts w:ascii="Times Roman"/>
          <w:rtl w:val="0"/>
        </w:rPr>
        <w:t xml:space="preserve"> O</w:t>
      </w:r>
      <w:r>
        <w:rPr>
          <w:rFonts w:hAnsi="Times Roman" w:hint="default"/>
          <w:rtl w:val="0"/>
          <w:lang w:val="fr-FR"/>
        </w:rPr>
        <w:t>’</w:t>
      </w:r>
      <w:r>
        <w:rPr>
          <w:rFonts w:ascii="Times Roman"/>
          <w:rtl w:val="0"/>
          <w:lang w:val="en-US"/>
        </w:rPr>
        <w:t>Brien, et al. estimated that 68% of dairy herds in the United States had at least one positive case of MAP, with a cost per cow in a low prevalence herd around $40 and as high as $200 per cow in herd with high incidence of disease. O</w:t>
      </w:r>
      <w:r>
        <w:rPr>
          <w:rFonts w:hAnsi="Times Roman" w:hint="default"/>
          <w:rtl w:val="0"/>
          <w:lang w:val="fr-FR"/>
        </w:rPr>
        <w:t>’</w:t>
      </w:r>
      <w:r>
        <w:rPr>
          <w:rFonts w:ascii="Times Roman"/>
          <w:rtl w:val="0"/>
          <w:lang w:val="en-US"/>
        </w:rPr>
        <w:t xml:space="preserve">Brien et. al (2013) estimated JD costs the US dairy industry $200 to $250 million annually. The beef </w:t>
      </w:r>
      <w:r>
        <w:rPr>
          <w:rFonts w:ascii="Times Roman"/>
          <w:rtl w:val="0"/>
          <w:lang w:val="en-US"/>
        </w:rPr>
        <w:t xml:space="preserve">industry </w:t>
      </w:r>
      <w:r>
        <w:rPr>
          <w:rFonts w:ascii="Times Roman"/>
          <w:rtl w:val="0"/>
          <w:lang w:val="en-US"/>
        </w:rPr>
        <w:t xml:space="preserve">has a prevalence of only 10% </w:t>
      </w:r>
      <w:r>
        <w:rPr>
          <w:rFonts w:ascii="Times Roman"/>
          <w:rtl w:val="0"/>
          <w:lang w:val="en-US"/>
        </w:rPr>
        <w:t>in</w:t>
      </w:r>
      <w:r>
        <w:rPr>
          <w:rFonts w:ascii="Times Roman"/>
          <w:rtl w:val="0"/>
          <w:lang w:val="en-US"/>
        </w:rPr>
        <w:t xml:space="preserve"> herds nationwide (NAHMS 2007). Bhattara et al. (2013b) survey</w:t>
      </w:r>
      <w:r>
        <w:rPr>
          <w:rFonts w:ascii="Times Roman"/>
          <w:rtl w:val="0"/>
          <w:lang w:val="en-US"/>
        </w:rPr>
        <w:t>ed</w:t>
      </w:r>
      <w:r>
        <w:rPr>
          <w:rFonts w:ascii="Times Roman"/>
          <w:rtl w:val="0"/>
          <w:lang w:val="en-US"/>
        </w:rPr>
        <w:t xml:space="preserve"> beef producers and veterinarians in Texas </w:t>
      </w:r>
      <w:r>
        <w:rPr>
          <w:rFonts w:ascii="Times Roman"/>
          <w:rtl w:val="0"/>
          <w:lang w:val="en-US"/>
        </w:rPr>
        <w:t xml:space="preserve">and </w:t>
      </w:r>
      <w:r>
        <w:rPr>
          <w:rFonts w:ascii="Times Roman"/>
          <w:rtl w:val="0"/>
          <w:lang w:val="en-US"/>
        </w:rPr>
        <w:t>estimated the average loss per infected cow was $275</w:t>
      </w:r>
      <w:r>
        <w:rPr>
          <w:rFonts w:ascii="Times Roman"/>
          <w:rtl w:val="0"/>
          <w:lang w:val="en-US"/>
        </w:rPr>
        <w:t>,</w:t>
      </w:r>
      <w:r>
        <w:rPr>
          <w:rFonts w:ascii="Times Roman"/>
          <w:rtl w:val="0"/>
          <w:lang w:val="en-US"/>
        </w:rPr>
        <w:t xml:space="preserve"> and when prevalence </w:t>
      </w:r>
      <w:r>
        <w:rPr>
          <w:rFonts w:ascii="Times Roman"/>
          <w:rtl w:val="0"/>
          <w:lang w:val="en-US"/>
        </w:rPr>
        <w:t>of</w:t>
      </w:r>
      <w:r>
        <w:rPr>
          <w:rFonts w:ascii="Times Roman"/>
          <w:rtl w:val="0"/>
        </w:rPr>
        <w:t xml:space="preserve"> JD</w:t>
      </w:r>
      <w:r>
        <w:rPr>
          <w:rFonts w:ascii="Times Roman"/>
          <w:rtl w:val="0"/>
          <w:lang w:val="en-US"/>
        </w:rPr>
        <w:t xml:space="preserve"> is 7%, the annual herd loss</w:t>
      </w:r>
      <w:r>
        <w:rPr>
          <w:rFonts w:ascii="Times Roman"/>
          <w:rtl w:val="0"/>
          <w:lang w:val="en-US"/>
        </w:rPr>
        <w:t xml:space="preserve"> was $1920. The greatest loss </w:t>
      </w:r>
      <w:r>
        <w:rPr>
          <w:rFonts w:ascii="Times Roman"/>
          <w:rtl w:val="0"/>
          <w:lang w:val="en-US"/>
        </w:rPr>
        <w:t>ca</w:t>
      </w:r>
      <w:r>
        <w:rPr>
          <w:rFonts w:ascii="Times Roman"/>
          <w:rtl w:val="0"/>
          <w:lang w:val="en-US"/>
        </w:rPr>
        <w:t>me from lowered weaning weights (Bhattarai, et. al, 2013b). Bhattarai et al</w:t>
      </w:r>
      <w:r>
        <w:rPr>
          <w:rFonts w:ascii="Times Roman"/>
          <w:rtl w:val="0"/>
          <w:lang w:val="en-US"/>
        </w:rPr>
        <w:t>.</w:t>
      </w:r>
      <w:r>
        <w:rPr>
          <w:rFonts w:ascii="Times Roman"/>
          <w:rtl w:val="0"/>
        </w:rPr>
        <w:t xml:space="preserve"> (2013a) </w:t>
      </w:r>
      <w:r>
        <w:rPr>
          <w:rFonts w:ascii="Times Roman"/>
          <w:rtl w:val="0"/>
          <w:lang w:val="en-US"/>
        </w:rPr>
        <w:t xml:space="preserve">evaluated </w:t>
      </w:r>
      <w:r>
        <w:rPr>
          <w:rFonts w:ascii="Times Roman"/>
          <w:rtl w:val="0"/>
          <w:lang w:val="en-US"/>
        </w:rPr>
        <w:t>4,842 beef herds currently enrolled in the USDA National Johne</w:t>
      </w:r>
      <w:r>
        <w:rPr>
          <w:rFonts w:hAnsi="Times Roman" w:hint="default"/>
          <w:rtl w:val="0"/>
          <w:lang w:val="fr-FR"/>
        </w:rPr>
        <w:t>’</w:t>
      </w:r>
      <w:r>
        <w:rPr>
          <w:rFonts w:ascii="Times Roman"/>
          <w:rtl w:val="0"/>
          <w:lang w:val="nl-NL"/>
        </w:rPr>
        <w:t xml:space="preserve">s Demonstration Herd Project </w:t>
      </w:r>
      <w:r>
        <w:rPr>
          <w:rFonts w:ascii="Times Roman"/>
          <w:rtl w:val="0"/>
          <w:lang w:val="en-US"/>
        </w:rPr>
        <w:t>and found</w:t>
      </w:r>
      <w:r>
        <w:rPr>
          <w:rFonts w:ascii="Times Roman"/>
          <w:rtl w:val="0"/>
          <w:lang w:val="en-US"/>
        </w:rPr>
        <w:t xml:space="preserve"> the average weaning weight of calves from cows with strongly positive MAP ELISA was 21.48 kilograms less than those from cows with negative ELISA results. Lowered weaning weight can affect both beef and d</w:t>
      </w:r>
      <w:r>
        <w:rPr>
          <w:rFonts w:ascii="Times Roman"/>
          <w:rtl w:val="0"/>
          <w:lang w:val="en-US"/>
        </w:rPr>
        <w:t>ai</w:t>
      </w:r>
      <w:r>
        <w:rPr>
          <w:rFonts w:ascii="Times Roman"/>
          <w:rtl w:val="0"/>
          <w:lang w:val="en-US"/>
        </w:rPr>
        <w:t xml:space="preserve">ry industries leading to serious economic losses. </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Besides the serious economic losses that can be associated with JD, this disease poses a serious threat to the health of the animal. Often because of the difficulty of detection this results in years of poor health with no proper treatment, as well as years of an infected animal actively spreading the disease. To combat the threat to animal welfare and economic losses a</w:t>
      </w:r>
      <w:r>
        <w:rPr>
          <w:rFonts w:ascii="Times Roman"/>
          <w:rtl w:val="0"/>
          <w:lang w:val="en-US"/>
        </w:rPr>
        <w:t>n effective</w:t>
      </w:r>
      <w:r>
        <w:rPr>
          <w:rFonts w:ascii="Times Roman"/>
          <w:rtl w:val="0"/>
          <w:lang w:val="en-US"/>
        </w:rPr>
        <w:t xml:space="preserve"> program for detection and</w:t>
      </w:r>
      <w:r>
        <w:rPr>
          <w:rFonts w:ascii="Times Roman"/>
          <w:rtl w:val="0"/>
          <w:lang w:val="en-US"/>
        </w:rPr>
        <w:t xml:space="preserve"> control is necessary</w:t>
      </w:r>
      <w:r>
        <w:rPr>
          <w:rFonts w:ascii="Times Roman"/>
          <w:rtl w:val="0"/>
          <w:lang w:val="en-US"/>
        </w:rPr>
        <w:t>.</w:t>
      </w:r>
      <w:r>
        <w:rPr>
          <w:rFonts w:ascii="Times Roman"/>
          <w:rtl w:val="0"/>
        </w:rPr>
        <w:t xml:space="preserve"> </w:t>
      </w:r>
      <w:r>
        <w:rPr>
          <w:rFonts w:ascii="Times Roman"/>
          <w:rtl w:val="0"/>
          <w:lang w:val="en-US"/>
        </w:rPr>
        <w:t xml:space="preserve">Development of such a program </w:t>
      </w:r>
      <w:r>
        <w:rPr>
          <w:rFonts w:ascii="Times Roman"/>
          <w:rtl w:val="0"/>
          <w:lang w:val="en-US"/>
        </w:rPr>
        <w:t>will require more in depth understanding of the disease and the economic feasibility of the different control options</w:t>
      </w:r>
      <w:r>
        <w:rPr>
          <w:rFonts w:ascii="Times Roman"/>
          <w:rtl w:val="0"/>
          <w:lang w:val="en-US"/>
        </w:rPr>
        <w:t xml:space="preserve"> </w:t>
      </w:r>
      <w:r>
        <w:rPr>
          <w:rFonts w:ascii="Times Roman"/>
          <w:rtl w:val="0"/>
          <w:lang w:val="en-US"/>
        </w:rPr>
        <w:t>(Wells and Wagner, 2000).</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 xml:space="preserve">Animals less than six months of age are at greatest risk for infection from </w:t>
      </w:r>
      <w:r>
        <w:rPr>
          <w:rFonts w:ascii="Times Roman"/>
          <w:rtl w:val="0"/>
          <w:lang w:val="en-US"/>
        </w:rPr>
        <w:t>MAP</w:t>
      </w:r>
      <w:r>
        <w:rPr>
          <w:rFonts w:ascii="Times Roman"/>
          <w:rtl w:val="0"/>
        </w:rPr>
        <w:t xml:space="preserve">. </w:t>
      </w:r>
      <w:r>
        <w:rPr>
          <w:rFonts w:ascii="Times Roman"/>
          <w:rtl w:val="0"/>
          <w:lang w:val="en-US"/>
        </w:rPr>
        <w:t>(</w:t>
      </w:r>
      <w:r>
        <w:rPr>
          <w:rFonts w:ascii="Times Roman"/>
          <w:i w:val="1"/>
          <w:iCs w:val="1"/>
          <w:rtl w:val="0"/>
          <w:lang w:val="en-US"/>
        </w:rPr>
        <w:t>The Merck Veterinary Manual</w:t>
      </w:r>
      <w:r>
        <w:rPr>
          <w:rFonts w:ascii="Times Roman"/>
          <w:rtl w:val="0"/>
          <w:lang w:val="en-US"/>
        </w:rPr>
        <w:t>, 2010-2013).</w:t>
      </w:r>
      <w:r>
        <w:rPr>
          <w:rFonts w:ascii="Times Roman"/>
          <w:rtl w:val="0"/>
          <w:lang w:val="en-US"/>
        </w:rPr>
        <w:t xml:space="preserve"> The most common route of transmission is fecal-oral. Usually young animals contract the disease after contacting the infected feces of adult animals; however, it is possible to contract MAP transplacentally (Wells and Wagner, 2000). Horizontal transmission can also occur when young animals are grouped together. Sweeney (1996) found that an individual can begin shedding infectious levels of the bacterium in the feces within 24 hours of infection, making horizontal transmission a serious risk (Sweeney, 1996). </w:t>
      </w:r>
    </w:p>
    <w:p>
      <w:pPr>
        <w:pStyle w:val="Body"/>
        <w:spacing w:line="480" w:lineRule="auto"/>
        <w:rPr>
          <w:rFonts w:ascii="Times Roman" w:cs="Times Roman" w:hAnsi="Times Roman" w:eastAsia="Times Roman"/>
        </w:rPr>
      </w:pPr>
      <w:r>
        <w:rPr>
          <w:rFonts w:ascii="Times Roman" w:cs="Times Roman" w:hAnsi="Times Roman" w:eastAsia="Times Roman"/>
          <w:rtl w:val="0"/>
          <w:lang w:val="it-IT"/>
        </w:rPr>
        <w:tab/>
        <w:t>In cattle</w:t>
      </w:r>
      <w:r>
        <w:rPr>
          <w:rFonts w:ascii="Times Roman"/>
          <w:rtl w:val="0"/>
          <w:lang w:val="en-US"/>
        </w:rPr>
        <w:t>,</w:t>
      </w:r>
      <w:r>
        <w:rPr>
          <w:rFonts w:ascii="Times Roman"/>
          <w:rtl w:val="0"/>
          <w:lang w:val="en-US"/>
        </w:rPr>
        <w:t xml:space="preserve"> the disease usually remains dormant until the animal reaches about two years of age (Manning, 2001). At this point</w:t>
      </w:r>
      <w:r>
        <w:rPr>
          <w:rFonts w:ascii="Times Roman"/>
          <w:rtl w:val="0"/>
          <w:lang w:val="en-US"/>
        </w:rPr>
        <w:t>,</w:t>
      </w:r>
      <w:r>
        <w:rPr>
          <w:rFonts w:ascii="Times Roman"/>
          <w:rtl w:val="0"/>
          <w:lang w:val="en-US"/>
        </w:rPr>
        <w:t xml:space="preserve"> it develops into a chronic wasting disease that results in diarrhea and weight loss as well as decreased milk production and fertility. In wild ruminants, such as deer (</w:t>
      </w:r>
      <w:r>
        <w:rPr>
          <w:rFonts w:ascii="Times Roman"/>
          <w:i w:val="1"/>
          <w:iCs w:val="1"/>
          <w:color w:val="222222"/>
          <w:sz w:val="26"/>
          <w:szCs w:val="26"/>
          <w:rtl w:val="0"/>
          <w:lang w:val="fr-FR"/>
        </w:rPr>
        <w:t>Odocoileus</w:t>
      </w:r>
      <w:r>
        <w:rPr>
          <w:rFonts w:ascii="Times Roman"/>
          <w:i w:val="1"/>
          <w:iCs w:val="1"/>
          <w:rtl w:val="0"/>
        </w:rPr>
        <w:t xml:space="preserve"> spp</w:t>
      </w:r>
      <w:r>
        <w:rPr>
          <w:rFonts w:ascii="Times Roman"/>
          <w:rtl w:val="0"/>
          <w:lang w:val="en-US"/>
        </w:rPr>
        <w:t>.) and elk (</w:t>
      </w:r>
      <w:r>
        <w:rPr>
          <w:rFonts w:ascii="Times Roman"/>
          <w:i w:val="1"/>
          <w:iCs w:val="1"/>
          <w:color w:val="222222"/>
          <w:sz w:val="26"/>
          <w:szCs w:val="26"/>
          <w:rtl w:val="0"/>
          <w:lang w:val="sv-SE"/>
        </w:rPr>
        <w:t>Cervus canadensis</w:t>
      </w:r>
      <w:r>
        <w:rPr>
          <w:rFonts w:ascii="Times Roman"/>
          <w:rtl w:val="0"/>
          <w:lang w:val="en-US"/>
        </w:rPr>
        <w:t>), young animals less than two years of age are still the most susceptible</w:t>
      </w:r>
      <w:r>
        <w:rPr>
          <w:rFonts w:ascii="Times Roman"/>
          <w:rtl w:val="0"/>
          <w:lang w:val="en-US"/>
        </w:rPr>
        <w:t>. H</w:t>
      </w:r>
      <w:r>
        <w:rPr>
          <w:rFonts w:ascii="Times Roman"/>
          <w:rtl w:val="0"/>
          <w:lang w:val="en-US"/>
        </w:rPr>
        <w:t xml:space="preserve">owever, </w:t>
      </w:r>
      <w:r>
        <w:rPr>
          <w:rFonts w:ascii="Times Roman"/>
          <w:rtl w:val="0"/>
          <w:lang w:val="en-US"/>
        </w:rPr>
        <w:t xml:space="preserve">in contrast to cattle, </w:t>
      </w:r>
      <w:r>
        <w:rPr>
          <w:rFonts w:ascii="Times Roman"/>
          <w:rtl w:val="0"/>
          <w:lang w:val="en-US"/>
        </w:rPr>
        <w:t xml:space="preserve">once contracted, the disease often leads to clinical signs much more quickly, at 8-10 months of age. </w:t>
      </w:r>
      <w:r>
        <w:rPr>
          <w:rFonts w:ascii="Times Roman"/>
          <w:rtl w:val="0"/>
          <w:lang w:val="en-US"/>
        </w:rPr>
        <w:t>Additionally, i</w:t>
      </w:r>
      <w:r>
        <w:rPr>
          <w:rFonts w:ascii="Times Roman"/>
          <w:rtl w:val="0"/>
          <w:lang w:val="nl-NL"/>
        </w:rPr>
        <w:t>n deer and elk</w:t>
      </w:r>
      <w:r>
        <w:rPr>
          <w:rFonts w:ascii="Times Roman"/>
          <w:rtl w:val="0"/>
          <w:lang w:val="en-US"/>
        </w:rPr>
        <w:t>,</w:t>
      </w:r>
      <w:r>
        <w:rPr>
          <w:rFonts w:ascii="Times Roman"/>
          <w:rtl w:val="0"/>
          <w:lang w:val="en-US"/>
        </w:rPr>
        <w:t xml:space="preserve"> diarrhea is not always present; however, they do exhibit muscle wasting and may develop lesions in the gastrointestinal tract and lymph nodes</w:t>
      </w:r>
      <w:r>
        <w:rPr>
          <w:rFonts w:ascii="Times Roman"/>
          <w:rtl w:val="0"/>
          <w:lang w:val="en-US"/>
        </w:rPr>
        <w:t xml:space="preserve"> (</w:t>
      </w:r>
      <w:hyperlink r:id="rId4" w:anchor="What%20are%20the%20signs%20of%20Johne%27s" w:history="1">
        <w:r>
          <w:rPr>
            <w:rStyle w:val="Hyperlink.0"/>
            <w:rFonts w:ascii="Times Roman"/>
            <w:rtl w:val="0"/>
            <w:lang w:val="en-US"/>
          </w:rPr>
          <w:t>http://www.usask.ca/wcvm/herdmed/specialstock/deer/Johne_info.html</w:t>
        </w:r>
      </w:hyperlink>
      <w:r>
        <w:rPr>
          <w:rFonts w:ascii="Times Roman"/>
          <w:rtl w:val="0"/>
          <w:lang w:val="en-US"/>
        </w:rPr>
        <w:t>, March 5, 2014)</w:t>
      </w:r>
      <w:r>
        <w:rPr>
          <w:rFonts w:ascii="Times Roman"/>
          <w:rtl w:val="0"/>
        </w:rPr>
        <w:t xml:space="preserve">. </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There is no apparent trend in the</w:t>
      </w:r>
      <w:r>
        <w:rPr>
          <w:rFonts w:ascii="Times Roman"/>
          <w:rtl w:val="0"/>
          <w:lang w:val="en-US"/>
        </w:rPr>
        <w:t xml:space="preserve"> geographical</w:t>
      </w:r>
      <w:r>
        <w:rPr>
          <w:rFonts w:ascii="Times Roman"/>
          <w:rtl w:val="0"/>
          <w:lang w:val="en-US"/>
        </w:rPr>
        <w:t xml:space="preserve"> distribution of Johne</w:t>
      </w:r>
      <w:r>
        <w:rPr>
          <w:rFonts w:hAnsi="Times Roman" w:hint="default"/>
          <w:rtl w:val="0"/>
          <w:lang w:val="fr-FR"/>
        </w:rPr>
        <w:t>’</w:t>
      </w:r>
      <w:r>
        <w:rPr>
          <w:rFonts w:ascii="Times Roman"/>
          <w:rtl w:val="0"/>
          <w:lang w:val="it-IT"/>
        </w:rPr>
        <w:t>s Disease in American cattle (</w:t>
      </w:r>
      <w:r>
        <w:rPr>
          <w:rFonts w:ascii="Times Roman"/>
          <w:rtl w:val="0"/>
          <w:lang w:val="en-US"/>
        </w:rPr>
        <w:t>NAHMS, 2007</w:t>
      </w:r>
      <w:r>
        <w:rPr>
          <w:rFonts w:ascii="Times Roman"/>
          <w:rtl w:val="0"/>
          <w:lang w:val="en-US"/>
        </w:rPr>
        <w:t>). The infection happens throughout the country and is often maintained at low levels. In deer and elk, the disease is generally absent from populations for extended periods</w:t>
      </w:r>
      <w:r>
        <w:rPr>
          <w:rFonts w:ascii="Times Roman"/>
          <w:rtl w:val="0"/>
          <w:lang w:val="en-US"/>
        </w:rPr>
        <w:t>,</w:t>
      </w:r>
      <w:r>
        <w:rPr>
          <w:rFonts w:ascii="Times Roman"/>
          <w:rtl w:val="0"/>
          <w:lang w:val="en-US"/>
        </w:rPr>
        <w:t xml:space="preserve"> then will occur in sporadic outbreaks in various locations affecting many animals at once</w:t>
      </w:r>
      <w:r>
        <w:rPr>
          <w:rFonts w:ascii="Times Roman"/>
          <w:rtl w:val="0"/>
          <w:lang w:val="en-US"/>
        </w:rPr>
        <w:t xml:space="preserve"> (</w:t>
      </w:r>
      <w:hyperlink r:id="rId5" w:anchor="What%20are%20the%20signs%20of%20Johne%27s" w:history="1">
        <w:r>
          <w:rPr>
            <w:rStyle w:val="Hyperlink.0"/>
            <w:rFonts w:ascii="Times Roman"/>
            <w:rtl w:val="0"/>
            <w:lang w:val="en-US"/>
          </w:rPr>
          <w:t>http://www.usask.ca/wcvm/herdmed/specialstock/deer/Johne_info.html</w:t>
        </w:r>
      </w:hyperlink>
      <w:r>
        <w:rPr>
          <w:rFonts w:ascii="Times Roman"/>
          <w:rtl w:val="0"/>
          <w:lang w:val="en-US"/>
        </w:rPr>
        <w:t xml:space="preserve">, March 5, 2014). </w:t>
      </w:r>
      <w:r>
        <w:rPr>
          <w:rFonts w:ascii="Times Roman"/>
          <w:rtl w:val="0"/>
          <w:lang w:val="en-US"/>
        </w:rPr>
        <w:t>In wildlife, distribution seems random with no trend to the location of the disease</w:t>
      </w:r>
      <w:r>
        <w:rPr>
          <w:rFonts w:ascii="Times Roman"/>
          <w:rtl w:val="0"/>
          <w:lang w:val="en-US"/>
        </w:rPr>
        <w:t>.</w:t>
      </w:r>
      <w:r>
        <w:rPr>
          <w:rFonts w:ascii="Times Roman"/>
          <w:rtl w:val="0"/>
          <w:lang w:val="en-US"/>
        </w:rPr>
        <w:t xml:space="preserve"> Collins and Manning (2010) </w:t>
      </w:r>
      <w:r>
        <w:rPr>
          <w:rFonts w:ascii="Times Roman"/>
          <w:rtl w:val="0"/>
          <w:lang w:val="en-US"/>
        </w:rPr>
        <w:t>detected MAP</w:t>
      </w:r>
      <w:r>
        <w:rPr>
          <w:rFonts w:ascii="Times Roman"/>
          <w:rtl w:val="0"/>
          <w:lang w:val="nl-NL"/>
        </w:rPr>
        <w:t xml:space="preserve"> in elk (</w:t>
      </w:r>
      <w:r>
        <w:rPr>
          <w:rFonts w:ascii="Times Roman"/>
          <w:i w:val="1"/>
          <w:iCs w:val="1"/>
          <w:rtl w:val="0"/>
          <w:lang w:val="de-DE"/>
        </w:rPr>
        <w:t>C. elaphus nannodes</w:t>
      </w:r>
      <w:r>
        <w:rPr>
          <w:rFonts w:ascii="Times Roman"/>
          <w:rtl w:val="0"/>
          <w:lang w:val="en-US"/>
        </w:rPr>
        <w:t>) in Point Reyes National Seashore in California</w:t>
      </w:r>
      <w:r>
        <w:rPr>
          <w:rFonts w:ascii="Times Roman"/>
          <w:rtl w:val="0"/>
          <w:lang w:val="en-US"/>
        </w:rPr>
        <w:t>,</w:t>
      </w:r>
      <w:r>
        <w:rPr>
          <w:rFonts w:ascii="Times Roman"/>
          <w:rtl w:val="0"/>
          <w:lang w:val="en-US"/>
        </w:rPr>
        <w:t xml:space="preserve"> but </w:t>
      </w:r>
      <w:r>
        <w:rPr>
          <w:rFonts w:ascii="Times Roman"/>
          <w:rtl w:val="0"/>
          <w:lang w:val="en-US"/>
        </w:rPr>
        <w:t xml:space="preserve">it </w:t>
      </w:r>
      <w:r>
        <w:rPr>
          <w:rFonts w:ascii="Times Roman"/>
          <w:rtl w:val="0"/>
          <w:lang w:val="en-US"/>
        </w:rPr>
        <w:t>was not detected in similar populations of elk tested in Wyoming, Montana, and Arkansas</w:t>
      </w:r>
      <w:r>
        <w:rPr>
          <w:rFonts w:ascii="Times Roman"/>
          <w:rtl w:val="0"/>
          <w:lang w:val="en-US"/>
        </w:rPr>
        <w:t>. MAP was</w:t>
      </w:r>
      <w:r>
        <w:rPr>
          <w:rFonts w:ascii="Times Roman"/>
          <w:rtl w:val="0"/>
          <w:lang w:val="en-US"/>
        </w:rPr>
        <w:t xml:space="preserve"> also detected in Florida key deer (</w:t>
      </w:r>
      <w:r>
        <w:rPr>
          <w:rFonts w:ascii="Times Roman"/>
          <w:i w:val="1"/>
          <w:iCs w:val="1"/>
          <w:rtl w:val="0"/>
        </w:rPr>
        <w:t>Odocoileus virginianus clavium</w:t>
      </w:r>
      <w:r>
        <w:rPr>
          <w:rFonts w:ascii="Times Roman"/>
          <w:rtl w:val="0"/>
        </w:rPr>
        <w:t>)</w:t>
      </w:r>
      <w:r>
        <w:rPr>
          <w:rFonts w:ascii="Times Roman"/>
          <w:rtl w:val="0"/>
          <w:lang w:val="en-US"/>
        </w:rPr>
        <w:t xml:space="preserve"> in</w:t>
      </w:r>
      <w:r>
        <w:rPr>
          <w:rFonts w:ascii="Times Roman"/>
          <w:rtl w:val="0"/>
        </w:rPr>
        <w:t xml:space="preserve"> 1996</w:t>
      </w:r>
      <w:r>
        <w:rPr>
          <w:rFonts w:ascii="Times Roman"/>
          <w:rtl w:val="0"/>
          <w:lang w:val="en-US"/>
        </w:rPr>
        <w:t xml:space="preserve"> and has remained present in this population.</w:t>
      </w:r>
      <w:r>
        <w:rPr>
          <w:rFonts w:ascii="Times Roman"/>
          <w:rtl w:val="0"/>
          <w:lang w:val="en-US"/>
        </w:rPr>
        <w:t xml:space="preserve"> The disease was also discovered in two male white-tailed deer in Virginia (Collins and Manning, 2010). While lack of testing in wildlife may mean that the prevalence and distribution is greater than what has been reported, the information available suggests that MAP is much less prevalent in these species. However, even if the prevalence is low </w:t>
      </w:r>
      <w:r>
        <w:rPr>
          <w:rFonts w:ascii="Times Roman"/>
          <w:rtl w:val="0"/>
          <w:lang w:val="en-US"/>
        </w:rPr>
        <w:t xml:space="preserve">in </w:t>
      </w:r>
      <w:r>
        <w:rPr>
          <w:rFonts w:ascii="Times Roman"/>
          <w:rtl w:val="0"/>
          <w:lang w:val="en-US"/>
        </w:rPr>
        <w:t>wildlife</w:t>
      </w:r>
      <w:r>
        <w:rPr>
          <w:rFonts w:ascii="Times Roman"/>
          <w:rtl w:val="0"/>
          <w:lang w:val="en-US"/>
        </w:rPr>
        <w:t>,</w:t>
      </w:r>
      <w:r>
        <w:rPr>
          <w:rFonts w:ascii="Times Roman"/>
          <w:rtl w:val="0"/>
        </w:rPr>
        <w:t xml:space="preserve"> </w:t>
      </w:r>
      <w:r>
        <w:rPr>
          <w:rFonts w:ascii="Times Roman"/>
          <w:rtl w:val="0"/>
          <w:lang w:val="en-US"/>
        </w:rPr>
        <w:t>infected individuals do have the potential to spread the disease to other species</w:t>
      </w:r>
      <w:r>
        <w:rPr>
          <w:rFonts w:ascii="Times Roman"/>
          <w:rtl w:val="0"/>
        </w:rPr>
        <w:t xml:space="preserve">. </w:t>
      </w:r>
    </w:p>
    <w:p>
      <w:pPr>
        <w:pStyle w:val="Body"/>
        <w:spacing w:line="480" w:lineRule="auto"/>
        <w:rPr>
          <w:rFonts w:ascii="Times Roman" w:cs="Times Roman" w:hAnsi="Times Roman" w:eastAsia="Times Roman"/>
        </w:rPr>
      </w:pPr>
      <w:r>
        <w:rPr>
          <w:rFonts w:ascii="Times Roman" w:cs="Times Roman" w:hAnsi="Times Roman" w:eastAsia="Times Roman"/>
        </w:rPr>
        <w:tab/>
      </w:r>
      <w:r>
        <w:rPr>
          <w:rFonts w:ascii="Times Roman"/>
          <w:rtl w:val="0"/>
          <w:lang w:val="fr-FR"/>
        </w:rPr>
        <w:t>Stevenson et al. (2009) perform</w:t>
      </w:r>
      <w:r>
        <w:rPr>
          <w:rFonts w:ascii="Times Roman"/>
          <w:rtl w:val="0"/>
          <w:lang w:val="en-US"/>
        </w:rPr>
        <w:t>ed</w:t>
      </w:r>
      <w:r>
        <w:rPr>
          <w:rFonts w:ascii="Times Roman"/>
          <w:rtl w:val="0"/>
          <w:lang w:val="en-US"/>
        </w:rPr>
        <w:t xml:space="preserve"> genomic testing </w:t>
      </w:r>
      <w:r>
        <w:rPr>
          <w:rFonts w:ascii="Times Roman"/>
          <w:rtl w:val="0"/>
          <w:lang w:val="en-US"/>
        </w:rPr>
        <w:t xml:space="preserve">of MAP in </w:t>
      </w:r>
      <w:r>
        <w:rPr>
          <w:rFonts w:ascii="Times Roman"/>
          <w:rtl w:val="0"/>
          <w:lang w:val="en-US"/>
        </w:rPr>
        <w:t xml:space="preserve">both </w:t>
      </w:r>
      <w:r>
        <w:rPr>
          <w:rFonts w:ascii="Times Roman"/>
          <w:rtl w:val="0"/>
          <w:lang w:val="en-US"/>
        </w:rPr>
        <w:t xml:space="preserve">positive </w:t>
      </w:r>
      <w:r>
        <w:rPr>
          <w:rFonts w:ascii="Times Roman"/>
          <w:rtl w:val="0"/>
          <w:lang w:val="en-US"/>
        </w:rPr>
        <w:t xml:space="preserve">domestic cattle and nineteen different wildlife species </w:t>
      </w:r>
      <w:r>
        <w:rPr>
          <w:rFonts w:ascii="Times Roman"/>
          <w:rtl w:val="0"/>
          <w:lang w:val="en-US"/>
        </w:rPr>
        <w:t>and found animals li</w:t>
      </w:r>
      <w:r>
        <w:rPr>
          <w:rFonts w:ascii="Times Roman"/>
          <w:rtl w:val="0"/>
          <w:lang w:val="en-US"/>
        </w:rPr>
        <w:t xml:space="preserve">ving in the same location shared the same strain of MAP. This correlation indicates that transmission between wildlife and domestic cattle </w:t>
      </w:r>
      <w:r>
        <w:rPr>
          <w:rFonts w:ascii="Times Roman"/>
          <w:rtl w:val="0"/>
          <w:lang w:val="en-US"/>
        </w:rPr>
        <w:t>is</w:t>
      </w:r>
      <w:r>
        <w:rPr>
          <w:rFonts w:ascii="Times Roman"/>
          <w:rtl w:val="0"/>
          <w:lang w:val="en-US"/>
        </w:rPr>
        <w:t xml:space="preserve"> possible. Currently, there are limited studies on t</w:t>
      </w:r>
      <w:r>
        <w:rPr>
          <w:rFonts w:ascii="Times Roman"/>
          <w:rtl w:val="0"/>
          <w:lang w:val="en-US"/>
        </w:rPr>
        <w:t>he prevention of</w:t>
      </w:r>
      <w:r>
        <w:rPr>
          <w:rFonts w:ascii="Times Roman"/>
          <w:rtl w:val="0"/>
        </w:rPr>
        <w:t xml:space="preserve"> MAP</w:t>
      </w:r>
      <w:r>
        <w:rPr>
          <w:rFonts w:ascii="Times Roman"/>
          <w:rtl w:val="0"/>
          <w:lang w:val="en-US"/>
        </w:rPr>
        <w:t xml:space="preserve"> in wildlife. H</w:t>
      </w:r>
      <w:r>
        <w:rPr>
          <w:rFonts w:ascii="Times Roman"/>
          <w:rtl w:val="0"/>
          <w:lang w:val="en-US"/>
        </w:rPr>
        <w:t>owever, more extensive research has been done on bovine tuberculosis</w:t>
      </w:r>
      <w:r>
        <w:rPr>
          <w:rFonts w:ascii="Times Roman"/>
          <w:rtl w:val="0"/>
          <w:lang w:val="en-US"/>
        </w:rPr>
        <w:t xml:space="preserve"> (TB), a closely related disease. </w:t>
      </w:r>
      <w:r>
        <w:rPr>
          <w:rFonts w:ascii="Times Roman"/>
          <w:rtl w:val="0"/>
        </w:rPr>
        <w:t xml:space="preserve"> </w:t>
      </w:r>
      <w:r>
        <w:rPr>
          <w:rFonts w:ascii="Times Roman"/>
          <w:rtl w:val="0"/>
          <w:lang w:val="en-US"/>
        </w:rPr>
        <w:t>I</w:t>
      </w:r>
      <w:r>
        <w:rPr>
          <w:rFonts w:ascii="Times Roman"/>
          <w:rtl w:val="0"/>
          <w:lang w:val="en-US"/>
        </w:rPr>
        <w:t>n white-tailed deer in Michigan</w:t>
      </w:r>
      <w:r>
        <w:rPr>
          <w:rFonts w:ascii="Times Roman"/>
          <w:rtl w:val="0"/>
          <w:lang w:val="en-US"/>
        </w:rPr>
        <w:t>,</w:t>
      </w:r>
      <w:r>
        <w:rPr>
          <w:rFonts w:ascii="Times Roman"/>
          <w:rtl w:val="0"/>
          <w:lang w:val="en-US"/>
        </w:rPr>
        <w:t xml:space="preserve"> Miller et al. (2003) found numerous risk factors associated with supplemental feeding and the spread of bovine TB. </w:t>
      </w:r>
      <w:r>
        <w:rPr>
          <w:rFonts w:ascii="Times Roman"/>
          <w:rtl w:val="0"/>
          <w:lang w:val="en-US"/>
        </w:rPr>
        <w:t>A</w:t>
      </w:r>
      <w:r>
        <w:rPr>
          <w:rFonts w:ascii="Times Roman"/>
          <w:rtl w:val="0"/>
          <w:lang w:val="en-US"/>
        </w:rPr>
        <w:t xml:space="preserve">ny method of supplemental feeding that increased population density </w:t>
      </w:r>
      <w:r>
        <w:rPr>
          <w:rFonts w:ascii="Times Roman"/>
          <w:rtl w:val="0"/>
          <w:lang w:val="en-US"/>
        </w:rPr>
        <w:t>or</w:t>
      </w:r>
      <w:r>
        <w:rPr>
          <w:rFonts w:ascii="Times Roman"/>
          <w:rtl w:val="0"/>
          <w:lang w:val="en-US"/>
        </w:rPr>
        <w:t xml:space="preserve"> used foods</w:t>
      </w:r>
      <w:r>
        <w:rPr>
          <w:rFonts w:ascii="Times Roman"/>
          <w:rtl w:val="0"/>
          <w:lang w:val="en-US"/>
        </w:rPr>
        <w:t xml:space="preserve"> </w:t>
      </w:r>
      <w:r>
        <w:rPr>
          <w:rFonts w:ascii="Times Roman"/>
          <w:rtl w:val="0"/>
          <w:lang w:val="en-US"/>
        </w:rPr>
        <w:t>such as fruits</w:t>
      </w:r>
      <w:r>
        <w:rPr>
          <w:rFonts w:ascii="Times Roman"/>
          <w:rtl w:val="0"/>
          <w:lang w:val="en-US"/>
        </w:rPr>
        <w:t>,</w:t>
      </w:r>
      <w:r>
        <w:rPr>
          <w:rFonts w:ascii="Times Roman"/>
          <w:rtl w:val="0"/>
        </w:rPr>
        <w:t xml:space="preserve"> </w:t>
      </w:r>
      <w:r>
        <w:rPr>
          <w:rFonts w:ascii="Times Roman"/>
          <w:rtl w:val="0"/>
          <w:lang w:val="en-US"/>
        </w:rPr>
        <w:t xml:space="preserve">which are often shared by more than one animal, </w:t>
      </w:r>
      <w:r>
        <w:rPr>
          <w:rFonts w:ascii="Times Roman"/>
          <w:rtl w:val="0"/>
          <w:lang w:val="en-US"/>
        </w:rPr>
        <w:t>were correlated to increased incidence of bovine TB. Due to the similar nature of TB and MAP it is likely that</w:t>
      </w:r>
      <w:r>
        <w:rPr>
          <w:rFonts w:ascii="Times Roman"/>
          <w:rtl w:val="0"/>
          <w:lang w:val="en-US"/>
        </w:rPr>
        <w:t xml:space="preserve"> such patterns characterize JD as well. Therefore, it is advisable to prohibit those practices as a method of control of JD. </w:t>
      </w:r>
    </w:p>
    <w:p>
      <w:pPr>
        <w:pStyle w:val="Body"/>
        <w:spacing w:line="480" w:lineRule="auto"/>
        <w:rPr>
          <w:rFonts w:ascii="Times Roman" w:cs="Times Roman" w:hAnsi="Times Roman" w:eastAsia="Times Roman"/>
        </w:rPr>
      </w:pPr>
      <w:r>
        <w:rPr>
          <w:rFonts w:ascii="Times Roman" w:cs="Times Roman" w:hAnsi="Times Roman" w:eastAsia="Times Roman"/>
          <w:rtl w:val="0"/>
          <w:lang w:val="fr-FR"/>
        </w:rPr>
        <w:tab/>
        <w:t xml:space="preserve"> Shaughnessy et al. (2013) </w:t>
      </w:r>
      <w:r>
        <w:rPr>
          <w:rFonts w:ascii="Times Roman"/>
          <w:rtl w:val="0"/>
          <w:lang w:val="en-US"/>
        </w:rPr>
        <w:t xml:space="preserve">focused on the potential of wild rabbits to spread MAP through their feces and found </w:t>
      </w:r>
      <w:r>
        <w:rPr>
          <w:rFonts w:ascii="Times Roman"/>
          <w:rtl w:val="0"/>
          <w:lang w:val="en-US"/>
        </w:rPr>
        <w:t>a significant correlation between the number of infected</w:t>
      </w:r>
      <w:r>
        <w:rPr>
          <w:rFonts w:ascii="Times Roman"/>
          <w:rtl w:val="0"/>
          <w:lang w:val="en-US"/>
        </w:rPr>
        <w:t xml:space="preserve"> wild</w:t>
      </w:r>
      <w:r>
        <w:rPr>
          <w:rFonts w:ascii="Times Roman"/>
          <w:rtl w:val="0"/>
          <w:lang w:val="en-US"/>
        </w:rPr>
        <w:t xml:space="preserve"> rabbits on a farm and the prevalence of MAP in domestic livestock. </w:t>
      </w:r>
      <w:r>
        <w:rPr>
          <w:rFonts w:ascii="Times Roman"/>
          <w:rtl w:val="0"/>
          <w:lang w:val="en-US"/>
        </w:rPr>
        <w:t>This indicates that rabbits spread MAP through their feces leading to infection of domestic cattle and other wildlife which contact it providing evidence that wildlife do act as a reservoir for JD.</w:t>
      </w:r>
      <w:r>
        <w:rPr>
          <w:rFonts w:ascii="Times Roman"/>
          <w:rtl w:val="0"/>
        </w:rPr>
        <w:t xml:space="preserve"> </w:t>
      </w:r>
      <w:r>
        <w:rPr>
          <w:rFonts w:ascii="Times Roman"/>
          <w:rtl w:val="0"/>
          <w:lang w:val="en-US"/>
        </w:rPr>
        <w:t xml:space="preserve">This trait is important to consider when </w:t>
      </w:r>
      <w:r>
        <w:rPr>
          <w:rFonts w:ascii="Times Roman"/>
          <w:rtl w:val="0"/>
          <w:lang w:val="en-US"/>
        </w:rPr>
        <w:t>planning effective control of the disease.</w:t>
      </w:r>
    </w:p>
    <w:p>
      <w:pPr>
        <w:pStyle w:val="Body"/>
        <w:spacing w:line="480" w:lineRule="auto"/>
        <w:rPr>
          <w:rFonts w:ascii="Times Roman" w:cs="Times Roman" w:hAnsi="Times Roman" w:eastAsia="Times Roman"/>
        </w:rPr>
      </w:pPr>
      <w:r>
        <w:rPr>
          <w:rFonts w:ascii="Times Roman" w:cs="Times Roman" w:hAnsi="Times Roman" w:eastAsia="Times Roman"/>
        </w:rPr>
        <w:tab/>
      </w:r>
      <w:r>
        <w:rPr>
          <w:rFonts w:ascii="Times Roman"/>
          <w:rtl w:val="0"/>
          <w:lang w:val="en-US"/>
        </w:rPr>
        <w:t>A successful</w:t>
      </w:r>
      <w:r>
        <w:rPr>
          <w:rFonts w:ascii="Times Roman"/>
          <w:rtl w:val="0"/>
          <w:lang w:val="en-US"/>
        </w:rPr>
        <w:t xml:space="preserve"> control program must </w:t>
      </w:r>
      <w:r>
        <w:rPr>
          <w:rFonts w:ascii="Times Roman"/>
          <w:rtl w:val="0"/>
          <w:lang w:val="en-US"/>
        </w:rPr>
        <w:t>consider</w:t>
      </w:r>
      <w:r>
        <w:rPr>
          <w:rFonts w:ascii="Times Roman"/>
          <w:rtl w:val="0"/>
          <w:lang w:val="en-US"/>
        </w:rPr>
        <w:t xml:space="preserve"> the effectiveness and availability of diagnostic tests, risk factors</w:t>
      </w:r>
      <w:r>
        <w:rPr>
          <w:rFonts w:ascii="Times Roman"/>
          <w:rtl w:val="0"/>
          <w:lang w:val="en-US"/>
        </w:rPr>
        <w:t xml:space="preserve"> of the disease</w:t>
      </w:r>
      <w:r>
        <w:rPr>
          <w:rFonts w:ascii="Times Roman"/>
          <w:rtl w:val="0"/>
        </w:rPr>
        <w:t>, producers</w:t>
      </w:r>
      <w:r>
        <w:rPr>
          <w:rFonts w:hAnsi="Times Roman" w:hint="default"/>
          <w:rtl w:val="0"/>
          <w:lang w:val="fr-FR"/>
        </w:rPr>
        <w:t xml:space="preserve">’ </w:t>
      </w:r>
      <w:r>
        <w:rPr>
          <w:rFonts w:ascii="Times Roman"/>
          <w:rtl w:val="0"/>
          <w:lang w:val="en-US"/>
        </w:rPr>
        <w:t xml:space="preserve">willingness to participate, and the potential </w:t>
      </w:r>
      <w:r>
        <w:rPr>
          <w:rFonts w:ascii="Times Roman"/>
          <w:rtl w:val="0"/>
          <w:lang w:val="en-US"/>
        </w:rPr>
        <w:t>for successful eradication</w:t>
      </w:r>
      <w:r>
        <w:rPr>
          <w:rFonts w:ascii="Times Roman"/>
          <w:rtl w:val="0"/>
          <w:lang w:val="en-US"/>
        </w:rPr>
        <w:t>. Currently</w:t>
      </w:r>
      <w:r>
        <w:rPr>
          <w:rFonts w:ascii="Times Roman"/>
          <w:rtl w:val="0"/>
          <w:lang w:val="en-US"/>
        </w:rPr>
        <w:t>,</w:t>
      </w:r>
      <w:r>
        <w:rPr>
          <w:rFonts w:ascii="Times Roman"/>
          <w:rtl w:val="0"/>
          <w:lang w:val="en-US"/>
        </w:rPr>
        <w:t xml:space="preserve"> there are multiple diagnostic tests available for MAP. The most common is fecal culturing. Other options include ELISA of serum and milk samples, environmental cultures, and PCR analysis. While these other tests can provide useful information</w:t>
      </w:r>
      <w:r>
        <w:rPr>
          <w:rFonts w:ascii="Times Roman"/>
          <w:rtl w:val="0"/>
          <w:lang w:val="en-US"/>
        </w:rPr>
        <w:t>,</w:t>
      </w:r>
      <w:r>
        <w:rPr>
          <w:rFonts w:ascii="Times Roman"/>
          <w:rtl w:val="0"/>
          <w:lang w:val="en-US"/>
        </w:rPr>
        <w:t xml:space="preserve"> their specificity and sensitivity is limited when compared with the fecal culture and are therefore not relied on as primary detection methods (Lavers, et al., 2014, O</w:t>
      </w:r>
      <w:r>
        <w:rPr>
          <w:rFonts w:hAnsi="Times Roman" w:hint="default"/>
          <w:rtl w:val="0"/>
          <w:lang w:val="fr-FR"/>
        </w:rPr>
        <w:t>’</w:t>
      </w:r>
      <w:r>
        <w:rPr>
          <w:rFonts w:ascii="Times Roman"/>
          <w:rtl w:val="0"/>
          <w:lang w:val="en-US"/>
        </w:rPr>
        <w:t>Brien, 2013). Fecal culturing is most commonly used due to its high sensitivity, or true positive rate, and specificity, or true negative rate, especially when performed on pooled fecal samples (Lavers, et al., 2014). However, this test can be somewhat expensive and other options have been explored. In the dairy industry there is interest in milk ELISA testing. For herds which participate in Dairy Herd Improvement Association or similar testing and record keeping programs, testing the milk for MAP antibodies would be convenient. Lavers (2014) found the effectiveness of milk ELISA tests had low herd sensitivity levels of 58-63% and that within and overall prevalence in a particular area greatly affected the results. False positives increased as herd prevalence increased (Lavers, et al., 2014). O</w:t>
      </w:r>
      <w:r>
        <w:rPr>
          <w:rFonts w:hAnsi="Times Roman" w:hint="default"/>
          <w:rtl w:val="0"/>
          <w:lang w:val="fr-FR"/>
        </w:rPr>
        <w:t>’</w:t>
      </w:r>
      <w:r>
        <w:rPr>
          <w:rFonts w:ascii="Times Roman"/>
          <w:rtl w:val="0"/>
          <w:lang w:val="en-US"/>
        </w:rPr>
        <w:t>Brien et al. (2013) examined the possibility of using fecal PCR to supplement milk ELISA testing using farmed red deer. This test is appealing due to its low cost and high speed in comparison with fecal culturing</w:t>
      </w:r>
      <w:r>
        <w:rPr>
          <w:rFonts w:ascii="Times Roman"/>
          <w:rtl w:val="0"/>
          <w:lang w:val="en-US"/>
        </w:rPr>
        <w:t>.</w:t>
      </w:r>
      <w:r>
        <w:rPr>
          <w:rFonts w:ascii="Times Roman"/>
          <w:rtl w:val="0"/>
        </w:rPr>
        <w:t xml:space="preserve"> </w:t>
      </w:r>
      <w:r>
        <w:rPr>
          <w:rFonts w:ascii="Times Roman"/>
          <w:rtl w:val="0"/>
          <w:lang w:val="en-US"/>
        </w:rPr>
        <w:t>H</w:t>
      </w:r>
      <w:r>
        <w:rPr>
          <w:rFonts w:ascii="Times Roman"/>
          <w:rtl w:val="0"/>
          <w:lang w:val="en-US"/>
        </w:rPr>
        <w:t xml:space="preserve">owever, increased labor required for the test is not practical on a herd wide basis but would be useful in confirming positive milk ELISAs. </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It is also important to consider education of producers and risk factors for developing JD before establishing a nationwide control program. The 1996 National Animal Health Monitoring System (NAHMS) survey on JD in the dairy industry found 45.7% of producers were unfamiliar with the disease. While this number decreased in the 2007 survey, many management practices have not changed (Wells and Wagner, 200</w:t>
      </w:r>
      <w:r>
        <w:rPr>
          <w:rFonts w:ascii="Times Roman"/>
          <w:rtl w:val="0"/>
          <w:lang w:val="en-US"/>
        </w:rPr>
        <w:t>8</w:t>
      </w:r>
      <w:r>
        <w:rPr>
          <w:rFonts w:ascii="Times Roman"/>
          <w:rtl w:val="0"/>
          <w:lang w:val="en-US"/>
        </w:rPr>
        <w:t>).  Clearly further education about both the disease and best management practices is needed. Additionally</w:t>
      </w:r>
      <w:r>
        <w:rPr>
          <w:rFonts w:ascii="Times Roman"/>
          <w:rtl w:val="0"/>
          <w:lang w:val="en-US"/>
        </w:rPr>
        <w:t>,</w:t>
      </w:r>
      <w:r>
        <w:rPr>
          <w:rFonts w:ascii="Times Roman"/>
          <w:rtl w:val="0"/>
          <w:lang w:val="en-US"/>
        </w:rPr>
        <w:t xml:space="preserve"> it is important to identify risk factors for the spread of the disease. Wells and Wagner</w:t>
      </w:r>
      <w:r>
        <w:rPr>
          <w:rFonts w:ascii="Times Roman"/>
          <w:rtl w:val="0"/>
          <w:lang w:val="en-US"/>
        </w:rPr>
        <w:t xml:space="preserve"> (2000)</w:t>
      </w:r>
      <w:r>
        <w:rPr>
          <w:rFonts w:ascii="Times Roman"/>
          <w:rtl w:val="0"/>
          <w:lang w:val="en-US"/>
        </w:rPr>
        <w:t xml:space="preserve"> identified the top risk factors in US cattle herds including introduction of new individuals to the herd with unknown MAP status, group housing of periparturient cows or calves prior to weaning, and the size of the herd, with larger herds being more likely to harbor infections. None of the greatest risk factors are unique to JD and all play a role in the spread of other infectious diseases. In order to better control JD more specific risk factors must be identified. For example, higher prevalence of Johne</w:t>
      </w:r>
      <w:r>
        <w:rPr>
          <w:rFonts w:hAnsi="Times Roman" w:hint="default"/>
          <w:rtl w:val="0"/>
          <w:lang w:val="fr-FR"/>
        </w:rPr>
        <w:t>’</w:t>
      </w:r>
      <w:r>
        <w:rPr>
          <w:rFonts w:ascii="Times Roman"/>
          <w:rtl w:val="0"/>
          <w:lang w:val="en-US"/>
        </w:rPr>
        <w:t xml:space="preserve">s Disease in calves born in the summer was recently identified as a unique risk factor (Zare, Shook, et. al, 2013). To gain a more thorough understanding of what promotes JD, research </w:t>
      </w:r>
      <w:r>
        <w:rPr>
          <w:rFonts w:ascii="Times Roman"/>
          <w:rtl w:val="0"/>
          <w:lang w:val="en-US"/>
        </w:rPr>
        <w:t xml:space="preserve">should also </w:t>
      </w:r>
      <w:r>
        <w:rPr>
          <w:rFonts w:ascii="Times Roman"/>
          <w:rtl w:val="0"/>
          <w:lang w:val="en-US"/>
        </w:rPr>
        <w:t>focus on infected wildlife populations. Incidence of JD in wild ruminants is sporadic. This could be due to lack of testing or detection</w:t>
      </w:r>
      <w:r>
        <w:rPr>
          <w:rFonts w:ascii="Times Roman"/>
          <w:rtl w:val="0"/>
          <w:lang w:val="en-US"/>
        </w:rPr>
        <w:t>. H</w:t>
      </w:r>
      <w:r>
        <w:rPr>
          <w:rFonts w:ascii="Times Roman"/>
          <w:rtl w:val="0"/>
          <w:lang w:val="en-US"/>
        </w:rPr>
        <w:t>owever,</w:t>
      </w:r>
      <w:r>
        <w:rPr>
          <w:rFonts w:ascii="Times Roman"/>
          <w:rtl w:val="0"/>
          <w:lang w:val="en-US"/>
        </w:rPr>
        <w:t xml:space="preserve"> if the</w:t>
      </w:r>
      <w:r>
        <w:rPr>
          <w:rFonts w:ascii="Times Roman"/>
          <w:rtl w:val="0"/>
          <w:lang w:val="en-US"/>
        </w:rPr>
        <w:t xml:space="preserve"> sporadic distribution is accurate</w:t>
      </w:r>
      <w:r>
        <w:rPr>
          <w:rFonts w:ascii="Times Roman"/>
          <w:rtl w:val="0"/>
          <w:lang w:val="en-US"/>
        </w:rPr>
        <w:t>,</w:t>
      </w:r>
      <w:r>
        <w:rPr>
          <w:rFonts w:ascii="Times Roman"/>
          <w:rtl w:val="0"/>
        </w:rPr>
        <w:t xml:space="preserve"> </w:t>
      </w:r>
      <w:r>
        <w:rPr>
          <w:rFonts w:ascii="Times Roman"/>
          <w:rtl w:val="0"/>
          <w:lang w:val="en-US"/>
        </w:rPr>
        <w:t>identifying commonalities in the areas where JD is prevalent in wildlife could provide information on risk factors for the spread of the disease.</w:t>
      </w:r>
    </w:p>
    <w:p>
      <w:pPr>
        <w:pStyle w:val="Body"/>
        <w:spacing w:line="480" w:lineRule="auto"/>
        <w:rPr>
          <w:rFonts w:ascii="Times Roman" w:cs="Times Roman" w:hAnsi="Times Roman" w:eastAsia="Times Roman"/>
        </w:rPr>
      </w:pPr>
      <w:r>
        <w:rPr>
          <w:rFonts w:ascii="Times Roman" w:cs="Times Roman" w:hAnsi="Times Roman" w:eastAsia="Times Roman"/>
          <w:rtl w:val="0"/>
        </w:rPr>
        <w:tab/>
        <w:t>Producers</w:t>
      </w:r>
      <w:r>
        <w:rPr>
          <w:rFonts w:hAnsi="Times Roman" w:hint="default"/>
          <w:rtl w:val="0"/>
          <w:lang w:val="fr-FR"/>
        </w:rPr>
        <w:t xml:space="preserve">’ </w:t>
      </w:r>
      <w:r>
        <w:rPr>
          <w:rFonts w:ascii="Times Roman"/>
          <w:rtl w:val="0"/>
          <w:lang w:val="en-US"/>
        </w:rPr>
        <w:t xml:space="preserve">willingness to participate and potential </w:t>
      </w:r>
      <w:r>
        <w:rPr>
          <w:rFonts w:ascii="Times Roman"/>
          <w:rtl w:val="0"/>
          <w:lang w:val="en-US"/>
        </w:rPr>
        <w:t xml:space="preserve">of program </w:t>
      </w:r>
      <w:r>
        <w:rPr>
          <w:rFonts w:ascii="Times Roman"/>
          <w:rtl w:val="0"/>
          <w:lang w:val="en-US"/>
        </w:rPr>
        <w:t>success are closely related. Programs perceived as beneficial should be cost effective and have a high potential to succeed. The cost to both infected dairy herd</w:t>
      </w:r>
      <w:r>
        <w:rPr>
          <w:rFonts w:ascii="Times Roman"/>
          <w:rtl w:val="0"/>
          <w:lang w:val="en-US"/>
        </w:rPr>
        <w:t>s</w:t>
      </w:r>
      <w:r>
        <w:rPr>
          <w:rFonts w:ascii="Times Roman"/>
          <w:rtl w:val="0"/>
          <w:lang w:val="en-US"/>
        </w:rPr>
        <w:t xml:space="preserve"> and beef herds can be extremely high, with much of the cost coming from premature culling, loss of milk production, and decreased weaning weight (Bhattarai, Fosgate, et. al, 2013). Therefore, the potential benefit of a control program may be high</w:t>
      </w:r>
      <w:r>
        <w:rPr>
          <w:rFonts w:ascii="Times Roman"/>
          <w:rtl w:val="0"/>
          <w:lang w:val="en-US"/>
        </w:rPr>
        <w:t>est</w:t>
      </w:r>
      <w:r>
        <w:rPr>
          <w:rFonts w:ascii="Times Roman"/>
          <w:rtl w:val="0"/>
        </w:rPr>
        <w:t xml:space="preserve"> in</w:t>
      </w:r>
      <w:r>
        <w:rPr>
          <w:rFonts w:ascii="Times Roman"/>
          <w:rtl w:val="0"/>
          <w:lang w:val="en-US"/>
        </w:rPr>
        <w:t xml:space="preserve"> the </w:t>
      </w:r>
      <w:r>
        <w:rPr>
          <w:rFonts w:ascii="Times Roman"/>
          <w:rtl w:val="0"/>
          <w:lang w:val="en-US"/>
        </w:rPr>
        <w:t>high prevalence herds. Cho et al. (2013) evaluated multiple control models using computer simulations and statistics and determined that the most effective protocol would be biannual pooled fecal culturing with culling of infected individuals</w:t>
      </w:r>
      <w:r>
        <w:rPr>
          <w:rFonts w:ascii="Times Roman"/>
          <w:rtl w:val="0"/>
          <w:lang w:val="en-US"/>
        </w:rPr>
        <w:t xml:space="preserve"> and</w:t>
      </w:r>
      <w:r>
        <w:rPr>
          <w:rFonts w:ascii="Times Roman"/>
          <w:rtl w:val="0"/>
          <w:lang w:val="en-US"/>
        </w:rPr>
        <w:t xml:space="preserve"> proper hygiene management. Separation of cow and calf, maintaining a clean nursery environment, and prevention of contact between calves and adult cow manure are important hygiene management practices.</w:t>
      </w:r>
      <w:r>
        <w:rPr>
          <w:rFonts w:ascii="Times Roman"/>
          <w:rtl w:val="0"/>
          <w:lang w:val="en-US"/>
        </w:rPr>
        <w:t xml:space="preserve"> These practices are only feasible for the dairy industry, thus requiring other options to be considered for prevention in beef. Such practices, which are applicable to the dairy industry as well, should limit the accumulation of manure and the maintenance of conditions which can harbor MAP (</w:t>
      </w:r>
      <w:hyperlink r:id="rId6" w:history="1">
        <w:r>
          <w:rPr>
            <w:rStyle w:val="Hyperlink.0"/>
            <w:rFonts w:ascii="Times Roman"/>
            <w:rtl w:val="0"/>
            <w:lang w:val="en-US"/>
          </w:rPr>
          <w:t>www.johnes.org/beef/control.html</w:t>
        </w:r>
      </w:hyperlink>
      <w:r>
        <w:rPr>
          <w:rFonts w:ascii="Times Roman"/>
          <w:rtl w:val="0"/>
          <w:lang w:val="en-US"/>
        </w:rPr>
        <w:t>, April 18, 2012). Any standing bodies of water, particularly those which drain from potentially contaminated fields, should be fenced off. These ponds can harbor MAP for over a year. Hay for feeding should be distributed in multiple areas to prevent congregating and accumulation of manure. Overcrowding in muddy lots, especially around calving, should also be avoided. If cows are contained during calving, the dam and calf should be removed to a lower risk area as soon as possible. T</w:t>
      </w:r>
      <w:r>
        <w:rPr>
          <w:rFonts w:ascii="Times Roman"/>
          <w:rtl w:val="0"/>
          <w:lang w:val="en-US"/>
        </w:rPr>
        <w:t xml:space="preserve">he complete removal of the causative agent, MAP, may not be possible due to replacement animals continually added to the </w:t>
      </w:r>
      <w:r>
        <w:rPr>
          <w:rFonts w:ascii="Times Roman"/>
          <w:rtl w:val="0"/>
          <w:lang w:val="en-US"/>
        </w:rPr>
        <w:t>herd, but there are other options to help prevent reintroduction of the disease</w:t>
      </w:r>
      <w:r>
        <w:rPr>
          <w:rFonts w:ascii="Times Roman"/>
          <w:rtl w:val="0"/>
          <w:lang w:val="da-DK"/>
        </w:rPr>
        <w:t xml:space="preserve"> (Cho, Tauer, et al., 2013)</w:t>
      </w:r>
      <w:r>
        <w:rPr>
          <w:rFonts w:ascii="Times Roman"/>
          <w:rtl w:val="0"/>
          <w:lang w:val="en-US"/>
        </w:rPr>
        <w:t xml:space="preserve">. </w:t>
      </w:r>
      <w:r>
        <w:rPr>
          <w:rFonts w:ascii="Times Roman"/>
          <w:rtl w:val="0"/>
        </w:rPr>
        <w:t>A strategy</w:t>
      </w:r>
      <w:r>
        <w:rPr>
          <w:rFonts w:ascii="Times Roman"/>
          <w:rtl w:val="0"/>
          <w:lang w:val="en-US"/>
        </w:rPr>
        <w:t xml:space="preserve"> involving routine testing and culling of infected individuals</w:t>
      </w:r>
      <w:r>
        <w:rPr>
          <w:rFonts w:ascii="Times Roman"/>
          <w:rtl w:val="0"/>
          <w:lang w:val="en-US"/>
        </w:rPr>
        <w:t xml:space="preserve"> has been extremely successful in Australia where the control program is nationwide and also involves a certification program. National level certification of JD free herds will help eliminate</w:t>
      </w:r>
      <w:r>
        <w:rPr>
          <w:rFonts w:ascii="Times Roman"/>
          <w:rtl w:val="0"/>
          <w:lang w:val="en-US"/>
        </w:rPr>
        <w:t xml:space="preserve"> </w:t>
      </w:r>
      <w:r>
        <w:rPr>
          <w:rFonts w:ascii="Times Roman"/>
          <w:rtl w:val="0"/>
          <w:lang w:val="en-US"/>
        </w:rPr>
        <w:t>reintroduction of the bacteria</w:t>
      </w:r>
      <w:r>
        <w:rPr>
          <w:rFonts w:ascii="Times Roman"/>
          <w:rtl w:val="0"/>
          <w:lang w:val="en-US"/>
        </w:rPr>
        <w:t xml:space="preserve"> b</w:t>
      </w:r>
      <w:r>
        <w:rPr>
          <w:rFonts w:ascii="Times Roman"/>
          <w:rtl w:val="0"/>
          <w:lang w:val="en-US"/>
        </w:rPr>
        <w:t>ecause producers can make the choice to only bring in confirmed JD negative individuals. Certification also has the potential to encourage non-participating producers to enroll in the program and provide confidence to international markets</w:t>
      </w:r>
      <w:r>
        <w:rPr>
          <w:rFonts w:ascii="Times Roman"/>
          <w:rtl w:val="0"/>
          <w:lang w:val="en-US"/>
        </w:rPr>
        <w:t>.</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Currently a Voluntary Bovine Johne</w:t>
      </w:r>
      <w:r>
        <w:rPr>
          <w:rFonts w:hAnsi="Times Roman" w:hint="default"/>
          <w:rtl w:val="0"/>
          <w:lang w:val="fr-FR"/>
        </w:rPr>
        <w:t>’</w:t>
      </w:r>
      <w:r>
        <w:rPr>
          <w:rFonts w:ascii="Times Roman"/>
          <w:rtl w:val="0"/>
          <w:lang w:val="en-US"/>
        </w:rPr>
        <w:t>s Disease Control Program</w:t>
      </w:r>
      <w:r>
        <w:rPr>
          <w:rFonts w:ascii="Times Roman"/>
          <w:rtl w:val="0"/>
          <w:lang w:val="en-US"/>
        </w:rPr>
        <w:t xml:space="preserve"> is available</w:t>
      </w:r>
      <w:r>
        <w:rPr>
          <w:rFonts w:ascii="Times Roman"/>
          <w:rtl w:val="0"/>
          <w:lang w:val="en-US"/>
        </w:rPr>
        <w:t xml:space="preserve"> in the United States</w:t>
      </w:r>
      <w:r>
        <w:rPr>
          <w:rFonts w:ascii="Times Roman"/>
          <w:rtl w:val="0"/>
          <w:lang w:val="en-US"/>
        </w:rPr>
        <w:t xml:space="preserve"> (Bhattarai, et al., 2013)</w:t>
      </w:r>
      <w:r>
        <w:rPr>
          <w:rFonts w:ascii="Times Roman"/>
          <w:rtl w:val="0"/>
          <w:lang w:val="sv-SE"/>
        </w:rPr>
        <w:t>. Bhattarai</w:t>
      </w:r>
      <w:r>
        <w:rPr>
          <w:rFonts w:ascii="Times Roman"/>
          <w:rtl w:val="0"/>
          <w:lang w:val="en-US"/>
        </w:rPr>
        <w:t>,</w:t>
      </w:r>
      <w:r>
        <w:rPr>
          <w:rFonts w:ascii="Times Roman"/>
          <w:rtl w:val="0"/>
          <w:lang w:val="en-US"/>
        </w:rPr>
        <w:t xml:space="preserve"> et al. (2013) evaluated the opinion of veterinarians and beef producers in Texas enrolled in the program. All acknowledged the potential loss of income due to JD, but only 25% of producers of low risk herds saw a significant benefit in the control program. Wells</w:t>
      </w:r>
      <w:r>
        <w:rPr>
          <w:rFonts w:ascii="Times Roman"/>
          <w:rtl w:val="0"/>
          <w:lang w:val="en-US"/>
        </w:rPr>
        <w:t>,</w:t>
      </w:r>
      <w:r>
        <w:rPr>
          <w:rFonts w:ascii="Times Roman"/>
          <w:rtl w:val="0"/>
        </w:rPr>
        <w:t xml:space="preserve"> et</w:t>
      </w:r>
      <w:r>
        <w:rPr>
          <w:rFonts w:ascii="Times Roman"/>
          <w:rtl w:val="0"/>
          <w:lang w:val="en-US"/>
        </w:rPr>
        <w:t xml:space="preserve"> </w:t>
      </w:r>
      <w:r>
        <w:rPr>
          <w:rFonts w:ascii="Times Roman"/>
          <w:rtl w:val="0"/>
        </w:rPr>
        <w:t>al</w:t>
      </w:r>
      <w:r>
        <w:rPr>
          <w:rFonts w:ascii="Times Roman"/>
          <w:rtl w:val="0"/>
          <w:lang w:val="en-US"/>
        </w:rPr>
        <w:t>.,</w:t>
      </w:r>
      <w:r>
        <w:rPr>
          <w:rFonts w:ascii="Times Roman"/>
          <w:rtl w:val="0"/>
          <w:lang w:val="en-US"/>
        </w:rPr>
        <w:t xml:space="preserve"> (2000) performed a similar study in Minnesota, which has the highest enrollment rate of both dairy and beef herds. They revealed that the program has been successful in lowering the prevalence and risk. However, low prevalence and smaller herds were less likely to see the value and participate in the program. While producers of these low prevalence herds may not see the direct benefits of the program, their participation is necessary for potential eradication (Wells, et</w:t>
      </w:r>
      <w:r>
        <w:rPr>
          <w:rFonts w:ascii="Times Roman"/>
          <w:rtl w:val="0"/>
          <w:lang w:val="en-US"/>
        </w:rPr>
        <w:t xml:space="preserve"> </w:t>
      </w:r>
      <w:r>
        <w:rPr>
          <w:rFonts w:ascii="Times Roman"/>
          <w:rtl w:val="0"/>
        </w:rPr>
        <w:t>al</w:t>
      </w:r>
      <w:r>
        <w:rPr>
          <w:rFonts w:ascii="Times Roman"/>
          <w:rtl w:val="0"/>
          <w:lang w:val="en-US"/>
        </w:rPr>
        <w:t>.</w:t>
      </w:r>
      <w:r>
        <w:rPr>
          <w:rFonts w:ascii="Times Roman"/>
          <w:rtl w:val="0"/>
          <w:lang w:val="en-US"/>
        </w:rPr>
        <w:t>, 2000). Herds which are not</w:t>
      </w:r>
      <w:r>
        <w:rPr>
          <w:rFonts w:ascii="Times Roman"/>
          <w:rtl w:val="0"/>
          <w:lang w:val="en-US"/>
        </w:rPr>
        <w:t xml:space="preserve"> regularly testing</w:t>
      </w:r>
      <w:r>
        <w:rPr>
          <w:rFonts w:ascii="Times Roman"/>
          <w:rtl w:val="0"/>
          <w:lang w:val="en-US"/>
        </w:rPr>
        <w:t xml:space="preserve"> may be harboring subclinical MAP infections and may unknowingly assist in the introduction or reintroduction of the disease to other herds during the sale of animals. Establishing a nationwide certification program would help control this problem as producers would be less likely to buy cattle from herds that were not certified. This lost potential income</w:t>
      </w:r>
      <w:r>
        <w:rPr>
          <w:rFonts w:ascii="Times Roman"/>
          <w:rtl w:val="0"/>
          <w:lang w:val="en-US"/>
        </w:rPr>
        <w:t>, due to discouraged sales of cattle,</w:t>
      </w:r>
      <w:r>
        <w:rPr>
          <w:rFonts w:ascii="Times Roman"/>
          <w:rtl w:val="0"/>
          <w:lang w:val="en-US"/>
        </w:rPr>
        <w:t xml:space="preserve"> could then encourage those producers with low prevalence</w:t>
      </w:r>
      <w:r>
        <w:rPr>
          <w:rFonts w:ascii="Times Roman"/>
          <w:rtl w:val="0"/>
          <w:lang w:val="en-US"/>
        </w:rPr>
        <w:t>,</w:t>
      </w:r>
      <w:r>
        <w:rPr>
          <w:rFonts w:ascii="Times Roman"/>
          <w:rtl w:val="0"/>
          <w:lang w:val="en-US"/>
        </w:rPr>
        <w:t xml:space="preserve"> that are not currently participating</w:t>
      </w:r>
      <w:r>
        <w:rPr>
          <w:rFonts w:ascii="Times Roman"/>
          <w:rtl w:val="0"/>
          <w:lang w:val="en-US"/>
        </w:rPr>
        <w:t>,</w:t>
      </w:r>
      <w:r>
        <w:rPr>
          <w:rFonts w:ascii="Times Roman"/>
          <w:rtl w:val="0"/>
          <w:lang w:val="en-US"/>
        </w:rPr>
        <w:t xml:space="preserve"> to enroll in the program.</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 xml:space="preserve">While establishing a nationwide testing and certification program would be highly effective in controlling JD, the implementation of such a program may not be feasible due to the cost and limited value seen by all producers. Those producers involved in the sale of cattle would likely see the benefit of such a program, but for those with a closed herd or whose business does not depend on the sale of cattle may not be willing to pay for a certification which would not provide an immediate and recognizable benefit. For this reason, I think control should focus on establishing effective management practices for prevention. On both dairy and beef farms this includes maintaining a clean and dry calving environment, limiting accumulation of manure, and preventing access to contaminated water. Specifically on dairy farms, where JD is more prevalent, additional management practices include rapid separation of calves from adult cows and limiting contamination of calves with antigens from adults. This can occur through access with contaminated manure or feed. One of the most important practices for preventing this contamination is the order in which age groups are cared for. Calves and young cows should always be accessed before older cows in order to prevent exposure of MAP, and many other antigens, to their immature immune systems. Most of these practices are well known to producers, and the challenge is making sure they are implemented effectively on farms. </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As mentioned throughout this paper, in addition to contamination within a farm, there is the risk of spread of JD between cattle and wildlife. Based on current research, prevalence of JD in wildlife is not consistently high throughout the United States. For this reason, I do not think it would be cost effective to establish a large scale control program in wildlife. The spread of JD and many other diseases within wildlife populations can be limited greatly by prohibiting practices encouraging congregation of large numbers, such as supplemental feeding. While this practice is valued by the hunting industry, I believe that the benefit of stopping such activities would outweigh the advantage it provides to hunters if they are properly educated of the effects on the spread of disease. With prevalence of JD being low overall for wildlife, I do not believe that they pose a great risk to domestic cattle as reservoirs of the disease. Any prevention of spread between the species should be focused in areas where the disease is known to exist. In these areas extra precautions, such as upright fences of heights greater than 8 feet or forward slanting fences, to prevent access of wildlife to farms and preventing cattle from accessing water sources that could be accessed by wildlife should also be implemented. While this will result in a greater cost to the producer, the benefit to animal welfare and the prevention of loss through illness should justify the investment.</w:t>
      </w:r>
    </w:p>
    <w:p>
      <w:pPr>
        <w:pStyle w:val="Body"/>
        <w:spacing w:line="480" w:lineRule="auto"/>
        <w:rPr>
          <w:rFonts w:ascii="Times Roman" w:cs="Times Roman" w:hAnsi="Times Roman" w:eastAsia="Times Roman"/>
        </w:rPr>
      </w:pPr>
      <w:r>
        <w:rPr>
          <w:rFonts w:ascii="Times Roman" w:cs="Times Roman" w:hAnsi="Times Roman" w:eastAsia="Times Roman"/>
          <w:rtl w:val="0"/>
          <w:lang w:val="en-US"/>
        </w:rPr>
        <w:tab/>
        <w:t>When working in any animal industry, whether domestic or wild, there are two major concerns. First, and most important, is the welfare of the animals involved, second is the success of the business. Important in maintaining both of these, is the monitoring and control of disease. This becomes increasingly difficult when dealing with diseases that can cross the interface between species. Studying the trends in these diseases and understanding their risk factors can lead to effective control and support the goals of the animal industry.</w:t>
      </w:r>
    </w:p>
    <w:p>
      <w:pPr>
        <w:pStyle w:val="Body"/>
        <w:spacing w:line="480" w:lineRule="auto"/>
        <w:rPr>
          <w:rFonts w:ascii="Times Roman" w:cs="Times Roman" w:hAnsi="Times Roman" w:eastAsia="Times Roman"/>
        </w:rPr>
      </w:pPr>
    </w:p>
    <w:p>
      <w:pPr>
        <w:pStyle w:val="Body"/>
        <w:spacing w:line="480" w:lineRule="auto"/>
        <w:rPr>
          <w:rFonts w:ascii="Times Roman" w:cs="Times Roman" w:hAnsi="Times Roman" w:eastAsia="Times Roman"/>
        </w:rPr>
      </w:pPr>
    </w:p>
    <w:p>
      <w:pPr>
        <w:pStyle w:val="Body"/>
        <w:spacing w:line="480" w:lineRule="auto"/>
        <w:rPr>
          <w:rFonts w:ascii="Times Roman" w:cs="Times Roman" w:hAnsi="Times Roman" w:eastAsia="Times Roman"/>
        </w:rPr>
      </w:pPr>
    </w:p>
    <w:p>
      <w:pPr>
        <w:pStyle w:val="Body"/>
        <w:spacing w:line="480" w:lineRule="auto"/>
        <w:rPr>
          <w:rFonts w:ascii="Times Roman" w:cs="Times Roman" w:hAnsi="Times Roman" w:eastAsia="Times Roman"/>
        </w:rPr>
      </w:pPr>
    </w:p>
    <w:p>
      <w:pPr>
        <w:pStyle w:val="Body"/>
        <w:spacing w:line="480" w:lineRule="auto"/>
        <w:rPr>
          <w:rFonts w:ascii="Times Roman" w:cs="Times Roman" w:hAnsi="Times Roman" w:eastAsia="Times Roman"/>
        </w:rPr>
      </w:pPr>
    </w:p>
    <w:p>
      <w:pPr>
        <w:pStyle w:val="Body"/>
        <w:spacing w:line="480" w:lineRule="auto"/>
        <w:rPr>
          <w:rFonts w:ascii="Times Roman" w:cs="Times Roman" w:hAnsi="Times Roman" w:eastAsia="Times Roman"/>
        </w:rPr>
      </w:pPr>
    </w:p>
    <w:p>
      <w:pPr>
        <w:pStyle w:val="Body"/>
        <w:spacing w:line="480" w:lineRule="auto"/>
        <w:rPr>
          <w:rFonts w:ascii="Times Roman" w:cs="Times Roman" w:hAnsi="Times Roman" w:eastAsia="Times Roman"/>
        </w:rPr>
      </w:pPr>
      <w:r>
        <w:rPr>
          <w:rFonts w:ascii="Times Roman"/>
          <w:rtl w:val="0"/>
          <w:lang w:val="en-US"/>
        </w:rPr>
        <w:t>References</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it-IT"/>
        </w:rPr>
        <w:t xml:space="preserve">Aiello, S. E., DVM, ELS, &amp; Moses, M. A. (Eds.). (2010-2013). </w:t>
      </w:r>
      <w:r>
        <w:rPr>
          <w:rFonts w:ascii="Times Roman"/>
          <w:i w:val="1"/>
          <w:iCs w:val="1"/>
          <w:rtl w:val="0"/>
          <w:lang w:val="en-US"/>
        </w:rPr>
        <w:t>The Merck Veterinary Manual</w:t>
      </w:r>
      <w:r>
        <w:rPr>
          <w:rFonts w:ascii="Times Roman"/>
          <w:rtl w:val="0"/>
          <w:lang w:val="nl-NL"/>
        </w:rPr>
        <w:t>. Whitehouse Station, NJ: Merck Sharp &amp; Dohme Co.</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Bhattarai, B., Fosgate, G. T., Osterstock, J. B., Fossler, C. P., Park, S. C., &amp; Roussel, A. J. (2013a). Comparison of calf weaning weight and associated economic variables between beef cows with and without serum antibodies against or isolation from feces of Mycobacterium avium subsp paratuberculosis. </w:t>
      </w:r>
      <w:r>
        <w:rPr>
          <w:rFonts w:ascii="Times Roman"/>
          <w:i w:val="1"/>
          <w:iCs w:val="1"/>
          <w:rtl w:val="0"/>
          <w:lang w:val="en-US"/>
        </w:rPr>
        <w:t>Javma-Journal of the American Veterinary Medical Association, 243</w:t>
      </w:r>
      <w:r>
        <w:rPr>
          <w:rFonts w:ascii="Times Roman"/>
          <w:rtl w:val="0"/>
        </w:rPr>
        <w:t>(11), 1609-1615.</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Bhattarai, B., Fosgate, G. T., Osterstock, J. B., Fossler, C. P., Park, S. C., &amp; Roussel, A. J. (2013b). Perceptions of veterinarians in bovine practice and producers with beef cow-calf operations enrolled in the US Voluntary Bovine Johne's Disease Control Program concerning economic losses associated with Johne's disease. </w:t>
      </w:r>
      <w:r>
        <w:rPr>
          <w:rFonts w:ascii="Times Roman"/>
          <w:i w:val="1"/>
          <w:iCs w:val="1"/>
          <w:rtl w:val="0"/>
          <w:lang w:val="en-US"/>
        </w:rPr>
        <w:t>Preventive Veterinary Medicine, 112</w:t>
      </w:r>
      <w:r>
        <w:rPr>
          <w:rFonts w:ascii="Times Roman"/>
          <w:rtl w:val="0"/>
        </w:rPr>
        <w:t>(3-4), 330-337. doi: 10.1016/j.prevetmed.2013.08.009</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Cho, J., Tauer, L. W., Schukken, Y. H., Smith, R. L., Lu, Z., &amp; Grohn, Y. T. (2013). Cost-Effective Control Strategies for Johne's Disease in Dairy Herds. </w:t>
      </w:r>
      <w:r>
        <w:rPr>
          <w:rFonts w:ascii="Times Roman"/>
          <w:i w:val="1"/>
          <w:iCs w:val="1"/>
          <w:rtl w:val="0"/>
          <w:lang w:val="nl-NL"/>
        </w:rPr>
        <w:t>Canadian Journal of Agricultural Economics-Revue Canadienne D Agroeconomie, 61</w:t>
      </w:r>
      <w:r>
        <w:rPr>
          <w:rFonts w:ascii="Times Roman"/>
          <w:rtl w:val="0"/>
        </w:rPr>
        <w:t>(4), 583-608. doi: 10.1111/j.1744-7976.2012.01270.x</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rPr>
        <w:t>Collins, M.</w:t>
      </w:r>
      <w:r>
        <w:rPr>
          <w:rFonts w:ascii="Times Roman"/>
          <w:rtl w:val="0"/>
          <w:lang w:val="en-US"/>
        </w:rPr>
        <w:t xml:space="preserve"> D.V.M.</w:t>
      </w:r>
      <w:r>
        <w:rPr>
          <w:rFonts w:ascii="Times Roman"/>
          <w:rtl w:val="0"/>
          <w:lang w:val="nl-NL"/>
        </w:rPr>
        <w:t>, &amp; Manning, E.</w:t>
      </w:r>
      <w:r>
        <w:rPr>
          <w:rFonts w:ascii="Times Roman"/>
          <w:rtl w:val="0"/>
          <w:lang w:val="en-US"/>
        </w:rPr>
        <w:t>, D.V.M.,</w:t>
      </w:r>
      <w:r>
        <w:rPr>
          <w:rFonts w:ascii="Times Roman"/>
          <w:rtl w:val="0"/>
          <w:lang w:val="en-US"/>
        </w:rPr>
        <w:t xml:space="preserve"> (3/2010). Johne's Disease: Epidemiology. </w:t>
      </w:r>
      <w:r>
        <w:rPr>
          <w:rFonts w:ascii="Times Roman"/>
          <w:i w:val="1"/>
          <w:iCs w:val="1"/>
          <w:rtl w:val="0"/>
          <w:lang w:val="de-DE"/>
        </w:rPr>
        <w:t>Johne's Information Center.</w:t>
      </w:r>
      <w:r>
        <w:rPr>
          <w:rFonts w:ascii="Times Roman"/>
          <w:rtl w:val="0"/>
          <w:lang w:val="en-US"/>
        </w:rPr>
        <w:t xml:space="preserve"> Retrieved March 3, 2014, from </w:t>
      </w:r>
      <w:hyperlink r:id="rId7" w:anchor="What%20are%20the%20signs%20of%20Johne%27s" w:history="1">
        <w:r>
          <w:rPr>
            <w:rStyle w:val="Hyperlink.1"/>
            <w:rFonts w:ascii="Times Roman"/>
            <w:color w:val="364acb"/>
            <w:rtl w:val="0"/>
            <w:lang w:val="de-DE"/>
          </w:rPr>
          <w:t>http://www.usask.ca/wcvm/herdmed/specialstock/deer/Johne_info.html#What%20are%20the%20signs%20of%20Johne%27s</w:t>
        </w:r>
      </w:hyperlink>
    </w:p>
    <w:p>
      <w:pPr>
        <w:pStyle w:val="Free Form"/>
        <w:bidi w:val="0"/>
        <w:ind w:left="960" w:right="820" w:hanging="96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rPr>
        <w:t>Collins, M. D. V. M., &amp; Manning, E. D. V. M. (</w:t>
      </w:r>
      <w:r>
        <w:rPr>
          <w:rFonts w:ascii="Times Roman"/>
          <w:rtl w:val="0"/>
          <w:lang w:val="en-US"/>
        </w:rPr>
        <w:t>3/</w:t>
      </w:r>
      <w:r>
        <w:rPr>
          <w:rFonts w:ascii="Times Roman"/>
          <w:rtl w:val="0"/>
        </w:rPr>
        <w:t>2010).</w:t>
      </w:r>
      <w:r>
        <w:rPr>
          <w:rFonts w:hAnsi="Times Roman" w:hint="default"/>
          <w:rtl w:val="0"/>
        </w:rPr>
        <w:t> </w:t>
      </w:r>
      <w:r>
        <w:rPr>
          <w:rFonts w:ascii="Times Roman"/>
          <w:rtl w:val="0"/>
          <w:lang w:val="en-US"/>
        </w:rPr>
        <w:t xml:space="preserve">Good herd management and a regular testing program will control Johne's disease. </w:t>
      </w:r>
      <w:r>
        <w:rPr>
          <w:rFonts w:ascii="Times Roman"/>
          <w:i w:val="1"/>
          <w:iCs w:val="1"/>
          <w:rtl w:val="0"/>
          <w:lang w:val="de-DE"/>
        </w:rPr>
        <w:t>Johne's Information Center.</w:t>
      </w:r>
      <w:r>
        <w:rPr>
          <w:rFonts w:ascii="Times Roman"/>
          <w:rtl w:val="0"/>
          <w:lang w:val="en-US"/>
        </w:rPr>
        <w:t xml:space="preserve"> Retrieved April 18, 2014, from </w:t>
      </w:r>
      <w:hyperlink r:id="rId8" w:history="1">
        <w:r>
          <w:rPr>
            <w:rStyle w:val="Hyperlink.1"/>
            <w:rFonts w:ascii="Times Roman"/>
            <w:color w:val="364acb"/>
            <w:rtl w:val="0"/>
            <w:lang w:val="de-DE"/>
          </w:rPr>
          <w:t>http://www.johnes.org/beef/control.html</w:t>
        </w:r>
      </w:hyperlink>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Davidson, W. R., Manning, E. J. B., &amp; Nettles, V. F. (2004). Culture and serologic survey for Mycobacterium avium subsp paratuberculosis infection among Southeastern white-tailed deer (Odocoileus virginianus). </w:t>
      </w:r>
      <w:r>
        <w:rPr>
          <w:rFonts w:ascii="Times Roman"/>
          <w:i w:val="1"/>
          <w:iCs w:val="1"/>
          <w:rtl w:val="0"/>
          <w:lang w:val="en-US"/>
        </w:rPr>
        <w:t>Journal of Wildlife Diseases, 40</w:t>
      </w:r>
      <w:r>
        <w:rPr>
          <w:rFonts w:ascii="Times Roman"/>
          <w:rtl w:val="0"/>
        </w:rPr>
        <w:t>(2), 301-306.</w:t>
      </w:r>
    </w:p>
    <w:p>
      <w:pPr>
        <w:pStyle w:val="Free Form"/>
        <w:bidi w:val="0"/>
        <w:ind w:left="960" w:right="820" w:hanging="96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rPr>
        <w:t xml:space="preserve">Davidson, W. R. (2006). </w:t>
      </w:r>
      <w:r>
        <w:rPr>
          <w:rFonts w:ascii="Times Roman"/>
          <w:i w:val="1"/>
          <w:iCs w:val="1"/>
          <w:rtl w:val="0"/>
          <w:lang w:val="en-US"/>
        </w:rPr>
        <w:t>Field Manual of Wildlife Diseases in the Southeastern United States</w:t>
      </w:r>
      <w:r>
        <w:rPr>
          <w:rFonts w:ascii="Times Roman"/>
          <w:rtl w:val="0"/>
          <w:lang w:val="en-US"/>
        </w:rPr>
        <w:t xml:space="preserve"> (3rd ed.). Athens, GA: Southeastern Cooperative Wildlife Disease Study.</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i w:val="1"/>
          <w:iCs w:val="1"/>
          <w:rtl w:val="0"/>
          <w:lang w:val="en-US"/>
        </w:rPr>
        <w:t>Diseases and Parasites of White-Tailed Deer</w:t>
      </w:r>
      <w:r>
        <w:rPr>
          <w:rFonts w:ascii="Times Roman"/>
          <w:rtl w:val="0"/>
          <w:lang w:val="en-US"/>
        </w:rPr>
        <w:t>. (1981). (W. R. Davidson, F. A. Hayes, V. F. Netles &amp; F. E. Kellogg Eds.). Athens, GA: Southeastern Cooperative Wildlife Disease Study.</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Health, T. C. f. F. S. a. P. (2012). Malignant Catarrhal Fever Fact Sheet. Ames, Iowa: Iowa State University College of Veterinary Medicine.</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Lavers, C. J., Barkema, H. W., Dohoo, I. R., McKenna, S. L. B., &amp; Keefe, G. P. (2014). Evaluation of milk ELISA for detection of Mycobacterium avium subspecies paratuberculosis in dairy herds and association with within-herd prevalence. </w:t>
      </w:r>
      <w:r>
        <w:rPr>
          <w:rFonts w:ascii="Times Roman"/>
          <w:i w:val="1"/>
          <w:iCs w:val="1"/>
          <w:rtl w:val="0"/>
          <w:lang w:val="en-US"/>
        </w:rPr>
        <w:t>Journal of Dairy Science, 97</w:t>
      </w:r>
      <w:r>
        <w:rPr>
          <w:rFonts w:ascii="Times Roman"/>
          <w:rtl w:val="0"/>
        </w:rPr>
        <w:t>(1), 299-309. doi: 10.3168/jds.2013-7101</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Li, H., Shen, D. T., Jessup, D. A., Knowles, D. P., Gorham, J. R., Thorne, T., . . . Crawford, T. B. (1996). Prevalence of antibody to malignant catarrhal fever virus in wild and domestic ruminants by competitive-inhibition ELISA. </w:t>
      </w:r>
      <w:r>
        <w:rPr>
          <w:rFonts w:ascii="Times Roman"/>
          <w:i w:val="1"/>
          <w:iCs w:val="1"/>
          <w:rtl w:val="0"/>
          <w:lang w:val="en-US"/>
        </w:rPr>
        <w:t>Journal of Wildlife Diseases, 32</w:t>
      </w:r>
      <w:r>
        <w:rPr>
          <w:rFonts w:ascii="Times Roman"/>
          <w:rtl w:val="0"/>
        </w:rPr>
        <w:t>(3), 437-443.</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Manning, E. J. B. (2001). Mycobacterium avium subspecies paratuberculosis: A review of current knowledge. </w:t>
      </w:r>
      <w:r>
        <w:rPr>
          <w:rFonts w:ascii="Times Roman"/>
          <w:i w:val="1"/>
          <w:iCs w:val="1"/>
          <w:rtl w:val="0"/>
          <w:lang w:val="en-US"/>
        </w:rPr>
        <w:t>Journal of Zoo and Wildlife Medicine, 32</w:t>
      </w:r>
      <w:r>
        <w:rPr>
          <w:rFonts w:ascii="Times Roman"/>
          <w:rtl w:val="0"/>
        </w:rPr>
        <w:t>(3), 293-304.</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(NAHMS), N. A. H. M. S. (2008). Johne's Disease on US Dairies, 1991-2007. In U. S. D. o. A. (USDA (Ed.). Fort Collins, CO: Animal and Plant Health Inspection Service (APHIS).</w:t>
      </w:r>
    </w:p>
    <w:p>
      <w:pPr>
        <w:pStyle w:val="Free Form"/>
        <w:bidi w:val="0"/>
        <w:ind w:left="960" w:right="820" w:hanging="960"/>
        <w:jc w:val="left"/>
        <w:rPr>
          <w:rFonts w:ascii="Times Roman" w:cs="Times Roman" w:hAnsi="Times Roman" w:eastAsia="Times Roman"/>
          <w:rtl w:val="0"/>
        </w:rPr>
      </w:pPr>
    </w:p>
    <w:p>
      <w:pPr>
        <w:pStyle w:val="Free Form"/>
        <w:bidi w:val="0"/>
        <w:ind w:left="0" w:right="820" w:firstLine="0"/>
        <w:jc w:val="left"/>
        <w:rPr>
          <w:rFonts w:ascii="Times Roman" w:cs="Times Roman" w:hAnsi="Times Roman" w:eastAsia="Times Roman"/>
          <w:rtl w:val="0"/>
        </w:rPr>
      </w:pPr>
      <w:r>
        <w:rPr>
          <w:rFonts w:ascii="Times Roman"/>
          <w:rtl w:val="0"/>
          <w:lang w:val="en-US"/>
        </w:rPr>
        <w:t xml:space="preserve">O'Brien, R., Hughes, A., Liggett, S., &amp; Griffin, F. (2013). Composite testing for </w:t>
      </w:r>
      <w:r>
        <w:rPr>
          <w:rFonts w:ascii="Times Roman" w:cs="Times Roman" w:hAnsi="Times Roman" w:eastAsia="Times Roman"/>
          <w:rtl w:val="0"/>
        </w:rPr>
        <w:tab/>
      </w:r>
      <w:r>
        <w:rPr>
          <w:rFonts w:ascii="Times Roman"/>
          <w:rtl w:val="0"/>
        </w:rPr>
        <w:t>ante-</w:t>
      </w:r>
      <w:r>
        <w:rPr>
          <w:rFonts w:ascii="Times Roman" w:cs="Times Roman" w:hAnsi="Times Roman" w:eastAsia="Times Roman"/>
          <w:rtl w:val="0"/>
        </w:rPr>
        <w:tab/>
      </w:r>
      <w:r>
        <w:rPr>
          <w:rFonts w:ascii="Times Roman"/>
          <w:rtl w:val="0"/>
          <w:lang w:val="en-US"/>
        </w:rPr>
        <w:t xml:space="preserve">mortem diagnosis of Johne's disease in farmed New Zealand deer: </w:t>
      </w:r>
      <w:r>
        <w:rPr>
          <w:rFonts w:ascii="Times Roman" w:cs="Times Roman" w:hAnsi="Times Roman" w:eastAsia="Times Roman"/>
          <w:rtl w:val="0"/>
        </w:rPr>
        <w:tab/>
      </w:r>
      <w:r>
        <w:rPr>
          <w:rFonts w:ascii="Times Roman"/>
          <w:rtl w:val="0"/>
          <w:lang w:val="fr-FR"/>
        </w:rPr>
        <w:t xml:space="preserve">correlations </w:t>
      </w:r>
      <w:r>
        <w:rPr>
          <w:rFonts w:ascii="Times Roman" w:cs="Times Roman" w:hAnsi="Times Roman" w:eastAsia="Times Roman"/>
          <w:rtl w:val="0"/>
        </w:rPr>
        <w:tab/>
      </w:r>
      <w:r>
        <w:rPr>
          <w:rFonts w:ascii="Times Roman"/>
          <w:rtl w:val="0"/>
          <w:lang w:val="en-US"/>
        </w:rPr>
        <w:t xml:space="preserve">between bacteriological culture, histopathology, serological </w:t>
      </w:r>
      <w:r>
        <w:rPr>
          <w:rFonts w:ascii="Times Roman" w:cs="Times Roman" w:hAnsi="Times Roman" w:eastAsia="Times Roman"/>
          <w:rtl w:val="0"/>
        </w:rPr>
        <w:tab/>
      </w:r>
      <w:r>
        <w:rPr>
          <w:rFonts w:ascii="Times Roman"/>
          <w:rtl w:val="0"/>
          <w:lang w:val="en-US"/>
        </w:rPr>
        <w:t xml:space="preserve">reactivity and </w:t>
      </w:r>
      <w:r>
        <w:rPr>
          <w:rFonts w:ascii="Times Roman" w:cs="Times Roman" w:hAnsi="Times Roman" w:eastAsia="Times Roman"/>
          <w:rtl w:val="0"/>
        </w:rPr>
        <w:tab/>
      </w:r>
      <w:r>
        <w:rPr>
          <w:rFonts w:ascii="Times Roman"/>
          <w:rtl w:val="0"/>
          <w:lang w:val="en-US"/>
        </w:rPr>
        <w:t xml:space="preserve">faecal shedding as determined by quantitative PCR. </w:t>
      </w:r>
      <w:r>
        <w:rPr>
          <w:rFonts w:ascii="Times Roman"/>
          <w:i w:val="1"/>
          <w:iCs w:val="1"/>
          <w:rtl w:val="0"/>
        </w:rPr>
        <w:t xml:space="preserve">Bmc </w:t>
      </w:r>
      <w:r>
        <w:rPr>
          <w:rFonts w:ascii="Times Roman" w:cs="Times Roman" w:hAnsi="Times Roman" w:eastAsia="Times Roman"/>
          <w:i w:val="1"/>
          <w:iCs w:val="1"/>
          <w:rtl w:val="0"/>
        </w:rPr>
        <w:tab/>
      </w:r>
      <w:r>
        <w:rPr>
          <w:rFonts w:ascii="Times Roman"/>
          <w:i w:val="1"/>
          <w:iCs w:val="1"/>
          <w:rtl w:val="0"/>
          <w:lang w:val="en-US"/>
        </w:rPr>
        <w:t xml:space="preserve">Veterinary Research, </w:t>
      </w:r>
      <w:r>
        <w:rPr>
          <w:rFonts w:ascii="Times Roman" w:cs="Times Roman" w:hAnsi="Times Roman" w:eastAsia="Times Roman"/>
          <w:i w:val="1"/>
          <w:iCs w:val="1"/>
          <w:rtl w:val="0"/>
        </w:rPr>
        <w:tab/>
      </w:r>
      <w:r>
        <w:rPr>
          <w:rFonts w:ascii="Times Roman"/>
          <w:i w:val="1"/>
          <w:iCs w:val="1"/>
          <w:rtl w:val="0"/>
        </w:rPr>
        <w:t>9</w:t>
      </w:r>
      <w:r>
        <w:rPr>
          <w:rFonts w:ascii="Times Roman"/>
          <w:rtl w:val="0"/>
          <w:lang w:val="fr-FR"/>
        </w:rPr>
        <w:t>, 9. doi: 10.1186/1746-6148-9-72</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OIE, W. O. f. A. H. (2012). Bovine Tuberculosis General Disease Information Sheet. Paris, France: OIE, World Organization for Animal Health.</w:t>
      </w:r>
    </w:p>
    <w:p>
      <w:pPr>
        <w:pStyle w:val="Free Form"/>
        <w:bidi w:val="0"/>
        <w:ind w:left="960" w:right="820" w:hanging="96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OIE, W. O. f. A. H. (2009). Epizootic Haemorrhagic Disease Fact Sheet: OIE, World Organization for Animal Health.</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National Animal Health Programs (NAHP)</w:t>
      </w:r>
      <w:r>
        <w:rPr>
          <w:rFonts w:ascii="Times Roman"/>
          <w:rtl w:val="0"/>
          <w:lang w:val="en-US"/>
        </w:rPr>
        <w:t>. (2005). Facts about Brucellosis. Riverdale, MD: USDA, APHIS, Veterinary Services.</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Shaughnessy, L. J., Smith, L. A., Evans, J., Anderson, D., Caldow, G., Marion, G., . . . Hutchings, M. R. (2013). High prevalence of paratuberculosis in rabbits is associated with difficulties in controlling the disease in cattle. </w:t>
      </w:r>
      <w:r>
        <w:rPr>
          <w:rFonts w:ascii="Times Roman"/>
          <w:i w:val="1"/>
          <w:iCs w:val="1"/>
          <w:rtl w:val="0"/>
          <w:lang w:val="en-US"/>
        </w:rPr>
        <w:t>Veterinary Journal, 198</w:t>
      </w:r>
      <w:r>
        <w:rPr>
          <w:rFonts w:ascii="Times Roman"/>
          <w:rtl w:val="0"/>
        </w:rPr>
        <w:t>(1), 267-270. doi: 10.1016/j.tvjl.2013.08.030</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de-DE"/>
        </w:rPr>
        <w:t>Sleeman, J., Manning, E., Rohm, J., Sims, J., Sanchez, S., Gerhold, R., &amp; Keel, K. (2009). Johne</w:t>
      </w:r>
      <w:r>
        <w:rPr>
          <w:rFonts w:hAnsi="Times Roman" w:hint="default"/>
          <w:rtl w:val="0"/>
          <w:lang w:val="fr-FR"/>
        </w:rPr>
        <w:t>’</w:t>
      </w:r>
      <w:r>
        <w:rPr>
          <w:rFonts w:ascii="Times Roman"/>
          <w:rtl w:val="0"/>
          <w:lang w:val="en-US"/>
        </w:rPr>
        <w:t xml:space="preserve">s Disease in a Free-Ranging White-tailed Deer from Virginia andSubsequent Surveillance for Mycobacterium aviumsubspecies paratuberculosis. </w:t>
      </w:r>
      <w:r>
        <w:rPr>
          <w:rFonts w:ascii="Times Roman"/>
          <w:i w:val="1"/>
          <w:iCs w:val="1"/>
          <w:rtl w:val="0"/>
          <w:lang w:val="en-US"/>
        </w:rPr>
        <w:t>Journal of Wildlife Diseases, 45</w:t>
      </w:r>
      <w:r>
        <w:rPr>
          <w:rFonts w:ascii="Times Roman"/>
          <w:rtl w:val="0"/>
        </w:rPr>
        <w:t>(1), 201-206.</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Stevenson, K., Alvarez, J., Bakker, D., Biet, F., de Juan, L., Denham, S., . . . Greig, A. (2009). Occurrence of Mycobacterium avium subspecies paratuberculosis across host species and European countries with evidence for transmission between wildlife and domestic ruminants. </w:t>
      </w:r>
      <w:r>
        <w:rPr>
          <w:rFonts w:ascii="Times Roman"/>
          <w:i w:val="1"/>
          <w:iCs w:val="1"/>
          <w:rtl w:val="0"/>
          <w:lang w:val="en-US"/>
        </w:rPr>
        <w:t>Bmc Microbiology, 9</w:t>
      </w:r>
      <w:r>
        <w:rPr>
          <w:rFonts w:ascii="Times Roman"/>
          <w:rtl w:val="0"/>
          <w:lang w:val="fr-FR"/>
        </w:rPr>
        <w:t>, 13. doi: 10.1186/1471-2180-9-212</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Wells, S. J., Hartmann, W. L., &amp; Anderson, P. L. (2008). Evaluation of progress made by dairy and beef herds enrolled in the Minnesota Johne's Disease Control Program. </w:t>
      </w:r>
      <w:r>
        <w:rPr>
          <w:rFonts w:ascii="Times Roman"/>
          <w:i w:val="1"/>
          <w:iCs w:val="1"/>
          <w:rtl w:val="0"/>
          <w:lang w:val="en-US"/>
        </w:rPr>
        <w:t>Javma-Journal of the American Veterinary Medical Association, 233</w:t>
      </w:r>
      <w:r>
        <w:rPr>
          <w:rFonts w:ascii="Times Roman"/>
          <w:rtl w:val="0"/>
        </w:rPr>
        <w:t>(12), 1920-1926.</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Wells, S. J., &amp; Wagner, B. A. (2000). Herd-level risk factors for infection with Mycobacterium paratuberculosis in US dairies and association between familiarity of the herd manager with the disease or prior diagnosis of the disease in that herd and use of preventive measures. </w:t>
      </w:r>
      <w:r>
        <w:rPr>
          <w:rFonts w:ascii="Times Roman"/>
          <w:i w:val="1"/>
          <w:iCs w:val="1"/>
          <w:rtl w:val="0"/>
          <w:lang w:val="en-US"/>
        </w:rPr>
        <w:t>Journal of the American Veterinary Medical Association, 216</w:t>
      </w:r>
      <w:r>
        <w:rPr>
          <w:rFonts w:ascii="Times Roman"/>
          <w:rtl w:val="0"/>
          <w:lang w:val="pt-PT"/>
        </w:rPr>
        <w:t>(9), 1450-1457. doi: 10.2460/javma.2000.216.1450</w:t>
      </w:r>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Fonts w:ascii="Times Roman" w:cs="Times Roman" w:hAnsi="Times Roman" w:eastAsia="Times Roman"/>
          <w:rtl w:val="0"/>
        </w:rPr>
      </w:pPr>
      <w:r>
        <w:rPr>
          <w:rFonts w:ascii="Times Roman"/>
          <w:rtl w:val="0"/>
          <w:lang w:val="en-US"/>
        </w:rPr>
        <w:t xml:space="preserve">Woodbury, M. D. Frequently Asked Questions about Johne's Disease in deer and elk. </w:t>
      </w:r>
      <w:r>
        <w:rPr>
          <w:rFonts w:ascii="Times Roman"/>
          <w:i w:val="1"/>
          <w:iCs w:val="1"/>
          <w:rtl w:val="0"/>
          <w:lang w:val="en-US"/>
        </w:rPr>
        <w:t>Specialized livestock health and production.</w:t>
      </w:r>
      <w:r>
        <w:rPr>
          <w:rFonts w:ascii="Times Roman"/>
          <w:rtl w:val="0"/>
          <w:lang w:val="en-US"/>
        </w:rPr>
        <w:t xml:space="preserve"> Retrieved March 5, 2014, from </w:t>
      </w:r>
      <w:hyperlink r:id="rId9" w:anchor="What%20are%20the%20signs%20of%20Johne%27s" w:history="1">
        <w:r>
          <w:rPr>
            <w:rStyle w:val="Hyperlink.1"/>
            <w:rFonts w:ascii="Times Roman"/>
            <w:color w:val="364acb"/>
            <w:rtl w:val="0"/>
            <w:lang w:val="de-DE"/>
          </w:rPr>
          <w:t>http://www.usask.ca/wcvm/herdmed/specialstock/deer/Johne_info.html#What%20are%20the%20signs%20of%20Johne%27s</w:t>
        </w:r>
      </w:hyperlink>
    </w:p>
    <w:p>
      <w:pPr>
        <w:pStyle w:val="Free Form"/>
        <w:bidi w:val="0"/>
        <w:ind w:left="100" w:right="820" w:firstLine="0"/>
        <w:jc w:val="left"/>
        <w:rPr>
          <w:rFonts w:ascii="Times Roman" w:cs="Times Roman" w:hAnsi="Times Roman" w:eastAsia="Times Roman"/>
          <w:rtl w:val="0"/>
        </w:rPr>
      </w:pPr>
    </w:p>
    <w:p>
      <w:pPr>
        <w:pStyle w:val="Free Form"/>
        <w:bidi w:val="0"/>
        <w:ind w:left="960" w:right="820" w:hanging="960"/>
        <w:jc w:val="left"/>
        <w:rPr>
          <w:rtl w:val="0"/>
        </w:rPr>
      </w:pPr>
      <w:r>
        <w:rPr>
          <w:rFonts w:ascii="Times Roman"/>
          <w:rtl w:val="0"/>
          <w:lang w:val="en-US"/>
        </w:rPr>
        <w:t xml:space="preserve">Zare, Y., Shook, G. E., Collins, M. T., &amp; Kirkpatrick, B. W. (2013). Evidence of birth seasonality and clustering of Mycobacterium avium subspecies paratuberculosis infection in US dairy herds. </w:t>
      </w:r>
      <w:r>
        <w:rPr>
          <w:rFonts w:ascii="Times Roman"/>
          <w:i w:val="1"/>
          <w:iCs w:val="1"/>
          <w:rtl w:val="0"/>
          <w:lang w:val="en-US"/>
        </w:rPr>
        <w:t>Preventive Veterinary Medicine, 112</w:t>
      </w:r>
      <w:r>
        <w:rPr>
          <w:rFonts w:ascii="Times Roman"/>
          <w:rtl w:val="0"/>
        </w:rPr>
        <w:t>(3-4), 276-284. doi: 10.1016/j.prevetmed.2013.07.016</w:t>
      </w:r>
    </w:p>
    <w:p>
      <w:pPr>
        <w:pStyle w:val="Free Form"/>
        <w:ind w:left="100" w:right="820" w:firstLine="0"/>
        <w:rPr>
          <w:rFonts w:ascii="Verdana" w:cs="Verdana" w:hAnsi="Verdana" w:eastAsia="Verdana"/>
          <w:sz w:val="32"/>
          <w:szCs w:val="32"/>
        </w:rPr>
      </w:pPr>
    </w:p>
    <w:p>
      <w:pPr>
        <w:pStyle w:val="Free Form"/>
        <w:ind w:left="100" w:right="820" w:firstLine="0"/>
      </w:pPr>
      <w:r>
        <w:rPr>
          <w:rFonts w:ascii="Verdana" w:cs="Verdana" w:hAnsi="Verdana" w:eastAsia="Verdana"/>
          <w:sz w:val="32"/>
          <w:szCs w:val="32"/>
        </w:rPr>
      </w:r>
    </w:p>
    <w:sectPr>
      <w:headerReference w:type="default" r:id="rId10"/>
      <w:footerReference w:type="default" r:id="rId11"/>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Roman">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rPr/>
      <w:fldChar w:fldCharType="begin" w:fldLock="0"/>
    </w:r>
    <w:r>
      <w:t xml:space="preserve"> PAGE </w:t>
    </w:r>
    <w:r>
      <w:rPr/>
      <w:fldChar w:fldCharType="separate" w:fldLock="0"/>
    </w:r>
    <w:r>
      <w:t>17</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rPr>
        <w:rFonts w:ascii="Helvetica" w:cs="Arial Unicode MS" w:hAnsi="Arial Unicode MS" w:eastAsia="Arial Unicode MS"/>
        <w:rtl w:val="0"/>
      </w:rPr>
      <w:t>Disease across domestic-wildlife interface</w:t>
      <w:tab/>
      <w:t xml:space="preserve">Jackson </w:t>
    </w:r>
    <w:r>
      <w:rPr/>
      <w:fldChar w:fldCharType="begin" w:fldLock="0"/>
    </w:r>
    <w:r>
      <w:t xml:space="preserve"> PAGE </w:t>
    </w:r>
    <w:r>
      <w:rPr/>
      <w:fldChar w:fldCharType="separate" w:fldLock="0"/>
    </w:r>
    <w:r>
      <w:t>17</w:t>
    </w:r>
    <w:r>
      <w:rPr/>
      <w:fldChar w:fldCharType="end" w:fldLock="0"/>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36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character" w:styleId="Link">
    <w:name w:val="Link"/>
    <w:rPr>
      <w:color w:val="000099"/>
      <w:u w:val="single"/>
    </w:rPr>
  </w:style>
  <w:style w:type="character" w:styleId="Hyperlink.0">
    <w:name w:val="Hyperlink.0"/>
    <w:basedOn w:val="Link"/>
    <w:next w:val="Hyperlink.0"/>
    <w:rPr>
      <w:rFonts w:ascii="Times Roman" w:cs="Times Roman" w:hAnsi="Times Roman" w:eastAsia="Times Roman"/>
    </w:r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character" w:styleId="None">
    <w:name w:val="None"/>
  </w:style>
  <w:style w:type="character" w:styleId="Hyperlink.1">
    <w:name w:val="Hyperlink.1"/>
    <w:basedOn w:val="None"/>
    <w:next w:val="Hyperlink.1"/>
    <w:rPr>
      <w:rFonts w:ascii="Times Roman" w:cs="Times Roman" w:hAnsi="Times Roman" w:eastAsia="Times Roman"/>
      <w:color w:val="364acb"/>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usask.ca/wcvm/herdmed/specialstock/deer/Johne_info.html" TargetMode="External"/><Relationship Id="rId5" Type="http://schemas.openxmlformats.org/officeDocument/2006/relationships/hyperlink" Target="http://www.usask.ca/wcvm/herdmed/specialstock/deer/Johne_info.html" TargetMode="External"/><Relationship Id="rId6" Type="http://schemas.openxmlformats.org/officeDocument/2006/relationships/hyperlink" Target="http://www.johnes.org/beef/control.html" TargetMode="External"/><Relationship Id="rId7" Type="http://schemas.openxmlformats.org/officeDocument/2006/relationships/hyperlink" Target="http://www.usask.ca/wcvm/herdmed/specialstock/deer/Johne_info.html" TargetMode="External"/><Relationship Id="rId8" Type="http://schemas.openxmlformats.org/officeDocument/2006/relationships/hyperlink" Target="http://www.johnes.org/beef/control.html" TargetMode="External"/><Relationship Id="rId9" Type="http://schemas.openxmlformats.org/officeDocument/2006/relationships/hyperlink" Target="http://www.usask.ca/wcvm/herdmed/specialstock/deer/Johne_info.html" TargetMode="Externa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