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0.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drawings/drawing1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84A4DC" w14:textId="7ADB97D9" w:rsidR="003D07F7" w:rsidRPr="003C6B03" w:rsidRDefault="0050771D" w:rsidP="000C1763">
      <w:pPr>
        <w:spacing w:line="480" w:lineRule="auto"/>
        <w:jc w:val="center"/>
        <w:rPr>
          <w:bCs/>
          <w:lang w:val="en-CA"/>
        </w:rPr>
      </w:pPr>
      <w:r w:rsidRPr="003C6B03">
        <w:rPr>
          <w:bCs/>
          <w:lang w:val="en-CA"/>
        </w:rPr>
        <w:t xml:space="preserve">The </w:t>
      </w:r>
      <w:r w:rsidR="00D346C1">
        <w:rPr>
          <w:bCs/>
          <w:lang w:val="en-CA"/>
        </w:rPr>
        <w:t xml:space="preserve">Perceived English </w:t>
      </w:r>
      <w:r w:rsidRPr="003C6B03">
        <w:rPr>
          <w:bCs/>
          <w:lang w:val="en-CA"/>
        </w:rPr>
        <w:t xml:space="preserve">Writing Needs of Non-Primary English </w:t>
      </w:r>
      <w:r w:rsidR="00965AEB" w:rsidRPr="003C6B03">
        <w:rPr>
          <w:bCs/>
          <w:lang w:val="en-CA"/>
        </w:rPr>
        <w:t>International Doctoral Students</w:t>
      </w:r>
      <w:r w:rsidRPr="003C6B03">
        <w:rPr>
          <w:bCs/>
          <w:lang w:val="en-CA"/>
        </w:rPr>
        <w:t xml:space="preserve"> </w:t>
      </w:r>
      <w:r w:rsidR="00965AEB" w:rsidRPr="003C6B03">
        <w:rPr>
          <w:bCs/>
          <w:lang w:val="en-CA"/>
        </w:rPr>
        <w:t>at R1 Universities Across the United States</w:t>
      </w:r>
    </w:p>
    <w:p w14:paraId="55B546D1" w14:textId="77777777" w:rsidR="00236E6D" w:rsidRPr="003C6B03" w:rsidRDefault="00236E6D" w:rsidP="000C1763">
      <w:pPr>
        <w:spacing w:line="480" w:lineRule="auto"/>
        <w:jc w:val="center"/>
      </w:pPr>
    </w:p>
    <w:p w14:paraId="266A90ED" w14:textId="77777777" w:rsidR="00236E6D" w:rsidRPr="003C6B03" w:rsidRDefault="00236E6D" w:rsidP="000C1763">
      <w:pPr>
        <w:spacing w:line="480" w:lineRule="auto"/>
        <w:jc w:val="center"/>
      </w:pPr>
    </w:p>
    <w:p w14:paraId="61469522" w14:textId="77777777" w:rsidR="00236E6D" w:rsidRPr="003C6B03" w:rsidRDefault="00236E6D" w:rsidP="000C1763">
      <w:pPr>
        <w:spacing w:line="480" w:lineRule="auto"/>
        <w:jc w:val="center"/>
      </w:pPr>
    </w:p>
    <w:p w14:paraId="6BD42CAA" w14:textId="77777777" w:rsidR="00236E6D" w:rsidRPr="003C6B03" w:rsidRDefault="00236E6D" w:rsidP="000C1763">
      <w:pPr>
        <w:spacing w:line="480" w:lineRule="auto"/>
        <w:jc w:val="center"/>
      </w:pPr>
    </w:p>
    <w:p w14:paraId="45C26480" w14:textId="77777777" w:rsidR="00236E6D" w:rsidRPr="003C6B03" w:rsidRDefault="00236E6D" w:rsidP="000C1763">
      <w:pPr>
        <w:spacing w:line="480" w:lineRule="auto"/>
        <w:jc w:val="center"/>
      </w:pPr>
    </w:p>
    <w:p w14:paraId="4D966E52" w14:textId="77777777" w:rsidR="00236E6D" w:rsidRPr="003C6B03" w:rsidRDefault="00236E6D" w:rsidP="000C1763">
      <w:pPr>
        <w:spacing w:line="480" w:lineRule="auto"/>
        <w:jc w:val="center"/>
      </w:pPr>
    </w:p>
    <w:p w14:paraId="1F13283E" w14:textId="77777777" w:rsidR="00236E6D" w:rsidRPr="003C6B03" w:rsidRDefault="00236E6D" w:rsidP="000C1763">
      <w:pPr>
        <w:spacing w:line="480" w:lineRule="auto"/>
        <w:jc w:val="center"/>
      </w:pPr>
    </w:p>
    <w:p w14:paraId="3CFB8DF1" w14:textId="77777777" w:rsidR="00236E6D" w:rsidRPr="003C6B03" w:rsidRDefault="00236E6D" w:rsidP="000C1763">
      <w:pPr>
        <w:spacing w:line="480" w:lineRule="auto"/>
        <w:jc w:val="center"/>
      </w:pPr>
    </w:p>
    <w:p w14:paraId="198131F7" w14:textId="77777777" w:rsidR="00236E6D" w:rsidRPr="003C6B03" w:rsidRDefault="00236E6D" w:rsidP="000C1763">
      <w:pPr>
        <w:spacing w:line="480" w:lineRule="auto"/>
        <w:jc w:val="center"/>
      </w:pPr>
    </w:p>
    <w:p w14:paraId="0C669B4A" w14:textId="419AA545" w:rsidR="00236E6D" w:rsidRPr="003C6B03" w:rsidRDefault="009C755C" w:rsidP="000C1763">
      <w:pPr>
        <w:spacing w:line="480" w:lineRule="auto"/>
        <w:jc w:val="center"/>
      </w:pPr>
      <w:r w:rsidRPr="003C6B03">
        <w:t xml:space="preserve">A </w:t>
      </w:r>
      <w:r w:rsidR="009D4221" w:rsidRPr="003C6B03">
        <w:t xml:space="preserve">Dissertation </w:t>
      </w:r>
      <w:r w:rsidRPr="003C6B03">
        <w:t>Presented for</w:t>
      </w:r>
      <w:r w:rsidR="008865B6" w:rsidRPr="003C6B03">
        <w:t xml:space="preserve"> the</w:t>
      </w:r>
    </w:p>
    <w:p w14:paraId="57600F18" w14:textId="25C3D2CF" w:rsidR="009C755C" w:rsidRPr="003C6B03" w:rsidRDefault="009D4221" w:rsidP="000C1763">
      <w:pPr>
        <w:spacing w:line="480" w:lineRule="auto"/>
        <w:jc w:val="center"/>
      </w:pPr>
      <w:r w:rsidRPr="003C6B03">
        <w:t>D</w:t>
      </w:r>
      <w:r w:rsidR="00965AEB" w:rsidRPr="003C6B03">
        <w:t>octor of Philosophy</w:t>
      </w:r>
    </w:p>
    <w:p w14:paraId="1B2FE1D0" w14:textId="77777777" w:rsidR="009C755C" w:rsidRPr="003C6B03" w:rsidRDefault="009C755C" w:rsidP="000C1763">
      <w:pPr>
        <w:spacing w:line="480" w:lineRule="auto"/>
        <w:jc w:val="center"/>
      </w:pPr>
      <w:r w:rsidRPr="003C6B03">
        <w:t>Degree</w:t>
      </w:r>
    </w:p>
    <w:p w14:paraId="16F6B717" w14:textId="77777777" w:rsidR="009C755C" w:rsidRPr="003C6B03" w:rsidRDefault="009C755C" w:rsidP="000C1763">
      <w:pPr>
        <w:spacing w:line="480" w:lineRule="auto"/>
        <w:jc w:val="center"/>
      </w:pPr>
      <w:r w:rsidRPr="003C6B03">
        <w:t>The University of Tennessee, Knoxville</w:t>
      </w:r>
    </w:p>
    <w:p w14:paraId="11DAAE9F" w14:textId="77777777" w:rsidR="00236E6D" w:rsidRPr="003C6B03" w:rsidRDefault="00236E6D" w:rsidP="000C1763">
      <w:pPr>
        <w:spacing w:line="480" w:lineRule="auto"/>
        <w:jc w:val="center"/>
      </w:pPr>
    </w:p>
    <w:p w14:paraId="0D69C542" w14:textId="77777777" w:rsidR="00236E6D" w:rsidRPr="003C6B03" w:rsidRDefault="00236E6D" w:rsidP="000C1763">
      <w:pPr>
        <w:spacing w:line="480" w:lineRule="auto"/>
        <w:jc w:val="center"/>
      </w:pPr>
    </w:p>
    <w:p w14:paraId="434B2379" w14:textId="77777777" w:rsidR="00236E6D" w:rsidRPr="003C6B03" w:rsidRDefault="00236E6D" w:rsidP="000C1763">
      <w:pPr>
        <w:spacing w:line="480" w:lineRule="auto"/>
      </w:pPr>
    </w:p>
    <w:p w14:paraId="349CA0F7" w14:textId="77777777" w:rsidR="00236E6D" w:rsidRPr="003C6B03" w:rsidRDefault="00236E6D" w:rsidP="000C1763">
      <w:pPr>
        <w:spacing w:line="480" w:lineRule="auto"/>
        <w:jc w:val="center"/>
      </w:pPr>
    </w:p>
    <w:p w14:paraId="77D7EC8F" w14:textId="77777777" w:rsidR="00236E6D" w:rsidRPr="003C6B03" w:rsidRDefault="00236E6D" w:rsidP="000C1763">
      <w:pPr>
        <w:spacing w:line="480" w:lineRule="auto"/>
        <w:jc w:val="center"/>
      </w:pPr>
    </w:p>
    <w:p w14:paraId="319B1912" w14:textId="77777777" w:rsidR="00236E6D" w:rsidRPr="003C6B03" w:rsidRDefault="00236E6D" w:rsidP="000C1763">
      <w:pPr>
        <w:spacing w:line="480" w:lineRule="auto"/>
        <w:jc w:val="center"/>
      </w:pPr>
    </w:p>
    <w:p w14:paraId="261D8967" w14:textId="160760D2" w:rsidR="00236E6D" w:rsidRPr="003C6B03" w:rsidRDefault="009D4221" w:rsidP="000C1763">
      <w:pPr>
        <w:spacing w:line="480" w:lineRule="auto"/>
        <w:jc w:val="center"/>
      </w:pPr>
      <w:r w:rsidRPr="003C6B03">
        <w:t>Brenna Marie Berry Butler</w:t>
      </w:r>
    </w:p>
    <w:p w14:paraId="562D014B" w14:textId="34EF09EF" w:rsidR="009C755C" w:rsidRPr="003C6B03" w:rsidRDefault="005670C6" w:rsidP="000C1763">
      <w:pPr>
        <w:spacing w:line="480" w:lineRule="auto"/>
        <w:jc w:val="center"/>
      </w:pPr>
      <w:r w:rsidRPr="003C6B03">
        <w:t>May</w:t>
      </w:r>
      <w:r w:rsidR="009D4221" w:rsidRPr="003C6B03">
        <w:t xml:space="preserve"> 202</w:t>
      </w:r>
      <w:r w:rsidRPr="003C6B03">
        <w:t>1</w:t>
      </w:r>
    </w:p>
    <w:p w14:paraId="17978206" w14:textId="77777777" w:rsidR="00236E6D" w:rsidRPr="003C6B03" w:rsidRDefault="00236E6D" w:rsidP="000C1763">
      <w:pPr>
        <w:spacing w:line="480" w:lineRule="auto"/>
        <w:jc w:val="center"/>
      </w:pPr>
    </w:p>
    <w:p w14:paraId="2A63E99C" w14:textId="77777777" w:rsidR="00236E6D" w:rsidRPr="003C6B03" w:rsidRDefault="00236E6D">
      <w:pPr>
        <w:jc w:val="center"/>
      </w:pPr>
    </w:p>
    <w:p w14:paraId="5605DFCF" w14:textId="77777777" w:rsidR="00236E6D" w:rsidRPr="003C6B03" w:rsidRDefault="00236E6D">
      <w:pPr>
        <w:jc w:val="center"/>
      </w:pPr>
    </w:p>
    <w:p w14:paraId="3A67F5BF" w14:textId="77777777" w:rsidR="00236E6D" w:rsidRPr="003C6B03" w:rsidRDefault="00236E6D">
      <w:pPr>
        <w:jc w:val="center"/>
      </w:pPr>
    </w:p>
    <w:p w14:paraId="414B694B" w14:textId="77777777" w:rsidR="00236E6D" w:rsidRPr="003C6B03" w:rsidRDefault="00236E6D">
      <w:pPr>
        <w:jc w:val="center"/>
      </w:pPr>
    </w:p>
    <w:p w14:paraId="051331F9" w14:textId="77777777" w:rsidR="00236E6D" w:rsidRPr="003C6B03" w:rsidRDefault="00236E6D">
      <w:pPr>
        <w:jc w:val="center"/>
      </w:pPr>
    </w:p>
    <w:p w14:paraId="4C70DB1F" w14:textId="77777777" w:rsidR="00236E6D" w:rsidRPr="003C6B03" w:rsidRDefault="00236E6D">
      <w:pPr>
        <w:jc w:val="center"/>
      </w:pPr>
    </w:p>
    <w:p w14:paraId="209320E9" w14:textId="77777777" w:rsidR="00236E6D" w:rsidRPr="003C6B03" w:rsidRDefault="00236E6D">
      <w:pPr>
        <w:jc w:val="center"/>
      </w:pPr>
    </w:p>
    <w:p w14:paraId="47624CA8" w14:textId="77777777" w:rsidR="00236E6D" w:rsidRPr="003C6B03" w:rsidRDefault="00236E6D">
      <w:pPr>
        <w:jc w:val="center"/>
      </w:pPr>
    </w:p>
    <w:p w14:paraId="2123A3D9" w14:textId="77777777" w:rsidR="00236E6D" w:rsidRPr="003C6B03" w:rsidRDefault="00236E6D">
      <w:pPr>
        <w:jc w:val="center"/>
      </w:pPr>
    </w:p>
    <w:p w14:paraId="6F517500" w14:textId="77777777" w:rsidR="00236E6D" w:rsidRPr="003C6B03" w:rsidRDefault="00236E6D">
      <w:pPr>
        <w:jc w:val="center"/>
      </w:pPr>
    </w:p>
    <w:p w14:paraId="2302718B" w14:textId="77777777" w:rsidR="00236E6D" w:rsidRPr="003C6B03" w:rsidRDefault="00236E6D">
      <w:pPr>
        <w:jc w:val="center"/>
      </w:pPr>
    </w:p>
    <w:p w14:paraId="2FCAB4BE" w14:textId="77777777" w:rsidR="00236E6D" w:rsidRPr="003C6B03" w:rsidRDefault="00236E6D">
      <w:pPr>
        <w:jc w:val="center"/>
      </w:pPr>
    </w:p>
    <w:p w14:paraId="0E84AF4C" w14:textId="77777777" w:rsidR="00236E6D" w:rsidRPr="003C6B03" w:rsidRDefault="00236E6D">
      <w:pPr>
        <w:jc w:val="center"/>
      </w:pPr>
    </w:p>
    <w:p w14:paraId="1345BB06" w14:textId="08184A2F" w:rsidR="00236E6D" w:rsidRPr="003C6B03" w:rsidRDefault="003D07F7" w:rsidP="00D91C27">
      <w:pPr>
        <w:jc w:val="center"/>
      </w:pPr>
      <w:r w:rsidRPr="003C6B03">
        <w:t>Copyright © 20</w:t>
      </w:r>
      <w:r w:rsidR="009D4221" w:rsidRPr="003C6B03">
        <w:t>2</w:t>
      </w:r>
      <w:r w:rsidR="005670C6" w:rsidRPr="003C6B03">
        <w:t>1</w:t>
      </w:r>
      <w:r w:rsidR="00236E6D" w:rsidRPr="003C6B03">
        <w:t xml:space="preserve"> by </w:t>
      </w:r>
      <w:r w:rsidR="009D4221" w:rsidRPr="003C6B03">
        <w:t>Brenna Marie Berry Butler</w:t>
      </w:r>
    </w:p>
    <w:p w14:paraId="7524826F" w14:textId="77777777" w:rsidR="00236E6D" w:rsidRPr="003C6B03" w:rsidRDefault="00236E6D">
      <w:pPr>
        <w:jc w:val="center"/>
      </w:pPr>
      <w:r w:rsidRPr="003C6B03">
        <w:t>All rights reserved.</w:t>
      </w:r>
    </w:p>
    <w:p w14:paraId="14ACD171" w14:textId="77777777" w:rsidR="00236E6D" w:rsidRPr="003C6B03" w:rsidRDefault="00236E6D">
      <w:pPr>
        <w:jc w:val="center"/>
      </w:pPr>
    </w:p>
    <w:p w14:paraId="44EB8BEE" w14:textId="77777777" w:rsidR="00236E6D" w:rsidRPr="003C6B03" w:rsidRDefault="00236E6D">
      <w:pPr>
        <w:jc w:val="center"/>
      </w:pPr>
    </w:p>
    <w:p w14:paraId="1B6405ED" w14:textId="77777777" w:rsidR="00236E6D" w:rsidRPr="003C6B03" w:rsidRDefault="00236E6D">
      <w:pPr>
        <w:jc w:val="center"/>
      </w:pPr>
    </w:p>
    <w:p w14:paraId="67440E1E" w14:textId="77777777" w:rsidR="00236E6D" w:rsidRPr="003C6B03" w:rsidRDefault="00236E6D">
      <w:pPr>
        <w:jc w:val="center"/>
      </w:pPr>
    </w:p>
    <w:p w14:paraId="38DE7781" w14:textId="77777777" w:rsidR="00236E6D" w:rsidRPr="003C6B03" w:rsidRDefault="00236E6D">
      <w:pPr>
        <w:jc w:val="center"/>
      </w:pPr>
    </w:p>
    <w:p w14:paraId="499B6B33" w14:textId="77777777" w:rsidR="00236E6D" w:rsidRPr="003C6B03" w:rsidRDefault="00236E6D">
      <w:pPr>
        <w:jc w:val="center"/>
      </w:pPr>
    </w:p>
    <w:p w14:paraId="6A6C6D79" w14:textId="77777777" w:rsidR="00236E6D" w:rsidRPr="003C6B03" w:rsidRDefault="00236E6D">
      <w:pPr>
        <w:jc w:val="center"/>
      </w:pPr>
    </w:p>
    <w:p w14:paraId="5CB0B504" w14:textId="77777777" w:rsidR="00236E6D" w:rsidRPr="003C6B03" w:rsidRDefault="00236E6D">
      <w:pPr>
        <w:jc w:val="center"/>
      </w:pPr>
    </w:p>
    <w:p w14:paraId="021D302D" w14:textId="77777777" w:rsidR="00236E6D" w:rsidRPr="003C6B03" w:rsidRDefault="00236E6D">
      <w:pPr>
        <w:jc w:val="center"/>
      </w:pPr>
    </w:p>
    <w:p w14:paraId="34CDDA08" w14:textId="77777777" w:rsidR="00236E6D" w:rsidRPr="003C6B03" w:rsidRDefault="00236E6D">
      <w:pPr>
        <w:jc w:val="center"/>
      </w:pPr>
    </w:p>
    <w:p w14:paraId="58323AC6" w14:textId="77777777" w:rsidR="00236E6D" w:rsidRPr="003C6B03" w:rsidRDefault="00236E6D">
      <w:pPr>
        <w:jc w:val="center"/>
      </w:pPr>
    </w:p>
    <w:p w14:paraId="1A05B4EB" w14:textId="77777777" w:rsidR="00236E6D" w:rsidRPr="003C6B03" w:rsidRDefault="00236E6D">
      <w:pPr>
        <w:jc w:val="center"/>
      </w:pPr>
    </w:p>
    <w:p w14:paraId="67FA5FEE" w14:textId="77777777" w:rsidR="00236E6D" w:rsidRPr="003C6B03" w:rsidRDefault="00236E6D">
      <w:pPr>
        <w:jc w:val="center"/>
      </w:pPr>
    </w:p>
    <w:p w14:paraId="0B3F0F05" w14:textId="77777777" w:rsidR="00236E6D" w:rsidRPr="003C6B03" w:rsidRDefault="00236E6D">
      <w:pPr>
        <w:jc w:val="center"/>
      </w:pPr>
    </w:p>
    <w:p w14:paraId="4B64E074" w14:textId="77777777" w:rsidR="0097482B" w:rsidRPr="003C6B03" w:rsidRDefault="00236E6D" w:rsidP="00C906FF">
      <w:pPr>
        <w:spacing w:line="480" w:lineRule="auto"/>
        <w:jc w:val="center"/>
        <w:rPr>
          <w:b/>
          <w:bCs/>
        </w:rPr>
      </w:pPr>
      <w:r w:rsidRPr="003C6B03">
        <w:br w:type="page"/>
      </w:r>
      <w:r w:rsidR="00965AEB" w:rsidRPr="003C6B03">
        <w:rPr>
          <w:b/>
          <w:bCs/>
        </w:rPr>
        <w:lastRenderedPageBreak/>
        <w:t>DEDICATION</w:t>
      </w:r>
    </w:p>
    <w:p w14:paraId="69E89640" w14:textId="1A6C1058" w:rsidR="00965AEB" w:rsidRPr="003C6B03" w:rsidRDefault="0097482B" w:rsidP="00E02554">
      <w:pPr>
        <w:spacing w:line="276" w:lineRule="auto"/>
        <w:rPr>
          <w:b/>
          <w:bCs/>
        </w:rPr>
      </w:pPr>
      <w:r w:rsidRPr="003C6B03">
        <w:tab/>
        <w:t>To my grandparents, T</w:t>
      </w:r>
      <w:r w:rsidR="00C906FF" w:rsidRPr="003C6B03">
        <w:t>homas</w:t>
      </w:r>
      <w:r w:rsidRPr="003C6B03">
        <w:t xml:space="preserve"> </w:t>
      </w:r>
      <w:r w:rsidR="00C906FF" w:rsidRPr="003C6B03">
        <w:t>&amp;</w:t>
      </w:r>
      <w:r w:rsidRPr="003C6B03">
        <w:t xml:space="preserve"> Jean Berry</w:t>
      </w:r>
      <w:r w:rsidR="00C906FF" w:rsidRPr="003C6B03">
        <w:t xml:space="preserve"> and Margaret &amp; Hayes Wilson, along with my parents, </w:t>
      </w:r>
      <w:r w:rsidR="00893DED" w:rsidRPr="003C6B03">
        <w:t>John</w:t>
      </w:r>
      <w:r w:rsidR="00C906FF" w:rsidRPr="003C6B03">
        <w:t xml:space="preserve"> &amp; </w:t>
      </w:r>
      <w:r w:rsidR="00893DED" w:rsidRPr="003C6B03">
        <w:t>Margaret</w:t>
      </w:r>
      <w:r w:rsidR="00C906FF" w:rsidRPr="003C6B03">
        <w:t xml:space="preserve"> Berry, who </w:t>
      </w:r>
      <w:r w:rsidR="00571E61" w:rsidRPr="003C6B03">
        <w:t>equipped</w:t>
      </w:r>
      <w:r w:rsidR="002F5B43" w:rsidRPr="003C6B03">
        <w:t xml:space="preserve"> me </w:t>
      </w:r>
      <w:r w:rsidR="00571E61" w:rsidRPr="003C6B03">
        <w:t xml:space="preserve">well </w:t>
      </w:r>
      <w:r w:rsidR="002F5B43" w:rsidRPr="003C6B03">
        <w:t>to set out on</w:t>
      </w:r>
      <w:r w:rsidR="00C906FF" w:rsidRPr="003C6B03">
        <w:t xml:space="preserve"> this </w:t>
      </w:r>
      <w:r w:rsidR="00893DED" w:rsidRPr="003C6B03">
        <w:t xml:space="preserve">education </w:t>
      </w:r>
      <w:r w:rsidR="00C906FF" w:rsidRPr="003C6B03">
        <w:t>journey years ago. This one is for you all – thank you for your unending love and support.</w:t>
      </w:r>
      <w:r w:rsidR="00965AEB" w:rsidRPr="003C6B03">
        <w:rPr>
          <w:b/>
          <w:bCs/>
        </w:rPr>
        <w:br w:type="page"/>
      </w:r>
    </w:p>
    <w:p w14:paraId="0D2FF954" w14:textId="0D16BEF7" w:rsidR="00CD73A9" w:rsidRPr="003C6B03" w:rsidRDefault="00CD73A9" w:rsidP="0097482B">
      <w:pPr>
        <w:spacing w:line="480" w:lineRule="auto"/>
        <w:jc w:val="center"/>
        <w:rPr>
          <w:b/>
        </w:rPr>
      </w:pPr>
      <w:r w:rsidRPr="003C6B03">
        <w:rPr>
          <w:b/>
        </w:rPr>
        <w:lastRenderedPageBreak/>
        <w:t>ACKNOWLEDGEMENTS</w:t>
      </w:r>
    </w:p>
    <w:p w14:paraId="7BB11AE3" w14:textId="07056980" w:rsidR="0097482B" w:rsidRPr="003C6B03" w:rsidRDefault="0097482B" w:rsidP="00E02554">
      <w:pPr>
        <w:spacing w:line="276" w:lineRule="auto"/>
        <w:rPr>
          <w:bCs/>
        </w:rPr>
      </w:pPr>
      <w:r w:rsidRPr="003C6B03">
        <w:rPr>
          <w:b/>
        </w:rPr>
        <w:tab/>
      </w:r>
      <w:r w:rsidR="00C45EFA" w:rsidRPr="003C6B03">
        <w:rPr>
          <w:bCs/>
        </w:rPr>
        <w:t>It is with the upmost appreciation that I thank my advisor</w:t>
      </w:r>
      <w:r w:rsidR="00893DED" w:rsidRPr="003C6B03">
        <w:rPr>
          <w:bCs/>
        </w:rPr>
        <w:t xml:space="preserve">, Dr. Jennifer Ann Morrow, who guided me through each step of the doctoral program. I am </w:t>
      </w:r>
      <w:r w:rsidR="00907128" w:rsidRPr="003C6B03">
        <w:rPr>
          <w:bCs/>
        </w:rPr>
        <w:t xml:space="preserve">extremely </w:t>
      </w:r>
      <w:r w:rsidR="00893DED" w:rsidRPr="003C6B03">
        <w:rPr>
          <w:bCs/>
        </w:rPr>
        <w:t xml:space="preserve">thankful for your dedication to my success, especially throughout my dissertation. Thank you to my committee members, Drs. Gary Skolits, Kirsten Benson, and Qi Sun for </w:t>
      </w:r>
      <w:r w:rsidR="00BD78A4" w:rsidRPr="003C6B03">
        <w:rPr>
          <w:bCs/>
        </w:rPr>
        <w:t>the</w:t>
      </w:r>
      <w:r w:rsidR="00893DED" w:rsidRPr="003C6B03">
        <w:rPr>
          <w:bCs/>
        </w:rPr>
        <w:t xml:space="preserve"> helpful advice and edits </w:t>
      </w:r>
      <w:r w:rsidR="00BD78A4" w:rsidRPr="003C6B03">
        <w:rPr>
          <w:bCs/>
        </w:rPr>
        <w:t xml:space="preserve">you provided </w:t>
      </w:r>
      <w:r w:rsidR="00893DED" w:rsidRPr="003C6B03">
        <w:rPr>
          <w:bCs/>
        </w:rPr>
        <w:t xml:space="preserve">to strengthen my dissertation. I was </w:t>
      </w:r>
      <w:r w:rsidR="00BD78A4" w:rsidRPr="003C6B03">
        <w:rPr>
          <w:bCs/>
        </w:rPr>
        <w:t xml:space="preserve">extremely </w:t>
      </w:r>
      <w:r w:rsidR="00893DED" w:rsidRPr="003C6B03">
        <w:rPr>
          <w:bCs/>
        </w:rPr>
        <w:t xml:space="preserve">fortunate to have had such great mentors </w:t>
      </w:r>
      <w:r w:rsidR="00C45EFA" w:rsidRPr="003C6B03">
        <w:rPr>
          <w:bCs/>
        </w:rPr>
        <w:t>support</w:t>
      </w:r>
      <w:r w:rsidR="00893DED" w:rsidRPr="003C6B03">
        <w:rPr>
          <w:bCs/>
        </w:rPr>
        <w:t xml:space="preserve"> me throughout this</w:t>
      </w:r>
      <w:r w:rsidR="006E1B87" w:rsidRPr="003C6B03">
        <w:rPr>
          <w:bCs/>
        </w:rPr>
        <w:t xml:space="preserve"> </w:t>
      </w:r>
      <w:r w:rsidR="00893DED" w:rsidRPr="003C6B03">
        <w:rPr>
          <w:bCs/>
        </w:rPr>
        <w:t>challenging process.</w:t>
      </w:r>
    </w:p>
    <w:p w14:paraId="22783F3C" w14:textId="033B7F6D" w:rsidR="008C14FF" w:rsidRPr="003C6B03" w:rsidRDefault="008C14FF" w:rsidP="008C14FF">
      <w:pPr>
        <w:spacing w:line="276" w:lineRule="auto"/>
        <w:ind w:firstLine="720"/>
        <w:rPr>
          <w:bCs/>
        </w:rPr>
      </w:pPr>
      <w:r w:rsidRPr="003C6B03">
        <w:rPr>
          <w:bCs/>
        </w:rPr>
        <w:t xml:space="preserve">I would also like to acknowledge my past teachers, all the way from Clearfield, to Penn State, and the University of Tennessee, especially the ESM program faculty. You have each shaped and prepared me for the road ahead, and I am forever grateful for your mentorship. </w:t>
      </w:r>
    </w:p>
    <w:p w14:paraId="3A5DC076" w14:textId="48B39AC8" w:rsidR="00BD78A4" w:rsidRPr="003C6B03" w:rsidRDefault="00BD78A4" w:rsidP="00E02554">
      <w:pPr>
        <w:spacing w:line="276" w:lineRule="auto"/>
        <w:rPr>
          <w:bCs/>
        </w:rPr>
      </w:pPr>
      <w:r w:rsidRPr="003C6B03">
        <w:rPr>
          <w:bCs/>
        </w:rPr>
        <w:tab/>
        <w:t xml:space="preserve">A special acknowledgment is given to all of the participants that were a part of this research study. I am thankful for your openness and honesty when sharing your doctoral </w:t>
      </w:r>
      <w:r w:rsidR="00A63B3B" w:rsidRPr="003C6B03">
        <w:rPr>
          <w:bCs/>
        </w:rPr>
        <w:t xml:space="preserve">education </w:t>
      </w:r>
      <w:r w:rsidRPr="003C6B03">
        <w:rPr>
          <w:bCs/>
        </w:rPr>
        <w:t xml:space="preserve">experiences, and it is my hope that this document provides </w:t>
      </w:r>
      <w:r w:rsidR="00A63B3B" w:rsidRPr="003C6B03">
        <w:rPr>
          <w:bCs/>
        </w:rPr>
        <w:t>a</w:t>
      </w:r>
      <w:r w:rsidR="00D0798D" w:rsidRPr="003C6B03">
        <w:rPr>
          <w:bCs/>
        </w:rPr>
        <w:t xml:space="preserve"> voice to</w:t>
      </w:r>
      <w:r w:rsidR="00A63B3B" w:rsidRPr="003C6B03">
        <w:rPr>
          <w:bCs/>
        </w:rPr>
        <w:t xml:space="preserve"> </w:t>
      </w:r>
      <w:r w:rsidR="00D0798D" w:rsidRPr="003C6B03">
        <w:rPr>
          <w:bCs/>
        </w:rPr>
        <w:t>highlight</w:t>
      </w:r>
      <w:r w:rsidRPr="003C6B03">
        <w:rPr>
          <w:bCs/>
        </w:rPr>
        <w:t xml:space="preserve"> some of the needs of international </w:t>
      </w:r>
      <w:r w:rsidR="00A63B3B" w:rsidRPr="003C6B03">
        <w:rPr>
          <w:bCs/>
        </w:rPr>
        <w:t xml:space="preserve">doctoral </w:t>
      </w:r>
      <w:r w:rsidRPr="003C6B03">
        <w:rPr>
          <w:bCs/>
        </w:rPr>
        <w:t>students.</w:t>
      </w:r>
    </w:p>
    <w:p w14:paraId="5121B58B" w14:textId="5A232036" w:rsidR="00907128" w:rsidRPr="003C6B03" w:rsidRDefault="00907128" w:rsidP="00E02554">
      <w:pPr>
        <w:spacing w:line="276" w:lineRule="auto"/>
        <w:rPr>
          <w:bCs/>
        </w:rPr>
      </w:pPr>
      <w:r w:rsidRPr="003C6B03">
        <w:rPr>
          <w:bCs/>
        </w:rPr>
        <w:tab/>
        <w:t xml:space="preserve">A heartfelt thank you is given to my family and friends who have supported me throughout the twist and turns of my doctoral program (and even through a pandemic!). A special acknowledgment is given to my husband, Peter Butler, for making difficult sacrifices throughout </w:t>
      </w:r>
      <w:r w:rsidR="00C45EFA" w:rsidRPr="003C6B03">
        <w:rPr>
          <w:bCs/>
        </w:rPr>
        <w:t>my graduate school career</w:t>
      </w:r>
      <w:r w:rsidRPr="003C6B03">
        <w:rPr>
          <w:bCs/>
        </w:rPr>
        <w:t xml:space="preserve">. Thank you, Peter, for waking up each day and choosing to support me </w:t>
      </w:r>
      <w:r w:rsidR="00C45EFA" w:rsidRPr="003C6B03">
        <w:rPr>
          <w:bCs/>
        </w:rPr>
        <w:t xml:space="preserve">in a </w:t>
      </w:r>
      <w:r w:rsidRPr="003C6B03">
        <w:rPr>
          <w:bCs/>
        </w:rPr>
        <w:t>journey</w:t>
      </w:r>
      <w:r w:rsidR="00C45EFA" w:rsidRPr="003C6B03">
        <w:rPr>
          <w:bCs/>
        </w:rPr>
        <w:t xml:space="preserve"> not meant for the faint-hearted</w:t>
      </w:r>
      <w:r w:rsidRPr="003C6B03">
        <w:rPr>
          <w:bCs/>
        </w:rPr>
        <w:t>.</w:t>
      </w:r>
    </w:p>
    <w:p w14:paraId="054E9829" w14:textId="7381F045" w:rsidR="00E02554" w:rsidRPr="003C6B03" w:rsidRDefault="00907128" w:rsidP="00E02554">
      <w:pPr>
        <w:spacing w:line="276" w:lineRule="auto"/>
        <w:rPr>
          <w:bCs/>
        </w:rPr>
      </w:pPr>
      <w:r w:rsidRPr="003C6B03">
        <w:rPr>
          <w:bCs/>
        </w:rPr>
        <w:tab/>
        <w:t xml:space="preserve">Lastly, I </w:t>
      </w:r>
      <w:r w:rsidR="00BD78A4" w:rsidRPr="003C6B03">
        <w:rPr>
          <w:bCs/>
        </w:rPr>
        <w:t xml:space="preserve">place trust that </w:t>
      </w:r>
      <w:r w:rsidR="00A63B3B" w:rsidRPr="003C6B03">
        <w:rPr>
          <w:bCs/>
        </w:rPr>
        <w:t xml:space="preserve">my future children will </w:t>
      </w:r>
      <w:r w:rsidR="00777A41" w:rsidRPr="003C6B03">
        <w:rPr>
          <w:bCs/>
        </w:rPr>
        <w:t>view</w:t>
      </w:r>
      <w:r w:rsidR="00A63B3B" w:rsidRPr="003C6B03">
        <w:rPr>
          <w:bCs/>
        </w:rPr>
        <w:t xml:space="preserve"> </w:t>
      </w:r>
      <w:r w:rsidR="00BD78A4" w:rsidRPr="003C6B03">
        <w:rPr>
          <w:bCs/>
        </w:rPr>
        <w:t xml:space="preserve">this document </w:t>
      </w:r>
      <w:r w:rsidR="00A63B3B" w:rsidRPr="003C6B03">
        <w:rPr>
          <w:bCs/>
        </w:rPr>
        <w:t>as a</w:t>
      </w:r>
      <w:r w:rsidR="00BD78A4" w:rsidRPr="003C6B03">
        <w:rPr>
          <w:bCs/>
        </w:rPr>
        <w:t xml:space="preserve"> symbol</w:t>
      </w:r>
      <w:r w:rsidR="007A2FB7" w:rsidRPr="003C6B03">
        <w:rPr>
          <w:bCs/>
        </w:rPr>
        <w:t xml:space="preserve"> that</w:t>
      </w:r>
      <w:r w:rsidR="008C14FF" w:rsidRPr="003C6B03">
        <w:rPr>
          <w:bCs/>
        </w:rPr>
        <w:t xml:space="preserve"> your </w:t>
      </w:r>
      <w:r w:rsidR="00E02554" w:rsidRPr="003C6B03">
        <w:rPr>
          <w:bCs/>
        </w:rPr>
        <w:t xml:space="preserve">dreams and goals can be achieved, no matter how </w:t>
      </w:r>
      <w:r w:rsidR="00A63B3B" w:rsidRPr="003C6B03">
        <w:rPr>
          <w:bCs/>
        </w:rPr>
        <w:t>daunting</w:t>
      </w:r>
      <w:r w:rsidR="00E02554" w:rsidRPr="003C6B03">
        <w:rPr>
          <w:bCs/>
        </w:rPr>
        <w:t xml:space="preserve"> they may </w:t>
      </w:r>
      <w:r w:rsidR="00A63B3B" w:rsidRPr="003C6B03">
        <w:rPr>
          <w:bCs/>
        </w:rPr>
        <w:t>appear</w:t>
      </w:r>
      <w:r w:rsidR="00E02554" w:rsidRPr="003C6B03">
        <w:rPr>
          <w:bCs/>
        </w:rPr>
        <w:t>.</w:t>
      </w:r>
      <w:r w:rsidR="00D0798D" w:rsidRPr="003C6B03">
        <w:rPr>
          <w:bCs/>
        </w:rPr>
        <w:t xml:space="preserve"> </w:t>
      </w:r>
      <w:r w:rsidR="00E02554" w:rsidRPr="003C6B03">
        <w:rPr>
          <w:bCs/>
        </w:rPr>
        <w:t xml:space="preserve">The </w:t>
      </w:r>
      <w:r w:rsidR="00A63B3B" w:rsidRPr="003C6B03">
        <w:rPr>
          <w:bCs/>
        </w:rPr>
        <w:t>path</w:t>
      </w:r>
      <w:r w:rsidR="00E02554" w:rsidRPr="003C6B03">
        <w:rPr>
          <w:bCs/>
        </w:rPr>
        <w:t xml:space="preserve"> to the future you </w:t>
      </w:r>
      <w:r w:rsidR="00B406B9">
        <w:rPr>
          <w:bCs/>
        </w:rPr>
        <w:t>e</w:t>
      </w:r>
      <w:r w:rsidR="00B406B9" w:rsidRPr="003C6B03">
        <w:rPr>
          <w:bCs/>
        </w:rPr>
        <w:t>nvision</w:t>
      </w:r>
      <w:r w:rsidR="00E02554" w:rsidRPr="003C6B03">
        <w:rPr>
          <w:bCs/>
        </w:rPr>
        <w:t xml:space="preserve"> may not always be</w:t>
      </w:r>
      <w:r w:rsidR="00E02554" w:rsidRPr="003C6B03">
        <w:rPr>
          <w:bCs/>
          <w:i/>
          <w:iCs/>
        </w:rPr>
        <w:t xml:space="preserve"> </w:t>
      </w:r>
      <w:r w:rsidR="00E02554" w:rsidRPr="003C6B03">
        <w:rPr>
          <w:bCs/>
        </w:rPr>
        <w:t xml:space="preserve">an easy one, but dedication, </w:t>
      </w:r>
      <w:r w:rsidR="00D0798D" w:rsidRPr="003C6B03">
        <w:rPr>
          <w:bCs/>
        </w:rPr>
        <w:t>determination</w:t>
      </w:r>
      <w:r w:rsidR="00E02554" w:rsidRPr="003C6B03">
        <w:rPr>
          <w:bCs/>
        </w:rPr>
        <w:t>, and</w:t>
      </w:r>
      <w:r w:rsidR="00D0798D" w:rsidRPr="003C6B03">
        <w:rPr>
          <w:bCs/>
        </w:rPr>
        <w:t xml:space="preserve"> deliberate</w:t>
      </w:r>
      <w:r w:rsidR="00E02554" w:rsidRPr="003C6B03">
        <w:rPr>
          <w:bCs/>
        </w:rPr>
        <w:t xml:space="preserve"> </w:t>
      </w:r>
      <w:r w:rsidR="00A63B3B" w:rsidRPr="003C6B03">
        <w:rPr>
          <w:bCs/>
        </w:rPr>
        <w:t>faith</w:t>
      </w:r>
      <w:r w:rsidR="00E02554" w:rsidRPr="003C6B03">
        <w:rPr>
          <w:bCs/>
        </w:rPr>
        <w:t xml:space="preserve"> that you are </w:t>
      </w:r>
      <w:r w:rsidR="00777A41" w:rsidRPr="003C6B03">
        <w:rPr>
          <w:bCs/>
        </w:rPr>
        <w:t>answering your God-given call</w:t>
      </w:r>
      <w:r w:rsidR="00E02554" w:rsidRPr="003C6B03">
        <w:rPr>
          <w:bCs/>
        </w:rPr>
        <w:t xml:space="preserve"> will allow you to </w:t>
      </w:r>
      <w:r w:rsidR="00D0798D" w:rsidRPr="003C6B03">
        <w:rPr>
          <w:bCs/>
        </w:rPr>
        <w:t xml:space="preserve">rise </w:t>
      </w:r>
      <w:r w:rsidR="005E6A3D" w:rsidRPr="003C6B03">
        <w:rPr>
          <w:bCs/>
        </w:rPr>
        <w:t xml:space="preserve">up </w:t>
      </w:r>
      <w:r w:rsidR="00D0798D" w:rsidRPr="003C6B03">
        <w:rPr>
          <w:bCs/>
        </w:rPr>
        <w:t xml:space="preserve">to the challenge and </w:t>
      </w:r>
      <w:r w:rsidR="00777A41" w:rsidRPr="003C6B03">
        <w:rPr>
          <w:bCs/>
        </w:rPr>
        <w:t xml:space="preserve">confidently </w:t>
      </w:r>
      <w:r w:rsidR="00E02554" w:rsidRPr="003C6B03">
        <w:rPr>
          <w:bCs/>
        </w:rPr>
        <w:t>endure the difficult moments</w:t>
      </w:r>
      <w:r w:rsidR="005E6A3D" w:rsidRPr="003C6B03">
        <w:rPr>
          <w:bCs/>
        </w:rPr>
        <w:t xml:space="preserve"> you </w:t>
      </w:r>
      <w:r w:rsidR="00D346C1" w:rsidRPr="003C6B03">
        <w:rPr>
          <w:bCs/>
        </w:rPr>
        <w:t>encounter</w:t>
      </w:r>
      <w:r w:rsidR="00E02554" w:rsidRPr="003C6B03">
        <w:rPr>
          <w:bCs/>
        </w:rPr>
        <w:t>.</w:t>
      </w:r>
    </w:p>
    <w:p w14:paraId="3EF6AC20" w14:textId="435A968E" w:rsidR="0097482B" w:rsidRPr="003C6B03" w:rsidRDefault="0097482B" w:rsidP="00E02554">
      <w:pPr>
        <w:spacing w:line="276" w:lineRule="auto"/>
        <w:jc w:val="center"/>
        <w:rPr>
          <w:bCs/>
          <w:i/>
          <w:iCs/>
        </w:rPr>
      </w:pPr>
      <w:r w:rsidRPr="003C6B03">
        <w:rPr>
          <w:i/>
          <w:iCs/>
        </w:rPr>
        <w:t>Ad majórem Dei glóriam</w:t>
      </w:r>
    </w:p>
    <w:p w14:paraId="1D8FE692" w14:textId="56080E10" w:rsidR="00236E6D" w:rsidRPr="003C6B03" w:rsidRDefault="00CD73A9" w:rsidP="00875136">
      <w:pPr>
        <w:spacing w:line="480" w:lineRule="auto"/>
        <w:jc w:val="center"/>
      </w:pPr>
      <w:r w:rsidRPr="003C6B03">
        <w:br w:type="page"/>
      </w:r>
      <w:r w:rsidR="00236E6D" w:rsidRPr="003C6B03">
        <w:rPr>
          <w:b/>
          <w:bCs/>
        </w:rPr>
        <w:lastRenderedPageBreak/>
        <w:t>ABSTRACT</w:t>
      </w:r>
    </w:p>
    <w:p w14:paraId="1D162BDB" w14:textId="38C48A14" w:rsidR="003F7FED" w:rsidRPr="003C6B03" w:rsidRDefault="005D366C" w:rsidP="005D366C">
      <w:pPr>
        <w:spacing w:line="480" w:lineRule="auto"/>
      </w:pPr>
      <w:r w:rsidRPr="003C6B03">
        <w:t>Despite United States higher education institutions experiencing a 7.4% increase</w:t>
      </w:r>
      <w:r w:rsidR="002F1109">
        <w:t xml:space="preserve"> and a 3.1% increase</w:t>
      </w:r>
      <w:r w:rsidRPr="003C6B03">
        <w:t xml:space="preserve"> in enrollment of international doctoral students (IDSs) during the 2018-19 </w:t>
      </w:r>
      <w:r w:rsidR="002F1109">
        <w:t xml:space="preserve">and 2019-20 </w:t>
      </w:r>
      <w:r w:rsidRPr="003C6B03">
        <w:t>school year</w:t>
      </w:r>
      <w:r w:rsidR="002F1109">
        <w:t>s</w:t>
      </w:r>
      <w:r w:rsidRPr="003C6B03">
        <w:t>,</w:t>
      </w:r>
      <w:r w:rsidR="002F1109">
        <w:t xml:space="preserve"> </w:t>
      </w:r>
      <w:r w:rsidRPr="003C6B03">
        <w:t xml:space="preserve">there are aspects of graduate education that are lacking for IDSs, including training specifically on writing </w:t>
      </w:r>
      <w:r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Pr="003C6B03">
        <w:fldChar w:fldCharType="separate"/>
      </w:r>
      <w:r w:rsidRPr="003C6B03">
        <w:rPr>
          <w:noProof/>
        </w:rPr>
        <w:t>(Sidman-Taveau &amp; Karathanos-Aguilar, 2015)</w:t>
      </w:r>
      <w:r w:rsidRPr="003C6B03">
        <w:fldChar w:fldCharType="end"/>
      </w:r>
      <w:r w:rsidRPr="003C6B03">
        <w:t xml:space="preserve">. Without adequate writing assistance provided to IDSs, </w:t>
      </w:r>
      <w:r w:rsidR="003B0FCF">
        <w:t xml:space="preserve">there is a potential </w:t>
      </w:r>
      <w:r w:rsidR="00A92308">
        <w:t xml:space="preserve">that </w:t>
      </w:r>
      <w:r w:rsidRPr="003C6B03">
        <w:t xml:space="preserve">they may be less likely to persist and succeed in their doctoral programs </w:t>
      </w:r>
      <w:r w:rsidRPr="003C6B03">
        <w:fldChar w:fldCharType="begin" w:fldLock="1"/>
      </w:r>
      <w:r w:rsidRPr="003C6B03">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Pr="003C6B03">
        <w:fldChar w:fldCharType="separate"/>
      </w:r>
      <w:r w:rsidRPr="003C6B03">
        <w:rPr>
          <w:noProof/>
        </w:rPr>
        <w:t>(Sowell et al., 2009)</w:t>
      </w:r>
      <w:r w:rsidRPr="003C6B03">
        <w:fldChar w:fldCharType="end"/>
      </w:r>
      <w:r w:rsidRPr="003C6B03">
        <w:t>, which may damper international graduate students’ contribution to the int</w:t>
      </w:r>
      <w:r w:rsidR="00F43660">
        <w:t>ellectual life</w:t>
      </w:r>
      <w:r w:rsidRPr="003C6B03">
        <w:t xml:space="preserve"> </w:t>
      </w:r>
      <w:r w:rsidRPr="003C6B03">
        <w:fldChar w:fldCharType="begin" w:fldLock="1"/>
      </w:r>
      <w:r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fldChar w:fldCharType="separate"/>
      </w:r>
      <w:r w:rsidRPr="003C6B03">
        <w:rPr>
          <w:noProof/>
        </w:rPr>
        <w:t>(Smith &amp; Khawaja, 2011)</w:t>
      </w:r>
      <w:r w:rsidRPr="003C6B03">
        <w:fldChar w:fldCharType="end"/>
      </w:r>
      <w:r w:rsidRPr="003C6B03">
        <w:t xml:space="preserve"> and diversity on campus </w:t>
      </w:r>
      <w:r w:rsidRPr="003C6B03">
        <w:fldChar w:fldCharType="begin" w:fldLock="1"/>
      </w:r>
      <w:r w:rsidRPr="003C6B03">
        <w:instrText>ADDIN CSL_CITATION {"citationItems":[{"id":"ITEM-1","itemData":{"DOI":"10.1016/j.ijintrel.2010.11.001","ISSN":"01471767","abstract":"International students in the U.S. undertake a life changing endeavor that offers benefits and presents challenges, including a loss of social support. While studies suggest friendships with host country nationals are important for a successful experience, forming friendships with U.S. American students is challenging and rare. Difficulties establishing friendships are exacerbated when the context of adjustment is marked by prejudicial attitudes or a history of problematic intercultural relations. In this study, we sought to understand the lack of cross-cultural social reciprocity from U.S. students at a mid-size Southern university known for its racial divisiveness. We explored how students with and without international friendships differed on multicultural personality characteristics, intercultural attitudes, and multicultural experiences, such as participation in study abroad. Differences related to gender and membership in a sorority or fraternity were explored, as were amount of contact and closeness of the friendships. Students with international friendships had higher scores on open-mindedness and lower scores on intercultural communication apprehension. We discuss the findings and their implications for promoting international and U.S. student friendships. © 2010 Elsevier Ltd.","author":[{"dropping-particle":"","family":"Williams","given":"Christina T.","non-dropping-particle":"","parse-names":false,"suffix":""},{"dropping-particle":"","family":"Johnson","given":"Laura R.","non-dropping-particle":"","parse-names":false,"suffix":""}],"container-title":"International Journal of Intercultural Relations","id":"ITEM-1","issued":{"date-parts":[["2011"]]},"page":"41-48","publisher":"Elsevier Ltd","title":"Why can't we be friends?: Multicultural attitudes and friendships with international students","type":"article-journal","volume":"35"},"uris":["http://www.mendeley.com/documents/?uuid=250a0d84-caac-4dbd-846a-8a98e3a58b45"]}],"mendeley":{"formattedCitation":"(Williams &amp; Johnson, 2011)","plainTextFormattedCitation":"(Williams &amp; Johnson, 2011)","previouslyFormattedCitation":"(Williams &amp; Johnson, 2011)"},"properties":{"noteIndex":0},"schema":"https://github.com/citation-style-language/schema/raw/master/csl-citation.json"}</w:instrText>
      </w:r>
      <w:r w:rsidRPr="003C6B03">
        <w:fldChar w:fldCharType="separate"/>
      </w:r>
      <w:r w:rsidRPr="003C6B03">
        <w:rPr>
          <w:noProof/>
        </w:rPr>
        <w:t>(Williams &amp; Johnson, 2011)</w:t>
      </w:r>
      <w:r w:rsidRPr="003C6B03">
        <w:fldChar w:fldCharType="end"/>
      </w:r>
      <w:r w:rsidRPr="003C6B03">
        <w:t xml:space="preserve">, along with lessening their contribution to the U.S. economy </w:t>
      </w:r>
      <w:r w:rsidRPr="003C6B03">
        <w:fldChar w:fldCharType="begin" w:fldLock="1"/>
      </w:r>
      <w:r w:rsidR="009D1AE4">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tool","type":"webpage"},"uris":["http://www.mendeley.com/documents/?uuid=43ffb206-c30d-4506-be90-1c84a2357871"]}],"mendeley":{"formattedCitation":"(NAFSA: Association of International Educators, 2019)","manualFormatting":"(NAFSA, 2020)","plainTextFormattedCitation":"(NAFSA: Association of International Educators, 2019)","previouslyFormattedCitation":"(NAFSA: Association of International Educators, 2019)"},"properties":{"noteIndex":0},"schema":"https://github.com/citation-style-language/schema/raw/master/csl-citation.json"}</w:instrText>
      </w:r>
      <w:r w:rsidRPr="003C6B03">
        <w:fldChar w:fldCharType="separate"/>
      </w:r>
      <w:r w:rsidRPr="003C6B03">
        <w:rPr>
          <w:noProof/>
        </w:rPr>
        <w:t>(NAFSA, 20</w:t>
      </w:r>
      <w:r w:rsidR="009D1AE4">
        <w:rPr>
          <w:noProof/>
        </w:rPr>
        <w:t>20</w:t>
      </w:r>
      <w:r w:rsidRPr="003C6B03">
        <w:rPr>
          <w:noProof/>
        </w:rPr>
        <w:t>)</w:t>
      </w:r>
      <w:r w:rsidRPr="003C6B03">
        <w:fldChar w:fldCharType="end"/>
      </w:r>
      <w:r w:rsidRPr="003C6B03">
        <w:t xml:space="preserve"> and to the U.S. work force </w:t>
      </w:r>
      <w:r w:rsidRPr="003C6B03">
        <w:fldChar w:fldCharType="begin" w:fldLock="1"/>
      </w:r>
      <w:r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fldChar w:fldCharType="separate"/>
      </w:r>
      <w:r w:rsidRPr="003C6B03">
        <w:rPr>
          <w:noProof/>
        </w:rPr>
        <w:t>(Smith &amp; Khawaja, 2011)</w:t>
      </w:r>
      <w:r w:rsidRPr="003C6B03">
        <w:fldChar w:fldCharType="end"/>
      </w:r>
      <w:r w:rsidRPr="003C6B03">
        <w:t xml:space="preserve">. Therefore, </w:t>
      </w:r>
      <w:r w:rsidRPr="003C6B03">
        <w:rPr>
          <w:color w:val="000000" w:themeColor="text1"/>
        </w:rPr>
        <w:t xml:space="preserve">this quantitative </w:t>
      </w:r>
      <w:r w:rsidR="002D52A5">
        <w:rPr>
          <w:color w:val="000000" w:themeColor="text1"/>
        </w:rPr>
        <w:t>needs assessment</w:t>
      </w:r>
      <w:r w:rsidRPr="003C6B03">
        <w:rPr>
          <w:color w:val="000000" w:themeColor="text1"/>
        </w:rPr>
        <w:t xml:space="preserve"> </w:t>
      </w:r>
      <w:r w:rsidR="00064ACB">
        <w:rPr>
          <w:color w:val="000000" w:themeColor="text1"/>
        </w:rPr>
        <w:t>sought</w:t>
      </w:r>
      <w:r w:rsidRPr="003C6B03">
        <w:rPr>
          <w:color w:val="000000" w:themeColor="text1"/>
        </w:rPr>
        <w:t xml:space="preserve"> to assess </w:t>
      </w:r>
      <w:r w:rsidR="00064ACB" w:rsidRPr="003C6B03">
        <w:rPr>
          <w:color w:val="000000" w:themeColor="text1"/>
        </w:rPr>
        <w:t>non-primary English IDSs</w:t>
      </w:r>
      <w:r w:rsidR="00064ACB">
        <w:rPr>
          <w:color w:val="000000" w:themeColor="text1"/>
        </w:rPr>
        <w:t>’</w:t>
      </w:r>
      <w:r w:rsidR="00064ACB" w:rsidRPr="003C6B03">
        <w:rPr>
          <w:color w:val="000000" w:themeColor="text1"/>
        </w:rPr>
        <w:t xml:space="preserve"> </w:t>
      </w:r>
      <w:r w:rsidR="00E83FB8" w:rsidRPr="003C6B03">
        <w:rPr>
          <w:color w:val="000000" w:themeColor="text1"/>
        </w:rPr>
        <w:t>perc</w:t>
      </w:r>
      <w:r w:rsidR="00E83FB8">
        <w:rPr>
          <w:color w:val="000000" w:themeColor="text1"/>
        </w:rPr>
        <w:t>eptions of their own</w:t>
      </w:r>
      <w:r w:rsidR="00E83FB8" w:rsidRPr="003C6B03">
        <w:rPr>
          <w:color w:val="000000" w:themeColor="text1"/>
        </w:rPr>
        <w:t xml:space="preserve"> English writing </w:t>
      </w:r>
      <w:r w:rsidR="00E83FB8">
        <w:rPr>
          <w:color w:val="000000" w:themeColor="text1"/>
        </w:rPr>
        <w:t>skills, their own English writing needs in their PhD programs, and their own perceptions of the anticipated employer expectations of their English writing skills post-PhD.</w:t>
      </w:r>
      <w:r w:rsidR="00E83FB8" w:rsidRPr="003C6B03">
        <w:t xml:space="preserve"> </w:t>
      </w:r>
      <w:r w:rsidR="00E83FB8">
        <w:rPr>
          <w:rStyle w:val="CommentReference"/>
          <w:rFonts w:asciiTheme="minorHAnsi" w:eastAsiaTheme="minorHAnsi" w:hAnsiTheme="minorHAnsi" w:cstheme="minorBidi"/>
        </w:rPr>
        <w:t/>
      </w:r>
      <w:r w:rsidR="00E83FB8">
        <w:t>These students were enrolled</w:t>
      </w:r>
      <w:r w:rsidR="00E83FB8" w:rsidRPr="003C6B03">
        <w:t xml:space="preserve"> </w:t>
      </w:r>
      <w:r w:rsidR="00E83FB8">
        <w:t>at institutions across the United States that had</w:t>
      </w:r>
      <w:r w:rsidR="00E83FB8" w:rsidRPr="003C6B03">
        <w:t xml:space="preserve"> R1 Doctoral Universit</w:t>
      </w:r>
      <w:r w:rsidR="00E83FB8">
        <w:t>y</w:t>
      </w:r>
      <w:r w:rsidR="00E83FB8" w:rsidRPr="003C6B03">
        <w:t xml:space="preserve"> Carnegie Classification</w:t>
      </w:r>
      <w:r w:rsidR="00E83FB8">
        <w:t>s</w:t>
      </w:r>
      <w:r w:rsidR="00E83FB8" w:rsidRPr="003C6B03">
        <w:rPr>
          <w:color w:val="000000" w:themeColor="text1"/>
        </w:rPr>
        <w:t xml:space="preserve">. </w:t>
      </w:r>
      <w:r w:rsidR="00F43660">
        <w:t>The results of this study</w:t>
      </w:r>
      <w:r w:rsidRPr="003C6B03">
        <w:t xml:space="preserve"> provide</w:t>
      </w:r>
      <w:r w:rsidR="00F43660">
        <w:t>d</w:t>
      </w:r>
      <w:r w:rsidRPr="003C6B03">
        <w:t xml:space="preserve"> information on areas of increased writing support that specific groups </w:t>
      </w:r>
      <w:r w:rsidR="00845590" w:rsidRPr="003C6B03">
        <w:t>of</w:t>
      </w:r>
      <w:r w:rsidRPr="003C6B03">
        <w:t xml:space="preserve"> non-primary English IDSs require, such as STEM and non-STEM major IDSs, IDSs </w:t>
      </w:r>
      <w:r w:rsidR="00F43660">
        <w:t>who</w:t>
      </w:r>
      <w:r w:rsidRPr="003C6B03">
        <w:t xml:space="preserve"> have not earned a prior degree at an English-speaking institution, and IDSs </w:t>
      </w:r>
      <w:r w:rsidR="00F43660">
        <w:t>who</w:t>
      </w:r>
      <w:r w:rsidRPr="003C6B03">
        <w:t xml:space="preserve"> desire to peruse an academic career post-PhD versus IDSs </w:t>
      </w:r>
      <w:r w:rsidR="00F43660">
        <w:t>who</w:t>
      </w:r>
      <w:r w:rsidRPr="003C6B03">
        <w:t xml:space="preserve"> desire to pursue a non-academic career. By further understanding non-primary English IDSs’ perce</w:t>
      </w:r>
      <w:r w:rsidR="00F43660">
        <w:t>ptions of their own</w:t>
      </w:r>
      <w:r w:rsidRPr="003C6B03">
        <w:t xml:space="preserve"> writing skills, targeted academic assistance towards students’ specific areas of need c</w:t>
      </w:r>
      <w:r w:rsidR="00F43660">
        <w:t>ould</w:t>
      </w:r>
      <w:r w:rsidRPr="003C6B03">
        <w:t xml:space="preserve"> be provided by U.S. institutions.</w:t>
      </w:r>
      <w:r w:rsidR="009C755C" w:rsidRPr="003C6B03">
        <w:rPr>
          <w:b/>
          <w:bCs/>
        </w:rPr>
        <w:br w:type="page"/>
      </w:r>
    </w:p>
    <w:sdt>
      <w:sdtPr>
        <w:rPr>
          <w:rFonts w:ascii="Arial" w:hAnsi="Arial" w:cs="Arial"/>
          <w:b w:val="0"/>
          <w:caps w:val="0"/>
        </w:rPr>
        <w:id w:val="607165129"/>
        <w:docPartObj>
          <w:docPartGallery w:val="Table of Contents"/>
          <w:docPartUnique/>
        </w:docPartObj>
      </w:sdtPr>
      <w:sdtEndPr>
        <w:rPr>
          <w:rFonts w:ascii="Times New Roman" w:hAnsi="Times New Roman" w:cs="Times New Roman"/>
          <w:noProof/>
        </w:rPr>
      </w:sdtEndPr>
      <w:sdtContent>
        <w:p w14:paraId="769D24A1" w14:textId="77777777" w:rsidR="00E91931" w:rsidRPr="003C6B03" w:rsidRDefault="00E91931" w:rsidP="00E86610">
          <w:pPr>
            <w:pStyle w:val="TOCHeading"/>
          </w:pPr>
          <w:r w:rsidRPr="003C6B03">
            <w:t>Table of Contents</w:t>
          </w:r>
        </w:p>
        <w:p w14:paraId="05933DE9" w14:textId="77777777" w:rsidR="00D83B30" w:rsidRPr="003C6B03" w:rsidRDefault="00D83B30" w:rsidP="00D83B30"/>
        <w:p w14:paraId="422FB1D0" w14:textId="732FFD4F" w:rsidR="00E56C89" w:rsidRPr="00E56C89" w:rsidRDefault="00EA0AF4">
          <w:pPr>
            <w:pStyle w:val="TOC1"/>
            <w:rPr>
              <w:rFonts w:ascii="Times New Roman" w:eastAsiaTheme="minorEastAsia" w:hAnsi="Times New Roman" w:cs="Times New Roman"/>
              <w:noProof/>
            </w:rPr>
          </w:pPr>
          <w:r w:rsidRPr="00E56C89">
            <w:rPr>
              <w:rFonts w:ascii="Times New Roman" w:hAnsi="Times New Roman" w:cs="Times New Roman"/>
            </w:rPr>
            <w:fldChar w:fldCharType="begin"/>
          </w:r>
          <w:r w:rsidRPr="00E56C89">
            <w:rPr>
              <w:rFonts w:ascii="Times New Roman" w:hAnsi="Times New Roman" w:cs="Times New Roman"/>
            </w:rPr>
            <w:instrText xml:space="preserve"> TOC \o "1-4" \h \z \u </w:instrText>
          </w:r>
          <w:r w:rsidRPr="00E56C89">
            <w:rPr>
              <w:rFonts w:ascii="Times New Roman" w:hAnsi="Times New Roman" w:cs="Times New Roman"/>
            </w:rPr>
            <w:fldChar w:fldCharType="separate"/>
          </w:r>
          <w:hyperlink w:anchor="_Toc61852283" w:history="1">
            <w:r w:rsidR="00E56C89" w:rsidRPr="00E56C89">
              <w:rPr>
                <w:rStyle w:val="Hyperlink"/>
                <w:rFonts w:ascii="Times New Roman" w:hAnsi="Times New Roman" w:cs="Times New Roman"/>
                <w:noProof/>
              </w:rPr>
              <w:t>Chapter 1 INTRODUCTION AND GENERAL INFORMATION</w:t>
            </w:r>
            <w:r w:rsidR="00E56C89" w:rsidRPr="00E56C89">
              <w:rPr>
                <w:rFonts w:ascii="Times New Roman" w:hAnsi="Times New Roman" w:cs="Times New Roman"/>
                <w:noProof/>
                <w:webHidden/>
              </w:rPr>
              <w:tab/>
            </w:r>
            <w:r w:rsidR="00E56C89" w:rsidRPr="00E56C89">
              <w:rPr>
                <w:rFonts w:ascii="Times New Roman" w:hAnsi="Times New Roman" w:cs="Times New Roman"/>
                <w:noProof/>
                <w:webHidden/>
              </w:rPr>
              <w:fldChar w:fldCharType="begin"/>
            </w:r>
            <w:r w:rsidR="00E56C89" w:rsidRPr="00E56C89">
              <w:rPr>
                <w:rFonts w:ascii="Times New Roman" w:hAnsi="Times New Roman" w:cs="Times New Roman"/>
                <w:noProof/>
                <w:webHidden/>
              </w:rPr>
              <w:instrText xml:space="preserve"> PAGEREF _Toc61852283 \h </w:instrText>
            </w:r>
            <w:r w:rsidR="00E56C89" w:rsidRPr="00E56C89">
              <w:rPr>
                <w:rFonts w:ascii="Times New Roman" w:hAnsi="Times New Roman" w:cs="Times New Roman"/>
                <w:noProof/>
                <w:webHidden/>
              </w:rPr>
            </w:r>
            <w:r w:rsidR="00E56C89" w:rsidRPr="00E56C89">
              <w:rPr>
                <w:rFonts w:ascii="Times New Roman" w:hAnsi="Times New Roman" w:cs="Times New Roman"/>
                <w:noProof/>
                <w:webHidden/>
              </w:rPr>
              <w:fldChar w:fldCharType="separate"/>
            </w:r>
            <w:r w:rsidR="00E56C89" w:rsidRPr="00E56C89">
              <w:rPr>
                <w:rFonts w:ascii="Times New Roman" w:hAnsi="Times New Roman" w:cs="Times New Roman"/>
                <w:noProof/>
                <w:webHidden/>
              </w:rPr>
              <w:t>1</w:t>
            </w:r>
            <w:r w:rsidR="00E56C89" w:rsidRPr="00E56C89">
              <w:rPr>
                <w:rFonts w:ascii="Times New Roman" w:hAnsi="Times New Roman" w:cs="Times New Roman"/>
                <w:noProof/>
                <w:webHidden/>
              </w:rPr>
              <w:fldChar w:fldCharType="end"/>
            </w:r>
          </w:hyperlink>
        </w:p>
        <w:p w14:paraId="3AC560F0" w14:textId="6F711A45" w:rsidR="00E56C89" w:rsidRPr="00E56C89" w:rsidRDefault="00E56C89">
          <w:pPr>
            <w:pStyle w:val="TOC2"/>
            <w:tabs>
              <w:tab w:val="right" w:leader="dot" w:pos="9350"/>
            </w:tabs>
            <w:rPr>
              <w:rFonts w:ascii="Times New Roman" w:eastAsiaTheme="minorEastAsia" w:hAnsi="Times New Roman" w:cs="Times New Roman"/>
              <w:noProof/>
            </w:rPr>
          </w:pPr>
          <w:hyperlink w:anchor="_Toc61852284" w:history="1">
            <w:r w:rsidRPr="00E56C89">
              <w:rPr>
                <w:rStyle w:val="Hyperlink"/>
                <w:rFonts w:ascii="Times New Roman" w:hAnsi="Times New Roman" w:cs="Times New Roman"/>
                <w:noProof/>
              </w:rPr>
              <w:t>Statement of the Problem</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w:t>
            </w:r>
            <w:r w:rsidRPr="00E56C89">
              <w:rPr>
                <w:rFonts w:ascii="Times New Roman" w:hAnsi="Times New Roman" w:cs="Times New Roman"/>
                <w:noProof/>
                <w:webHidden/>
              </w:rPr>
              <w:fldChar w:fldCharType="end"/>
            </w:r>
          </w:hyperlink>
        </w:p>
        <w:p w14:paraId="4124B200" w14:textId="7802FB87" w:rsidR="00E56C89" w:rsidRPr="00E56C89" w:rsidRDefault="00E56C89">
          <w:pPr>
            <w:pStyle w:val="TOC2"/>
            <w:tabs>
              <w:tab w:val="right" w:leader="dot" w:pos="9350"/>
            </w:tabs>
            <w:rPr>
              <w:rFonts w:ascii="Times New Roman" w:eastAsiaTheme="minorEastAsia" w:hAnsi="Times New Roman" w:cs="Times New Roman"/>
              <w:noProof/>
            </w:rPr>
          </w:pPr>
          <w:hyperlink w:anchor="_Toc61852285" w:history="1">
            <w:r w:rsidRPr="00E56C89">
              <w:rPr>
                <w:rStyle w:val="Hyperlink"/>
                <w:rFonts w:ascii="Times New Roman" w:hAnsi="Times New Roman" w:cs="Times New Roman"/>
                <w:noProof/>
              </w:rPr>
              <w:t>Purpose of the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w:t>
            </w:r>
            <w:r w:rsidRPr="00E56C89">
              <w:rPr>
                <w:rFonts w:ascii="Times New Roman" w:hAnsi="Times New Roman" w:cs="Times New Roman"/>
                <w:noProof/>
                <w:webHidden/>
              </w:rPr>
              <w:fldChar w:fldCharType="end"/>
            </w:r>
          </w:hyperlink>
        </w:p>
        <w:p w14:paraId="37CD8989" w14:textId="305242AE" w:rsidR="00E56C89" w:rsidRPr="00E56C89" w:rsidRDefault="00E56C89">
          <w:pPr>
            <w:pStyle w:val="TOC3"/>
            <w:tabs>
              <w:tab w:val="right" w:leader="dot" w:pos="9350"/>
            </w:tabs>
            <w:rPr>
              <w:rFonts w:ascii="Times New Roman" w:eastAsiaTheme="minorEastAsia" w:hAnsi="Times New Roman" w:cs="Times New Roman"/>
              <w:noProof/>
            </w:rPr>
          </w:pPr>
          <w:hyperlink w:anchor="_Toc61852286" w:history="1">
            <w:r w:rsidRPr="00E56C89">
              <w:rPr>
                <w:rStyle w:val="Hyperlink"/>
                <w:rFonts w:ascii="Times New Roman" w:hAnsi="Times New Roman" w:cs="Times New Roman"/>
                <w:noProof/>
              </w:rPr>
              <w:t>Purpose of Doctoral Graduate Education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w:t>
            </w:r>
            <w:r w:rsidRPr="00E56C89">
              <w:rPr>
                <w:rFonts w:ascii="Times New Roman" w:hAnsi="Times New Roman" w:cs="Times New Roman"/>
                <w:noProof/>
                <w:webHidden/>
              </w:rPr>
              <w:fldChar w:fldCharType="end"/>
            </w:r>
          </w:hyperlink>
        </w:p>
        <w:p w14:paraId="632216F2" w14:textId="77FE98BE" w:rsidR="00E56C89" w:rsidRPr="00E56C89" w:rsidRDefault="00E56C89">
          <w:pPr>
            <w:pStyle w:val="TOC2"/>
            <w:tabs>
              <w:tab w:val="right" w:leader="dot" w:pos="9350"/>
            </w:tabs>
            <w:rPr>
              <w:rFonts w:ascii="Times New Roman" w:eastAsiaTheme="minorEastAsia" w:hAnsi="Times New Roman" w:cs="Times New Roman"/>
              <w:noProof/>
            </w:rPr>
          </w:pPr>
          <w:hyperlink w:anchor="_Toc61852287" w:history="1">
            <w:r w:rsidRPr="00E56C89">
              <w:rPr>
                <w:rStyle w:val="Hyperlink"/>
                <w:rFonts w:ascii="Times New Roman" w:hAnsi="Times New Roman" w:cs="Times New Roman"/>
                <w:noProof/>
              </w:rPr>
              <w:t>Theoretical Framework</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w:t>
            </w:r>
            <w:r w:rsidRPr="00E56C89">
              <w:rPr>
                <w:rFonts w:ascii="Times New Roman" w:hAnsi="Times New Roman" w:cs="Times New Roman"/>
                <w:noProof/>
                <w:webHidden/>
              </w:rPr>
              <w:fldChar w:fldCharType="end"/>
            </w:r>
          </w:hyperlink>
        </w:p>
        <w:p w14:paraId="2DD73B60" w14:textId="609F6617" w:rsidR="00E56C89" w:rsidRPr="00E56C89" w:rsidRDefault="00E56C89">
          <w:pPr>
            <w:pStyle w:val="TOC2"/>
            <w:tabs>
              <w:tab w:val="right" w:leader="dot" w:pos="9350"/>
            </w:tabs>
            <w:rPr>
              <w:rFonts w:ascii="Times New Roman" w:eastAsiaTheme="minorEastAsia" w:hAnsi="Times New Roman" w:cs="Times New Roman"/>
              <w:noProof/>
            </w:rPr>
          </w:pPr>
          <w:hyperlink w:anchor="_Toc61852288" w:history="1">
            <w:r w:rsidRPr="00E56C89">
              <w:rPr>
                <w:rStyle w:val="Hyperlink"/>
                <w:rFonts w:ascii="Times New Roman" w:hAnsi="Times New Roman" w:cs="Times New Roman"/>
                <w:noProof/>
              </w:rPr>
              <w:t>Significance of the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w:t>
            </w:r>
            <w:r w:rsidRPr="00E56C89">
              <w:rPr>
                <w:rFonts w:ascii="Times New Roman" w:hAnsi="Times New Roman" w:cs="Times New Roman"/>
                <w:noProof/>
                <w:webHidden/>
              </w:rPr>
              <w:fldChar w:fldCharType="end"/>
            </w:r>
          </w:hyperlink>
        </w:p>
        <w:p w14:paraId="350D9636" w14:textId="47BFDE32" w:rsidR="00E56C89" w:rsidRPr="00E56C89" w:rsidRDefault="00E56C89">
          <w:pPr>
            <w:pStyle w:val="TOC2"/>
            <w:tabs>
              <w:tab w:val="right" w:leader="dot" w:pos="9350"/>
            </w:tabs>
            <w:rPr>
              <w:rFonts w:ascii="Times New Roman" w:eastAsiaTheme="minorEastAsia" w:hAnsi="Times New Roman" w:cs="Times New Roman"/>
              <w:noProof/>
            </w:rPr>
          </w:pPr>
          <w:hyperlink w:anchor="_Toc61852289" w:history="1">
            <w:r w:rsidRPr="00E56C89">
              <w:rPr>
                <w:rStyle w:val="Hyperlink"/>
                <w:rFonts w:ascii="Times New Roman" w:hAnsi="Times New Roman" w:cs="Times New Roman"/>
                <w:noProof/>
              </w:rPr>
              <w:t>Research Questions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_Toc61852289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w:t>
            </w:r>
            <w:r w:rsidRPr="00E56C89">
              <w:rPr>
                <w:rFonts w:ascii="Times New Roman" w:hAnsi="Times New Roman" w:cs="Times New Roman"/>
                <w:noProof/>
                <w:webHidden/>
              </w:rPr>
              <w:fldChar w:fldCharType="end"/>
            </w:r>
          </w:hyperlink>
        </w:p>
        <w:p w14:paraId="65486244" w14:textId="2B20F49A" w:rsidR="00E56C89" w:rsidRPr="00E56C89" w:rsidRDefault="00E56C89">
          <w:pPr>
            <w:pStyle w:val="TOC2"/>
            <w:tabs>
              <w:tab w:val="right" w:leader="dot" w:pos="9350"/>
            </w:tabs>
            <w:rPr>
              <w:rFonts w:ascii="Times New Roman" w:eastAsiaTheme="minorEastAsia" w:hAnsi="Times New Roman" w:cs="Times New Roman"/>
              <w:noProof/>
            </w:rPr>
          </w:pPr>
          <w:hyperlink w:anchor="_Toc61852290" w:history="1">
            <w:r w:rsidRPr="00E56C89">
              <w:rPr>
                <w:rStyle w:val="Hyperlink"/>
                <w:rFonts w:ascii="Times New Roman" w:hAnsi="Times New Roman" w:cs="Times New Roman"/>
                <w:noProof/>
              </w:rPr>
              <w:t>Assumptions, Delimitations, and Limitations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15</w:t>
            </w:r>
            <w:r w:rsidRPr="00E56C89">
              <w:rPr>
                <w:rFonts w:ascii="Times New Roman" w:hAnsi="Times New Roman" w:cs="Times New Roman"/>
                <w:noProof/>
                <w:webHidden/>
              </w:rPr>
              <w:fldChar w:fldCharType="end"/>
            </w:r>
          </w:hyperlink>
        </w:p>
        <w:p w14:paraId="24EEC3F0" w14:textId="25065B6E" w:rsidR="00E56C89" w:rsidRPr="00E56C89" w:rsidRDefault="00E56C89">
          <w:pPr>
            <w:pStyle w:val="TOC3"/>
            <w:tabs>
              <w:tab w:val="right" w:leader="dot" w:pos="9350"/>
            </w:tabs>
            <w:rPr>
              <w:rFonts w:ascii="Times New Roman" w:eastAsiaTheme="minorEastAsia" w:hAnsi="Times New Roman" w:cs="Times New Roman"/>
              <w:noProof/>
            </w:rPr>
          </w:pPr>
          <w:hyperlink w:anchor="_Toc61852291" w:history="1">
            <w:r w:rsidRPr="00E56C89">
              <w:rPr>
                <w:rStyle w:val="Hyperlink"/>
                <w:rFonts w:ascii="Times New Roman" w:hAnsi="Times New Roman" w:cs="Times New Roman"/>
                <w:noProof/>
              </w:rPr>
              <w:t>Assumptions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15</w:t>
            </w:r>
            <w:r w:rsidRPr="00E56C89">
              <w:rPr>
                <w:rFonts w:ascii="Times New Roman" w:hAnsi="Times New Roman" w:cs="Times New Roman"/>
                <w:noProof/>
                <w:webHidden/>
              </w:rPr>
              <w:fldChar w:fldCharType="end"/>
            </w:r>
          </w:hyperlink>
        </w:p>
        <w:p w14:paraId="76DFA3FA" w14:textId="4782EF37" w:rsidR="00E56C89" w:rsidRPr="00E56C89" w:rsidRDefault="00E56C89">
          <w:pPr>
            <w:pStyle w:val="TOC3"/>
            <w:tabs>
              <w:tab w:val="right" w:leader="dot" w:pos="9350"/>
            </w:tabs>
            <w:rPr>
              <w:rFonts w:ascii="Times New Roman" w:eastAsiaTheme="minorEastAsia" w:hAnsi="Times New Roman" w:cs="Times New Roman"/>
              <w:noProof/>
            </w:rPr>
          </w:pPr>
          <w:hyperlink w:anchor="_Toc61852292" w:history="1">
            <w:r w:rsidRPr="00E56C89">
              <w:rPr>
                <w:rStyle w:val="Hyperlink"/>
                <w:rFonts w:ascii="Times New Roman" w:hAnsi="Times New Roman" w:cs="Times New Roman"/>
                <w:noProof/>
              </w:rPr>
              <w:t>Delimitations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16</w:t>
            </w:r>
            <w:r w:rsidRPr="00E56C89">
              <w:rPr>
                <w:rFonts w:ascii="Times New Roman" w:hAnsi="Times New Roman" w:cs="Times New Roman"/>
                <w:noProof/>
                <w:webHidden/>
              </w:rPr>
              <w:fldChar w:fldCharType="end"/>
            </w:r>
          </w:hyperlink>
        </w:p>
        <w:p w14:paraId="7CA2AD32" w14:textId="23AFF475" w:rsidR="00E56C89" w:rsidRPr="00E56C89" w:rsidRDefault="00E56C89">
          <w:pPr>
            <w:pStyle w:val="TOC3"/>
            <w:tabs>
              <w:tab w:val="right" w:leader="dot" w:pos="9350"/>
            </w:tabs>
            <w:rPr>
              <w:rFonts w:ascii="Times New Roman" w:eastAsiaTheme="minorEastAsia" w:hAnsi="Times New Roman" w:cs="Times New Roman"/>
              <w:noProof/>
            </w:rPr>
          </w:pPr>
          <w:hyperlink w:anchor="_Toc61852293" w:history="1">
            <w:r w:rsidRPr="00E56C89">
              <w:rPr>
                <w:rStyle w:val="Hyperlink"/>
                <w:rFonts w:ascii="Times New Roman" w:hAnsi="Times New Roman" w:cs="Times New Roman"/>
                <w:noProof/>
              </w:rPr>
              <w:t>Limitations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17</w:t>
            </w:r>
            <w:r w:rsidRPr="00E56C89">
              <w:rPr>
                <w:rFonts w:ascii="Times New Roman" w:hAnsi="Times New Roman" w:cs="Times New Roman"/>
                <w:noProof/>
                <w:webHidden/>
              </w:rPr>
              <w:fldChar w:fldCharType="end"/>
            </w:r>
          </w:hyperlink>
        </w:p>
        <w:p w14:paraId="07DB4F47" w14:textId="639779B1" w:rsidR="00E56C89" w:rsidRPr="00E56C89" w:rsidRDefault="00E56C89">
          <w:pPr>
            <w:pStyle w:val="TOC2"/>
            <w:tabs>
              <w:tab w:val="right" w:leader="dot" w:pos="9350"/>
            </w:tabs>
            <w:rPr>
              <w:rFonts w:ascii="Times New Roman" w:eastAsiaTheme="minorEastAsia" w:hAnsi="Times New Roman" w:cs="Times New Roman"/>
              <w:noProof/>
            </w:rPr>
          </w:pPr>
          <w:hyperlink w:anchor="_Toc61852294" w:history="1">
            <w:r w:rsidRPr="00E56C89">
              <w:rPr>
                <w:rStyle w:val="Hyperlink"/>
                <w:rFonts w:ascii="Times New Roman" w:hAnsi="Times New Roman" w:cs="Times New Roman"/>
                <w:noProof/>
              </w:rPr>
              <w:t>Terms and Definition of Terms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18</w:t>
            </w:r>
            <w:r w:rsidRPr="00E56C89">
              <w:rPr>
                <w:rFonts w:ascii="Times New Roman" w:hAnsi="Times New Roman" w:cs="Times New Roman"/>
                <w:noProof/>
                <w:webHidden/>
              </w:rPr>
              <w:fldChar w:fldCharType="end"/>
            </w:r>
          </w:hyperlink>
        </w:p>
        <w:p w14:paraId="037D10DE" w14:textId="54435A0B" w:rsidR="00E56C89" w:rsidRPr="00E56C89" w:rsidRDefault="00E56C89">
          <w:pPr>
            <w:pStyle w:val="TOC2"/>
            <w:tabs>
              <w:tab w:val="right" w:leader="dot" w:pos="9350"/>
            </w:tabs>
            <w:rPr>
              <w:rFonts w:ascii="Times New Roman" w:eastAsiaTheme="minorEastAsia" w:hAnsi="Times New Roman" w:cs="Times New Roman"/>
              <w:noProof/>
            </w:rPr>
          </w:pPr>
          <w:hyperlink w:anchor="_Toc61852295" w:history="1">
            <w:r w:rsidRPr="00E56C89">
              <w:rPr>
                <w:rStyle w:val="Hyperlink"/>
                <w:rFonts w:ascii="Times New Roman" w:hAnsi="Times New Roman" w:cs="Times New Roman"/>
                <w:noProof/>
              </w:rPr>
              <w:t>Overview of the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20</w:t>
            </w:r>
            <w:r w:rsidRPr="00E56C89">
              <w:rPr>
                <w:rFonts w:ascii="Times New Roman" w:hAnsi="Times New Roman" w:cs="Times New Roman"/>
                <w:noProof/>
                <w:webHidden/>
              </w:rPr>
              <w:fldChar w:fldCharType="end"/>
            </w:r>
          </w:hyperlink>
        </w:p>
        <w:p w14:paraId="6FFCBF5B" w14:textId="68A3B6B2" w:rsidR="00E56C89" w:rsidRPr="00E56C89" w:rsidRDefault="00E56C89">
          <w:pPr>
            <w:pStyle w:val="TOC2"/>
            <w:tabs>
              <w:tab w:val="right" w:leader="dot" w:pos="9350"/>
            </w:tabs>
            <w:rPr>
              <w:rFonts w:ascii="Times New Roman" w:eastAsiaTheme="minorEastAsia" w:hAnsi="Times New Roman" w:cs="Times New Roman"/>
              <w:noProof/>
            </w:rPr>
          </w:pPr>
          <w:hyperlink w:anchor="_Toc61852296" w:history="1">
            <w:r w:rsidRPr="00E56C89">
              <w:rPr>
                <w:rStyle w:val="Hyperlink"/>
                <w:rFonts w:ascii="Times New Roman" w:hAnsi="Times New Roman" w:cs="Times New Roman"/>
                <w:noProof/>
              </w:rPr>
              <w:t>Summary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21</w:t>
            </w:r>
            <w:r w:rsidRPr="00E56C89">
              <w:rPr>
                <w:rFonts w:ascii="Times New Roman" w:hAnsi="Times New Roman" w:cs="Times New Roman"/>
                <w:noProof/>
                <w:webHidden/>
              </w:rPr>
              <w:fldChar w:fldCharType="end"/>
            </w:r>
          </w:hyperlink>
        </w:p>
        <w:p w14:paraId="4E45F46D" w14:textId="27E9CD3E" w:rsidR="00E56C89" w:rsidRPr="00E56C89" w:rsidRDefault="00E56C89">
          <w:pPr>
            <w:pStyle w:val="TOC1"/>
            <w:rPr>
              <w:rFonts w:ascii="Times New Roman" w:eastAsiaTheme="minorEastAsia" w:hAnsi="Times New Roman" w:cs="Times New Roman"/>
              <w:noProof/>
            </w:rPr>
          </w:pPr>
          <w:hyperlink w:anchor="_Toc61852297" w:history="1">
            <w:r w:rsidRPr="00E56C89">
              <w:rPr>
                <w:rStyle w:val="Hyperlink"/>
                <w:rFonts w:ascii="Times New Roman" w:hAnsi="Times New Roman" w:cs="Times New Roman"/>
                <w:noProof/>
              </w:rPr>
              <w:t>Chapter 2 LITERATURE REVIEW</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22</w:t>
            </w:r>
            <w:r w:rsidRPr="00E56C89">
              <w:rPr>
                <w:rFonts w:ascii="Times New Roman" w:hAnsi="Times New Roman" w:cs="Times New Roman"/>
                <w:noProof/>
                <w:webHidden/>
              </w:rPr>
              <w:fldChar w:fldCharType="end"/>
            </w:r>
          </w:hyperlink>
        </w:p>
        <w:p w14:paraId="6CBEE8DD" w14:textId="19C37E2C" w:rsidR="00E56C89" w:rsidRPr="00E56C89" w:rsidRDefault="00E56C89">
          <w:pPr>
            <w:pStyle w:val="TOC2"/>
            <w:tabs>
              <w:tab w:val="right" w:leader="dot" w:pos="9350"/>
            </w:tabs>
            <w:rPr>
              <w:rFonts w:ascii="Times New Roman" w:eastAsiaTheme="minorEastAsia" w:hAnsi="Times New Roman" w:cs="Times New Roman"/>
              <w:noProof/>
            </w:rPr>
          </w:pPr>
          <w:hyperlink w:anchor="_Toc61852298" w:history="1">
            <w:r w:rsidRPr="00E56C89">
              <w:rPr>
                <w:rStyle w:val="Hyperlink"/>
                <w:rFonts w:ascii="Times New Roman" w:hAnsi="Times New Roman" w:cs="Times New Roman"/>
                <w:noProof/>
              </w:rPr>
              <w:t>Description of the Problem</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23</w:t>
            </w:r>
            <w:r w:rsidRPr="00E56C89">
              <w:rPr>
                <w:rFonts w:ascii="Times New Roman" w:hAnsi="Times New Roman" w:cs="Times New Roman"/>
                <w:noProof/>
                <w:webHidden/>
              </w:rPr>
              <w:fldChar w:fldCharType="end"/>
            </w:r>
          </w:hyperlink>
        </w:p>
        <w:p w14:paraId="72F85C5F" w14:textId="26FC2368" w:rsidR="00E56C89" w:rsidRPr="00E56C89" w:rsidRDefault="00E56C89">
          <w:pPr>
            <w:pStyle w:val="TOC3"/>
            <w:tabs>
              <w:tab w:val="right" w:leader="dot" w:pos="9350"/>
            </w:tabs>
            <w:rPr>
              <w:rFonts w:ascii="Times New Roman" w:eastAsiaTheme="minorEastAsia" w:hAnsi="Times New Roman" w:cs="Times New Roman"/>
              <w:noProof/>
            </w:rPr>
          </w:pPr>
          <w:hyperlink w:anchor="_Toc61852299" w:history="1">
            <w:r w:rsidRPr="00E56C89">
              <w:rPr>
                <w:rStyle w:val="Hyperlink"/>
                <w:rFonts w:ascii="Times New Roman" w:hAnsi="Times New Roman" w:cs="Times New Roman"/>
                <w:noProof/>
              </w:rPr>
              <w:t>Rise of International Doctoral Students at U.S. Institutions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_Toc61852299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24</w:t>
            </w:r>
            <w:r w:rsidRPr="00E56C89">
              <w:rPr>
                <w:rFonts w:ascii="Times New Roman" w:hAnsi="Times New Roman" w:cs="Times New Roman"/>
                <w:noProof/>
                <w:webHidden/>
              </w:rPr>
              <w:fldChar w:fldCharType="end"/>
            </w:r>
          </w:hyperlink>
        </w:p>
        <w:p w14:paraId="3CFC8C8B" w14:textId="75C02704" w:rsidR="00E56C89" w:rsidRPr="00E56C89" w:rsidRDefault="00E56C89">
          <w:pPr>
            <w:pStyle w:val="TOC3"/>
            <w:tabs>
              <w:tab w:val="right" w:leader="dot" w:pos="9350"/>
            </w:tabs>
            <w:rPr>
              <w:rFonts w:ascii="Times New Roman" w:eastAsiaTheme="minorEastAsia" w:hAnsi="Times New Roman" w:cs="Times New Roman"/>
              <w:noProof/>
            </w:rPr>
          </w:pPr>
          <w:hyperlink w:anchor="_Toc61852300" w:history="1">
            <w:r w:rsidRPr="00E56C89">
              <w:rPr>
                <w:rStyle w:val="Hyperlink"/>
                <w:rFonts w:ascii="Times New Roman" w:hAnsi="Times New Roman" w:cs="Times New Roman"/>
                <w:noProof/>
              </w:rPr>
              <w:t>Importance of IDSs Studying at U.S. Institutions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25</w:t>
            </w:r>
            <w:r w:rsidRPr="00E56C89">
              <w:rPr>
                <w:rFonts w:ascii="Times New Roman" w:hAnsi="Times New Roman" w:cs="Times New Roman"/>
                <w:noProof/>
                <w:webHidden/>
              </w:rPr>
              <w:fldChar w:fldCharType="end"/>
            </w:r>
          </w:hyperlink>
        </w:p>
        <w:p w14:paraId="3FA876DB" w14:textId="02926696" w:rsidR="00E56C89" w:rsidRPr="00E56C89" w:rsidRDefault="00E56C89">
          <w:pPr>
            <w:pStyle w:val="TOC4"/>
            <w:tabs>
              <w:tab w:val="right" w:leader="dot" w:pos="9350"/>
            </w:tabs>
            <w:rPr>
              <w:rFonts w:ascii="Times New Roman" w:eastAsiaTheme="minorEastAsia" w:hAnsi="Times New Roman" w:cs="Times New Roman"/>
              <w:noProof/>
            </w:rPr>
          </w:pPr>
          <w:hyperlink w:anchor="_Toc61852301" w:history="1">
            <w:r w:rsidRPr="00E56C89">
              <w:rPr>
                <w:rStyle w:val="Hyperlink"/>
                <w:rFonts w:ascii="Times New Roman" w:hAnsi="Times New Roman" w:cs="Times New Roman"/>
                <w:noProof/>
              </w:rPr>
              <w:t>Social</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26</w:t>
            </w:r>
            <w:r w:rsidRPr="00E56C89">
              <w:rPr>
                <w:rFonts w:ascii="Times New Roman" w:hAnsi="Times New Roman" w:cs="Times New Roman"/>
                <w:noProof/>
                <w:webHidden/>
              </w:rPr>
              <w:fldChar w:fldCharType="end"/>
            </w:r>
          </w:hyperlink>
        </w:p>
        <w:p w14:paraId="3CE4788A" w14:textId="5769CB09" w:rsidR="00E56C89" w:rsidRPr="00E56C89" w:rsidRDefault="00E56C89">
          <w:pPr>
            <w:pStyle w:val="TOC4"/>
            <w:tabs>
              <w:tab w:val="right" w:leader="dot" w:pos="9350"/>
            </w:tabs>
            <w:rPr>
              <w:rFonts w:ascii="Times New Roman" w:eastAsiaTheme="minorEastAsia" w:hAnsi="Times New Roman" w:cs="Times New Roman"/>
              <w:noProof/>
            </w:rPr>
          </w:pPr>
          <w:hyperlink w:anchor="_Toc61852302" w:history="1">
            <w:r w:rsidRPr="00E56C89">
              <w:rPr>
                <w:rStyle w:val="Hyperlink"/>
                <w:rFonts w:ascii="Times New Roman" w:hAnsi="Times New Roman" w:cs="Times New Roman"/>
                <w:noProof/>
              </w:rPr>
              <w:t>Academic</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26</w:t>
            </w:r>
            <w:r w:rsidRPr="00E56C89">
              <w:rPr>
                <w:rFonts w:ascii="Times New Roman" w:hAnsi="Times New Roman" w:cs="Times New Roman"/>
                <w:noProof/>
                <w:webHidden/>
              </w:rPr>
              <w:fldChar w:fldCharType="end"/>
            </w:r>
          </w:hyperlink>
        </w:p>
        <w:p w14:paraId="23F11CD4" w14:textId="3BF8A200" w:rsidR="00E56C89" w:rsidRPr="00E56C89" w:rsidRDefault="00E56C89">
          <w:pPr>
            <w:pStyle w:val="TOC4"/>
            <w:tabs>
              <w:tab w:val="right" w:leader="dot" w:pos="9350"/>
            </w:tabs>
            <w:rPr>
              <w:rFonts w:ascii="Times New Roman" w:eastAsiaTheme="minorEastAsia" w:hAnsi="Times New Roman" w:cs="Times New Roman"/>
              <w:noProof/>
            </w:rPr>
          </w:pPr>
          <w:hyperlink w:anchor="_Toc61852303" w:history="1">
            <w:r w:rsidRPr="00E56C89">
              <w:rPr>
                <w:rStyle w:val="Hyperlink"/>
                <w:rFonts w:ascii="Times New Roman" w:hAnsi="Times New Roman" w:cs="Times New Roman"/>
                <w:noProof/>
              </w:rPr>
              <w:t>Economic/Financial</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27</w:t>
            </w:r>
            <w:r w:rsidRPr="00E56C89">
              <w:rPr>
                <w:rFonts w:ascii="Times New Roman" w:hAnsi="Times New Roman" w:cs="Times New Roman"/>
                <w:noProof/>
                <w:webHidden/>
              </w:rPr>
              <w:fldChar w:fldCharType="end"/>
            </w:r>
          </w:hyperlink>
        </w:p>
        <w:p w14:paraId="73EBAA8F" w14:textId="615F7A3C" w:rsidR="00E56C89" w:rsidRPr="00E56C89" w:rsidRDefault="00E56C89">
          <w:pPr>
            <w:pStyle w:val="TOC2"/>
            <w:tabs>
              <w:tab w:val="right" w:leader="dot" w:pos="9350"/>
            </w:tabs>
            <w:rPr>
              <w:rFonts w:ascii="Times New Roman" w:eastAsiaTheme="minorEastAsia" w:hAnsi="Times New Roman" w:cs="Times New Roman"/>
              <w:noProof/>
            </w:rPr>
          </w:pPr>
          <w:hyperlink w:anchor="_Toc61852304" w:history="1">
            <w:r w:rsidRPr="00E56C89">
              <w:rPr>
                <w:rStyle w:val="Hyperlink"/>
                <w:rFonts w:ascii="Times New Roman" w:hAnsi="Times New Roman" w:cs="Times New Roman"/>
                <w:noProof/>
              </w:rPr>
              <w:t>English Writing Difficulties Experienced by IDSs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28</w:t>
            </w:r>
            <w:r w:rsidRPr="00E56C89">
              <w:rPr>
                <w:rFonts w:ascii="Times New Roman" w:hAnsi="Times New Roman" w:cs="Times New Roman"/>
                <w:noProof/>
                <w:webHidden/>
              </w:rPr>
              <w:fldChar w:fldCharType="end"/>
            </w:r>
          </w:hyperlink>
        </w:p>
        <w:p w14:paraId="32FB1CF9" w14:textId="480BDEC5" w:rsidR="00E56C89" w:rsidRPr="00E56C89" w:rsidRDefault="00E56C89">
          <w:pPr>
            <w:pStyle w:val="TOC3"/>
            <w:tabs>
              <w:tab w:val="right" w:leader="dot" w:pos="9350"/>
            </w:tabs>
            <w:rPr>
              <w:rFonts w:ascii="Times New Roman" w:eastAsiaTheme="minorEastAsia" w:hAnsi="Times New Roman" w:cs="Times New Roman"/>
              <w:noProof/>
            </w:rPr>
          </w:pPr>
          <w:hyperlink w:anchor="_Toc61852305" w:history="1">
            <w:r w:rsidRPr="00E56C89">
              <w:rPr>
                <w:rStyle w:val="Hyperlink"/>
                <w:rFonts w:ascii="Times New Roman" w:hAnsi="Times New Roman" w:cs="Times New Roman"/>
                <w:noProof/>
              </w:rPr>
              <w:t>IDSs in STEM Fields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31</w:t>
            </w:r>
            <w:r w:rsidRPr="00E56C89">
              <w:rPr>
                <w:rFonts w:ascii="Times New Roman" w:hAnsi="Times New Roman" w:cs="Times New Roman"/>
                <w:noProof/>
                <w:webHidden/>
              </w:rPr>
              <w:fldChar w:fldCharType="end"/>
            </w:r>
          </w:hyperlink>
        </w:p>
        <w:p w14:paraId="66933B05" w14:textId="2CF894D7" w:rsidR="00E56C89" w:rsidRPr="00E56C89" w:rsidRDefault="00E56C89">
          <w:pPr>
            <w:pStyle w:val="TOC3"/>
            <w:tabs>
              <w:tab w:val="right" w:leader="dot" w:pos="9350"/>
            </w:tabs>
            <w:rPr>
              <w:rFonts w:ascii="Times New Roman" w:eastAsiaTheme="minorEastAsia" w:hAnsi="Times New Roman" w:cs="Times New Roman"/>
              <w:noProof/>
            </w:rPr>
          </w:pPr>
          <w:hyperlink w:anchor="_Toc61852306" w:history="1">
            <w:r w:rsidRPr="00E56C89">
              <w:rPr>
                <w:rStyle w:val="Hyperlink"/>
                <w:rFonts w:ascii="Times New Roman" w:hAnsi="Times New Roman" w:cs="Times New Roman"/>
                <w:noProof/>
              </w:rPr>
              <w:t>IDSs with Prior Degree Earned at English-Speaking Institution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32</w:t>
            </w:r>
            <w:r w:rsidRPr="00E56C89">
              <w:rPr>
                <w:rFonts w:ascii="Times New Roman" w:hAnsi="Times New Roman" w:cs="Times New Roman"/>
                <w:noProof/>
                <w:webHidden/>
              </w:rPr>
              <w:fldChar w:fldCharType="end"/>
            </w:r>
          </w:hyperlink>
        </w:p>
        <w:p w14:paraId="394C225B" w14:textId="344BDD73" w:rsidR="00E56C89" w:rsidRPr="00E56C89" w:rsidRDefault="00E56C89">
          <w:pPr>
            <w:pStyle w:val="TOC2"/>
            <w:tabs>
              <w:tab w:val="right" w:leader="dot" w:pos="9350"/>
            </w:tabs>
            <w:rPr>
              <w:rFonts w:ascii="Times New Roman" w:eastAsiaTheme="minorEastAsia" w:hAnsi="Times New Roman" w:cs="Times New Roman"/>
              <w:noProof/>
            </w:rPr>
          </w:pPr>
          <w:hyperlink w:anchor="_Toc61852307" w:history="1">
            <w:r w:rsidRPr="00E56C89">
              <w:rPr>
                <w:rStyle w:val="Hyperlink"/>
                <w:rFonts w:ascii="Times New Roman" w:hAnsi="Times New Roman" w:cs="Times New Roman"/>
                <w:noProof/>
              </w:rPr>
              <w:t>Institutional Support Services for IDSs’ Writing</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33</w:t>
            </w:r>
            <w:r w:rsidRPr="00E56C89">
              <w:rPr>
                <w:rFonts w:ascii="Times New Roman" w:hAnsi="Times New Roman" w:cs="Times New Roman"/>
                <w:noProof/>
                <w:webHidden/>
              </w:rPr>
              <w:fldChar w:fldCharType="end"/>
            </w:r>
          </w:hyperlink>
        </w:p>
        <w:p w14:paraId="38CEDA58" w14:textId="53B8FB8A" w:rsidR="00E56C89" w:rsidRPr="00E56C89" w:rsidRDefault="00E56C89">
          <w:pPr>
            <w:pStyle w:val="TOC2"/>
            <w:tabs>
              <w:tab w:val="right" w:leader="dot" w:pos="9350"/>
            </w:tabs>
            <w:rPr>
              <w:rFonts w:ascii="Times New Roman" w:eastAsiaTheme="minorEastAsia" w:hAnsi="Times New Roman" w:cs="Times New Roman"/>
              <w:noProof/>
            </w:rPr>
          </w:pPr>
          <w:hyperlink w:anchor="_Toc61852308" w:history="1">
            <w:r w:rsidRPr="00E56C89">
              <w:rPr>
                <w:rStyle w:val="Hyperlink"/>
                <w:rFonts w:ascii="Times New Roman" w:hAnsi="Times New Roman" w:cs="Times New Roman"/>
                <w:noProof/>
              </w:rPr>
              <w:t>Writing Skills Required for IDSs in Post-PhD Jobs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35</w:t>
            </w:r>
            <w:r w:rsidRPr="00E56C89">
              <w:rPr>
                <w:rFonts w:ascii="Times New Roman" w:hAnsi="Times New Roman" w:cs="Times New Roman"/>
                <w:noProof/>
                <w:webHidden/>
              </w:rPr>
              <w:fldChar w:fldCharType="end"/>
            </w:r>
          </w:hyperlink>
        </w:p>
        <w:p w14:paraId="729B4146" w14:textId="57D4050F" w:rsidR="00E56C89" w:rsidRPr="00E56C89" w:rsidRDefault="00E56C89">
          <w:pPr>
            <w:pStyle w:val="TOC3"/>
            <w:tabs>
              <w:tab w:val="right" w:leader="dot" w:pos="9350"/>
            </w:tabs>
            <w:rPr>
              <w:rFonts w:ascii="Times New Roman" w:eastAsiaTheme="minorEastAsia" w:hAnsi="Times New Roman" w:cs="Times New Roman"/>
              <w:noProof/>
            </w:rPr>
          </w:pPr>
          <w:hyperlink w:anchor="_Toc61852309" w:history="1">
            <w:r w:rsidRPr="00E56C89">
              <w:rPr>
                <w:rStyle w:val="Hyperlink"/>
                <w:rFonts w:ascii="Times New Roman" w:hAnsi="Times New Roman" w:cs="Times New Roman"/>
                <w:noProof/>
              </w:rPr>
              <w:t>Characteristics of IDSs’ Post-PhD Jobs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_Toc61852309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35</w:t>
            </w:r>
            <w:r w:rsidRPr="00E56C89">
              <w:rPr>
                <w:rFonts w:ascii="Times New Roman" w:hAnsi="Times New Roman" w:cs="Times New Roman"/>
                <w:noProof/>
                <w:webHidden/>
              </w:rPr>
              <w:fldChar w:fldCharType="end"/>
            </w:r>
          </w:hyperlink>
        </w:p>
        <w:p w14:paraId="49241C6E" w14:textId="067598A2" w:rsidR="00E56C89" w:rsidRPr="00E56C89" w:rsidRDefault="00E56C89">
          <w:pPr>
            <w:pStyle w:val="TOC3"/>
            <w:tabs>
              <w:tab w:val="right" w:leader="dot" w:pos="9350"/>
            </w:tabs>
            <w:rPr>
              <w:rFonts w:ascii="Times New Roman" w:eastAsiaTheme="minorEastAsia" w:hAnsi="Times New Roman" w:cs="Times New Roman"/>
              <w:noProof/>
            </w:rPr>
          </w:pPr>
          <w:hyperlink w:anchor="_Toc61852310" w:history="1">
            <w:r w:rsidRPr="00E56C89">
              <w:rPr>
                <w:rStyle w:val="Hyperlink"/>
                <w:rFonts w:ascii="Times New Roman" w:hAnsi="Times New Roman" w:cs="Times New Roman"/>
                <w:noProof/>
              </w:rPr>
              <w:t>Academic Versus Non-Academic Jobs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37</w:t>
            </w:r>
            <w:r w:rsidRPr="00E56C89">
              <w:rPr>
                <w:rFonts w:ascii="Times New Roman" w:hAnsi="Times New Roman" w:cs="Times New Roman"/>
                <w:noProof/>
                <w:webHidden/>
              </w:rPr>
              <w:fldChar w:fldCharType="end"/>
            </w:r>
          </w:hyperlink>
        </w:p>
        <w:p w14:paraId="09638780" w14:textId="0D37A332" w:rsidR="00E56C89" w:rsidRPr="00E56C89" w:rsidRDefault="00E56C89">
          <w:pPr>
            <w:pStyle w:val="TOC3"/>
            <w:tabs>
              <w:tab w:val="right" w:leader="dot" w:pos="9350"/>
            </w:tabs>
            <w:rPr>
              <w:rFonts w:ascii="Times New Roman" w:eastAsiaTheme="minorEastAsia" w:hAnsi="Times New Roman" w:cs="Times New Roman"/>
              <w:noProof/>
            </w:rPr>
          </w:pPr>
          <w:hyperlink w:anchor="_Toc61852311" w:history="1">
            <w:r w:rsidRPr="00E56C89">
              <w:rPr>
                <w:rStyle w:val="Hyperlink"/>
                <w:rFonts w:ascii="Times New Roman" w:hAnsi="Times New Roman" w:cs="Times New Roman"/>
                <w:noProof/>
              </w:rPr>
              <w:t>STEM Versus Non-STEM Jobs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39</w:t>
            </w:r>
            <w:r w:rsidRPr="00E56C89">
              <w:rPr>
                <w:rFonts w:ascii="Times New Roman" w:hAnsi="Times New Roman" w:cs="Times New Roman"/>
                <w:noProof/>
                <w:webHidden/>
              </w:rPr>
              <w:fldChar w:fldCharType="end"/>
            </w:r>
          </w:hyperlink>
        </w:p>
        <w:p w14:paraId="4A51DD51" w14:textId="04FAC7E0" w:rsidR="00E56C89" w:rsidRPr="00E56C89" w:rsidRDefault="00E56C89">
          <w:pPr>
            <w:pStyle w:val="TOC2"/>
            <w:tabs>
              <w:tab w:val="right" w:leader="dot" w:pos="9350"/>
            </w:tabs>
            <w:rPr>
              <w:rFonts w:ascii="Times New Roman" w:eastAsiaTheme="minorEastAsia" w:hAnsi="Times New Roman" w:cs="Times New Roman"/>
              <w:noProof/>
            </w:rPr>
          </w:pPr>
          <w:hyperlink w:anchor="_Toc61852312" w:history="1">
            <w:r w:rsidRPr="00E56C89">
              <w:rPr>
                <w:rStyle w:val="Hyperlink"/>
                <w:rFonts w:ascii="Times New Roman" w:hAnsi="Times New Roman" w:cs="Times New Roman"/>
                <w:noProof/>
              </w:rPr>
              <w:t>Importance of Assessing Non-Primary English IDSs’ Perceived Writing Skills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40</w:t>
            </w:r>
            <w:r w:rsidRPr="00E56C89">
              <w:rPr>
                <w:rFonts w:ascii="Times New Roman" w:hAnsi="Times New Roman" w:cs="Times New Roman"/>
                <w:noProof/>
                <w:webHidden/>
              </w:rPr>
              <w:fldChar w:fldCharType="end"/>
            </w:r>
          </w:hyperlink>
        </w:p>
        <w:p w14:paraId="41A43F85" w14:textId="5A278D5C" w:rsidR="00E56C89" w:rsidRPr="00E56C89" w:rsidRDefault="00E56C89">
          <w:pPr>
            <w:pStyle w:val="TOC3"/>
            <w:tabs>
              <w:tab w:val="right" w:leader="dot" w:pos="9350"/>
            </w:tabs>
            <w:rPr>
              <w:rFonts w:ascii="Times New Roman" w:eastAsiaTheme="minorEastAsia" w:hAnsi="Times New Roman" w:cs="Times New Roman"/>
              <w:noProof/>
            </w:rPr>
          </w:pPr>
          <w:hyperlink w:anchor="_Toc61852313" w:history="1">
            <w:r w:rsidRPr="00E56C89">
              <w:rPr>
                <w:rStyle w:val="Hyperlink"/>
                <w:rFonts w:ascii="Times New Roman" w:eastAsiaTheme="majorEastAsia" w:hAnsi="Times New Roman" w:cs="Times New Roman"/>
                <w:noProof/>
              </w:rPr>
              <w:t>Academic Success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41</w:t>
            </w:r>
            <w:r w:rsidRPr="00E56C89">
              <w:rPr>
                <w:rFonts w:ascii="Times New Roman" w:hAnsi="Times New Roman" w:cs="Times New Roman"/>
                <w:noProof/>
                <w:webHidden/>
              </w:rPr>
              <w:fldChar w:fldCharType="end"/>
            </w:r>
          </w:hyperlink>
        </w:p>
        <w:p w14:paraId="5525BC03" w14:textId="023DA1FA" w:rsidR="00E56C89" w:rsidRPr="00E56C89" w:rsidRDefault="00E56C89">
          <w:pPr>
            <w:pStyle w:val="TOC3"/>
            <w:tabs>
              <w:tab w:val="right" w:leader="dot" w:pos="9350"/>
            </w:tabs>
            <w:rPr>
              <w:rFonts w:ascii="Times New Roman" w:eastAsiaTheme="minorEastAsia" w:hAnsi="Times New Roman" w:cs="Times New Roman"/>
              <w:noProof/>
            </w:rPr>
          </w:pPr>
          <w:hyperlink w:anchor="_Toc61852314" w:history="1">
            <w:r w:rsidRPr="00E56C89">
              <w:rPr>
                <w:rStyle w:val="Hyperlink"/>
                <w:rFonts w:ascii="Times New Roman" w:eastAsiaTheme="majorEastAsia" w:hAnsi="Times New Roman" w:cs="Times New Roman"/>
                <w:noProof/>
              </w:rPr>
              <w:t>Career Preparation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42</w:t>
            </w:r>
            <w:r w:rsidRPr="00E56C89">
              <w:rPr>
                <w:rFonts w:ascii="Times New Roman" w:hAnsi="Times New Roman" w:cs="Times New Roman"/>
                <w:noProof/>
                <w:webHidden/>
              </w:rPr>
              <w:fldChar w:fldCharType="end"/>
            </w:r>
          </w:hyperlink>
        </w:p>
        <w:p w14:paraId="23AAB21B" w14:textId="4C80C9EC" w:rsidR="00E56C89" w:rsidRPr="00E56C89" w:rsidRDefault="00E56C89">
          <w:pPr>
            <w:pStyle w:val="TOC3"/>
            <w:tabs>
              <w:tab w:val="right" w:leader="dot" w:pos="9350"/>
            </w:tabs>
            <w:rPr>
              <w:rFonts w:ascii="Times New Roman" w:eastAsiaTheme="minorEastAsia" w:hAnsi="Times New Roman" w:cs="Times New Roman"/>
              <w:noProof/>
            </w:rPr>
          </w:pPr>
          <w:hyperlink w:anchor="_Toc61852315" w:history="1">
            <w:r w:rsidRPr="00E56C89">
              <w:rPr>
                <w:rStyle w:val="Hyperlink"/>
                <w:rFonts w:ascii="Times New Roman" w:eastAsiaTheme="majorEastAsia" w:hAnsi="Times New Roman" w:cs="Times New Roman"/>
                <w:noProof/>
              </w:rPr>
              <w:t>Research Productivity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43</w:t>
            </w:r>
            <w:r w:rsidRPr="00E56C89">
              <w:rPr>
                <w:rFonts w:ascii="Times New Roman" w:hAnsi="Times New Roman" w:cs="Times New Roman"/>
                <w:noProof/>
                <w:webHidden/>
              </w:rPr>
              <w:fldChar w:fldCharType="end"/>
            </w:r>
          </w:hyperlink>
        </w:p>
        <w:p w14:paraId="667F88AD" w14:textId="710B6218" w:rsidR="00E56C89" w:rsidRPr="00E56C89" w:rsidRDefault="00E56C89">
          <w:pPr>
            <w:pStyle w:val="TOC2"/>
            <w:tabs>
              <w:tab w:val="right" w:leader="dot" w:pos="9350"/>
            </w:tabs>
            <w:rPr>
              <w:rFonts w:ascii="Times New Roman" w:eastAsiaTheme="minorEastAsia" w:hAnsi="Times New Roman" w:cs="Times New Roman"/>
              <w:noProof/>
            </w:rPr>
          </w:pPr>
          <w:hyperlink w:anchor="_Toc61852316" w:history="1">
            <w:r w:rsidRPr="00E56C89">
              <w:rPr>
                <w:rStyle w:val="Hyperlink"/>
                <w:rFonts w:ascii="Times New Roman" w:hAnsi="Times New Roman" w:cs="Times New Roman"/>
                <w:noProof/>
              </w:rPr>
              <w:t>Graduate Study at R1 Doctoral Universities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44</w:t>
            </w:r>
            <w:r w:rsidRPr="00E56C89">
              <w:rPr>
                <w:rFonts w:ascii="Times New Roman" w:hAnsi="Times New Roman" w:cs="Times New Roman"/>
                <w:noProof/>
                <w:webHidden/>
              </w:rPr>
              <w:fldChar w:fldCharType="end"/>
            </w:r>
          </w:hyperlink>
        </w:p>
        <w:p w14:paraId="45AB5101" w14:textId="17BEBF23" w:rsidR="00E56C89" w:rsidRPr="00E56C89" w:rsidRDefault="00E56C89">
          <w:pPr>
            <w:pStyle w:val="TOC2"/>
            <w:tabs>
              <w:tab w:val="right" w:leader="dot" w:pos="9350"/>
            </w:tabs>
            <w:rPr>
              <w:rFonts w:ascii="Times New Roman" w:eastAsiaTheme="minorEastAsia" w:hAnsi="Times New Roman" w:cs="Times New Roman"/>
              <w:noProof/>
            </w:rPr>
          </w:pPr>
          <w:hyperlink w:anchor="_Toc61852317" w:history="1">
            <w:r w:rsidRPr="00E56C89">
              <w:rPr>
                <w:rStyle w:val="Hyperlink"/>
                <w:rFonts w:ascii="Times New Roman" w:hAnsi="Times New Roman" w:cs="Times New Roman"/>
                <w:noProof/>
              </w:rPr>
              <w:t>Gaps in the Literature</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46</w:t>
            </w:r>
            <w:r w:rsidRPr="00E56C89">
              <w:rPr>
                <w:rFonts w:ascii="Times New Roman" w:hAnsi="Times New Roman" w:cs="Times New Roman"/>
                <w:noProof/>
                <w:webHidden/>
              </w:rPr>
              <w:fldChar w:fldCharType="end"/>
            </w:r>
          </w:hyperlink>
        </w:p>
        <w:p w14:paraId="584F6C60" w14:textId="6CED5E59" w:rsidR="00E56C89" w:rsidRPr="00E56C89" w:rsidRDefault="00E56C89">
          <w:pPr>
            <w:pStyle w:val="TOC2"/>
            <w:tabs>
              <w:tab w:val="right" w:leader="dot" w:pos="9350"/>
            </w:tabs>
            <w:rPr>
              <w:rFonts w:ascii="Times New Roman" w:eastAsiaTheme="minorEastAsia" w:hAnsi="Times New Roman" w:cs="Times New Roman"/>
              <w:noProof/>
            </w:rPr>
          </w:pPr>
          <w:hyperlink w:anchor="_Toc61852318" w:history="1">
            <w:r w:rsidRPr="00E56C89">
              <w:rPr>
                <w:rStyle w:val="Hyperlink"/>
                <w:rFonts w:ascii="Times New Roman" w:hAnsi="Times New Roman" w:cs="Times New Roman"/>
                <w:noProof/>
              </w:rPr>
              <w:t>Study Purpose and Research Questions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48</w:t>
            </w:r>
            <w:r w:rsidRPr="00E56C89">
              <w:rPr>
                <w:rFonts w:ascii="Times New Roman" w:hAnsi="Times New Roman" w:cs="Times New Roman"/>
                <w:noProof/>
                <w:webHidden/>
              </w:rPr>
              <w:fldChar w:fldCharType="end"/>
            </w:r>
          </w:hyperlink>
        </w:p>
        <w:p w14:paraId="79FD96FB" w14:textId="2E42FB55" w:rsidR="00E56C89" w:rsidRPr="00E56C89" w:rsidRDefault="00E56C89">
          <w:pPr>
            <w:pStyle w:val="TOC2"/>
            <w:tabs>
              <w:tab w:val="right" w:leader="dot" w:pos="9350"/>
            </w:tabs>
            <w:rPr>
              <w:rFonts w:ascii="Times New Roman" w:eastAsiaTheme="minorEastAsia" w:hAnsi="Times New Roman" w:cs="Times New Roman"/>
              <w:noProof/>
            </w:rPr>
          </w:pPr>
          <w:hyperlink w:anchor="_Toc61852319" w:history="1">
            <w:r w:rsidRPr="00E56C89">
              <w:rPr>
                <w:rStyle w:val="Hyperlink"/>
                <w:rFonts w:ascii="Times New Roman" w:hAnsi="Times New Roman" w:cs="Times New Roman"/>
                <w:noProof/>
              </w:rPr>
              <w:t>Summary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_Toc61852319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52</w:t>
            </w:r>
            <w:r w:rsidRPr="00E56C89">
              <w:rPr>
                <w:rFonts w:ascii="Times New Roman" w:hAnsi="Times New Roman" w:cs="Times New Roman"/>
                <w:noProof/>
                <w:webHidden/>
              </w:rPr>
              <w:fldChar w:fldCharType="end"/>
            </w:r>
          </w:hyperlink>
        </w:p>
        <w:p w14:paraId="109621E8" w14:textId="5C659BCB" w:rsidR="00E56C89" w:rsidRPr="00E56C89" w:rsidRDefault="00E56C89">
          <w:pPr>
            <w:pStyle w:val="TOC1"/>
            <w:rPr>
              <w:rFonts w:ascii="Times New Roman" w:eastAsiaTheme="minorEastAsia" w:hAnsi="Times New Roman" w:cs="Times New Roman"/>
              <w:noProof/>
            </w:rPr>
          </w:pPr>
          <w:hyperlink w:anchor="_Toc61852320" w:history="1">
            <w:r w:rsidRPr="00E56C89">
              <w:rPr>
                <w:rStyle w:val="Hyperlink"/>
                <w:rFonts w:ascii="Times New Roman" w:hAnsi="Times New Roman" w:cs="Times New Roman"/>
                <w:noProof/>
              </w:rPr>
              <w:t>Chapter 3 RESEARCH DESIGN AND METHODOLOGY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53</w:t>
            </w:r>
            <w:r w:rsidRPr="00E56C89">
              <w:rPr>
                <w:rFonts w:ascii="Times New Roman" w:hAnsi="Times New Roman" w:cs="Times New Roman"/>
                <w:noProof/>
                <w:webHidden/>
              </w:rPr>
              <w:fldChar w:fldCharType="end"/>
            </w:r>
          </w:hyperlink>
        </w:p>
        <w:p w14:paraId="6A9F8B88" w14:textId="34BBD342" w:rsidR="00E56C89" w:rsidRPr="00E56C89" w:rsidRDefault="00E56C89">
          <w:pPr>
            <w:pStyle w:val="TOC2"/>
            <w:tabs>
              <w:tab w:val="right" w:leader="dot" w:pos="9350"/>
            </w:tabs>
            <w:rPr>
              <w:rFonts w:ascii="Times New Roman" w:eastAsiaTheme="minorEastAsia" w:hAnsi="Times New Roman" w:cs="Times New Roman"/>
              <w:noProof/>
            </w:rPr>
          </w:pPr>
          <w:hyperlink w:anchor="_Toc61852321" w:history="1">
            <w:r w:rsidRPr="00E56C89">
              <w:rPr>
                <w:rStyle w:val="Hyperlink"/>
                <w:rFonts w:ascii="Times New Roman" w:hAnsi="Times New Roman" w:cs="Times New Roman"/>
                <w:noProof/>
              </w:rPr>
              <w:t>Study Design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55</w:t>
            </w:r>
            <w:r w:rsidRPr="00E56C89">
              <w:rPr>
                <w:rFonts w:ascii="Times New Roman" w:hAnsi="Times New Roman" w:cs="Times New Roman"/>
                <w:noProof/>
                <w:webHidden/>
              </w:rPr>
              <w:fldChar w:fldCharType="end"/>
            </w:r>
          </w:hyperlink>
        </w:p>
        <w:p w14:paraId="05B8E0D6" w14:textId="186335F4" w:rsidR="00E56C89" w:rsidRPr="00E56C89" w:rsidRDefault="00E56C89">
          <w:pPr>
            <w:pStyle w:val="TOC3"/>
            <w:tabs>
              <w:tab w:val="right" w:leader="dot" w:pos="9350"/>
            </w:tabs>
            <w:rPr>
              <w:rFonts w:ascii="Times New Roman" w:eastAsiaTheme="minorEastAsia" w:hAnsi="Times New Roman" w:cs="Times New Roman"/>
              <w:noProof/>
            </w:rPr>
          </w:pPr>
          <w:hyperlink w:anchor="_Toc61852322" w:history="1">
            <w:r w:rsidRPr="00E56C89">
              <w:rPr>
                <w:rStyle w:val="Hyperlink"/>
                <w:rFonts w:ascii="Times New Roman" w:hAnsi="Times New Roman" w:cs="Times New Roman"/>
                <w:noProof/>
              </w:rPr>
              <w:t>Sampling Methods and Participant Eligibility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57</w:t>
            </w:r>
            <w:r w:rsidRPr="00E56C89">
              <w:rPr>
                <w:rFonts w:ascii="Times New Roman" w:hAnsi="Times New Roman" w:cs="Times New Roman"/>
                <w:noProof/>
                <w:webHidden/>
              </w:rPr>
              <w:fldChar w:fldCharType="end"/>
            </w:r>
          </w:hyperlink>
        </w:p>
        <w:p w14:paraId="209631F5" w14:textId="17AF955D" w:rsidR="00E56C89" w:rsidRPr="00E56C89" w:rsidRDefault="00E56C89">
          <w:pPr>
            <w:pStyle w:val="TOC4"/>
            <w:tabs>
              <w:tab w:val="right" w:leader="dot" w:pos="9350"/>
            </w:tabs>
            <w:rPr>
              <w:rFonts w:ascii="Times New Roman" w:eastAsiaTheme="minorEastAsia" w:hAnsi="Times New Roman" w:cs="Times New Roman"/>
              <w:noProof/>
            </w:rPr>
          </w:pPr>
          <w:hyperlink w:anchor="_Toc61852323" w:history="1">
            <w:r w:rsidRPr="00E56C89">
              <w:rPr>
                <w:rStyle w:val="Hyperlink"/>
                <w:rFonts w:ascii="Times New Roman" w:hAnsi="Times New Roman" w:cs="Times New Roman"/>
                <w:noProof/>
              </w:rPr>
              <w:t>Eligibility Questions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60</w:t>
            </w:r>
            <w:r w:rsidRPr="00E56C89">
              <w:rPr>
                <w:rFonts w:ascii="Times New Roman" w:hAnsi="Times New Roman" w:cs="Times New Roman"/>
                <w:noProof/>
                <w:webHidden/>
              </w:rPr>
              <w:fldChar w:fldCharType="end"/>
            </w:r>
          </w:hyperlink>
        </w:p>
        <w:p w14:paraId="3D075108" w14:textId="0BBF1477" w:rsidR="00E56C89" w:rsidRPr="00E56C89" w:rsidRDefault="00E56C89">
          <w:pPr>
            <w:pStyle w:val="TOC3"/>
            <w:tabs>
              <w:tab w:val="right" w:leader="dot" w:pos="9350"/>
            </w:tabs>
            <w:rPr>
              <w:rFonts w:ascii="Times New Roman" w:eastAsiaTheme="minorEastAsia" w:hAnsi="Times New Roman" w:cs="Times New Roman"/>
              <w:noProof/>
            </w:rPr>
          </w:pPr>
          <w:hyperlink w:anchor="_Toc61852324" w:history="1">
            <w:r w:rsidRPr="00E56C89">
              <w:rPr>
                <w:rStyle w:val="Hyperlink"/>
                <w:rFonts w:ascii="Times New Roman" w:hAnsi="Times New Roman" w:cs="Times New Roman"/>
                <w:noProof/>
              </w:rPr>
              <w:t>Recruitment of Participants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61</w:t>
            </w:r>
            <w:r w:rsidRPr="00E56C89">
              <w:rPr>
                <w:rFonts w:ascii="Times New Roman" w:hAnsi="Times New Roman" w:cs="Times New Roman"/>
                <w:noProof/>
                <w:webHidden/>
              </w:rPr>
              <w:fldChar w:fldCharType="end"/>
            </w:r>
          </w:hyperlink>
        </w:p>
        <w:p w14:paraId="5CBC6F41" w14:textId="3BF6A2B0" w:rsidR="00E56C89" w:rsidRPr="00E56C89" w:rsidRDefault="00E56C89">
          <w:pPr>
            <w:pStyle w:val="TOC4"/>
            <w:tabs>
              <w:tab w:val="right" w:leader="dot" w:pos="9350"/>
            </w:tabs>
            <w:rPr>
              <w:rFonts w:ascii="Times New Roman" w:eastAsiaTheme="minorEastAsia" w:hAnsi="Times New Roman" w:cs="Times New Roman"/>
              <w:noProof/>
            </w:rPr>
          </w:pPr>
          <w:hyperlink w:anchor="_Toc61852325" w:history="1">
            <w:r w:rsidRPr="00E56C89">
              <w:rPr>
                <w:rStyle w:val="Hyperlink"/>
                <w:rFonts w:ascii="Times New Roman" w:hAnsi="Times New Roman" w:cs="Times New Roman"/>
                <w:noProof/>
              </w:rPr>
              <w:t>Pilot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61</w:t>
            </w:r>
            <w:r w:rsidRPr="00E56C89">
              <w:rPr>
                <w:rFonts w:ascii="Times New Roman" w:hAnsi="Times New Roman" w:cs="Times New Roman"/>
                <w:noProof/>
                <w:webHidden/>
              </w:rPr>
              <w:fldChar w:fldCharType="end"/>
            </w:r>
          </w:hyperlink>
        </w:p>
        <w:p w14:paraId="4404F82A" w14:textId="5462DDDD" w:rsidR="00E56C89" w:rsidRPr="00E56C89" w:rsidRDefault="00E56C89">
          <w:pPr>
            <w:pStyle w:val="TOC4"/>
            <w:tabs>
              <w:tab w:val="right" w:leader="dot" w:pos="9350"/>
            </w:tabs>
            <w:rPr>
              <w:rFonts w:ascii="Times New Roman" w:eastAsiaTheme="minorEastAsia" w:hAnsi="Times New Roman" w:cs="Times New Roman"/>
              <w:noProof/>
            </w:rPr>
          </w:pPr>
          <w:hyperlink w:anchor="_Toc61852326" w:history="1">
            <w:r w:rsidRPr="00E56C89">
              <w:rPr>
                <w:rStyle w:val="Hyperlink"/>
                <w:rFonts w:ascii="Times New Roman" w:hAnsi="Times New Roman" w:cs="Times New Roman"/>
                <w:noProof/>
              </w:rPr>
              <w:t>Main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62</w:t>
            </w:r>
            <w:r w:rsidRPr="00E56C89">
              <w:rPr>
                <w:rFonts w:ascii="Times New Roman" w:hAnsi="Times New Roman" w:cs="Times New Roman"/>
                <w:noProof/>
                <w:webHidden/>
              </w:rPr>
              <w:fldChar w:fldCharType="end"/>
            </w:r>
          </w:hyperlink>
        </w:p>
        <w:p w14:paraId="0DB13E26" w14:textId="7D7435E7" w:rsidR="00E56C89" w:rsidRPr="00E56C89" w:rsidRDefault="00E56C89">
          <w:pPr>
            <w:pStyle w:val="TOC3"/>
            <w:tabs>
              <w:tab w:val="right" w:leader="dot" w:pos="9350"/>
            </w:tabs>
            <w:rPr>
              <w:rFonts w:ascii="Times New Roman" w:eastAsiaTheme="minorEastAsia" w:hAnsi="Times New Roman" w:cs="Times New Roman"/>
              <w:noProof/>
            </w:rPr>
          </w:pPr>
          <w:hyperlink w:anchor="_Toc61852327" w:history="1">
            <w:r w:rsidRPr="00E56C89">
              <w:rPr>
                <w:rStyle w:val="Hyperlink"/>
                <w:rFonts w:ascii="Times New Roman" w:hAnsi="Times New Roman" w:cs="Times New Roman"/>
                <w:noProof/>
              </w:rPr>
              <w:t>Measures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66</w:t>
            </w:r>
            <w:r w:rsidRPr="00E56C89">
              <w:rPr>
                <w:rFonts w:ascii="Times New Roman" w:hAnsi="Times New Roman" w:cs="Times New Roman"/>
                <w:noProof/>
                <w:webHidden/>
              </w:rPr>
              <w:fldChar w:fldCharType="end"/>
            </w:r>
          </w:hyperlink>
        </w:p>
        <w:p w14:paraId="63A9F7F1" w14:textId="470878C0" w:rsidR="00E56C89" w:rsidRPr="00E56C89" w:rsidRDefault="00E56C89">
          <w:pPr>
            <w:pStyle w:val="TOC3"/>
            <w:tabs>
              <w:tab w:val="right" w:leader="dot" w:pos="9350"/>
            </w:tabs>
            <w:rPr>
              <w:rFonts w:ascii="Times New Roman" w:eastAsiaTheme="minorEastAsia" w:hAnsi="Times New Roman" w:cs="Times New Roman"/>
              <w:noProof/>
            </w:rPr>
          </w:pPr>
          <w:hyperlink w:anchor="_Toc61852328" w:history="1">
            <w:r w:rsidRPr="00E56C89">
              <w:rPr>
                <w:rStyle w:val="Hyperlink"/>
                <w:rFonts w:ascii="Times New Roman" w:hAnsi="Times New Roman" w:cs="Times New Roman"/>
                <w:noProof/>
              </w:rPr>
              <w:t>Procedures and Materials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72</w:t>
            </w:r>
            <w:r w:rsidRPr="00E56C89">
              <w:rPr>
                <w:rFonts w:ascii="Times New Roman" w:hAnsi="Times New Roman" w:cs="Times New Roman"/>
                <w:noProof/>
                <w:webHidden/>
              </w:rPr>
              <w:fldChar w:fldCharType="end"/>
            </w:r>
          </w:hyperlink>
        </w:p>
        <w:p w14:paraId="0A99C4FA" w14:textId="1F71724D" w:rsidR="00E56C89" w:rsidRPr="00E56C89" w:rsidRDefault="00E56C89">
          <w:pPr>
            <w:pStyle w:val="TOC4"/>
            <w:tabs>
              <w:tab w:val="right" w:leader="dot" w:pos="9350"/>
            </w:tabs>
            <w:rPr>
              <w:rFonts w:ascii="Times New Roman" w:eastAsiaTheme="minorEastAsia" w:hAnsi="Times New Roman" w:cs="Times New Roman"/>
              <w:noProof/>
            </w:rPr>
          </w:pPr>
          <w:hyperlink w:anchor="_Toc61852329" w:history="1">
            <w:r w:rsidRPr="00E56C89">
              <w:rPr>
                <w:rStyle w:val="Hyperlink"/>
                <w:rFonts w:ascii="Times New Roman" w:hAnsi="Times New Roman" w:cs="Times New Roman"/>
                <w:noProof/>
              </w:rPr>
              <w:t>Pilot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_Toc61852329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72</w:t>
            </w:r>
            <w:r w:rsidRPr="00E56C89">
              <w:rPr>
                <w:rFonts w:ascii="Times New Roman" w:hAnsi="Times New Roman" w:cs="Times New Roman"/>
                <w:noProof/>
                <w:webHidden/>
              </w:rPr>
              <w:fldChar w:fldCharType="end"/>
            </w:r>
          </w:hyperlink>
        </w:p>
        <w:p w14:paraId="482657ED" w14:textId="5BCEB656" w:rsidR="00E56C89" w:rsidRPr="00E56C89" w:rsidRDefault="00E56C89">
          <w:pPr>
            <w:pStyle w:val="TOC4"/>
            <w:tabs>
              <w:tab w:val="right" w:leader="dot" w:pos="9350"/>
            </w:tabs>
            <w:rPr>
              <w:rFonts w:ascii="Times New Roman" w:eastAsiaTheme="minorEastAsia" w:hAnsi="Times New Roman" w:cs="Times New Roman"/>
              <w:noProof/>
            </w:rPr>
          </w:pPr>
          <w:hyperlink w:anchor="_Toc61852330" w:history="1">
            <w:r w:rsidRPr="00E56C89">
              <w:rPr>
                <w:rStyle w:val="Hyperlink"/>
                <w:rFonts w:ascii="Times New Roman" w:hAnsi="Times New Roman" w:cs="Times New Roman"/>
                <w:noProof/>
              </w:rPr>
              <w:t>Main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73</w:t>
            </w:r>
            <w:r w:rsidRPr="00E56C89">
              <w:rPr>
                <w:rFonts w:ascii="Times New Roman" w:hAnsi="Times New Roman" w:cs="Times New Roman"/>
                <w:noProof/>
                <w:webHidden/>
              </w:rPr>
              <w:fldChar w:fldCharType="end"/>
            </w:r>
          </w:hyperlink>
        </w:p>
        <w:p w14:paraId="02080647" w14:textId="6D0B7274" w:rsidR="00E56C89" w:rsidRPr="00E56C89" w:rsidRDefault="00E56C89">
          <w:pPr>
            <w:pStyle w:val="TOC2"/>
            <w:tabs>
              <w:tab w:val="right" w:leader="dot" w:pos="9350"/>
            </w:tabs>
            <w:rPr>
              <w:rFonts w:ascii="Times New Roman" w:eastAsiaTheme="minorEastAsia" w:hAnsi="Times New Roman" w:cs="Times New Roman"/>
              <w:noProof/>
            </w:rPr>
          </w:pPr>
          <w:hyperlink w:anchor="_Toc61852331" w:history="1">
            <w:r w:rsidRPr="00E56C89">
              <w:rPr>
                <w:rStyle w:val="Hyperlink"/>
                <w:rFonts w:ascii="Times New Roman" w:hAnsi="Times New Roman" w:cs="Times New Roman"/>
                <w:noProof/>
              </w:rPr>
              <w:t>Data Analyses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74</w:t>
            </w:r>
            <w:r w:rsidRPr="00E56C89">
              <w:rPr>
                <w:rFonts w:ascii="Times New Roman" w:hAnsi="Times New Roman" w:cs="Times New Roman"/>
                <w:noProof/>
                <w:webHidden/>
              </w:rPr>
              <w:fldChar w:fldCharType="end"/>
            </w:r>
          </w:hyperlink>
        </w:p>
        <w:p w14:paraId="08E589D8" w14:textId="289AC22D" w:rsidR="00E56C89" w:rsidRPr="00E56C89" w:rsidRDefault="00E56C89">
          <w:pPr>
            <w:pStyle w:val="TOC3"/>
            <w:tabs>
              <w:tab w:val="right" w:leader="dot" w:pos="9350"/>
            </w:tabs>
            <w:rPr>
              <w:rFonts w:ascii="Times New Roman" w:eastAsiaTheme="minorEastAsia" w:hAnsi="Times New Roman" w:cs="Times New Roman"/>
              <w:noProof/>
            </w:rPr>
          </w:pPr>
          <w:hyperlink w:anchor="_Toc61852332" w:history="1">
            <w:r w:rsidRPr="00E56C89">
              <w:rPr>
                <w:rStyle w:val="Hyperlink"/>
                <w:rFonts w:ascii="Times New Roman" w:hAnsi="Times New Roman" w:cs="Times New Roman"/>
                <w:noProof/>
              </w:rPr>
              <w:t>Pilot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74</w:t>
            </w:r>
            <w:r w:rsidRPr="00E56C89">
              <w:rPr>
                <w:rFonts w:ascii="Times New Roman" w:hAnsi="Times New Roman" w:cs="Times New Roman"/>
                <w:noProof/>
                <w:webHidden/>
              </w:rPr>
              <w:fldChar w:fldCharType="end"/>
            </w:r>
          </w:hyperlink>
        </w:p>
        <w:p w14:paraId="68E5D1D9" w14:textId="0A2F3DE5" w:rsidR="00E56C89" w:rsidRPr="00E56C89" w:rsidRDefault="00E56C89">
          <w:pPr>
            <w:pStyle w:val="TOC3"/>
            <w:tabs>
              <w:tab w:val="right" w:leader="dot" w:pos="9350"/>
            </w:tabs>
            <w:rPr>
              <w:rFonts w:ascii="Times New Roman" w:eastAsiaTheme="minorEastAsia" w:hAnsi="Times New Roman" w:cs="Times New Roman"/>
              <w:noProof/>
            </w:rPr>
          </w:pPr>
          <w:hyperlink w:anchor="_Toc61852333" w:history="1">
            <w:r w:rsidRPr="00E56C89">
              <w:rPr>
                <w:rStyle w:val="Hyperlink"/>
                <w:rFonts w:ascii="Times New Roman" w:hAnsi="Times New Roman" w:cs="Times New Roman"/>
                <w:noProof/>
              </w:rPr>
              <w:t>Main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79</w:t>
            </w:r>
            <w:r w:rsidRPr="00E56C89">
              <w:rPr>
                <w:rFonts w:ascii="Times New Roman" w:hAnsi="Times New Roman" w:cs="Times New Roman"/>
                <w:noProof/>
                <w:webHidden/>
              </w:rPr>
              <w:fldChar w:fldCharType="end"/>
            </w:r>
          </w:hyperlink>
        </w:p>
        <w:p w14:paraId="53B0735F" w14:textId="43B28DEC" w:rsidR="00E56C89" w:rsidRPr="00E56C89" w:rsidRDefault="00E56C89">
          <w:pPr>
            <w:pStyle w:val="TOC4"/>
            <w:tabs>
              <w:tab w:val="right" w:leader="dot" w:pos="9350"/>
            </w:tabs>
            <w:rPr>
              <w:rFonts w:ascii="Times New Roman" w:eastAsiaTheme="minorEastAsia" w:hAnsi="Times New Roman" w:cs="Times New Roman"/>
              <w:noProof/>
            </w:rPr>
          </w:pPr>
          <w:hyperlink w:anchor="_Toc61852334" w:history="1">
            <w:r w:rsidRPr="00E56C89">
              <w:rPr>
                <w:rStyle w:val="Hyperlink"/>
                <w:rFonts w:ascii="Times New Roman" w:hAnsi="Times New Roman" w:cs="Times New Roman"/>
                <w:noProof/>
              </w:rPr>
              <w:t>Research Question 1: What are R1 non-primary English IDSs’ perceptions of their own English writing skills?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80</w:t>
            </w:r>
            <w:r w:rsidRPr="00E56C89">
              <w:rPr>
                <w:rFonts w:ascii="Times New Roman" w:hAnsi="Times New Roman" w:cs="Times New Roman"/>
                <w:noProof/>
                <w:webHidden/>
              </w:rPr>
              <w:fldChar w:fldCharType="end"/>
            </w:r>
          </w:hyperlink>
        </w:p>
        <w:p w14:paraId="3346F69A" w14:textId="0A3AA481" w:rsidR="00E56C89" w:rsidRPr="00E56C89" w:rsidRDefault="00E56C89">
          <w:pPr>
            <w:pStyle w:val="TOC4"/>
            <w:tabs>
              <w:tab w:val="right" w:leader="dot" w:pos="9350"/>
            </w:tabs>
            <w:rPr>
              <w:rFonts w:ascii="Times New Roman" w:eastAsiaTheme="minorEastAsia" w:hAnsi="Times New Roman" w:cs="Times New Roman"/>
              <w:noProof/>
            </w:rPr>
          </w:pPr>
          <w:hyperlink w:anchor="_Toc61852335" w:history="1">
            <w:r w:rsidRPr="00E56C89">
              <w:rPr>
                <w:rStyle w:val="Hyperlink"/>
                <w:rFonts w:ascii="Times New Roman" w:hAnsi="Times New Roman" w:cs="Times New Roman"/>
                <w:noProof/>
              </w:rPr>
              <w:t>Research Question 2: What are R1 non-primary English IDSs’ perceptions of their own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80</w:t>
            </w:r>
            <w:r w:rsidRPr="00E56C89">
              <w:rPr>
                <w:rFonts w:ascii="Times New Roman" w:hAnsi="Times New Roman" w:cs="Times New Roman"/>
                <w:noProof/>
                <w:webHidden/>
              </w:rPr>
              <w:fldChar w:fldCharType="end"/>
            </w:r>
          </w:hyperlink>
        </w:p>
        <w:p w14:paraId="446F4BC9" w14:textId="3F06B1AB" w:rsidR="00E56C89" w:rsidRPr="00E56C89" w:rsidRDefault="00E56C89">
          <w:pPr>
            <w:pStyle w:val="TOC4"/>
            <w:tabs>
              <w:tab w:val="right" w:leader="dot" w:pos="9350"/>
            </w:tabs>
            <w:rPr>
              <w:rFonts w:ascii="Times New Roman" w:eastAsiaTheme="minorEastAsia" w:hAnsi="Times New Roman" w:cs="Times New Roman"/>
              <w:noProof/>
            </w:rPr>
          </w:pPr>
          <w:hyperlink w:anchor="_Toc61852336" w:history="1">
            <w:r w:rsidRPr="00E56C89">
              <w:rPr>
                <w:rStyle w:val="Hyperlink"/>
                <w:rFonts w:ascii="Times New Roman" w:hAnsi="Times New Roman" w:cs="Times New Roman"/>
                <w:noProof/>
              </w:rPr>
              <w:t>Research Question 3: What are R1 non-primary English IDSs’ perceptions of their own English writing skills required to 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81</w:t>
            </w:r>
            <w:r w:rsidRPr="00E56C89">
              <w:rPr>
                <w:rFonts w:ascii="Times New Roman" w:hAnsi="Times New Roman" w:cs="Times New Roman"/>
                <w:noProof/>
                <w:webHidden/>
              </w:rPr>
              <w:fldChar w:fldCharType="end"/>
            </w:r>
          </w:hyperlink>
        </w:p>
        <w:p w14:paraId="7CBB2FB0" w14:textId="7B875DB4" w:rsidR="00E56C89" w:rsidRPr="00E56C89" w:rsidRDefault="00E56C89">
          <w:pPr>
            <w:pStyle w:val="TOC4"/>
            <w:tabs>
              <w:tab w:val="right" w:leader="dot" w:pos="9350"/>
            </w:tabs>
            <w:rPr>
              <w:rFonts w:ascii="Times New Roman" w:eastAsiaTheme="minorEastAsia" w:hAnsi="Times New Roman" w:cs="Times New Roman"/>
              <w:noProof/>
            </w:rPr>
          </w:pPr>
          <w:hyperlink w:anchor="_Toc61852337" w:history="1">
            <w:r w:rsidRPr="00E56C89">
              <w:rPr>
                <w:rStyle w:val="Hyperlink"/>
                <w:rFonts w:ascii="Times New Roman" w:hAnsi="Times New Roman" w:cs="Times New Roman"/>
                <w:noProof/>
              </w:rPr>
              <w:t>Research Question 4: What perceived gaps are there between R1 non-primary English IDSs’ perceptions of their own English writing skills and their perceptions of their own English writing skills required to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82</w:t>
            </w:r>
            <w:r w:rsidRPr="00E56C89">
              <w:rPr>
                <w:rFonts w:ascii="Times New Roman" w:hAnsi="Times New Roman" w:cs="Times New Roman"/>
                <w:noProof/>
                <w:webHidden/>
              </w:rPr>
              <w:fldChar w:fldCharType="end"/>
            </w:r>
          </w:hyperlink>
        </w:p>
        <w:p w14:paraId="342172B1" w14:textId="27139659" w:rsidR="00E56C89" w:rsidRPr="00E56C89" w:rsidRDefault="00E56C89">
          <w:pPr>
            <w:pStyle w:val="TOC2"/>
            <w:tabs>
              <w:tab w:val="right" w:leader="dot" w:pos="9350"/>
            </w:tabs>
            <w:rPr>
              <w:rFonts w:ascii="Times New Roman" w:eastAsiaTheme="minorEastAsia" w:hAnsi="Times New Roman" w:cs="Times New Roman"/>
              <w:noProof/>
            </w:rPr>
          </w:pPr>
          <w:hyperlink w:anchor="_Toc61852338" w:history="1">
            <w:r w:rsidRPr="00E56C89">
              <w:rPr>
                <w:rStyle w:val="Hyperlink"/>
                <w:rFonts w:ascii="Times New Roman" w:hAnsi="Times New Roman" w:cs="Times New Roman"/>
                <w:noProof/>
              </w:rPr>
              <w:t>Summary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83</w:t>
            </w:r>
            <w:r w:rsidRPr="00E56C89">
              <w:rPr>
                <w:rFonts w:ascii="Times New Roman" w:hAnsi="Times New Roman" w:cs="Times New Roman"/>
                <w:noProof/>
                <w:webHidden/>
              </w:rPr>
              <w:fldChar w:fldCharType="end"/>
            </w:r>
          </w:hyperlink>
        </w:p>
        <w:p w14:paraId="0239BE9B" w14:textId="00CA0608" w:rsidR="00E56C89" w:rsidRPr="00E56C89" w:rsidRDefault="00E56C89">
          <w:pPr>
            <w:pStyle w:val="TOC1"/>
            <w:rPr>
              <w:rFonts w:ascii="Times New Roman" w:eastAsiaTheme="minorEastAsia" w:hAnsi="Times New Roman" w:cs="Times New Roman"/>
              <w:noProof/>
            </w:rPr>
          </w:pPr>
          <w:hyperlink w:anchor="_Toc61852339" w:history="1">
            <w:r w:rsidRPr="00E56C89">
              <w:rPr>
                <w:rStyle w:val="Hyperlink"/>
                <w:rFonts w:ascii="Times New Roman" w:hAnsi="Times New Roman" w:cs="Times New Roman"/>
                <w:noProof/>
              </w:rPr>
              <w:t>CHAPTER 4 PRESENTATION OF STUDY FINDINGS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_Toc61852339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86</w:t>
            </w:r>
            <w:r w:rsidRPr="00E56C89">
              <w:rPr>
                <w:rFonts w:ascii="Times New Roman" w:hAnsi="Times New Roman" w:cs="Times New Roman"/>
                <w:noProof/>
                <w:webHidden/>
              </w:rPr>
              <w:fldChar w:fldCharType="end"/>
            </w:r>
          </w:hyperlink>
        </w:p>
        <w:p w14:paraId="7C51ECAA" w14:textId="40573355" w:rsidR="00E56C89" w:rsidRPr="00E56C89" w:rsidRDefault="00E56C89">
          <w:pPr>
            <w:pStyle w:val="TOC2"/>
            <w:tabs>
              <w:tab w:val="right" w:leader="dot" w:pos="9350"/>
            </w:tabs>
            <w:rPr>
              <w:rFonts w:ascii="Times New Roman" w:eastAsiaTheme="minorEastAsia" w:hAnsi="Times New Roman" w:cs="Times New Roman"/>
              <w:noProof/>
            </w:rPr>
          </w:pPr>
          <w:hyperlink w:anchor="_Toc61852340" w:history="1">
            <w:r w:rsidRPr="00E56C89">
              <w:rPr>
                <w:rStyle w:val="Hyperlink"/>
                <w:rFonts w:ascii="Times New Roman" w:hAnsi="Times New Roman" w:cs="Times New Roman"/>
                <w:noProof/>
              </w:rPr>
              <w:t>Overview of Data Cleaning and Analyses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88</w:t>
            </w:r>
            <w:r w:rsidRPr="00E56C89">
              <w:rPr>
                <w:rFonts w:ascii="Times New Roman" w:hAnsi="Times New Roman" w:cs="Times New Roman"/>
                <w:noProof/>
                <w:webHidden/>
              </w:rPr>
              <w:fldChar w:fldCharType="end"/>
            </w:r>
          </w:hyperlink>
        </w:p>
        <w:p w14:paraId="6DF123FA" w14:textId="60987E31" w:rsidR="00E56C89" w:rsidRPr="00E56C89" w:rsidRDefault="00E56C89">
          <w:pPr>
            <w:pStyle w:val="TOC3"/>
            <w:tabs>
              <w:tab w:val="right" w:leader="dot" w:pos="9350"/>
            </w:tabs>
            <w:rPr>
              <w:rFonts w:ascii="Times New Roman" w:eastAsiaTheme="minorEastAsia" w:hAnsi="Times New Roman" w:cs="Times New Roman"/>
              <w:noProof/>
            </w:rPr>
          </w:pPr>
          <w:hyperlink w:anchor="_Toc61852341" w:history="1">
            <w:r w:rsidRPr="00E56C89">
              <w:rPr>
                <w:rStyle w:val="Hyperlink"/>
                <w:rFonts w:ascii="Times New Roman" w:hAnsi="Times New Roman" w:cs="Times New Roman"/>
                <w:noProof/>
              </w:rPr>
              <w:t>Quantitative Data</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88</w:t>
            </w:r>
            <w:r w:rsidRPr="00E56C89">
              <w:rPr>
                <w:rFonts w:ascii="Times New Roman" w:hAnsi="Times New Roman" w:cs="Times New Roman"/>
                <w:noProof/>
                <w:webHidden/>
              </w:rPr>
              <w:fldChar w:fldCharType="end"/>
            </w:r>
          </w:hyperlink>
        </w:p>
        <w:p w14:paraId="56FE2614" w14:textId="0DDA02EC" w:rsidR="00E56C89" w:rsidRPr="00E56C89" w:rsidRDefault="00E56C89">
          <w:pPr>
            <w:pStyle w:val="TOC3"/>
            <w:tabs>
              <w:tab w:val="right" w:leader="dot" w:pos="9350"/>
            </w:tabs>
            <w:rPr>
              <w:rFonts w:ascii="Times New Roman" w:eastAsiaTheme="minorEastAsia" w:hAnsi="Times New Roman" w:cs="Times New Roman"/>
              <w:noProof/>
            </w:rPr>
          </w:pPr>
          <w:hyperlink w:anchor="_Toc61852342" w:history="1">
            <w:r w:rsidRPr="00E56C89">
              <w:rPr>
                <w:rStyle w:val="Hyperlink"/>
                <w:rFonts w:ascii="Times New Roman" w:hAnsi="Times New Roman" w:cs="Times New Roman"/>
                <w:noProof/>
              </w:rPr>
              <w:t>Qualitative Data</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90</w:t>
            </w:r>
            <w:r w:rsidRPr="00E56C89">
              <w:rPr>
                <w:rFonts w:ascii="Times New Roman" w:hAnsi="Times New Roman" w:cs="Times New Roman"/>
                <w:noProof/>
                <w:webHidden/>
              </w:rPr>
              <w:fldChar w:fldCharType="end"/>
            </w:r>
          </w:hyperlink>
        </w:p>
        <w:p w14:paraId="6F07BBA2" w14:textId="556051C5" w:rsidR="00E56C89" w:rsidRPr="00E56C89" w:rsidRDefault="00E56C89">
          <w:pPr>
            <w:pStyle w:val="TOC2"/>
            <w:tabs>
              <w:tab w:val="right" w:leader="dot" w:pos="9350"/>
            </w:tabs>
            <w:rPr>
              <w:rFonts w:ascii="Times New Roman" w:eastAsiaTheme="minorEastAsia" w:hAnsi="Times New Roman" w:cs="Times New Roman"/>
              <w:noProof/>
            </w:rPr>
          </w:pPr>
          <w:hyperlink w:anchor="_Toc61852343" w:history="1">
            <w:r w:rsidRPr="00E56C89">
              <w:rPr>
                <w:rStyle w:val="Hyperlink"/>
                <w:rFonts w:ascii="Times New Roman" w:hAnsi="Times New Roman" w:cs="Times New Roman"/>
                <w:noProof/>
              </w:rPr>
              <w:t>Participant Demographics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91</w:t>
            </w:r>
            <w:r w:rsidRPr="00E56C89">
              <w:rPr>
                <w:rFonts w:ascii="Times New Roman" w:hAnsi="Times New Roman" w:cs="Times New Roman"/>
                <w:noProof/>
                <w:webHidden/>
              </w:rPr>
              <w:fldChar w:fldCharType="end"/>
            </w:r>
          </w:hyperlink>
        </w:p>
        <w:p w14:paraId="16B6250C" w14:textId="08E9F0CF" w:rsidR="00E56C89" w:rsidRPr="00E56C89" w:rsidRDefault="00E56C89">
          <w:pPr>
            <w:pStyle w:val="TOC2"/>
            <w:tabs>
              <w:tab w:val="right" w:leader="dot" w:pos="9350"/>
            </w:tabs>
            <w:rPr>
              <w:rFonts w:ascii="Times New Roman" w:eastAsiaTheme="minorEastAsia" w:hAnsi="Times New Roman" w:cs="Times New Roman"/>
              <w:noProof/>
            </w:rPr>
          </w:pPr>
          <w:hyperlink w:anchor="_Toc61852344" w:history="1">
            <w:r w:rsidRPr="00E56C89">
              <w:rPr>
                <w:rStyle w:val="Hyperlink"/>
                <w:rFonts w:ascii="Times New Roman" w:hAnsi="Times New Roman" w:cs="Times New Roman"/>
                <w:noProof/>
              </w:rPr>
              <w:t>IDSs’ Perceptions of Their Own English Writing Skills (RQ1)</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96</w:t>
            </w:r>
            <w:r w:rsidRPr="00E56C89">
              <w:rPr>
                <w:rFonts w:ascii="Times New Roman" w:hAnsi="Times New Roman" w:cs="Times New Roman"/>
                <w:noProof/>
                <w:webHidden/>
              </w:rPr>
              <w:fldChar w:fldCharType="end"/>
            </w:r>
          </w:hyperlink>
        </w:p>
        <w:p w14:paraId="64B8061D" w14:textId="485BBF58" w:rsidR="00E56C89" w:rsidRPr="00E56C89" w:rsidRDefault="00E56C89">
          <w:pPr>
            <w:pStyle w:val="TOC2"/>
            <w:tabs>
              <w:tab w:val="right" w:leader="dot" w:pos="9350"/>
            </w:tabs>
            <w:rPr>
              <w:rFonts w:ascii="Times New Roman" w:eastAsiaTheme="minorEastAsia" w:hAnsi="Times New Roman" w:cs="Times New Roman"/>
              <w:noProof/>
            </w:rPr>
          </w:pPr>
          <w:hyperlink w:anchor="_Toc61852345" w:history="1">
            <w:r w:rsidRPr="00E56C89">
              <w:rPr>
                <w:rStyle w:val="Hyperlink"/>
                <w:rFonts w:ascii="Times New Roman" w:hAnsi="Times New Roman" w:cs="Times New Roman"/>
                <w:noProof/>
              </w:rPr>
              <w:t>IDSs’ Perceptions of Their Own English Writing Skills Needed to Succeed in Their PhD Programs (RQ2)</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102</w:t>
            </w:r>
            <w:r w:rsidRPr="00E56C89">
              <w:rPr>
                <w:rFonts w:ascii="Times New Roman" w:hAnsi="Times New Roman" w:cs="Times New Roman"/>
                <w:noProof/>
                <w:webHidden/>
              </w:rPr>
              <w:fldChar w:fldCharType="end"/>
            </w:r>
          </w:hyperlink>
        </w:p>
        <w:p w14:paraId="02CF6EB1" w14:textId="7E821E90" w:rsidR="00E56C89" w:rsidRPr="00E56C89" w:rsidRDefault="00E56C89">
          <w:pPr>
            <w:pStyle w:val="TOC3"/>
            <w:tabs>
              <w:tab w:val="right" w:leader="dot" w:pos="9350"/>
            </w:tabs>
            <w:rPr>
              <w:rFonts w:ascii="Times New Roman" w:eastAsiaTheme="minorEastAsia" w:hAnsi="Times New Roman" w:cs="Times New Roman"/>
              <w:noProof/>
            </w:rPr>
          </w:pPr>
          <w:hyperlink w:anchor="_Toc61852346" w:history="1">
            <w:r w:rsidRPr="00E56C89">
              <w:rPr>
                <w:rStyle w:val="Hyperlink"/>
                <w:rFonts w:ascii="Times New Roman" w:hAnsi="Times New Roman" w:cs="Times New Roman"/>
                <w:noProof/>
              </w:rPr>
              <w:t>English Writing Needs of IDSs Who Earned a Previous Degree from an English-speaking Institution Versus IDSs Who Did Not (RQ2a)</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109</w:t>
            </w:r>
            <w:r w:rsidRPr="00E56C89">
              <w:rPr>
                <w:rFonts w:ascii="Times New Roman" w:hAnsi="Times New Roman" w:cs="Times New Roman"/>
                <w:noProof/>
                <w:webHidden/>
              </w:rPr>
              <w:fldChar w:fldCharType="end"/>
            </w:r>
          </w:hyperlink>
        </w:p>
        <w:p w14:paraId="6AD61BD8" w14:textId="06DE945E" w:rsidR="00E56C89" w:rsidRPr="00E56C89" w:rsidRDefault="00E56C89">
          <w:pPr>
            <w:pStyle w:val="TOC4"/>
            <w:tabs>
              <w:tab w:val="right" w:leader="dot" w:pos="9350"/>
            </w:tabs>
            <w:rPr>
              <w:rFonts w:ascii="Times New Roman" w:eastAsiaTheme="minorEastAsia" w:hAnsi="Times New Roman" w:cs="Times New Roman"/>
              <w:noProof/>
            </w:rPr>
          </w:pPr>
          <w:hyperlink w:anchor="_Toc61852347" w:history="1">
            <w:r w:rsidRPr="00E56C89">
              <w:rPr>
                <w:rStyle w:val="Hyperlink"/>
                <w:rFonts w:ascii="Times New Roman" w:hAnsi="Times New Roman" w:cs="Times New Roman"/>
                <w:noProof/>
              </w:rPr>
              <w:t>Assumptions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109</w:t>
            </w:r>
            <w:r w:rsidRPr="00E56C89">
              <w:rPr>
                <w:rFonts w:ascii="Times New Roman" w:hAnsi="Times New Roman" w:cs="Times New Roman"/>
                <w:noProof/>
                <w:webHidden/>
              </w:rPr>
              <w:fldChar w:fldCharType="end"/>
            </w:r>
          </w:hyperlink>
        </w:p>
        <w:p w14:paraId="32F7195E" w14:textId="60E1F1D5" w:rsidR="00E56C89" w:rsidRPr="00E56C89" w:rsidRDefault="00E56C89">
          <w:pPr>
            <w:pStyle w:val="TOC3"/>
            <w:tabs>
              <w:tab w:val="right" w:leader="dot" w:pos="9350"/>
            </w:tabs>
            <w:rPr>
              <w:rFonts w:ascii="Times New Roman" w:eastAsiaTheme="minorEastAsia" w:hAnsi="Times New Roman" w:cs="Times New Roman"/>
              <w:noProof/>
            </w:rPr>
          </w:pPr>
          <w:hyperlink w:anchor="_Toc61852348" w:history="1">
            <w:r w:rsidRPr="00E56C89">
              <w:rPr>
                <w:rStyle w:val="Hyperlink"/>
                <w:rFonts w:ascii="Times New Roman" w:hAnsi="Times New Roman" w:cs="Times New Roman"/>
                <w:noProof/>
              </w:rPr>
              <w:t>English Writing Needs of STEM Versus non-STEM Major IDSs (RQ2b)</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111</w:t>
            </w:r>
            <w:r w:rsidRPr="00E56C89">
              <w:rPr>
                <w:rFonts w:ascii="Times New Roman" w:hAnsi="Times New Roman" w:cs="Times New Roman"/>
                <w:noProof/>
                <w:webHidden/>
              </w:rPr>
              <w:fldChar w:fldCharType="end"/>
            </w:r>
          </w:hyperlink>
        </w:p>
        <w:p w14:paraId="4C950B48" w14:textId="087E91B5" w:rsidR="00E56C89" w:rsidRPr="00E56C89" w:rsidRDefault="00E56C89">
          <w:pPr>
            <w:pStyle w:val="TOC2"/>
            <w:tabs>
              <w:tab w:val="right" w:leader="dot" w:pos="9350"/>
            </w:tabs>
            <w:rPr>
              <w:rFonts w:ascii="Times New Roman" w:eastAsiaTheme="minorEastAsia" w:hAnsi="Times New Roman" w:cs="Times New Roman"/>
              <w:noProof/>
            </w:rPr>
          </w:pPr>
          <w:hyperlink w:anchor="_Toc61852349" w:history="1">
            <w:r w:rsidRPr="00E56C89">
              <w:rPr>
                <w:rStyle w:val="Hyperlink"/>
                <w:rFonts w:ascii="Times New Roman" w:hAnsi="Times New Roman" w:cs="Times New Roman"/>
                <w:noProof/>
              </w:rPr>
              <w:t>IDSs’ Perceptions of Their Own English Writing Skills Required to Successfully Obtain Employment in Their Desired Career post-PhD (RQ3)</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_Toc61852349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119</w:t>
            </w:r>
            <w:r w:rsidRPr="00E56C89">
              <w:rPr>
                <w:rFonts w:ascii="Times New Roman" w:hAnsi="Times New Roman" w:cs="Times New Roman"/>
                <w:noProof/>
                <w:webHidden/>
              </w:rPr>
              <w:fldChar w:fldCharType="end"/>
            </w:r>
          </w:hyperlink>
        </w:p>
        <w:p w14:paraId="0CDEA4B9" w14:textId="6C61D809" w:rsidR="00E56C89" w:rsidRPr="00E56C89" w:rsidRDefault="00E56C89">
          <w:pPr>
            <w:pStyle w:val="TOC3"/>
            <w:tabs>
              <w:tab w:val="right" w:leader="dot" w:pos="9350"/>
            </w:tabs>
            <w:rPr>
              <w:rFonts w:ascii="Times New Roman" w:eastAsiaTheme="minorEastAsia" w:hAnsi="Times New Roman" w:cs="Times New Roman"/>
              <w:noProof/>
            </w:rPr>
          </w:pPr>
          <w:hyperlink w:anchor="_Toc61852350" w:history="1">
            <w:r w:rsidRPr="00E56C89">
              <w:rPr>
                <w:rStyle w:val="Hyperlink"/>
                <w:rFonts w:ascii="Times New Roman" w:hAnsi="Times New Roman" w:cs="Times New Roman"/>
                <w:noProof/>
              </w:rPr>
              <w:t>Theme</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124</w:t>
            </w:r>
            <w:r w:rsidRPr="00E56C89">
              <w:rPr>
                <w:rFonts w:ascii="Times New Roman" w:hAnsi="Times New Roman" w:cs="Times New Roman"/>
                <w:noProof/>
                <w:webHidden/>
              </w:rPr>
              <w:fldChar w:fldCharType="end"/>
            </w:r>
          </w:hyperlink>
        </w:p>
        <w:p w14:paraId="5461FF55" w14:textId="2DDD73F7" w:rsidR="00E56C89" w:rsidRPr="00E56C89" w:rsidRDefault="00E56C89">
          <w:pPr>
            <w:pStyle w:val="TOC3"/>
            <w:tabs>
              <w:tab w:val="right" w:leader="dot" w:pos="9350"/>
            </w:tabs>
            <w:rPr>
              <w:rFonts w:ascii="Times New Roman" w:eastAsiaTheme="minorEastAsia" w:hAnsi="Times New Roman" w:cs="Times New Roman"/>
              <w:noProof/>
            </w:rPr>
          </w:pPr>
          <w:hyperlink w:anchor="_Toc61852351" w:history="1">
            <w:r w:rsidRPr="00E56C89">
              <w:rPr>
                <w:rStyle w:val="Hyperlink"/>
                <w:rFonts w:ascii="Times New Roman" w:hAnsi="Times New Roman" w:cs="Times New Roman"/>
                <w:noProof/>
              </w:rPr>
              <w:t>Frequency Percentage</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124</w:t>
            </w:r>
            <w:r w:rsidRPr="00E56C89">
              <w:rPr>
                <w:rFonts w:ascii="Times New Roman" w:hAnsi="Times New Roman" w:cs="Times New Roman"/>
                <w:noProof/>
                <w:webHidden/>
              </w:rPr>
              <w:fldChar w:fldCharType="end"/>
            </w:r>
          </w:hyperlink>
        </w:p>
        <w:p w14:paraId="4E8D4D93" w14:textId="4A04324F" w:rsidR="00E56C89" w:rsidRPr="00E56C89" w:rsidRDefault="00E56C89">
          <w:pPr>
            <w:pStyle w:val="TOC3"/>
            <w:tabs>
              <w:tab w:val="right" w:leader="dot" w:pos="9350"/>
            </w:tabs>
            <w:rPr>
              <w:rFonts w:ascii="Times New Roman" w:eastAsiaTheme="minorEastAsia" w:hAnsi="Times New Roman" w:cs="Times New Roman"/>
              <w:noProof/>
            </w:rPr>
          </w:pPr>
          <w:hyperlink w:anchor="_Toc61852352" w:history="1">
            <w:r w:rsidRPr="00E56C89">
              <w:rPr>
                <w:rStyle w:val="Hyperlink"/>
                <w:rFonts w:ascii="Times New Roman" w:hAnsi="Times New Roman" w:cs="Times New Roman"/>
                <w:noProof/>
              </w:rPr>
              <w:t>Statement Examples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124</w:t>
            </w:r>
            <w:r w:rsidRPr="00E56C89">
              <w:rPr>
                <w:rFonts w:ascii="Times New Roman" w:hAnsi="Times New Roman" w:cs="Times New Roman"/>
                <w:noProof/>
                <w:webHidden/>
              </w:rPr>
              <w:fldChar w:fldCharType="end"/>
            </w:r>
          </w:hyperlink>
        </w:p>
        <w:p w14:paraId="1DE5D73F" w14:textId="65386BCF" w:rsidR="00E56C89" w:rsidRPr="00E56C89" w:rsidRDefault="00E56C89">
          <w:pPr>
            <w:pStyle w:val="TOC3"/>
            <w:tabs>
              <w:tab w:val="right" w:leader="dot" w:pos="9350"/>
            </w:tabs>
            <w:rPr>
              <w:rFonts w:ascii="Times New Roman" w:eastAsiaTheme="minorEastAsia" w:hAnsi="Times New Roman" w:cs="Times New Roman"/>
              <w:noProof/>
            </w:rPr>
          </w:pPr>
          <w:hyperlink w:anchor="_Toc61852353" w:history="1">
            <w:r w:rsidRPr="00E56C89">
              <w:rPr>
                <w:rStyle w:val="Hyperlink"/>
                <w:rFonts w:ascii="Times New Roman" w:hAnsi="Times New Roman" w:cs="Times New Roman"/>
                <w:noProof/>
              </w:rPr>
              <w:t>Perceptions of English Writing Skills Required to Obtain Employment of IDSs with Academic Career Goals Versus IDSs with Non-academic Career Goals (RQ3a)</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125</w:t>
            </w:r>
            <w:r w:rsidRPr="00E56C89">
              <w:rPr>
                <w:rFonts w:ascii="Times New Roman" w:hAnsi="Times New Roman" w:cs="Times New Roman"/>
                <w:noProof/>
                <w:webHidden/>
              </w:rPr>
              <w:fldChar w:fldCharType="end"/>
            </w:r>
          </w:hyperlink>
        </w:p>
        <w:p w14:paraId="157F535F" w14:textId="7F61A8BE" w:rsidR="00E56C89" w:rsidRPr="00E56C89" w:rsidRDefault="00E56C89">
          <w:pPr>
            <w:pStyle w:val="TOC3"/>
            <w:tabs>
              <w:tab w:val="right" w:leader="dot" w:pos="9350"/>
            </w:tabs>
            <w:rPr>
              <w:rFonts w:ascii="Times New Roman" w:eastAsiaTheme="minorEastAsia" w:hAnsi="Times New Roman" w:cs="Times New Roman"/>
              <w:noProof/>
            </w:rPr>
          </w:pPr>
          <w:hyperlink w:anchor="_Toc61852354" w:history="1">
            <w:r w:rsidRPr="00E56C89">
              <w:rPr>
                <w:rStyle w:val="Hyperlink"/>
                <w:rFonts w:ascii="Times New Roman" w:hAnsi="Times New Roman" w:cs="Times New Roman"/>
                <w:noProof/>
              </w:rPr>
              <w:t>Perceptions of English Writing Skills Required to Obtain Employment of STEM Versus non-STEM Major IDSs (RQ3b)</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134</w:t>
            </w:r>
            <w:r w:rsidRPr="00E56C89">
              <w:rPr>
                <w:rFonts w:ascii="Times New Roman" w:hAnsi="Times New Roman" w:cs="Times New Roman"/>
                <w:noProof/>
                <w:webHidden/>
              </w:rPr>
              <w:fldChar w:fldCharType="end"/>
            </w:r>
          </w:hyperlink>
        </w:p>
        <w:p w14:paraId="50AE21ED" w14:textId="08DAA9DB" w:rsidR="00E56C89" w:rsidRPr="00E56C89" w:rsidRDefault="00E56C89">
          <w:pPr>
            <w:pStyle w:val="TOC2"/>
            <w:tabs>
              <w:tab w:val="right" w:leader="dot" w:pos="9350"/>
            </w:tabs>
            <w:rPr>
              <w:rFonts w:ascii="Times New Roman" w:eastAsiaTheme="minorEastAsia" w:hAnsi="Times New Roman" w:cs="Times New Roman"/>
              <w:noProof/>
            </w:rPr>
          </w:pPr>
          <w:hyperlink w:anchor="_Toc61852355" w:history="1">
            <w:r w:rsidRPr="00E56C89">
              <w:rPr>
                <w:rStyle w:val="Hyperlink"/>
                <w:rFonts w:ascii="Times New Roman" w:hAnsi="Times New Roman" w:cs="Times New Roman"/>
                <w:noProof/>
              </w:rPr>
              <w:t>Perceived Gaps Between IDSs’ English Writing Skills and the English Writing Skills Required to Obtain Employment in Their Desired Career post-PhD (RQ4)</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144</w:t>
            </w:r>
            <w:r w:rsidRPr="00E56C89">
              <w:rPr>
                <w:rFonts w:ascii="Times New Roman" w:hAnsi="Times New Roman" w:cs="Times New Roman"/>
                <w:noProof/>
                <w:webHidden/>
              </w:rPr>
              <w:fldChar w:fldCharType="end"/>
            </w:r>
          </w:hyperlink>
        </w:p>
        <w:p w14:paraId="435866B3" w14:textId="466D7038" w:rsidR="00E56C89" w:rsidRPr="00E56C89" w:rsidRDefault="00E56C89">
          <w:pPr>
            <w:pStyle w:val="TOC2"/>
            <w:tabs>
              <w:tab w:val="right" w:leader="dot" w:pos="9350"/>
            </w:tabs>
            <w:rPr>
              <w:rFonts w:ascii="Times New Roman" w:eastAsiaTheme="minorEastAsia" w:hAnsi="Times New Roman" w:cs="Times New Roman"/>
              <w:noProof/>
            </w:rPr>
          </w:pPr>
          <w:hyperlink w:anchor="_Toc61852356" w:history="1">
            <w:r w:rsidRPr="00E56C89">
              <w:rPr>
                <w:rStyle w:val="Hyperlink"/>
                <w:rFonts w:ascii="Times New Roman" w:hAnsi="Times New Roman" w:cs="Times New Roman"/>
                <w:noProof/>
              </w:rPr>
              <w:t>Additional Survey Results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147</w:t>
            </w:r>
            <w:r w:rsidRPr="00E56C89">
              <w:rPr>
                <w:rFonts w:ascii="Times New Roman" w:hAnsi="Times New Roman" w:cs="Times New Roman"/>
                <w:noProof/>
                <w:webHidden/>
              </w:rPr>
              <w:fldChar w:fldCharType="end"/>
            </w:r>
          </w:hyperlink>
        </w:p>
        <w:p w14:paraId="3168C68E" w14:textId="5DA05BBF" w:rsidR="00E56C89" w:rsidRPr="00E56C89" w:rsidRDefault="00E56C89">
          <w:pPr>
            <w:pStyle w:val="TOC2"/>
            <w:tabs>
              <w:tab w:val="right" w:leader="dot" w:pos="9350"/>
            </w:tabs>
            <w:rPr>
              <w:rFonts w:ascii="Times New Roman" w:eastAsiaTheme="minorEastAsia" w:hAnsi="Times New Roman" w:cs="Times New Roman"/>
              <w:noProof/>
            </w:rPr>
          </w:pPr>
          <w:hyperlink w:anchor="_Toc61852357" w:history="1">
            <w:r w:rsidRPr="00E56C89">
              <w:rPr>
                <w:rStyle w:val="Hyperlink"/>
                <w:rFonts w:ascii="Times New Roman" w:hAnsi="Times New Roman" w:cs="Times New Roman"/>
                <w:noProof/>
              </w:rPr>
              <w:t>Summary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150</w:t>
            </w:r>
            <w:r w:rsidRPr="00E56C89">
              <w:rPr>
                <w:rFonts w:ascii="Times New Roman" w:hAnsi="Times New Roman" w:cs="Times New Roman"/>
                <w:noProof/>
                <w:webHidden/>
              </w:rPr>
              <w:fldChar w:fldCharType="end"/>
            </w:r>
          </w:hyperlink>
        </w:p>
        <w:p w14:paraId="1B961426" w14:textId="22A2125C" w:rsidR="00E56C89" w:rsidRPr="00E56C89" w:rsidRDefault="00E56C89">
          <w:pPr>
            <w:pStyle w:val="TOC1"/>
            <w:rPr>
              <w:rFonts w:ascii="Times New Roman" w:eastAsiaTheme="minorEastAsia" w:hAnsi="Times New Roman" w:cs="Times New Roman"/>
              <w:noProof/>
            </w:rPr>
          </w:pPr>
          <w:hyperlink w:anchor="_Toc61852358" w:history="1">
            <w:r w:rsidRPr="00E56C89">
              <w:rPr>
                <w:rStyle w:val="Hyperlink"/>
                <w:rFonts w:ascii="Times New Roman" w:hAnsi="Times New Roman" w:cs="Times New Roman"/>
                <w:noProof/>
              </w:rPr>
              <w:t>REFERENCES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153</w:t>
            </w:r>
            <w:r w:rsidRPr="00E56C89">
              <w:rPr>
                <w:rFonts w:ascii="Times New Roman" w:hAnsi="Times New Roman" w:cs="Times New Roman"/>
                <w:noProof/>
                <w:webHidden/>
              </w:rPr>
              <w:fldChar w:fldCharType="end"/>
            </w:r>
          </w:hyperlink>
        </w:p>
        <w:p w14:paraId="678FB21F" w14:textId="7C613B23" w:rsidR="00E56C89" w:rsidRPr="00E56C89" w:rsidRDefault="00E56C89">
          <w:pPr>
            <w:pStyle w:val="TOC1"/>
            <w:rPr>
              <w:rFonts w:ascii="Times New Roman" w:eastAsiaTheme="minorEastAsia" w:hAnsi="Times New Roman" w:cs="Times New Roman"/>
              <w:noProof/>
            </w:rPr>
          </w:pPr>
          <w:hyperlink w:anchor="_Toc61852359" w:history="1">
            <w:r w:rsidRPr="00E56C89">
              <w:rPr>
                <w:rStyle w:val="Hyperlink"/>
                <w:rFonts w:ascii="Times New Roman" w:hAnsi="Times New Roman" w:cs="Times New Roman"/>
                <w:noProof/>
              </w:rPr>
              <w:t>APPENDICES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_Toc61852359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166</w:t>
            </w:r>
            <w:r w:rsidRPr="00E56C89">
              <w:rPr>
                <w:rFonts w:ascii="Times New Roman" w:hAnsi="Times New Roman" w:cs="Times New Roman"/>
                <w:noProof/>
                <w:webHidden/>
              </w:rPr>
              <w:fldChar w:fldCharType="end"/>
            </w:r>
          </w:hyperlink>
        </w:p>
        <w:p w14:paraId="0EB13192" w14:textId="5B58B768" w:rsidR="00E56C89" w:rsidRPr="00E56C89" w:rsidRDefault="00E56C89">
          <w:pPr>
            <w:pStyle w:val="TOC2"/>
            <w:tabs>
              <w:tab w:val="right" w:leader="dot" w:pos="9350"/>
            </w:tabs>
            <w:rPr>
              <w:rFonts w:ascii="Times New Roman" w:eastAsiaTheme="minorEastAsia" w:hAnsi="Times New Roman" w:cs="Times New Roman"/>
              <w:noProof/>
            </w:rPr>
          </w:pPr>
          <w:hyperlink w:anchor="_Toc61852360" w:history="1">
            <w:r w:rsidRPr="00E56C89">
              <w:rPr>
                <w:rStyle w:val="Hyperlink"/>
                <w:rFonts w:ascii="Times New Roman" w:hAnsi="Times New Roman" w:cs="Times New Roman"/>
                <w:noProof/>
              </w:rPr>
              <w:t>VITA</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197</w:t>
            </w:r>
            <w:r w:rsidRPr="00E56C89">
              <w:rPr>
                <w:rFonts w:ascii="Times New Roman" w:hAnsi="Times New Roman" w:cs="Times New Roman"/>
                <w:noProof/>
                <w:webHidden/>
              </w:rPr>
              <w:fldChar w:fldCharType="end"/>
            </w:r>
          </w:hyperlink>
        </w:p>
        <w:p w14:paraId="1EC84087" w14:textId="3EC76D81" w:rsidR="00E91931" w:rsidRPr="00E56C89" w:rsidRDefault="00EA0AF4">
          <w:r w:rsidRPr="00E56C89">
            <w:fldChar w:fldCharType="end"/>
          </w:r>
        </w:p>
      </w:sdtContent>
    </w:sdt>
    <w:p w14:paraId="036048D3" w14:textId="77777777" w:rsidR="003F7FED" w:rsidRPr="00E56C89" w:rsidRDefault="003F7FED"/>
    <w:p w14:paraId="1FD66899" w14:textId="77777777" w:rsidR="003F7FED" w:rsidRPr="00233884" w:rsidRDefault="003F7FED">
      <w:r w:rsidRPr="00233884">
        <w:br w:type="page"/>
      </w:r>
    </w:p>
    <w:p w14:paraId="7F7773EB" w14:textId="77777777" w:rsidR="00236E6D" w:rsidRPr="003C6B03" w:rsidRDefault="00236E6D">
      <w:pPr>
        <w:numPr>
          <w:ilvl w:val="12"/>
          <w:numId w:val="0"/>
        </w:numPr>
        <w:jc w:val="center"/>
      </w:pPr>
      <w:r w:rsidRPr="003C6B03">
        <w:rPr>
          <w:b/>
          <w:bCs/>
        </w:rPr>
        <w:lastRenderedPageBreak/>
        <w:t>LIST OF TABLES</w:t>
      </w:r>
    </w:p>
    <w:p w14:paraId="24A7035F" w14:textId="77777777" w:rsidR="00236E6D" w:rsidRPr="00E56C89" w:rsidRDefault="00236E6D">
      <w:pPr>
        <w:numPr>
          <w:ilvl w:val="12"/>
          <w:numId w:val="0"/>
        </w:numPr>
        <w:jc w:val="center"/>
      </w:pPr>
    </w:p>
    <w:p w14:paraId="363916E0" w14:textId="77777777" w:rsidR="00236E6D" w:rsidRPr="00E56C8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7CE9C6E" w14:textId="25A02B36" w:rsidR="00E56C89" w:rsidRPr="00E56C89" w:rsidRDefault="00665C7E">
      <w:pPr>
        <w:pStyle w:val="TableofFigures"/>
        <w:tabs>
          <w:tab w:val="right" w:leader="dot" w:pos="9350"/>
        </w:tabs>
        <w:rPr>
          <w:rFonts w:ascii="Times New Roman" w:eastAsiaTheme="minorEastAsia" w:hAnsi="Times New Roman" w:cs="Times New Roman"/>
          <w:noProof/>
        </w:rPr>
      </w:pPr>
      <w:r w:rsidRPr="00E56C89">
        <w:rPr>
          <w:rFonts w:ascii="Times New Roman" w:hAnsi="Times New Roman" w:cs="Times New Roman"/>
        </w:rPr>
        <w:fldChar w:fldCharType="begin"/>
      </w:r>
      <w:r w:rsidR="00236E6D" w:rsidRPr="00E56C89">
        <w:rPr>
          <w:rFonts w:ascii="Times New Roman" w:hAnsi="Times New Roman" w:cs="Times New Roman"/>
        </w:rPr>
        <w:instrText xml:space="preserve"> TOC \h \z \c "Table" </w:instrText>
      </w:r>
      <w:r w:rsidRPr="00E56C89">
        <w:rPr>
          <w:rFonts w:ascii="Times New Roman" w:hAnsi="Times New Roman" w:cs="Times New Roman"/>
        </w:rPr>
        <w:fldChar w:fldCharType="separate"/>
      </w:r>
      <w:hyperlink w:anchor="_Toc61852175" w:history="1">
        <w:r w:rsidR="00E56C89" w:rsidRPr="00E56C89">
          <w:rPr>
            <w:rStyle w:val="Hyperlink"/>
            <w:rFonts w:ascii="Times New Roman" w:hAnsi="Times New Roman" w:cs="Times New Roman"/>
            <w:noProof/>
          </w:rPr>
          <w:t>Table 1: Comparison of Commitment to Various U.S. Employment Sectors Post-PhD by International and Non-International Students that Earned a Doctorate in 2018</w:t>
        </w:r>
        <w:r w:rsidR="00E56C89" w:rsidRPr="00E56C89">
          <w:rPr>
            <w:rFonts w:ascii="Times New Roman" w:hAnsi="Times New Roman" w:cs="Times New Roman"/>
            <w:noProof/>
            <w:webHidden/>
          </w:rPr>
          <w:tab/>
        </w:r>
        <w:r w:rsidR="00E56C89" w:rsidRPr="00E56C89">
          <w:rPr>
            <w:rFonts w:ascii="Times New Roman" w:hAnsi="Times New Roman" w:cs="Times New Roman"/>
            <w:noProof/>
            <w:webHidden/>
          </w:rPr>
          <w:fldChar w:fldCharType="begin"/>
        </w:r>
        <w:r w:rsidR="00E56C89" w:rsidRPr="00E56C89">
          <w:rPr>
            <w:rFonts w:ascii="Times New Roman" w:hAnsi="Times New Roman" w:cs="Times New Roman"/>
            <w:noProof/>
            <w:webHidden/>
          </w:rPr>
          <w:instrText xml:space="preserve"> PAGEREF _Toc61852175 \h </w:instrText>
        </w:r>
        <w:r w:rsidR="00E56C89" w:rsidRPr="00E56C89">
          <w:rPr>
            <w:rFonts w:ascii="Times New Roman" w:hAnsi="Times New Roman" w:cs="Times New Roman"/>
            <w:noProof/>
            <w:webHidden/>
          </w:rPr>
        </w:r>
        <w:r w:rsidR="00E56C89" w:rsidRPr="00E56C89">
          <w:rPr>
            <w:rFonts w:ascii="Times New Roman" w:hAnsi="Times New Roman" w:cs="Times New Roman"/>
            <w:noProof/>
            <w:webHidden/>
          </w:rPr>
          <w:fldChar w:fldCharType="separate"/>
        </w:r>
        <w:r w:rsidR="00E56C89" w:rsidRPr="00E56C89">
          <w:rPr>
            <w:rFonts w:ascii="Times New Roman" w:hAnsi="Times New Roman" w:cs="Times New Roman"/>
            <w:noProof/>
            <w:webHidden/>
          </w:rPr>
          <w:t>36</w:t>
        </w:r>
        <w:r w:rsidR="00E56C89" w:rsidRPr="00E56C89">
          <w:rPr>
            <w:rFonts w:ascii="Times New Roman" w:hAnsi="Times New Roman" w:cs="Times New Roman"/>
            <w:noProof/>
            <w:webHidden/>
          </w:rPr>
          <w:fldChar w:fldCharType="end"/>
        </w:r>
      </w:hyperlink>
    </w:p>
    <w:p w14:paraId="7C541B46" w14:textId="47FF6D25"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76" w:history="1">
        <w:r w:rsidRPr="00E56C89">
          <w:rPr>
            <w:rStyle w:val="Hyperlink"/>
            <w:rFonts w:ascii="Times New Roman" w:hAnsi="Times New Roman" w:cs="Times New Roman"/>
            <w:noProof/>
          </w:rPr>
          <w:t>Table 2: U.S. R1 Institutions with Greatest Number of Doctorates Earned by International Students in 2018</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_Toc61852176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45</w:t>
        </w:r>
        <w:r w:rsidRPr="00E56C89">
          <w:rPr>
            <w:rFonts w:ascii="Times New Roman" w:hAnsi="Times New Roman" w:cs="Times New Roman"/>
            <w:noProof/>
            <w:webHidden/>
          </w:rPr>
          <w:fldChar w:fldCharType="end"/>
        </w:r>
      </w:hyperlink>
    </w:p>
    <w:p w14:paraId="41A73B2D" w14:textId="5A9FA7EF"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77" w:history="1">
        <w:r w:rsidRPr="00E56C89">
          <w:rPr>
            <w:rStyle w:val="Hyperlink"/>
            <w:rFonts w:ascii="Times New Roman" w:hAnsi="Times New Roman" w:cs="Times New Roman"/>
            <w:noProof/>
          </w:rPr>
          <w:t>Table 3: Recruitment Methods and Sampling Procedures for the Main Study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_Toc61852177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65</w:t>
        </w:r>
        <w:r w:rsidRPr="00E56C89">
          <w:rPr>
            <w:rFonts w:ascii="Times New Roman" w:hAnsi="Times New Roman" w:cs="Times New Roman"/>
            <w:noProof/>
            <w:webHidden/>
          </w:rPr>
          <w:fldChar w:fldCharType="end"/>
        </w:r>
      </w:hyperlink>
    </w:p>
    <w:p w14:paraId="4795F2CE" w14:textId="64F4CD9C"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78" w:history="1">
        <w:r w:rsidRPr="00E56C89">
          <w:rPr>
            <w:rStyle w:val="Hyperlink"/>
            <w:rFonts w:ascii="Times New Roman" w:hAnsi="Times New Roman" w:cs="Times New Roman"/>
            <w:noProof/>
          </w:rPr>
          <w:t>Table 4: Alignment of Survey Questions to Research Questions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_Toc61852178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70</w:t>
        </w:r>
        <w:r w:rsidRPr="00E56C89">
          <w:rPr>
            <w:rFonts w:ascii="Times New Roman" w:hAnsi="Times New Roman" w:cs="Times New Roman"/>
            <w:noProof/>
            <w:webHidden/>
          </w:rPr>
          <w:fldChar w:fldCharType="end"/>
        </w:r>
      </w:hyperlink>
    </w:p>
    <w:p w14:paraId="5E90B149" w14:textId="6A57F01C"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79" w:history="1">
        <w:r w:rsidRPr="00E56C89">
          <w:rPr>
            <w:rStyle w:val="Hyperlink"/>
            <w:rFonts w:ascii="Times New Roman" w:hAnsi="Times New Roman" w:cs="Times New Roman"/>
            <w:noProof/>
          </w:rPr>
          <w:t>Table 5: Closed-Ended Pilot Study Data and Subsequent Changes Made to Main Study’s Survey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_Toc61852179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75</w:t>
        </w:r>
        <w:r w:rsidRPr="00E56C89">
          <w:rPr>
            <w:rFonts w:ascii="Times New Roman" w:hAnsi="Times New Roman" w:cs="Times New Roman"/>
            <w:noProof/>
            <w:webHidden/>
          </w:rPr>
          <w:fldChar w:fldCharType="end"/>
        </w:r>
      </w:hyperlink>
    </w:p>
    <w:p w14:paraId="6FEE1F4C" w14:textId="5D393D58"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0" w:history="1">
        <w:r w:rsidRPr="00E56C89">
          <w:rPr>
            <w:rStyle w:val="Hyperlink"/>
            <w:rFonts w:ascii="Times New Roman" w:hAnsi="Times New Roman" w:cs="Times New Roman"/>
            <w:noProof/>
          </w:rPr>
          <w:t>Table 6: Open-Ended Pilot Study Data and Subsequent Changes Made to Main Study’s Survey</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77</w:t>
        </w:r>
        <w:r w:rsidRPr="00E56C89">
          <w:rPr>
            <w:rFonts w:ascii="Times New Roman" w:hAnsi="Times New Roman" w:cs="Times New Roman"/>
            <w:noProof/>
            <w:webHidden/>
          </w:rPr>
          <w:fldChar w:fldCharType="end"/>
        </w:r>
      </w:hyperlink>
    </w:p>
    <w:p w14:paraId="1D33A863" w14:textId="3ECB1FE5"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1" w:history="1">
        <w:r w:rsidRPr="00E56C89">
          <w:rPr>
            <w:rStyle w:val="Hyperlink"/>
            <w:rFonts w:ascii="Times New Roman" w:hAnsi="Times New Roman" w:cs="Times New Roman"/>
            <w:noProof/>
          </w:rPr>
          <w:t>Table 7:</w:t>
        </w:r>
        <w:r w:rsidRPr="00E56C89">
          <w:rPr>
            <w:rStyle w:val="Hyperlink"/>
            <w:rFonts w:ascii="Times New Roman" w:hAnsi="Times New Roman" w:cs="Times New Roman"/>
            <w:b/>
            <w:bCs/>
            <w:noProof/>
          </w:rPr>
          <w:t xml:space="preserve"> </w:t>
        </w:r>
        <w:r w:rsidRPr="00E56C89">
          <w:rPr>
            <w:rStyle w:val="Hyperlink"/>
            <w:rFonts w:ascii="Times New Roman" w:hAnsi="Times New Roman" w:cs="Times New Roman"/>
            <w:noProof/>
          </w:rPr>
          <w:t>Analysis Plan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84</w:t>
        </w:r>
        <w:r w:rsidRPr="00E56C89">
          <w:rPr>
            <w:rFonts w:ascii="Times New Roman" w:hAnsi="Times New Roman" w:cs="Times New Roman"/>
            <w:noProof/>
            <w:webHidden/>
          </w:rPr>
          <w:fldChar w:fldCharType="end"/>
        </w:r>
      </w:hyperlink>
    </w:p>
    <w:p w14:paraId="61CFA884" w14:textId="2AB21E7C"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2" w:history="1">
        <w:r w:rsidRPr="00E56C89">
          <w:rPr>
            <w:rStyle w:val="Hyperlink"/>
            <w:rFonts w:ascii="Times New Roman" w:hAnsi="Times New Roman" w:cs="Times New Roman"/>
            <w:noProof/>
          </w:rPr>
          <w:t>Table 8: Various Demographics of Participants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95</w:t>
        </w:r>
        <w:r w:rsidRPr="00E56C89">
          <w:rPr>
            <w:rFonts w:ascii="Times New Roman" w:hAnsi="Times New Roman" w:cs="Times New Roman"/>
            <w:noProof/>
            <w:webHidden/>
          </w:rPr>
          <w:fldChar w:fldCharType="end"/>
        </w:r>
      </w:hyperlink>
    </w:p>
    <w:p w14:paraId="7680C5E3" w14:textId="3C83842E"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3" w:history="1">
        <w:r w:rsidRPr="00E56C89">
          <w:rPr>
            <w:rStyle w:val="Hyperlink"/>
            <w:rFonts w:ascii="Times New Roman" w:hAnsi="Times New Roman" w:cs="Times New Roman"/>
            <w:noProof/>
          </w:rPr>
          <w:t>Table 9: IDSs’ Perceptions of Their Own Current English Writing Skills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97</w:t>
        </w:r>
        <w:r w:rsidRPr="00E56C89">
          <w:rPr>
            <w:rFonts w:ascii="Times New Roman" w:hAnsi="Times New Roman" w:cs="Times New Roman"/>
            <w:noProof/>
            <w:webHidden/>
          </w:rPr>
          <w:fldChar w:fldCharType="end"/>
        </w:r>
      </w:hyperlink>
    </w:p>
    <w:p w14:paraId="453491EC" w14:textId="6CF2FBAD"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4" w:history="1">
        <w:r w:rsidRPr="00E56C89">
          <w:rPr>
            <w:rStyle w:val="Hyperlink"/>
            <w:rFonts w:ascii="Times New Roman" w:hAnsi="Times New Roman" w:cs="Times New Roman"/>
            <w:noProof/>
          </w:rPr>
          <w:t>Table 10: IDSs’ Perceptions of Their Own Current English Writing Skills</w:t>
        </w:r>
        <w:r w:rsidRPr="00E56C89">
          <w:rPr>
            <w:rStyle w:val="Hyperlink"/>
            <w:rFonts w:ascii="Times New Roman" w:hAnsi="Times New Roman" w:cs="Times New Roman"/>
            <w:b/>
            <w:bCs/>
            <w:noProof/>
          </w:rPr>
          <w:t xml:space="preserve"> </w:t>
        </w:r>
        <w:r w:rsidRPr="00E56C89">
          <w:rPr>
            <w:rStyle w:val="Hyperlink"/>
            <w:rFonts w:ascii="Times New Roman" w:hAnsi="Times New Roman" w:cs="Times New Roman"/>
            <w:noProof/>
          </w:rPr>
          <w:t>on Various Writing Tasks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99</w:t>
        </w:r>
        <w:r w:rsidRPr="00E56C89">
          <w:rPr>
            <w:rFonts w:ascii="Times New Roman" w:hAnsi="Times New Roman" w:cs="Times New Roman"/>
            <w:noProof/>
            <w:webHidden/>
          </w:rPr>
          <w:fldChar w:fldCharType="end"/>
        </w:r>
      </w:hyperlink>
    </w:p>
    <w:p w14:paraId="0CCED956" w14:textId="3029E42C"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5" w:history="1">
        <w:r w:rsidRPr="00E56C89">
          <w:rPr>
            <w:rStyle w:val="Hyperlink"/>
            <w:rFonts w:ascii="Times New Roman" w:hAnsi="Times New Roman" w:cs="Times New Roman"/>
            <w:noProof/>
          </w:rPr>
          <w:t>Table 11: Most Commonly Reported Themes of IDSs’ Own Perceived Current English Writing Skills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100</w:t>
        </w:r>
        <w:r w:rsidRPr="00E56C89">
          <w:rPr>
            <w:rFonts w:ascii="Times New Roman" w:hAnsi="Times New Roman" w:cs="Times New Roman"/>
            <w:noProof/>
            <w:webHidden/>
          </w:rPr>
          <w:fldChar w:fldCharType="end"/>
        </w:r>
      </w:hyperlink>
    </w:p>
    <w:p w14:paraId="76748078" w14:textId="188CBD94"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6" w:history="1">
        <w:r w:rsidRPr="00E56C89">
          <w:rPr>
            <w:rStyle w:val="Hyperlink"/>
            <w:rFonts w:ascii="Times New Roman" w:hAnsi="Times New Roman" w:cs="Times New Roman"/>
            <w:noProof/>
          </w:rPr>
          <w:t>Table 12: IDSs’ Perceptions the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103</w:t>
        </w:r>
        <w:r w:rsidRPr="00E56C89">
          <w:rPr>
            <w:rFonts w:ascii="Times New Roman" w:hAnsi="Times New Roman" w:cs="Times New Roman"/>
            <w:noProof/>
            <w:webHidden/>
          </w:rPr>
          <w:fldChar w:fldCharType="end"/>
        </w:r>
      </w:hyperlink>
    </w:p>
    <w:p w14:paraId="6E717FB1" w14:textId="63D50164"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7" w:history="1">
        <w:r w:rsidRPr="00E56C89">
          <w:rPr>
            <w:rStyle w:val="Hyperlink"/>
            <w:rFonts w:ascii="Times New Roman" w:hAnsi="Times New Roman" w:cs="Times New Roman"/>
            <w:noProof/>
          </w:rPr>
          <w:t>Table 13: IDSs’ Perceptions of the English Writing Skills</w:t>
        </w:r>
        <w:r w:rsidRPr="00E56C89">
          <w:rPr>
            <w:rStyle w:val="Hyperlink"/>
            <w:rFonts w:ascii="Times New Roman" w:hAnsi="Times New Roman" w:cs="Times New Roman"/>
            <w:b/>
            <w:bCs/>
            <w:noProof/>
          </w:rPr>
          <w:t xml:space="preserve"> </w:t>
        </w:r>
        <w:r w:rsidRPr="00E56C89">
          <w:rPr>
            <w:rStyle w:val="Hyperlink"/>
            <w:rFonts w:ascii="Times New Roman" w:hAnsi="Times New Roman" w:cs="Times New Roman"/>
            <w:noProof/>
          </w:rPr>
          <w:t>on Various Writing Tasks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105</w:t>
        </w:r>
        <w:r w:rsidRPr="00E56C89">
          <w:rPr>
            <w:rFonts w:ascii="Times New Roman" w:hAnsi="Times New Roman" w:cs="Times New Roman"/>
            <w:noProof/>
            <w:webHidden/>
          </w:rPr>
          <w:fldChar w:fldCharType="end"/>
        </w:r>
      </w:hyperlink>
    </w:p>
    <w:p w14:paraId="133C8C22" w14:textId="6CEE93D4"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8" w:history="1">
        <w:r w:rsidRPr="00E56C89">
          <w:rPr>
            <w:rStyle w:val="Hyperlink"/>
            <w:rFonts w:ascii="Times New Roman" w:hAnsi="Times New Roman" w:cs="Times New Roman"/>
            <w:noProof/>
          </w:rPr>
          <w:t>Table 14: Most Commonly Reported Themes of IDSs’ Own Perceived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107</w:t>
        </w:r>
        <w:r w:rsidRPr="00E56C89">
          <w:rPr>
            <w:rFonts w:ascii="Times New Roman" w:hAnsi="Times New Roman" w:cs="Times New Roman"/>
            <w:noProof/>
            <w:webHidden/>
          </w:rPr>
          <w:fldChar w:fldCharType="end"/>
        </w:r>
      </w:hyperlink>
    </w:p>
    <w:p w14:paraId="14D8BE4F" w14:textId="39145452"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89" w:history="1">
        <w:r w:rsidRPr="00E56C89">
          <w:rPr>
            <w:rStyle w:val="Hyperlink"/>
            <w:rFonts w:ascii="Times New Roman" w:hAnsi="Times New Roman" w:cs="Times New Roman"/>
            <w:noProof/>
          </w:rPr>
          <w:t>Table 15: Differences Between IDSs Who Earned a Previous Degree from an English-speaking Institution and Those Who Did Not on their Perceptions of the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_Toc61852189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112</w:t>
        </w:r>
        <w:r w:rsidRPr="00E56C89">
          <w:rPr>
            <w:rFonts w:ascii="Times New Roman" w:hAnsi="Times New Roman" w:cs="Times New Roman"/>
            <w:noProof/>
            <w:webHidden/>
          </w:rPr>
          <w:fldChar w:fldCharType="end"/>
        </w:r>
      </w:hyperlink>
    </w:p>
    <w:p w14:paraId="5A099AE3" w14:textId="4593DEB4"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0" w:history="1">
        <w:r w:rsidRPr="00E56C89">
          <w:rPr>
            <w:rStyle w:val="Hyperlink"/>
            <w:rFonts w:ascii="Times New Roman" w:hAnsi="Times New Roman" w:cs="Times New Roman"/>
            <w:noProof/>
          </w:rPr>
          <w:t>Table 16: Differences Between IDSs Who Earned a Previous Degree from an English-speaking Institution and Those Who Did Not on their Perceptions of the English Writing Skills on Various Writing Tasks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113</w:t>
        </w:r>
        <w:r w:rsidRPr="00E56C89">
          <w:rPr>
            <w:rFonts w:ascii="Times New Roman" w:hAnsi="Times New Roman" w:cs="Times New Roman"/>
            <w:noProof/>
            <w:webHidden/>
          </w:rPr>
          <w:fldChar w:fldCharType="end"/>
        </w:r>
      </w:hyperlink>
    </w:p>
    <w:p w14:paraId="3D87ED87" w14:textId="37FE8EB7"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1" w:history="1">
        <w:r w:rsidRPr="00E56C89">
          <w:rPr>
            <w:rStyle w:val="Hyperlink"/>
            <w:rFonts w:ascii="Times New Roman" w:hAnsi="Times New Roman" w:cs="Times New Roman"/>
            <w:noProof/>
          </w:rPr>
          <w:t>Table 17: Differences Between STEM and non-STEM Major IDSs on their Perceptions of the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115</w:t>
        </w:r>
        <w:r w:rsidRPr="00E56C89">
          <w:rPr>
            <w:rFonts w:ascii="Times New Roman" w:hAnsi="Times New Roman" w:cs="Times New Roman"/>
            <w:noProof/>
            <w:webHidden/>
          </w:rPr>
          <w:fldChar w:fldCharType="end"/>
        </w:r>
      </w:hyperlink>
    </w:p>
    <w:p w14:paraId="22B01F93" w14:textId="5D5074ED"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2" w:history="1">
        <w:r w:rsidRPr="00E56C89">
          <w:rPr>
            <w:rStyle w:val="Hyperlink"/>
            <w:rFonts w:ascii="Times New Roman" w:hAnsi="Times New Roman" w:cs="Times New Roman"/>
            <w:noProof/>
          </w:rPr>
          <w:t>Table 18: Differences Between STEM and non-STEM Major IDSs on their Perceptions of the English Writing Skills on Various Writing Tasks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116</w:t>
        </w:r>
        <w:r w:rsidRPr="00E56C89">
          <w:rPr>
            <w:rFonts w:ascii="Times New Roman" w:hAnsi="Times New Roman" w:cs="Times New Roman"/>
            <w:noProof/>
            <w:webHidden/>
          </w:rPr>
          <w:fldChar w:fldCharType="end"/>
        </w:r>
      </w:hyperlink>
    </w:p>
    <w:p w14:paraId="59B80179" w14:textId="35D804FB"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3" w:history="1">
        <w:r w:rsidRPr="00E56C89">
          <w:rPr>
            <w:rStyle w:val="Hyperlink"/>
            <w:rFonts w:ascii="Times New Roman" w:hAnsi="Times New Roman" w:cs="Times New Roman"/>
            <w:noProof/>
          </w:rPr>
          <w:t>Table 19: IDSs’ Perceptions of the English Writing Skills</w:t>
        </w:r>
        <w:r w:rsidRPr="00E56C89">
          <w:rPr>
            <w:rStyle w:val="Hyperlink"/>
            <w:rFonts w:ascii="Times New Roman" w:hAnsi="Times New Roman" w:cs="Times New Roman"/>
            <w:b/>
            <w:bCs/>
            <w:noProof/>
          </w:rPr>
          <w:t xml:space="preserve"> </w:t>
        </w:r>
        <w:r w:rsidRPr="00E56C89">
          <w:rPr>
            <w:rStyle w:val="Hyperlink"/>
            <w:rFonts w:ascii="Times New Roman" w:hAnsi="Times New Roman" w:cs="Times New Roman"/>
            <w:noProof/>
          </w:rPr>
          <w:t>Needed to 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120</w:t>
        </w:r>
        <w:r w:rsidRPr="00E56C89">
          <w:rPr>
            <w:rFonts w:ascii="Times New Roman" w:hAnsi="Times New Roman" w:cs="Times New Roman"/>
            <w:noProof/>
            <w:webHidden/>
          </w:rPr>
          <w:fldChar w:fldCharType="end"/>
        </w:r>
      </w:hyperlink>
    </w:p>
    <w:p w14:paraId="031D6C35" w14:textId="0DFE3AE0"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4" w:history="1">
        <w:r w:rsidRPr="00E56C89">
          <w:rPr>
            <w:rStyle w:val="Hyperlink"/>
            <w:rFonts w:ascii="Times New Roman" w:hAnsi="Times New Roman" w:cs="Times New Roman"/>
            <w:noProof/>
          </w:rPr>
          <w:t>Table 20: IDSs’ Perceptions of the English Writing Skills on Various Writing Tasks</w:t>
        </w:r>
        <w:r w:rsidRPr="00E56C89">
          <w:rPr>
            <w:rStyle w:val="Hyperlink"/>
            <w:rFonts w:ascii="Times New Roman" w:hAnsi="Times New Roman" w:cs="Times New Roman"/>
            <w:b/>
            <w:bCs/>
            <w:noProof/>
          </w:rPr>
          <w:t xml:space="preserve"> </w:t>
        </w:r>
        <w:r w:rsidRPr="00E56C89">
          <w:rPr>
            <w:rStyle w:val="Hyperlink"/>
            <w:rFonts w:ascii="Times New Roman" w:hAnsi="Times New Roman" w:cs="Times New Roman"/>
            <w:noProof/>
          </w:rPr>
          <w:t>Needed to 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122</w:t>
        </w:r>
        <w:r w:rsidRPr="00E56C89">
          <w:rPr>
            <w:rFonts w:ascii="Times New Roman" w:hAnsi="Times New Roman" w:cs="Times New Roman"/>
            <w:noProof/>
            <w:webHidden/>
          </w:rPr>
          <w:fldChar w:fldCharType="end"/>
        </w:r>
      </w:hyperlink>
    </w:p>
    <w:p w14:paraId="1ACCDA4A" w14:textId="1F9BF6B0"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5" w:history="1">
        <w:r w:rsidRPr="00E56C89">
          <w:rPr>
            <w:rStyle w:val="Hyperlink"/>
            <w:rFonts w:ascii="Times New Roman" w:hAnsi="Times New Roman" w:cs="Times New Roman"/>
            <w:noProof/>
          </w:rPr>
          <w:t xml:space="preserve">Figure 9: Top Three Highest Means and Bottom Three Lowest Means of IDSs’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Style w:val="Hyperlink"/>
            <w:rFonts w:ascii="Times New Roman" w:hAnsi="Times New Roman" w:cs="Times New Roman"/>
            <w:noProof/>
          </w:rPr>
          <w:t xml:space="preserve">     Table 21: Most Commonly Reported </w:t>
        </w:r>
        <w:r w:rsidRPr="00E56C89">
          <w:rPr>
            <w:rStyle w:val="Hyperlink"/>
            <w:rFonts w:ascii="Times New Roman" w:hAnsi="Times New Roman" w:cs="Times New Roman"/>
            <w:noProof/>
          </w:rPr>
          <w:lastRenderedPageBreak/>
          <w:t xml:space="preserve">Themes of IDSs’ Own Perceived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123</w:t>
        </w:r>
        <w:r w:rsidRPr="00E56C89">
          <w:rPr>
            <w:rFonts w:ascii="Times New Roman" w:hAnsi="Times New Roman" w:cs="Times New Roman"/>
            <w:noProof/>
            <w:webHidden/>
          </w:rPr>
          <w:fldChar w:fldCharType="end"/>
        </w:r>
      </w:hyperlink>
    </w:p>
    <w:p w14:paraId="3FDF02BB" w14:textId="0774A4EA"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6" w:history="1">
        <w:r w:rsidRPr="00E56C89">
          <w:rPr>
            <w:rStyle w:val="Hyperlink"/>
            <w:rFonts w:ascii="Times New Roman" w:hAnsi="Times New Roman" w:cs="Times New Roman"/>
            <w:noProof/>
          </w:rPr>
          <w:t xml:space="preserve">Table 22: Differences Between IDSs with Academic and non-Academic Career Goals on their Perceptions of the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128</w:t>
        </w:r>
        <w:r w:rsidRPr="00E56C89">
          <w:rPr>
            <w:rFonts w:ascii="Times New Roman" w:hAnsi="Times New Roman" w:cs="Times New Roman"/>
            <w:noProof/>
            <w:webHidden/>
          </w:rPr>
          <w:fldChar w:fldCharType="end"/>
        </w:r>
      </w:hyperlink>
    </w:p>
    <w:p w14:paraId="6978931A" w14:textId="35A68D17"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7" w:history="1">
        <w:r w:rsidRPr="00E56C89">
          <w:rPr>
            <w:rStyle w:val="Hyperlink"/>
            <w:rFonts w:ascii="Times New Roman" w:hAnsi="Times New Roman" w:cs="Times New Roman"/>
            <w:noProof/>
          </w:rPr>
          <w:t xml:space="preserve">Table 23: Differences Between IDSs with Academic and non-Academic Career Goals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132</w:t>
        </w:r>
        <w:r w:rsidRPr="00E56C89">
          <w:rPr>
            <w:rFonts w:ascii="Times New Roman" w:hAnsi="Times New Roman" w:cs="Times New Roman"/>
            <w:noProof/>
            <w:webHidden/>
          </w:rPr>
          <w:fldChar w:fldCharType="end"/>
        </w:r>
      </w:hyperlink>
    </w:p>
    <w:p w14:paraId="51B03E1C" w14:textId="603587BF"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8" w:history="1">
        <w:r w:rsidRPr="00E56C89">
          <w:rPr>
            <w:rStyle w:val="Hyperlink"/>
            <w:rFonts w:ascii="Times New Roman" w:hAnsi="Times New Roman" w:cs="Times New Roman"/>
            <w:noProof/>
          </w:rPr>
          <w:t xml:space="preserve">Table 24: Differences Between STEM and non-STEM Major IDSs on their Perceptions of the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135</w:t>
        </w:r>
        <w:r w:rsidRPr="00E56C89">
          <w:rPr>
            <w:rFonts w:ascii="Times New Roman" w:hAnsi="Times New Roman" w:cs="Times New Roman"/>
            <w:noProof/>
            <w:webHidden/>
          </w:rPr>
          <w:fldChar w:fldCharType="end"/>
        </w:r>
      </w:hyperlink>
    </w:p>
    <w:p w14:paraId="714BA710" w14:textId="2F2DBA41"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199" w:history="1">
        <w:r w:rsidRPr="00E56C89">
          <w:rPr>
            <w:rStyle w:val="Hyperlink"/>
            <w:rFonts w:ascii="Times New Roman" w:hAnsi="Times New Roman" w:cs="Times New Roman"/>
            <w:noProof/>
          </w:rPr>
          <w:t xml:space="preserve">Table 25: Differences Between STEM and non-STEM Major IDSs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_Toc61852199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138</w:t>
        </w:r>
        <w:r w:rsidRPr="00E56C89">
          <w:rPr>
            <w:rFonts w:ascii="Times New Roman" w:hAnsi="Times New Roman" w:cs="Times New Roman"/>
            <w:noProof/>
            <w:webHidden/>
          </w:rPr>
          <w:fldChar w:fldCharType="end"/>
        </w:r>
      </w:hyperlink>
    </w:p>
    <w:p w14:paraId="7E550A6B" w14:textId="21155C80"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200" w:history="1">
        <w:r w:rsidRPr="00E56C89">
          <w:rPr>
            <w:rStyle w:val="Hyperlink"/>
            <w:rFonts w:ascii="Times New Roman" w:hAnsi="Times New Roman" w:cs="Times New Roman"/>
            <w:noProof/>
          </w:rPr>
          <w:t xml:space="preserve">Table 26: Differences Between IDSs Who Earned a Previous Degree from an English-speaking Institution and Those Who Did Not on their Perceptions of the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_Toc61852200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142</w:t>
        </w:r>
        <w:r w:rsidRPr="00E56C89">
          <w:rPr>
            <w:rFonts w:ascii="Times New Roman" w:hAnsi="Times New Roman" w:cs="Times New Roman"/>
            <w:noProof/>
            <w:webHidden/>
          </w:rPr>
          <w:fldChar w:fldCharType="end"/>
        </w:r>
      </w:hyperlink>
    </w:p>
    <w:p w14:paraId="1F7DA395" w14:textId="32A1AAB6"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201" w:history="1">
        <w:r w:rsidRPr="00E56C89">
          <w:rPr>
            <w:rStyle w:val="Hyperlink"/>
            <w:rFonts w:ascii="Times New Roman" w:hAnsi="Times New Roman" w:cs="Times New Roman"/>
            <w:noProof/>
          </w:rPr>
          <w:t xml:space="preserve">Table 27: Differences Between IDSs Who Earned a Previous Degree from an English-speaking Institution and Those Who Did Not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_Toc61852201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145</w:t>
        </w:r>
        <w:r w:rsidRPr="00E56C89">
          <w:rPr>
            <w:rFonts w:ascii="Times New Roman" w:hAnsi="Times New Roman" w:cs="Times New Roman"/>
            <w:noProof/>
            <w:webHidden/>
          </w:rPr>
          <w:fldChar w:fldCharType="end"/>
        </w:r>
      </w:hyperlink>
    </w:p>
    <w:p w14:paraId="31F95695" w14:textId="595CE452"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202" w:history="1">
        <w:r w:rsidRPr="00E56C89">
          <w:rPr>
            <w:rStyle w:val="Hyperlink"/>
            <w:rFonts w:ascii="Times New Roman" w:hAnsi="Times New Roman" w:cs="Times New Roman"/>
            <w:noProof/>
          </w:rPr>
          <w:t>Table 28: Perceived Skill Gaps Between IDSs’ English Writing Skills and the English Writing Skills Required to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_Toc61852202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148</w:t>
        </w:r>
        <w:r w:rsidRPr="00E56C89">
          <w:rPr>
            <w:rFonts w:ascii="Times New Roman" w:hAnsi="Times New Roman" w:cs="Times New Roman"/>
            <w:noProof/>
            <w:webHidden/>
          </w:rPr>
          <w:fldChar w:fldCharType="end"/>
        </w:r>
      </w:hyperlink>
    </w:p>
    <w:p w14:paraId="457B6899" w14:textId="6CB7B5CB"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203" w:history="1">
        <w:r w:rsidRPr="00E56C89">
          <w:rPr>
            <w:rStyle w:val="Hyperlink"/>
            <w:rFonts w:ascii="Times New Roman" w:hAnsi="Times New Roman" w:cs="Times New Roman"/>
            <w:noProof/>
          </w:rPr>
          <w:t>Table 29: Perceived Skill Gaps on Various Writing Tasks Between IDSs’ English Writing Skills and the English Writing Skills Required to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_Toc61852203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148</w:t>
        </w:r>
        <w:r w:rsidRPr="00E56C89">
          <w:rPr>
            <w:rFonts w:ascii="Times New Roman" w:hAnsi="Times New Roman" w:cs="Times New Roman"/>
            <w:noProof/>
            <w:webHidden/>
          </w:rPr>
          <w:fldChar w:fldCharType="end"/>
        </w:r>
      </w:hyperlink>
    </w:p>
    <w:p w14:paraId="2A688096" w14:textId="11B45BF8"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204" w:history="1">
        <w:r w:rsidRPr="00E56C89">
          <w:rPr>
            <w:rStyle w:val="Hyperlink"/>
            <w:rFonts w:ascii="Times New Roman" w:hAnsi="Times New Roman" w:cs="Times New Roman"/>
            <w:noProof/>
          </w:rPr>
          <w:t>Table 30: Most Commonly Reported Themes on How IDSs’ Perceptions of their Own Writing Skills Were Formed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_Toc61852204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151</w:t>
        </w:r>
        <w:r w:rsidRPr="00E56C89">
          <w:rPr>
            <w:rFonts w:ascii="Times New Roman" w:hAnsi="Times New Roman" w:cs="Times New Roman"/>
            <w:noProof/>
            <w:webHidden/>
          </w:rPr>
          <w:fldChar w:fldCharType="end"/>
        </w:r>
      </w:hyperlink>
    </w:p>
    <w:p w14:paraId="4C797187" w14:textId="0619CD84" w:rsidR="00236E6D" w:rsidRPr="00E56C8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E56C89">
        <w:fldChar w:fldCharType="end"/>
      </w:r>
    </w:p>
    <w:p w14:paraId="6A052879" w14:textId="77777777" w:rsidR="00236E6D" w:rsidRPr="00E56C89" w:rsidRDefault="00236E6D">
      <w:pPr>
        <w:spacing w:line="2" w:lineRule="exact"/>
      </w:pPr>
    </w:p>
    <w:p w14:paraId="62EEA164" w14:textId="77777777" w:rsidR="00236E6D" w:rsidRPr="00E56C89" w:rsidRDefault="00236E6D">
      <w:pPr>
        <w:spacing w:line="2" w:lineRule="exact"/>
      </w:pPr>
    </w:p>
    <w:p w14:paraId="77B267B2" w14:textId="77777777" w:rsidR="00236E6D" w:rsidRPr="00E56C89" w:rsidRDefault="00236E6D">
      <w:pPr>
        <w:pStyle w:val="Level1"/>
        <w:tabs>
          <w:tab w:val="right" w:leader="dot" w:pos="8228"/>
        </w:tabs>
        <w:ind w:left="0"/>
        <w:rPr>
          <w:rFonts w:cs="Times New Roman"/>
        </w:rPr>
      </w:pPr>
    </w:p>
    <w:p w14:paraId="124106DC" w14:textId="77777777" w:rsidR="00236E6D" w:rsidRPr="003C6B03" w:rsidRDefault="00236E6D" w:rsidP="00737F54">
      <w:pPr>
        <w:jc w:val="center"/>
        <w:rPr>
          <w:b/>
        </w:rPr>
      </w:pPr>
      <w:r w:rsidRPr="003C6B03">
        <w:br w:type="page"/>
      </w:r>
      <w:r w:rsidRPr="003C6B03">
        <w:rPr>
          <w:b/>
        </w:rPr>
        <w:lastRenderedPageBreak/>
        <w:t>LIST OF FIGURES</w:t>
      </w:r>
    </w:p>
    <w:p w14:paraId="63B0EEAD" w14:textId="77777777" w:rsidR="00236E6D" w:rsidRPr="003C6B03" w:rsidRDefault="00236E6D">
      <w:pPr>
        <w:numPr>
          <w:ilvl w:val="12"/>
          <w:numId w:val="0"/>
        </w:numPr>
      </w:pPr>
    </w:p>
    <w:p w14:paraId="15C14B00" w14:textId="77777777" w:rsidR="00236E6D" w:rsidRPr="006957B3"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5102B8C" w14:textId="4359A62C" w:rsidR="00E56C89" w:rsidRPr="00E56C89" w:rsidRDefault="00665C7E">
      <w:pPr>
        <w:pStyle w:val="TableofFigures"/>
        <w:tabs>
          <w:tab w:val="right" w:leader="dot" w:pos="9350"/>
        </w:tabs>
        <w:rPr>
          <w:rFonts w:ascii="Times New Roman" w:eastAsiaTheme="minorEastAsia" w:hAnsi="Times New Roman" w:cs="Times New Roman"/>
          <w:noProof/>
        </w:rPr>
      </w:pPr>
      <w:r w:rsidRPr="00E56C89">
        <w:rPr>
          <w:rFonts w:ascii="Times New Roman" w:hAnsi="Times New Roman" w:cs="Times New Roman"/>
        </w:rPr>
        <w:fldChar w:fldCharType="begin"/>
      </w:r>
      <w:r w:rsidR="00304BD0" w:rsidRPr="00E56C89">
        <w:rPr>
          <w:rFonts w:ascii="Times New Roman" w:hAnsi="Times New Roman" w:cs="Times New Roman"/>
        </w:rPr>
        <w:instrText xml:space="preserve"> TOC \h \z \c "Figure" </w:instrText>
      </w:r>
      <w:r w:rsidRPr="00E56C89">
        <w:rPr>
          <w:rFonts w:ascii="Times New Roman" w:hAnsi="Times New Roman" w:cs="Times New Roman"/>
        </w:rPr>
        <w:fldChar w:fldCharType="separate"/>
      </w:r>
      <w:hyperlink w:anchor="_Toc61852361" w:history="1">
        <w:r w:rsidR="00E56C89" w:rsidRPr="00E56C89">
          <w:rPr>
            <w:rStyle w:val="Hyperlink"/>
            <w:rFonts w:ascii="Times New Roman" w:hAnsi="Times New Roman" w:cs="Times New Roman"/>
            <w:noProof/>
          </w:rPr>
          <w:t>Figure 1: Heat Map of United States Indicating Location of Participants’ Institutions</w:t>
        </w:r>
        <w:r w:rsidR="00E56C89" w:rsidRPr="00E56C89">
          <w:rPr>
            <w:rFonts w:ascii="Times New Roman" w:hAnsi="Times New Roman" w:cs="Times New Roman"/>
            <w:noProof/>
            <w:webHidden/>
          </w:rPr>
          <w:tab/>
        </w:r>
        <w:r w:rsidR="00E56C89" w:rsidRPr="00E56C89">
          <w:rPr>
            <w:rFonts w:ascii="Times New Roman" w:hAnsi="Times New Roman" w:cs="Times New Roman"/>
            <w:noProof/>
            <w:webHidden/>
          </w:rPr>
          <w:fldChar w:fldCharType="begin"/>
        </w:r>
        <w:r w:rsidR="00E56C89" w:rsidRPr="00E56C89">
          <w:rPr>
            <w:rFonts w:ascii="Times New Roman" w:hAnsi="Times New Roman" w:cs="Times New Roman"/>
            <w:noProof/>
            <w:webHidden/>
          </w:rPr>
          <w:instrText xml:space="preserve"> PAGEREF _Toc61852361 \h </w:instrText>
        </w:r>
        <w:r w:rsidR="00E56C89" w:rsidRPr="00E56C89">
          <w:rPr>
            <w:rFonts w:ascii="Times New Roman" w:hAnsi="Times New Roman" w:cs="Times New Roman"/>
            <w:noProof/>
            <w:webHidden/>
          </w:rPr>
        </w:r>
        <w:r w:rsidR="00E56C89" w:rsidRPr="00E56C89">
          <w:rPr>
            <w:rFonts w:ascii="Times New Roman" w:hAnsi="Times New Roman" w:cs="Times New Roman"/>
            <w:noProof/>
            <w:webHidden/>
          </w:rPr>
          <w:fldChar w:fldCharType="separate"/>
        </w:r>
        <w:r w:rsidR="00E56C89" w:rsidRPr="00E56C89">
          <w:rPr>
            <w:rFonts w:ascii="Times New Roman" w:hAnsi="Times New Roman" w:cs="Times New Roman"/>
            <w:noProof/>
            <w:webHidden/>
          </w:rPr>
          <w:t>92</w:t>
        </w:r>
        <w:r w:rsidR="00E56C89" w:rsidRPr="00E56C89">
          <w:rPr>
            <w:rFonts w:ascii="Times New Roman" w:hAnsi="Times New Roman" w:cs="Times New Roman"/>
            <w:noProof/>
            <w:webHidden/>
          </w:rPr>
          <w:fldChar w:fldCharType="end"/>
        </w:r>
      </w:hyperlink>
    </w:p>
    <w:p w14:paraId="78635C05" w14:textId="6FC77E83"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2" w:history="1">
        <w:r w:rsidRPr="00E56C89">
          <w:rPr>
            <w:rStyle w:val="Hyperlink"/>
            <w:rFonts w:ascii="Times New Roman" w:hAnsi="Times New Roman" w:cs="Times New Roman"/>
            <w:noProof/>
          </w:rPr>
          <w:t>Figure 2: Word Cloud of Participants’ Strongest Languages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94</w:t>
        </w:r>
        <w:r w:rsidRPr="00E56C89">
          <w:rPr>
            <w:rFonts w:ascii="Times New Roman" w:hAnsi="Times New Roman" w:cs="Times New Roman"/>
            <w:noProof/>
            <w:webHidden/>
          </w:rPr>
          <w:fldChar w:fldCharType="end"/>
        </w:r>
      </w:hyperlink>
    </w:p>
    <w:p w14:paraId="16CE2B92" w14:textId="07D6B8D3"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3" w:history="1">
        <w:r w:rsidRPr="00E56C89">
          <w:rPr>
            <w:rStyle w:val="Hyperlink"/>
            <w:rFonts w:ascii="Times New Roman" w:hAnsi="Times New Roman" w:cs="Times New Roman"/>
            <w:noProof/>
          </w:rPr>
          <w:t>Figure 3: Word Cloud of Participants’ Country of Origin</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94</w:t>
        </w:r>
        <w:r w:rsidRPr="00E56C89">
          <w:rPr>
            <w:rFonts w:ascii="Times New Roman" w:hAnsi="Times New Roman" w:cs="Times New Roman"/>
            <w:noProof/>
            <w:webHidden/>
          </w:rPr>
          <w:fldChar w:fldCharType="end"/>
        </w:r>
      </w:hyperlink>
    </w:p>
    <w:p w14:paraId="7E6A4E56" w14:textId="6BF13E03"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4" w:history="1">
        <w:r w:rsidRPr="00E56C89">
          <w:rPr>
            <w:rStyle w:val="Hyperlink"/>
            <w:rFonts w:ascii="Times New Roman" w:hAnsi="Times New Roman" w:cs="Times New Roman"/>
            <w:noProof/>
          </w:rPr>
          <w:t>Figure 4: Top Three Highest Means and Bottom Three Lowest Means of IDSs’ Perceptions of Their Own Current English Writing Skills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97</w:t>
        </w:r>
        <w:r w:rsidRPr="00E56C89">
          <w:rPr>
            <w:rFonts w:ascii="Times New Roman" w:hAnsi="Times New Roman" w:cs="Times New Roman"/>
            <w:noProof/>
            <w:webHidden/>
          </w:rPr>
          <w:fldChar w:fldCharType="end"/>
        </w:r>
      </w:hyperlink>
    </w:p>
    <w:p w14:paraId="4F4C3253" w14:textId="40B6972E"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5" w:history="1">
        <w:r w:rsidRPr="00E56C89">
          <w:rPr>
            <w:rStyle w:val="Hyperlink"/>
            <w:rFonts w:ascii="Times New Roman" w:hAnsi="Times New Roman" w:cs="Times New Roman"/>
            <w:noProof/>
          </w:rPr>
          <w:t>Figure 5: Top Three Highest Means and Bottom Three Lowest Means of IDSs’ Perceptions of Their Own Current English Writing Skills on Various Writing Tasks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_Toc61852365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100</w:t>
        </w:r>
        <w:r w:rsidRPr="00E56C89">
          <w:rPr>
            <w:rFonts w:ascii="Times New Roman" w:hAnsi="Times New Roman" w:cs="Times New Roman"/>
            <w:noProof/>
            <w:webHidden/>
          </w:rPr>
          <w:fldChar w:fldCharType="end"/>
        </w:r>
      </w:hyperlink>
    </w:p>
    <w:p w14:paraId="3933885F" w14:textId="0CE8184C"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6" w:history="1">
        <w:r w:rsidRPr="00E56C89">
          <w:rPr>
            <w:rStyle w:val="Hyperlink"/>
            <w:rFonts w:ascii="Times New Roman" w:hAnsi="Times New Roman" w:cs="Times New Roman"/>
            <w:noProof/>
          </w:rPr>
          <w:t>Figure 6: Top Three Highest Means and Bottom Three Lowest Means of IDSs’ Perceptions of the English Writing Skills on Various Writing Tasks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_Toc61852366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107</w:t>
        </w:r>
        <w:r w:rsidRPr="00E56C89">
          <w:rPr>
            <w:rFonts w:ascii="Times New Roman" w:hAnsi="Times New Roman" w:cs="Times New Roman"/>
            <w:noProof/>
            <w:webHidden/>
          </w:rPr>
          <w:fldChar w:fldCharType="end"/>
        </w:r>
      </w:hyperlink>
    </w:p>
    <w:p w14:paraId="090385C6" w14:textId="1ED278A7"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7" w:history="1">
        <w:r w:rsidRPr="00E56C89">
          <w:rPr>
            <w:rStyle w:val="Hyperlink"/>
            <w:rFonts w:ascii="Times New Roman" w:hAnsi="Times New Roman" w:cs="Times New Roman"/>
            <w:noProof/>
          </w:rPr>
          <w:t>Figure 7: Top Five Largest Differences in the Means Between STEM and non-STEM Major IDSs on their Perceptions of the English Writing Skills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_Toc61852367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116</w:t>
        </w:r>
        <w:r w:rsidRPr="00E56C89">
          <w:rPr>
            <w:rFonts w:ascii="Times New Roman" w:hAnsi="Times New Roman" w:cs="Times New Roman"/>
            <w:noProof/>
            <w:webHidden/>
          </w:rPr>
          <w:fldChar w:fldCharType="end"/>
        </w:r>
      </w:hyperlink>
    </w:p>
    <w:p w14:paraId="672FA790" w14:textId="0BA82B35"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8" w:history="1">
        <w:r w:rsidRPr="00E56C89">
          <w:rPr>
            <w:rStyle w:val="Hyperlink"/>
            <w:rFonts w:ascii="Times New Roman" w:hAnsi="Times New Roman" w:cs="Times New Roman"/>
            <w:noProof/>
          </w:rPr>
          <w:t>Figure 8: Top Five Largest Differences in the Means Between STEM and non-STEM Major IDSs on their Perceptions of the English Writing Skills on Various Writing Tasks Needed to Succeed in Their PhD Programs</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_Toc61852368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117</w:t>
        </w:r>
        <w:r w:rsidRPr="00E56C89">
          <w:rPr>
            <w:rFonts w:ascii="Times New Roman" w:hAnsi="Times New Roman" w:cs="Times New Roman"/>
            <w:noProof/>
            <w:webHidden/>
          </w:rPr>
          <w:fldChar w:fldCharType="end"/>
        </w:r>
      </w:hyperlink>
    </w:p>
    <w:p w14:paraId="2A3C26B7" w14:textId="71F810B1"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69" w:history="1">
        <w:r w:rsidRPr="00E56C89">
          <w:rPr>
            <w:rStyle w:val="Hyperlink"/>
            <w:rFonts w:ascii="Times New Roman" w:hAnsi="Times New Roman" w:cs="Times New Roman"/>
            <w:noProof/>
          </w:rPr>
          <w:t xml:space="preserve">Figure 9: Top Three Highest Means and Bottom Three Lowest Means of IDSs’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Style w:val="Hyperlink"/>
            <w:rFonts w:ascii="Times New Roman" w:hAnsi="Times New Roman" w:cs="Times New Roman"/>
            <w:noProof/>
          </w:rPr>
          <w:t xml:space="preserve">     Table 21: Most Commonly Reported Themes of IDSs’ Own Perceived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_Toc61852369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123</w:t>
        </w:r>
        <w:r w:rsidRPr="00E56C89">
          <w:rPr>
            <w:rFonts w:ascii="Times New Roman" w:hAnsi="Times New Roman" w:cs="Times New Roman"/>
            <w:noProof/>
            <w:webHidden/>
          </w:rPr>
          <w:fldChar w:fldCharType="end"/>
        </w:r>
      </w:hyperlink>
    </w:p>
    <w:p w14:paraId="60A6076E" w14:textId="13D784A4"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70" w:history="1">
        <w:r w:rsidRPr="00E56C89">
          <w:rPr>
            <w:rStyle w:val="Hyperlink"/>
            <w:rFonts w:ascii="Times New Roman" w:hAnsi="Times New Roman" w:cs="Times New Roman"/>
            <w:noProof/>
          </w:rPr>
          <w:t xml:space="preserve">Figure 10: Top Five Largest Differences in the Means Between IDSs with Academic and non-Academic Career Goals on their Perceptions of the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_Toc61852370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129</w:t>
        </w:r>
        <w:r w:rsidRPr="00E56C89">
          <w:rPr>
            <w:rFonts w:ascii="Times New Roman" w:hAnsi="Times New Roman" w:cs="Times New Roman"/>
            <w:noProof/>
            <w:webHidden/>
          </w:rPr>
          <w:fldChar w:fldCharType="end"/>
        </w:r>
      </w:hyperlink>
    </w:p>
    <w:p w14:paraId="5C77F5B4" w14:textId="11B44B47"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71" w:history="1">
        <w:r w:rsidRPr="00E56C89">
          <w:rPr>
            <w:rStyle w:val="Hyperlink"/>
            <w:rFonts w:ascii="Times New Roman" w:hAnsi="Times New Roman" w:cs="Times New Roman"/>
            <w:noProof/>
          </w:rPr>
          <w:t xml:space="preserve">Figure 11: Top Five Largest Differences in the Means Between IDSs with Academic and non-Academic Career Goals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_Toc61852371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133</w:t>
        </w:r>
        <w:r w:rsidRPr="00E56C89">
          <w:rPr>
            <w:rFonts w:ascii="Times New Roman" w:hAnsi="Times New Roman" w:cs="Times New Roman"/>
            <w:noProof/>
            <w:webHidden/>
          </w:rPr>
          <w:fldChar w:fldCharType="end"/>
        </w:r>
      </w:hyperlink>
    </w:p>
    <w:p w14:paraId="0119E611" w14:textId="7C93372A"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72" w:history="1">
        <w:r w:rsidRPr="00E56C89">
          <w:rPr>
            <w:rStyle w:val="Hyperlink"/>
            <w:rFonts w:ascii="Times New Roman" w:hAnsi="Times New Roman" w:cs="Times New Roman"/>
            <w:noProof/>
          </w:rPr>
          <w:t xml:space="preserve">Figure 12: Top Five Largest Differences in the Means Between STEM and non-STEM Major IDSs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_Toc61852372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139</w:t>
        </w:r>
        <w:r w:rsidRPr="00E56C89">
          <w:rPr>
            <w:rFonts w:ascii="Times New Roman" w:hAnsi="Times New Roman" w:cs="Times New Roman"/>
            <w:noProof/>
            <w:webHidden/>
          </w:rPr>
          <w:fldChar w:fldCharType="end"/>
        </w:r>
      </w:hyperlink>
    </w:p>
    <w:p w14:paraId="599BCE53" w14:textId="23AD5DEF"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73" w:history="1">
        <w:r w:rsidRPr="00E56C89">
          <w:rPr>
            <w:rStyle w:val="Hyperlink"/>
            <w:rFonts w:ascii="Times New Roman" w:hAnsi="Times New Roman" w:cs="Times New Roman"/>
            <w:noProof/>
          </w:rPr>
          <w:t xml:space="preserve">Figure 13: Top Five Largest Differences in the Means Between IDSs Who Earned a Previous Degree from an English-speaking Institution and Those Who Did Not on their Perceptions of the English Writing Skills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_Toc61852373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143</w:t>
        </w:r>
        <w:r w:rsidRPr="00E56C89">
          <w:rPr>
            <w:rFonts w:ascii="Times New Roman" w:hAnsi="Times New Roman" w:cs="Times New Roman"/>
            <w:noProof/>
            <w:webHidden/>
          </w:rPr>
          <w:fldChar w:fldCharType="end"/>
        </w:r>
      </w:hyperlink>
    </w:p>
    <w:p w14:paraId="4947302D" w14:textId="3D9645A6" w:rsidR="00E56C89" w:rsidRPr="00E56C89" w:rsidRDefault="00E56C89">
      <w:pPr>
        <w:pStyle w:val="TableofFigures"/>
        <w:tabs>
          <w:tab w:val="right" w:leader="dot" w:pos="9350"/>
        </w:tabs>
        <w:rPr>
          <w:rFonts w:ascii="Times New Roman" w:eastAsiaTheme="minorEastAsia" w:hAnsi="Times New Roman" w:cs="Times New Roman"/>
          <w:noProof/>
        </w:rPr>
      </w:pPr>
      <w:hyperlink w:anchor="_Toc61852374" w:history="1">
        <w:r w:rsidRPr="00E56C89">
          <w:rPr>
            <w:rStyle w:val="Hyperlink"/>
            <w:rFonts w:ascii="Times New Roman" w:hAnsi="Times New Roman" w:cs="Times New Roman"/>
            <w:noProof/>
          </w:rPr>
          <w:t xml:space="preserve">Figure 14: Top Four Largest Differences in the Means Between IDSs Who Earned a Previous Degree from an English-speaking Institution and Those Who Did Not on their Perceptions of the English Writing Skills on Various Writing Tasks Needed to </w:t>
        </w:r>
        <w:r w:rsidRPr="00E56C89">
          <w:rPr>
            <w:rStyle w:val="Hyperlink"/>
            <w:rFonts w:ascii="Times New Roman" w:hAnsi="Times New Roman" w:cs="Times New Roman"/>
            <w:bCs/>
            <w:noProof/>
          </w:rPr>
          <w:t>Successfully Obtain Employment in Their Desired Career Post-PhD</w:t>
        </w:r>
        <w:r w:rsidRPr="00E56C89">
          <w:rPr>
            <w:rFonts w:ascii="Times New Roman" w:hAnsi="Times New Roman" w:cs="Times New Roman"/>
            <w:noProof/>
            <w:webHidden/>
          </w:rPr>
          <w:tab/>
        </w:r>
        <w:r w:rsidRPr="00E56C89">
          <w:rPr>
            <w:rFonts w:ascii="Times New Roman" w:hAnsi="Times New Roman" w:cs="Times New Roman"/>
            <w:noProof/>
            <w:webHidden/>
          </w:rPr>
          <w:fldChar w:fldCharType="begin"/>
        </w:r>
        <w:r w:rsidRPr="00E56C89">
          <w:rPr>
            <w:rFonts w:ascii="Times New Roman" w:hAnsi="Times New Roman" w:cs="Times New Roman"/>
            <w:noProof/>
            <w:webHidden/>
          </w:rPr>
          <w:instrText xml:space="preserve"> PAGEREF _Toc61852374 \h </w:instrText>
        </w:r>
        <w:r w:rsidRPr="00E56C89">
          <w:rPr>
            <w:rFonts w:ascii="Times New Roman" w:hAnsi="Times New Roman" w:cs="Times New Roman"/>
            <w:noProof/>
            <w:webHidden/>
          </w:rPr>
        </w:r>
        <w:r w:rsidRPr="00E56C89">
          <w:rPr>
            <w:rFonts w:ascii="Times New Roman" w:hAnsi="Times New Roman" w:cs="Times New Roman"/>
            <w:noProof/>
            <w:webHidden/>
          </w:rPr>
          <w:fldChar w:fldCharType="separate"/>
        </w:r>
        <w:r w:rsidRPr="00E56C89">
          <w:rPr>
            <w:rFonts w:ascii="Times New Roman" w:hAnsi="Times New Roman" w:cs="Times New Roman"/>
            <w:noProof/>
            <w:webHidden/>
          </w:rPr>
          <w:t>146</w:t>
        </w:r>
        <w:r w:rsidRPr="00E56C89">
          <w:rPr>
            <w:rFonts w:ascii="Times New Roman" w:hAnsi="Times New Roman" w:cs="Times New Roman"/>
            <w:noProof/>
            <w:webHidden/>
          </w:rPr>
          <w:fldChar w:fldCharType="end"/>
        </w:r>
      </w:hyperlink>
    </w:p>
    <w:p w14:paraId="1234242E" w14:textId="4B101479" w:rsidR="003C1575" w:rsidRPr="004721A2" w:rsidRDefault="00665C7E">
      <w:pPr>
        <w:numPr>
          <w:ilvl w:val="12"/>
          <w:numId w:val="0"/>
        </w:numPr>
        <w:sectPr w:rsidR="003C1575" w:rsidRPr="004721A2" w:rsidSect="00B72292">
          <w:headerReference w:type="even" r:id="rId8"/>
          <w:headerReference w:type="default" r:id="rId9"/>
          <w:footerReference w:type="default" r:id="rId10"/>
          <w:headerReference w:type="first" r:id="rId11"/>
          <w:pgSz w:w="12240" w:h="15840" w:code="1"/>
          <w:pgMar w:top="1440" w:right="1440" w:bottom="1440" w:left="1440" w:header="720" w:footer="1440" w:gutter="0"/>
          <w:pgNumType w:fmt="lowerRoman" w:start="1"/>
          <w:cols w:space="720"/>
          <w:noEndnote/>
          <w:titlePg/>
          <w:docGrid w:linePitch="326"/>
        </w:sectPr>
      </w:pPr>
      <w:r w:rsidRPr="00E56C89">
        <w:fldChar w:fldCharType="end"/>
      </w:r>
    </w:p>
    <w:p w14:paraId="46A160F8" w14:textId="68CC3DA3" w:rsidR="00DC5DEF" w:rsidRPr="003C6B03" w:rsidRDefault="00DC5DEF" w:rsidP="00E86610">
      <w:pPr>
        <w:pStyle w:val="Heading1"/>
      </w:pPr>
      <w:bookmarkStart w:id="0" w:name="_Toc61852283"/>
      <w:r w:rsidRPr="003C6B03">
        <w:lastRenderedPageBreak/>
        <w:t>Chapter 1</w:t>
      </w:r>
      <w:r w:rsidRPr="003C6B03">
        <w:br/>
      </w:r>
      <w:r w:rsidR="006421ED" w:rsidRPr="003C6B03">
        <w:t>INTRODUCTION AND GENERAL INFORMATION</w:t>
      </w:r>
      <w:bookmarkEnd w:id="0"/>
    </w:p>
    <w:p w14:paraId="1767640A" w14:textId="0186106E" w:rsidR="00D0362D" w:rsidRPr="003C6B03" w:rsidRDefault="00D0362D" w:rsidP="00D0362D">
      <w:pPr>
        <w:spacing w:line="480" w:lineRule="auto"/>
      </w:pPr>
      <w:r w:rsidRPr="003C6B03">
        <w:tab/>
        <w:t xml:space="preserve">In this chapter, the problem that </w:t>
      </w:r>
      <w:r w:rsidR="00064ACB">
        <w:t>was</w:t>
      </w:r>
      <w:r w:rsidRPr="003C6B03">
        <w:t xml:space="preserve"> investigated in this current study is discussed, along with the purpose of the study, the theoretical </w:t>
      </w:r>
      <w:r w:rsidR="008972B2" w:rsidRPr="003C6B03">
        <w:t>background</w:t>
      </w:r>
      <w:r w:rsidRPr="003C6B03">
        <w:t xml:space="preserve"> used to guide the study, and the overall significance of the study. Additionally, the research questions and definition of terms for this current study is discussed, along with the study’s </w:t>
      </w:r>
      <w:r w:rsidR="00B05449" w:rsidRPr="003C6B03">
        <w:t xml:space="preserve">assumptions, delimitations, and </w:t>
      </w:r>
      <w:r w:rsidRPr="003C6B03">
        <w:t xml:space="preserve">limitations. </w:t>
      </w:r>
      <w:r w:rsidR="008972B2" w:rsidRPr="003C6B03">
        <w:t>This chapter will conclude by providing a brief overview of how the other chapters in this document are organized.</w:t>
      </w:r>
    </w:p>
    <w:p w14:paraId="45FE3AF6" w14:textId="7328C39E" w:rsidR="009C0591" w:rsidRPr="003C6B03" w:rsidRDefault="008972B2" w:rsidP="009C0591">
      <w:pPr>
        <w:spacing w:line="480" w:lineRule="auto"/>
      </w:pPr>
      <w:r w:rsidRPr="003C6B03">
        <w:tab/>
      </w:r>
      <w:r w:rsidR="007F5939" w:rsidRPr="003C6B03">
        <w:t xml:space="preserve">During the 2018-19 </w:t>
      </w:r>
      <w:r w:rsidR="002F1109">
        <w:t xml:space="preserve">and 2019-20 </w:t>
      </w:r>
      <w:r w:rsidR="007F5939" w:rsidRPr="003C6B03">
        <w:t>school year</w:t>
      </w:r>
      <w:r w:rsidR="002F1109">
        <w:t>s</w:t>
      </w:r>
      <w:r w:rsidR="007F5939" w:rsidRPr="003C6B03">
        <w:t>, U</w:t>
      </w:r>
      <w:r w:rsidR="003F6FC6" w:rsidRPr="003C6B03">
        <w:t xml:space="preserve">nited </w:t>
      </w:r>
      <w:r w:rsidR="007F5939" w:rsidRPr="003C6B03">
        <w:t>S</w:t>
      </w:r>
      <w:r w:rsidR="003F6FC6" w:rsidRPr="003C6B03">
        <w:t>tates</w:t>
      </w:r>
      <w:r w:rsidR="007F5939" w:rsidRPr="003C6B03">
        <w:t xml:space="preserve"> higher education institutions experienced a 7.4% </w:t>
      </w:r>
      <w:r w:rsidR="002F1109">
        <w:t xml:space="preserve">and a 3.1% </w:t>
      </w:r>
      <w:r w:rsidR="007F5939" w:rsidRPr="003C6B03">
        <w:t xml:space="preserve">increase in enrollment of international doctoral students, resulting in the largest increase of </w:t>
      </w:r>
      <w:r w:rsidR="009C0591" w:rsidRPr="003C6B03">
        <w:t xml:space="preserve">international students in </w:t>
      </w:r>
      <w:r w:rsidR="007F5939" w:rsidRPr="003C6B03">
        <w:t xml:space="preserve">a degree field </w:t>
      </w:r>
      <w:r w:rsidR="009F63AC">
        <w:t xml:space="preserve">for </w:t>
      </w:r>
      <w:r w:rsidR="00653247">
        <w:t xml:space="preserve">both years </w:t>
      </w:r>
      <w:r w:rsidR="007F5939" w:rsidRPr="003C6B03">
        <w:t>(</w:t>
      </w:r>
      <w:r w:rsidR="007F5939" w:rsidRPr="003C6B03">
        <w:fldChar w:fldCharType="begin" w:fldLock="1"/>
      </w:r>
      <w:r w:rsidR="00653247">
        <w:instrText>ADDIN CSL_CITATION {"citationItems":[{"id":"ITEM-1","itemData":{"URL":"https://www.iie.org/Research-and-Insights/Open-Doors/Data/International-Students/Academic-Level","accessed":{"date-parts":[["2020","4","9"]]},"author":[{"dropping-particle":"","family":"Institute of International Education","given":"","non-dropping-particle":"","parse-names":false,"suffix":""}],"id":"ITEM-1","issued":{"date-parts":[["2019"]]},"title":"International students by academic level, 2016/17 - 2018/19","type":"webpage"},"uris":["http://www.mendeley.com/documents/?uuid=db4ea8da-664d-4ed4-a18a-cba0e12f60ed"]}],"mendeley":{"formattedCitation":"(Institute of International Education, 2019b)","manualFormatting":"Institute of International Education [IIE], 2020c)","plainTextFormattedCitation":"(Institute of International Education, 2019b)","previouslyFormattedCitation":"(Institute of International Education, 2019b)"},"properties":{"noteIndex":0},"schema":"https://github.com/citation-style-language/schema/raw/master/csl-citation.json"}</w:instrText>
      </w:r>
      <w:r w:rsidR="007F5939" w:rsidRPr="003C6B03">
        <w:fldChar w:fldCharType="separate"/>
      </w:r>
      <w:r w:rsidR="007F5939" w:rsidRPr="003C6B03">
        <w:rPr>
          <w:noProof/>
        </w:rPr>
        <w:t>Institute of International Education</w:t>
      </w:r>
      <w:r w:rsidR="000B1218" w:rsidRPr="003C6B03">
        <w:rPr>
          <w:noProof/>
        </w:rPr>
        <w:t xml:space="preserve"> [IIE]</w:t>
      </w:r>
      <w:r w:rsidR="007F5939" w:rsidRPr="003C6B03">
        <w:rPr>
          <w:noProof/>
        </w:rPr>
        <w:t>, 20</w:t>
      </w:r>
      <w:r w:rsidR="00653247">
        <w:rPr>
          <w:noProof/>
        </w:rPr>
        <w:t>20c</w:t>
      </w:r>
      <w:r w:rsidR="007F5939" w:rsidRPr="003C6B03">
        <w:rPr>
          <w:noProof/>
        </w:rPr>
        <w:t>)</w:t>
      </w:r>
      <w:r w:rsidR="007F5939" w:rsidRPr="003C6B03">
        <w:fldChar w:fldCharType="end"/>
      </w:r>
      <w:r w:rsidR="007F5939" w:rsidRPr="003C6B03">
        <w:t xml:space="preserve">. </w:t>
      </w:r>
      <w:r w:rsidR="009C0591" w:rsidRPr="003C6B03">
        <w:t>Additionally, 26% of all doctoral students studying at U.S. institutions were international students during the 2017 school year</w:t>
      </w:r>
      <w:r w:rsidR="000B1218" w:rsidRPr="003C6B03">
        <w:t xml:space="preserve"> </w:t>
      </w:r>
      <w:r w:rsidR="000B1218" w:rsidRPr="003C6B03">
        <w:fldChar w:fldCharType="begin" w:fldLock="1"/>
      </w:r>
      <w:r w:rsidR="00B72292" w:rsidRPr="003C6B03">
        <w:instrText>ADDIN CSL_CITATION {"citationItems":[{"id":"ITEM-1","itemData":{"DOI":"https://doi.org/10.1787/f8d7880d-en","author":[{"dropping-particle":"","family":"Organisation for Economic Cooperation and Development","given":"","non-dropping-particle":"","parse-names":false,"suffix":""}],"id":"ITEM-1","issued":{"date-parts":[["2019"]]},"publisher":"OECD Publishing","title":"Education at a glance 2019: OECD indicators","type":"book"},"uris":["http://www.mendeley.com/documents/?uuid=159d4dda-0150-41fc-a458-3a26201b1d23"]}],"mendeley":{"formattedCitation":"(Organisation for Economic Cooperation and Development, 2019)","manualFormatting":"(Organisation for Economic Cooperation and Development [OECD], 2019)","plainTextFormattedCitation":"(Organisation for Economic Cooperation and Development, 2019)","previouslyFormattedCitation":"(Organisation for Economic Cooperation and Development, 2019)"},"properties":{"noteIndex":0},"schema":"https://github.com/citation-style-language/schema/raw/master/csl-citation.json"}</w:instrText>
      </w:r>
      <w:r w:rsidR="000B1218" w:rsidRPr="003C6B03">
        <w:fldChar w:fldCharType="separate"/>
      </w:r>
      <w:r w:rsidR="000B1218" w:rsidRPr="003C6B03">
        <w:rPr>
          <w:noProof/>
        </w:rPr>
        <w:t>(Organisation for Economic Cooperation and Development [OECD], 2019)</w:t>
      </w:r>
      <w:r w:rsidR="000B1218" w:rsidRPr="003C6B03">
        <w:fldChar w:fldCharType="end"/>
      </w:r>
      <w:r w:rsidR="009C0591" w:rsidRPr="003C6B03">
        <w:t>. Furthermore, around 6</w:t>
      </w:r>
      <w:r w:rsidR="00653247">
        <w:t>2</w:t>
      </w:r>
      <w:r w:rsidR="009C0591" w:rsidRPr="003C6B03">
        <w:t>%</w:t>
      </w:r>
      <w:r w:rsidR="007F5939" w:rsidRPr="003C6B03">
        <w:t xml:space="preserve"> international students originat</w:t>
      </w:r>
      <w:r w:rsidR="009C0591" w:rsidRPr="003C6B03">
        <w:t>ed</w:t>
      </w:r>
      <w:r w:rsidR="007F5939" w:rsidRPr="003C6B03">
        <w:t xml:space="preserve"> from a country with a native/official language(s) other than English </w:t>
      </w:r>
      <w:r w:rsidR="009C0591" w:rsidRPr="003C6B03">
        <w:t>during the 201</w:t>
      </w:r>
      <w:r w:rsidR="00653247">
        <w:t>9</w:t>
      </w:r>
      <w:r w:rsidR="009C0591" w:rsidRPr="003C6B03">
        <w:t>-</w:t>
      </w:r>
      <w:r w:rsidR="00653247">
        <w:t>20</w:t>
      </w:r>
      <w:r w:rsidR="009C0591" w:rsidRPr="003C6B03">
        <w:t xml:space="preserve"> school year</w:t>
      </w:r>
      <w:r w:rsidR="00653247">
        <w:t xml:space="preserve"> </w:t>
      </w:r>
      <w:r w:rsidR="00653247">
        <w:fldChar w:fldCharType="begin" w:fldLock="1"/>
      </w:r>
      <w:r w:rsidR="00653247">
        <w:instrText>ADDIN CSL_CITATION {"citationItems":[{"id":"ITEM-1","itemData":{"URL":"https://opendoorsdata.org/fast_facts/fast-facts-2020/","accessed":{"date-parts":[["2020","11","23"]]},"author":[{"dropping-particle":"","family":"Institute of International Education","given":"","non-dropping-particle":"","parse-names":false,"suffix":""}],"id":"ITEM-1","issued":{"date-parts":[["2020"]]},"title":"Fast facts 2020","type":"webpage"},"uris":["http://www.mendeley.com/documents/?uuid=5b521701-a1cb-4d81-bb66-dd1f62a66287"]}],"mendeley":{"formattedCitation":"(Institute of International Education, 2020a)","manualFormatting":"(IIE, 2020a)","plainTextFormattedCitation":"(Institute of International Education, 2020a)","previouslyFormattedCitation":"(Institute of International Education, 2020a)"},"properties":{"noteIndex":0},"schema":"https://github.com/citation-style-language/schema/raw/master/csl-citation.json"}</w:instrText>
      </w:r>
      <w:r w:rsidR="00653247">
        <w:fldChar w:fldCharType="separate"/>
      </w:r>
      <w:r w:rsidR="00653247" w:rsidRPr="00653247">
        <w:rPr>
          <w:noProof/>
        </w:rPr>
        <w:t>(I</w:t>
      </w:r>
      <w:r w:rsidR="00653247">
        <w:rPr>
          <w:noProof/>
        </w:rPr>
        <w:t>IE</w:t>
      </w:r>
      <w:r w:rsidR="00653247" w:rsidRPr="00653247">
        <w:rPr>
          <w:noProof/>
        </w:rPr>
        <w:t>, 2020a)</w:t>
      </w:r>
      <w:r w:rsidR="00653247">
        <w:fldChar w:fldCharType="end"/>
      </w:r>
      <w:r w:rsidR="009C0591" w:rsidRPr="003C6B03">
        <w:t>.</w:t>
      </w:r>
      <w:r w:rsidR="007F5939" w:rsidRPr="003C6B03">
        <w:t xml:space="preserve"> </w:t>
      </w:r>
      <w:r w:rsidR="009C0591" w:rsidRPr="003C6B03">
        <w:t xml:space="preserve">These statistics </w:t>
      </w:r>
      <w:r w:rsidR="007F5939" w:rsidRPr="003C6B03">
        <w:t>s</w:t>
      </w:r>
      <w:r w:rsidR="009C0591" w:rsidRPr="003C6B03">
        <w:t xml:space="preserve">ignify </w:t>
      </w:r>
      <w:r w:rsidR="007F5939" w:rsidRPr="003C6B03">
        <w:t xml:space="preserve">the demand to better understand the experiences of </w:t>
      </w:r>
      <w:r w:rsidR="0050771D" w:rsidRPr="003C6B03">
        <w:t>non-primary English</w:t>
      </w:r>
      <w:r w:rsidR="0050771D" w:rsidRPr="003C6B03">
        <w:rPr>
          <w:rStyle w:val="FootnoteReference"/>
        </w:rPr>
        <w:footnoteReference w:id="1"/>
      </w:r>
      <w:r w:rsidR="0050771D" w:rsidRPr="003C6B03">
        <w:t xml:space="preserve"> </w:t>
      </w:r>
      <w:r w:rsidR="007F5939" w:rsidRPr="003C6B03">
        <w:t>international doctoral students studying at U.S. institutions.</w:t>
      </w:r>
    </w:p>
    <w:p w14:paraId="3B35D5D9" w14:textId="11F24227" w:rsidR="00605512" w:rsidRPr="003C6B03" w:rsidRDefault="009C0591" w:rsidP="00E810E5">
      <w:pPr>
        <w:spacing w:line="480" w:lineRule="auto"/>
      </w:pPr>
      <w:r w:rsidRPr="003C6B03">
        <w:tab/>
      </w:r>
      <w:r w:rsidR="002E4344" w:rsidRPr="003C6B03">
        <w:t>One area of international doctoral students’</w:t>
      </w:r>
      <w:r w:rsidR="00CD44D9" w:rsidRPr="003C6B03">
        <w:t xml:space="preserve"> </w:t>
      </w:r>
      <w:r w:rsidR="002E4344" w:rsidRPr="003C6B03">
        <w:t xml:space="preserve">(IDSs) experiences that has </w:t>
      </w:r>
      <w:r w:rsidR="00CD44D9" w:rsidRPr="003C6B03">
        <w:t>raised some concern from researchers</w:t>
      </w:r>
      <w:r w:rsidR="0041299B" w:rsidRPr="003C6B03">
        <w:t xml:space="preserve"> is </w:t>
      </w:r>
      <w:r w:rsidR="009F63AC">
        <w:t xml:space="preserve">the perceptions of </w:t>
      </w:r>
      <w:r w:rsidR="00CD44D9" w:rsidRPr="003C6B03">
        <w:t>IDSs’</w:t>
      </w:r>
      <w:r w:rsidR="0041299B" w:rsidRPr="003C6B03">
        <w:t xml:space="preserve"> writing skills.</w:t>
      </w:r>
      <w:r w:rsidR="00F6359D" w:rsidRPr="003C6B03">
        <w:t xml:space="preserve"> </w:t>
      </w:r>
      <w:r w:rsidR="009F63AC">
        <w:t>Perceived d</w:t>
      </w:r>
      <w:r w:rsidR="00CD44D9" w:rsidRPr="003C6B03">
        <w:t xml:space="preserve">ifficulties </w:t>
      </w:r>
      <w:r w:rsidR="00CD44D9" w:rsidRPr="003C6B03">
        <w:lastRenderedPageBreak/>
        <w:t>experienced by</w:t>
      </w:r>
      <w:r w:rsidR="00F6359D" w:rsidRPr="003C6B03">
        <w:t xml:space="preserve"> IDSs</w:t>
      </w:r>
      <w:r w:rsidR="00CD44D9" w:rsidRPr="003C6B03">
        <w:t xml:space="preserve"> in their writing during</w:t>
      </w:r>
      <w:r w:rsidR="00F6359D" w:rsidRPr="003C6B03">
        <w:t xml:space="preserve"> their doctoral program is often a compounded problem of writing complex pieces in an additional language </w:t>
      </w:r>
      <w:r w:rsidR="00F6359D" w:rsidRPr="003C6B03">
        <w:fldChar w:fldCharType="begin" w:fldLock="1"/>
      </w:r>
      <w:r w:rsidR="00F6359D" w:rsidRPr="003C6B03">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00F6359D" w:rsidRPr="003C6B03">
        <w:fldChar w:fldCharType="separate"/>
      </w:r>
      <w:r w:rsidR="00F6359D" w:rsidRPr="003C6B03">
        <w:rPr>
          <w:noProof/>
        </w:rPr>
        <w:t>(Casanave, 2019)</w:t>
      </w:r>
      <w:r w:rsidR="00F6359D" w:rsidRPr="003C6B03">
        <w:fldChar w:fldCharType="end"/>
      </w:r>
      <w:r w:rsidR="00F6359D" w:rsidRPr="003C6B03">
        <w:t xml:space="preserve"> without</w:t>
      </w:r>
      <w:r w:rsidR="00CD44D9" w:rsidRPr="003C6B03">
        <w:t xml:space="preserve"> IDSs having</w:t>
      </w:r>
      <w:r w:rsidR="00F6359D" w:rsidRPr="003C6B03">
        <w:t xml:space="preserve"> a strong understanding of the expectations </w:t>
      </w:r>
      <w:r w:rsidR="00F6359D" w:rsidRPr="003C6B03">
        <w:fldChar w:fldCharType="begin" w:fldLock="1"/>
      </w:r>
      <w:r w:rsidR="00F6359D" w:rsidRPr="003C6B03">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00F6359D" w:rsidRPr="003C6B03">
        <w:fldChar w:fldCharType="separate"/>
      </w:r>
      <w:r w:rsidR="00F6359D" w:rsidRPr="003C6B03">
        <w:rPr>
          <w:noProof/>
        </w:rPr>
        <w:t>(Laufer &amp; Gorup, 2019)</w:t>
      </w:r>
      <w:r w:rsidR="00F6359D" w:rsidRPr="003C6B03">
        <w:fldChar w:fldCharType="end"/>
      </w:r>
      <w:r w:rsidR="00F6359D" w:rsidRPr="003C6B03">
        <w:t xml:space="preserve">, writing structure </w:t>
      </w:r>
      <w:r w:rsidR="00F6359D" w:rsidRPr="003C6B03">
        <w:fldChar w:fldCharType="begin" w:fldLock="1"/>
      </w:r>
      <w:r w:rsidR="00F6359D" w:rsidRPr="003C6B03">
        <w:instrText>ADDIN CSL_CITATION {"citationItems":[{"id":"ITEM-1","itemData":{"ISBN":"9781124634081","abstract":"This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Hsien","non-dropping-particle":"","parse-names":false,"suffix":""}],"id":"ITEM-1","issued":{"date-parts":[["2011"]]},"publisher":"University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2011)","plainTextFormattedCitation":"(Hsu, 2011)","previouslyFormattedCitation":"(Hsu, 2011)"},"properties":{"noteIndex":0},"schema":"https://github.com/citation-style-language/schema/raw/master/csl-citation.json"}</w:instrText>
      </w:r>
      <w:r w:rsidR="00F6359D" w:rsidRPr="003C6B03">
        <w:fldChar w:fldCharType="separate"/>
      </w:r>
      <w:r w:rsidR="00F6359D" w:rsidRPr="003C6B03">
        <w:rPr>
          <w:noProof/>
        </w:rPr>
        <w:t>(Hsu, 2011)</w:t>
      </w:r>
      <w:r w:rsidR="00F6359D" w:rsidRPr="003C6B03">
        <w:fldChar w:fldCharType="end"/>
      </w:r>
      <w:r w:rsidR="00F6359D" w:rsidRPr="003C6B03">
        <w:t xml:space="preserve">, or norms and rules </w:t>
      </w:r>
      <w:r w:rsidR="00F6359D" w:rsidRPr="003C6B03">
        <w:fldChar w:fldCharType="begin" w:fldLock="1"/>
      </w:r>
      <w:r w:rsidR="00F6359D" w:rsidRPr="003C6B03">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00F6359D" w:rsidRPr="003C6B03">
        <w:fldChar w:fldCharType="separate"/>
      </w:r>
      <w:r w:rsidR="00F6359D" w:rsidRPr="003C6B03">
        <w:rPr>
          <w:noProof/>
        </w:rPr>
        <w:t>(Laufer &amp; Gorup, 2019)</w:t>
      </w:r>
      <w:r w:rsidR="00F6359D" w:rsidRPr="003C6B03">
        <w:fldChar w:fldCharType="end"/>
      </w:r>
      <w:r w:rsidR="00F6359D" w:rsidRPr="003C6B03">
        <w:t xml:space="preserve"> that comprise academic writing. </w:t>
      </w:r>
      <w:r w:rsidR="007F5939" w:rsidRPr="003C6B03">
        <w:t xml:space="preserve">However, training specifically on writing is often not targeted upon in graduate instruction </w:t>
      </w:r>
      <w:r w:rsidR="007F5939" w:rsidRPr="003C6B03">
        <w:fldChar w:fldCharType="begin" w:fldLock="1"/>
      </w:r>
      <w:r w:rsidR="007F5939" w:rsidRPr="003C6B03">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URL":"https://www.iie.org/Research-and-Insights/Publications/Fall-2019-International-Student-Enrollment-Survey","author":[{"dropping-particle":"","family":"Sanger","given":"J","non-dropping-particle":"","parse-names":false,"suffix":""},{"dropping-particle":"","family":"Baer","given":"J","non-dropping-particle":"","parse-names":false,"suffix":""}],"id":"ITEM-3","issued":{"date-parts":[["2019"]]},"title":"Fall 2019 international student enrollment snapshot survey","type":"webpage"},"uris":["http://www.mendeley.com/documents/?uuid=45be7925-fd1c-4bb1-a703-976e28473719"]}],"mendeley":{"formattedCitation":"(Badenhorst et al., 2015; Sanger &amp; Baer, 2019; Starke-Meyerring, 2011)","plainTextFormattedCitation":"(Badenhorst et al., 2015; Sanger &amp; Baer, 2019; Starke-Meyerring, 2011)","previouslyFormattedCitation":"(Badenhorst et al., 2015; Sanger &amp; Baer, 2019; Starke-Meyerring, 2011)"},"properties":{"noteIndex":0},"schema":"https://github.com/citation-style-language/schema/raw/master/csl-citation.json"}</w:instrText>
      </w:r>
      <w:r w:rsidR="007F5939" w:rsidRPr="003C6B03">
        <w:fldChar w:fldCharType="separate"/>
      </w:r>
      <w:r w:rsidR="007F5939" w:rsidRPr="003C6B03">
        <w:rPr>
          <w:noProof/>
        </w:rPr>
        <w:t>(Badenhorst et al., 2015; Sanger &amp; Baer, 2019; Starke-Meyerring, 2011)</w:t>
      </w:r>
      <w:r w:rsidR="007F5939" w:rsidRPr="003C6B03">
        <w:fldChar w:fldCharType="end"/>
      </w:r>
      <w:r w:rsidR="007F5939" w:rsidRPr="003C6B03">
        <w:t xml:space="preserve">, especially for international graduate students </w:t>
      </w:r>
      <w:r w:rsidR="007F5939"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007F5939" w:rsidRPr="003C6B03">
        <w:fldChar w:fldCharType="separate"/>
      </w:r>
      <w:r w:rsidR="007F5939" w:rsidRPr="003C6B03">
        <w:rPr>
          <w:noProof/>
        </w:rPr>
        <w:t>(Sidman-Taveau &amp; Karathanos-Aguilar, 2015)</w:t>
      </w:r>
      <w:r w:rsidR="007F5939" w:rsidRPr="003C6B03">
        <w:fldChar w:fldCharType="end"/>
      </w:r>
      <w:r w:rsidR="007F5939" w:rsidRPr="003C6B03">
        <w:t xml:space="preserve">. </w:t>
      </w:r>
      <w:r w:rsidR="00E810E5" w:rsidRPr="003C6B03">
        <w:t xml:space="preserve">This problem </w:t>
      </w:r>
      <w:r w:rsidR="001D3CA8" w:rsidRPr="003C6B03">
        <w:t xml:space="preserve">may be intensified for </w:t>
      </w:r>
      <w:r w:rsidR="001A2D75" w:rsidRPr="003C6B03">
        <w:t xml:space="preserve">non-primary English </w:t>
      </w:r>
      <w:r w:rsidR="001D3CA8" w:rsidRPr="003C6B03">
        <w:t>IDSs studying at</w:t>
      </w:r>
      <w:r w:rsidR="00E810E5" w:rsidRPr="003C6B03">
        <w:t xml:space="preserve"> institutions </w:t>
      </w:r>
      <w:r w:rsidR="001D3CA8" w:rsidRPr="003C6B03">
        <w:t>with R1 Doctoral University Carnegie Classification</w:t>
      </w:r>
      <w:r w:rsidR="003D7353">
        <w:t>s</w:t>
      </w:r>
      <w:r w:rsidR="001D3CA8" w:rsidRPr="003C6B03">
        <w:t xml:space="preserve"> across the United States. This group of students must possess</w:t>
      </w:r>
      <w:r w:rsidR="00E810E5" w:rsidRPr="003C6B03">
        <w:t xml:space="preserve"> strong research skills, which include a </w:t>
      </w:r>
      <w:r w:rsidR="00064BB9" w:rsidRPr="003C6B03">
        <w:t>high</w:t>
      </w:r>
      <w:r w:rsidR="00E810E5" w:rsidRPr="003C6B03">
        <w:t xml:space="preserve"> proficiency in writing abilities, to successfully meet the demands of attending a research-intensive institution</w:t>
      </w:r>
      <w:r w:rsidR="001D3CA8" w:rsidRPr="003C6B03">
        <w:t xml:space="preserve"> </w:t>
      </w:r>
      <w:r w:rsidR="001D3CA8" w:rsidRPr="003C6B03">
        <w:fldChar w:fldCharType="begin" w:fldLock="1"/>
      </w:r>
      <w:r w:rsidR="00064BB9" w:rsidRPr="003C6B03">
        <w:instrText>ADDIN CSL_CITATION {"citationItems":[{"id":"ITEM-1","itemData":{"abstract":"CGS' Graduate Enrollment and Degrees report, published annually since 1986, presents the findings of the CGS/GRE Survey of Graduate Enrollment and Degrees, a joint project of the Council of Graduate Schools and the Graduate Record Examinations (GRE) Board. The latest report, Graduate Enrollment and Degrees: 2004 to 2014, includes more than 100 figures and data tables, as well as interpretative text, on applications for admission to graduate school, first-time and total graduate student enrollment, and graduate degrees and certificates conferred. Current year and trend data are presented by broad field, gender, race/ethnicity, citizenship, attendance status, institutional characteristics, and more.","author":[{"dropping-particle":"","family":"Okahana","given":"Hironao","non-dropping-particle":"","parse-names":false,"suffix":""},{"dropping-particle":"","family":"Zhou","given":"Enyu","non-dropping-particle":"","parse-names":false,"suffix":""}],"id":"ITEM-1","issued":{"date-parts":[["2018"]]},"title":"Graduate enrollment and degrees: 2007 to 2017","type":"report"},"uris":["http://www.mendeley.com/documents/?uuid=63d00eae-4ed4-494b-94ec-684f67205a95"]}],"mendeley":{"formattedCitation":"(Okahana &amp; Zhou, 2018)","plainTextFormattedCitation":"(Okahana &amp; Zhou, 2018)","previouslyFormattedCitation":"(Okahana &amp; Zhou, 2018)"},"properties":{"noteIndex":0},"schema":"https://github.com/citation-style-language/schema/raw/master/csl-citation.json"}</w:instrText>
      </w:r>
      <w:r w:rsidR="001D3CA8" w:rsidRPr="003C6B03">
        <w:fldChar w:fldCharType="separate"/>
      </w:r>
      <w:r w:rsidR="001D3CA8" w:rsidRPr="003C6B03">
        <w:rPr>
          <w:noProof/>
        </w:rPr>
        <w:t>(Okahana &amp; Zhou, 2018)</w:t>
      </w:r>
      <w:r w:rsidR="001D3CA8" w:rsidRPr="003C6B03">
        <w:fldChar w:fldCharType="end"/>
      </w:r>
      <w:r w:rsidR="00E810E5" w:rsidRPr="003C6B03">
        <w:t xml:space="preserve">. </w:t>
      </w:r>
      <w:r w:rsidR="0041299B" w:rsidRPr="003C6B03">
        <w:t xml:space="preserve">This highlights the importance of </w:t>
      </w:r>
      <w:r w:rsidR="00F31988" w:rsidRPr="003C6B03">
        <w:t xml:space="preserve">better </w:t>
      </w:r>
      <w:r w:rsidR="0041299B" w:rsidRPr="003C6B03">
        <w:t xml:space="preserve">understanding the </w:t>
      </w:r>
      <w:r w:rsidR="00F31988" w:rsidRPr="003C6B03">
        <w:t xml:space="preserve">unmet </w:t>
      </w:r>
      <w:r w:rsidR="009F63AC">
        <w:t xml:space="preserve">perceived </w:t>
      </w:r>
      <w:r w:rsidR="0041299B" w:rsidRPr="003C6B03">
        <w:t xml:space="preserve">writing needs of </w:t>
      </w:r>
      <w:r w:rsidR="001A2D75" w:rsidRPr="003C6B03">
        <w:t xml:space="preserve">non-primary English </w:t>
      </w:r>
      <w:r w:rsidR="0041299B" w:rsidRPr="003C6B03">
        <w:t xml:space="preserve">IDSs </w:t>
      </w:r>
      <w:r w:rsidR="00B05449" w:rsidRPr="003C6B03">
        <w:t xml:space="preserve">studying at R1 </w:t>
      </w:r>
      <w:r w:rsidR="00E810E5" w:rsidRPr="003C6B03">
        <w:t>d</w:t>
      </w:r>
      <w:r w:rsidR="00B05449" w:rsidRPr="003C6B03">
        <w:t xml:space="preserve">octoral </w:t>
      </w:r>
      <w:r w:rsidR="00E810E5" w:rsidRPr="003C6B03">
        <w:t>u</w:t>
      </w:r>
      <w:r w:rsidR="00B05449" w:rsidRPr="003C6B03">
        <w:t xml:space="preserve">niversities in the United States </w:t>
      </w:r>
      <w:r w:rsidR="0041299B" w:rsidRPr="003C6B03">
        <w:t>during their graduate program</w:t>
      </w:r>
      <w:r w:rsidR="00F31988" w:rsidRPr="003C6B03">
        <w:t>.</w:t>
      </w:r>
    </w:p>
    <w:p w14:paraId="0AC2A0B5" w14:textId="03B3B8FB" w:rsidR="00CB60EF" w:rsidRPr="003C6B03" w:rsidRDefault="00605512" w:rsidP="00CB60EF">
      <w:pPr>
        <w:pStyle w:val="NewHeading2"/>
        <w:spacing w:before="0" w:after="0" w:line="480" w:lineRule="auto"/>
        <w:rPr>
          <w:rFonts w:cs="Times New Roman"/>
        </w:rPr>
      </w:pPr>
      <w:bookmarkStart w:id="1" w:name="_Toc61852284"/>
      <w:r w:rsidRPr="003C6B03">
        <w:rPr>
          <w:rFonts w:cs="Times New Roman"/>
        </w:rPr>
        <w:t>Statement of the Problem</w:t>
      </w:r>
      <w:bookmarkEnd w:id="1"/>
    </w:p>
    <w:p w14:paraId="3E8B2D7D" w14:textId="3D018AA3" w:rsidR="000622C3" w:rsidRPr="0096731B" w:rsidRDefault="007A301C" w:rsidP="0096731B">
      <w:pPr>
        <w:spacing w:line="480" w:lineRule="auto"/>
        <w:ind w:firstLine="720"/>
        <w:rPr>
          <w:color w:val="000000"/>
        </w:rPr>
      </w:pPr>
      <w:r w:rsidRPr="003C6B03">
        <w:t xml:space="preserve">Through examination of the literature, </w:t>
      </w:r>
      <w:r w:rsidR="000622C3">
        <w:rPr>
          <w:color w:val="000000"/>
        </w:rPr>
        <w:t>it is apparent that b</w:t>
      </w:r>
      <w:r w:rsidR="003078EE" w:rsidRPr="003C6B03">
        <w:rPr>
          <w:color w:val="000000"/>
        </w:rPr>
        <w:t xml:space="preserve">olstering IDSs’ </w:t>
      </w:r>
      <w:r w:rsidR="003078EE">
        <w:rPr>
          <w:color w:val="000000"/>
        </w:rPr>
        <w:t xml:space="preserve">English </w:t>
      </w:r>
      <w:r w:rsidR="003078EE" w:rsidRPr="003C6B03">
        <w:rPr>
          <w:color w:val="000000"/>
        </w:rPr>
        <w:t xml:space="preserve">writing skills can lead to a multitude of benefits for IDSs, including increased academic success </w:t>
      </w:r>
      <w:r w:rsidR="003078EE" w:rsidRPr="003C6B03">
        <w:rPr>
          <w:color w:val="000000"/>
        </w:rPr>
        <w:fldChar w:fldCharType="begin" w:fldLock="1"/>
      </w:r>
      <w:r w:rsidR="003078EE"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003078EE" w:rsidRPr="003C6B03">
        <w:rPr>
          <w:color w:val="000000"/>
        </w:rPr>
        <w:fldChar w:fldCharType="separate"/>
      </w:r>
      <w:r w:rsidR="003078EE" w:rsidRPr="003C6B03">
        <w:rPr>
          <w:noProof/>
          <w:color w:val="000000"/>
        </w:rPr>
        <w:t>(Li et al., 2010; Stephen et al., 2004)</w:t>
      </w:r>
      <w:r w:rsidR="003078EE" w:rsidRPr="003C6B03">
        <w:rPr>
          <w:color w:val="000000"/>
        </w:rPr>
        <w:fldChar w:fldCharType="end"/>
      </w:r>
      <w:r w:rsidR="003078EE" w:rsidRPr="003C6B03">
        <w:rPr>
          <w:color w:val="000000"/>
        </w:rPr>
        <w:t xml:space="preserve">, heightened career preparation </w:t>
      </w:r>
      <w:r w:rsidR="003078EE" w:rsidRPr="003C6B03">
        <w:rPr>
          <w:color w:val="000000"/>
        </w:rPr>
        <w:fldChar w:fldCharType="begin" w:fldLock="1"/>
      </w:r>
      <w:r w:rsidR="003078EE" w:rsidRPr="003C6B03">
        <w:rPr>
          <w:color w:val="000000"/>
        </w:rPr>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Quarterly","id":"ITEM-3","issue":"4","issued":{"date-parts":[["2012"]]},"page":"453-465","title":"Executive perceptions of the top 10 soft skills needed in today's workplace","type":"article-journal","volume":"75"},"uris":["http://www.mendeley.com/documents/?uuid=42ff89e7-d4ae-43b4-b56b-9cdbeca1fb96"]}],"mendeley":{"formattedCitation":"(Badenhorst et al., 2015; Robles, 2012; Starke-Meyerring, 2011)","plainTextFormattedCitation":"(Badenhorst et al., 2015; Robles, 2012; Starke-Meyerring, 2011)","previouslyFormattedCitation":"(Badenhorst et al., 2015; Robles, 2012; Starke-Meyerring, 2011)"},"properties":{"noteIndex":0},"schema":"https://github.com/citation-style-language/schema/raw/master/csl-citation.json"}</w:instrText>
      </w:r>
      <w:r w:rsidR="003078EE" w:rsidRPr="003C6B03">
        <w:rPr>
          <w:color w:val="000000"/>
        </w:rPr>
        <w:fldChar w:fldCharType="separate"/>
      </w:r>
      <w:r w:rsidR="003078EE" w:rsidRPr="003C6B03">
        <w:rPr>
          <w:noProof/>
          <w:color w:val="000000"/>
        </w:rPr>
        <w:t>(Badenhorst et al., 2015; Robles, 2012; Starke-Meyerring, 2011)</w:t>
      </w:r>
      <w:r w:rsidR="003078EE" w:rsidRPr="003C6B03">
        <w:rPr>
          <w:color w:val="000000"/>
        </w:rPr>
        <w:fldChar w:fldCharType="end"/>
      </w:r>
      <w:r w:rsidR="003078EE" w:rsidRPr="003C6B03">
        <w:rPr>
          <w:color w:val="000000"/>
        </w:rPr>
        <w:t xml:space="preserve">, and heightened research productivity </w:t>
      </w:r>
      <w:r w:rsidR="003078EE" w:rsidRPr="003C6B03">
        <w:rPr>
          <w:color w:val="000000"/>
        </w:rPr>
        <w:fldChar w:fldCharType="begin" w:fldLock="1"/>
      </w:r>
      <w:r w:rsidR="003078EE"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Biology","id":"ITEM-2","issue":"5","issued":{"date-parts":[["2014"]]},"page":"1225-1235","title":"Practical science communication strategies for graduate students","type":"article-journal","volume":"28"},"uris":["http://www.mendeley.com/documents/?uuid=8a304d25-8ef0-4d28-97c4-93f867be6ed4"]},{"id":"ITEM-3","itemData":{"DOI":"10.1890/1540-9295-7.4.221","ISSN":"15409309","author":[{"dropping-particle":"","family":"Messinger","given":"Olivia","non-dropping-particle":"","parse-names":false,"suffix":""},{"dropping-particle":"","family":"Schuette","given":"Scott","non-dropping-particle":"","parse-names":false,"suffix":""}],"container-title":"Frontiers in Ecology and the Environment","id":"ITEM-3","issue":"4","issued":{"date-parts":[["2009"]]},"page":"221-222","title":"Bridging the gap: Spanning the distance between high school and college education","type":"article-journal","volume":"7"},"uris":["http://www.mendeley.com/documents/?uuid=af9b0104-3578-4aba-8960-6c09e3527b05"]}],"mendeley":{"formattedCitation":"(Kuehne et al., 2014; Messinger &amp; Schuette, 2009; Smith &amp; Khawaja, 2011)","plainTextFormattedCitation":"(Kuehne et al., 2014; Messinger &amp; Schuette, 2009; Smith &amp; Khawaja, 2011)","previouslyFormattedCitation":"(Kuehne et al., 2014; Messinger &amp; Schuette, 2009; Smith &amp; Khawaja, 2011)"},"properties":{"noteIndex":0},"schema":"https://github.com/citation-style-language/schema/raw/master/csl-citation.json"}</w:instrText>
      </w:r>
      <w:r w:rsidR="003078EE" w:rsidRPr="003C6B03">
        <w:rPr>
          <w:color w:val="000000"/>
        </w:rPr>
        <w:fldChar w:fldCharType="separate"/>
      </w:r>
      <w:r w:rsidR="003078EE" w:rsidRPr="003C6B03">
        <w:rPr>
          <w:noProof/>
          <w:color w:val="000000"/>
        </w:rPr>
        <w:t>(Kuehne et al., 2014; Messinger &amp; Schuette, 2009; Smith &amp; Khawaja, 2011)</w:t>
      </w:r>
      <w:r w:rsidR="003078EE" w:rsidRPr="003C6B03">
        <w:rPr>
          <w:color w:val="000000"/>
        </w:rPr>
        <w:fldChar w:fldCharType="end"/>
      </w:r>
      <w:r w:rsidR="0096731B">
        <w:rPr>
          <w:color w:val="000000"/>
        </w:rPr>
        <w:t xml:space="preserve">. Furthering IDSs’ English </w:t>
      </w:r>
      <w:r w:rsidR="0096731B" w:rsidRPr="003C6B03">
        <w:rPr>
          <w:color w:val="000000"/>
        </w:rPr>
        <w:t>writing skills</w:t>
      </w:r>
      <w:r w:rsidR="0096731B">
        <w:rPr>
          <w:color w:val="000000"/>
        </w:rPr>
        <w:t xml:space="preserve"> can also help students adequately prepare for the j</w:t>
      </w:r>
      <w:r w:rsidR="000622C3" w:rsidRPr="003C6B03">
        <w:t>obs that IDSs commit to post-PhD</w:t>
      </w:r>
      <w:r w:rsidR="0096731B">
        <w:t>. E</w:t>
      </w:r>
      <w:r w:rsidR="000622C3" w:rsidRPr="003C6B03">
        <w:t xml:space="preserve">ach career path requires IDSs to possess specific writing skills to be successful in their careers </w:t>
      </w:r>
      <w:r w:rsidR="000622C3" w:rsidRPr="003C6B03">
        <w:fldChar w:fldCharType="begin" w:fldLock="1"/>
      </w:r>
      <w:r w:rsidR="000622C3"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000622C3" w:rsidRPr="003C6B03">
        <w:fldChar w:fldCharType="separate"/>
      </w:r>
      <w:r w:rsidR="000622C3" w:rsidRPr="003C6B03">
        <w:rPr>
          <w:noProof/>
        </w:rPr>
        <w:t xml:space="preserve">(Robles, </w:t>
      </w:r>
      <w:r w:rsidR="000622C3" w:rsidRPr="003C6B03">
        <w:rPr>
          <w:noProof/>
        </w:rPr>
        <w:lastRenderedPageBreak/>
        <w:t>2012)</w:t>
      </w:r>
      <w:r w:rsidR="000622C3" w:rsidRPr="003C6B03">
        <w:fldChar w:fldCharType="end"/>
      </w:r>
      <w:r w:rsidR="000622C3" w:rsidRPr="003C6B03">
        <w:t>, including</w:t>
      </w:r>
      <w:r w:rsidR="00CD5C79">
        <w:t xml:space="preserve"> writing</w:t>
      </w:r>
      <w:r w:rsidR="000622C3" w:rsidRPr="003C6B03">
        <w:t xml:space="preserve"> executive summaries, memos </w:t>
      </w:r>
      <w:r w:rsidR="000622C3" w:rsidRPr="003C6B03">
        <w:fldChar w:fldCharType="begin" w:fldLock="1"/>
      </w:r>
      <w:r w:rsidR="000622C3"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000622C3" w:rsidRPr="003C6B03">
        <w:fldChar w:fldCharType="separate"/>
      </w:r>
      <w:r w:rsidR="000622C3" w:rsidRPr="003C6B03">
        <w:rPr>
          <w:noProof/>
        </w:rPr>
        <w:t>(Woodson et al., 2018)</w:t>
      </w:r>
      <w:r w:rsidR="000622C3" w:rsidRPr="003C6B03">
        <w:fldChar w:fldCharType="end"/>
      </w:r>
      <w:r w:rsidR="000622C3" w:rsidRPr="003C6B03">
        <w:t xml:space="preserve">, grant proposals, and business proposals </w:t>
      </w:r>
      <w:r w:rsidR="000622C3" w:rsidRPr="003C6B03">
        <w:fldChar w:fldCharType="begin" w:fldLock="1"/>
      </w:r>
      <w:r w:rsidR="000622C3" w:rsidRPr="003C6B03">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ethics","type":"article-journal","volume":"80"},"uris":["http://www.mendeley.com/documents/?uuid=05430427-2bd1-478b-8990-3db9191fd4ed"]}],"mendeley":{"formattedCitation":"(Ramsey &amp; Baethe, 2013)","plainTextFormattedCitation":"(Ramsey &amp; Baethe, 2013)","previouslyFormattedCitation":"(Ramsey &amp; Baethe, 2013)"},"properties":{"noteIndex":0},"schema":"https://github.com/citation-style-language/schema/raw/master/csl-citation.json"}</w:instrText>
      </w:r>
      <w:r w:rsidR="000622C3" w:rsidRPr="003C6B03">
        <w:fldChar w:fldCharType="separate"/>
      </w:r>
      <w:r w:rsidR="000622C3" w:rsidRPr="003C6B03">
        <w:rPr>
          <w:noProof/>
        </w:rPr>
        <w:t>(Ramsey &amp; Baethe, 2013)</w:t>
      </w:r>
      <w:r w:rsidR="000622C3" w:rsidRPr="003C6B03">
        <w:fldChar w:fldCharType="end"/>
      </w:r>
      <w:r w:rsidR="0096731B">
        <w:t xml:space="preserve">, although there is limited information on the exact English writing skills that employers </w:t>
      </w:r>
      <w:r w:rsidR="00CD5C79">
        <w:t xml:space="preserve">require </w:t>
      </w:r>
      <w:r w:rsidR="0096731B">
        <w:t>in post-PhD positions</w:t>
      </w:r>
      <w:r w:rsidR="000622C3" w:rsidRPr="003C6B03">
        <w:t>.</w:t>
      </w:r>
    </w:p>
    <w:p w14:paraId="56E3F927" w14:textId="031A1767" w:rsidR="00604E73" w:rsidRPr="0096731B" w:rsidRDefault="0096731B" w:rsidP="00CD5C79">
      <w:pPr>
        <w:spacing w:line="480" w:lineRule="auto"/>
        <w:ind w:firstLine="720"/>
      </w:pPr>
      <w:r w:rsidRPr="003C6B03">
        <w:t xml:space="preserve">There are several writing support systems </w:t>
      </w:r>
      <w:r>
        <w:t xml:space="preserve">in place </w:t>
      </w:r>
      <w:r w:rsidRPr="003C6B03">
        <w:t xml:space="preserve">at the institutional level </w:t>
      </w:r>
      <w:r>
        <w:t xml:space="preserve">that are </w:t>
      </w:r>
      <w:r w:rsidRPr="003C6B03">
        <w:t>available for IDSs</w:t>
      </w:r>
      <w:r>
        <w:t xml:space="preserve"> to utilize</w:t>
      </w:r>
      <w:r w:rsidRPr="003C6B03">
        <w:t xml:space="preserve"> throughout their academic careers, including </w:t>
      </w:r>
      <w:r>
        <w:t>w</w:t>
      </w:r>
      <w:r w:rsidRPr="003C6B03">
        <w:t xml:space="preserve">riting </w:t>
      </w:r>
      <w:r>
        <w:t>c</w:t>
      </w:r>
      <w:r w:rsidRPr="003C6B03">
        <w:t xml:space="preserve">enters </w:t>
      </w:r>
      <w:r w:rsidRPr="003C6B03">
        <w:fldChar w:fldCharType="begin" w:fldLock="1"/>
      </w:r>
      <w:r>
        <w:instrText>ADDIN CSL_CITATION {"citationItems":[{"id":"ITEM-1","itemData":{"DOI":"10.7330/9781607327516.c002","ISBN":"9781607327516","author":[{"dropping-particle":"","family":"Summers","given":"Sarah","non-dropping-particle":"","parse-names":false,"suffix":""}],"container-title":"Re/writing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Myers","non-dropping-particle":"","parse-names":false,"suffix":""}],"id":"ITEM-1","issued":{"date-parts":[["2018"]]},"page":"49-65","title":"The rise of the graduate-focused writing center: Exigencies and responses","type":"chapter"},"uris":["http://www.mendeley.com/documents/?uuid=945d67b9-8643-4465-9411-2973f3564f9e"]},{"id":"ITEM-2","itemData":{"abstract":"Graduate-level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Journal","id":"ITEM-2","issue":"1","issued":{"date-parts":[["2015"]]},"page":"27-53","title":"Academic writing for graduate-level English as a second language students: Experiences in education","type":"article-journal","volume":"27"},"uris":["http://www.mendeley.com/documents/?uuid=ad7cc352-1a38-41fa-97db-364164ded031"]},{"id":"ITEM-3","itemData":{"DOI":"10.5281/zenodo.570033","ISSN":"21663750","abstract":"Since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Students","id":"ITEM-3","issue":"3","issued":{"date-parts":[["2017"]]},"page":"764-785","title":"Strategies to address English language writing challenges faced by international graduate students in the U.S.","type":"article-journal","volume":"7"},"uris":["http://www.mendeley.com/documents/?uuid=33c7a31c-324e-490b-b143-bb0aa2421d33"]},{"id":"ITEM-4","itemData":{"DOI":"10.32674/jis.v10i1.770","ISSN":"21663750","abstract":"This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Students","id":"ITEM-4","issue":"1","issued":{"date-parts":[["2020"]]},"page":"28-49","title":"We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States","type":"article-journal","volume":"10"},"uris":["http://www.mendeley.com/documents/?uuid=8e6de4d3-45ae-429d-8d85-73a7e84a6800"]}],"mendeley":{"formattedCitation":"(Moon et al., 2020; Ravichandran et al., 2017; Sidman-Taveau &amp; Karathanos-Aguilar, 2015; Summers, 2018)","plainTextFormattedCitation":"(Moon et al., 2020; Ravichandran et al., 2017; Sidman-Taveau &amp; Karathanos-Aguilar, 2015; Summers, 2018)","previouslyFormattedCitation":"(Moon et al., 2020; Ravichandran et al., 2017; Sidman-Taveau &amp; Karathanos-Aguilar, 2015; Summers, 2018)"},"properties":{"noteIndex":0},"schema":"https://github.com/citation-style-language/schema/raw/master/csl-citation.json"}</w:instrText>
      </w:r>
      <w:r w:rsidRPr="003C6B03">
        <w:fldChar w:fldCharType="separate"/>
      </w:r>
      <w:r w:rsidRPr="00275C20">
        <w:rPr>
          <w:noProof/>
        </w:rPr>
        <w:t>(Moon et al., 2020; Ravichandran et al., 2017; Sidman-Taveau &amp; Karathanos-Aguilar, 2015; Summers, 2018)</w:t>
      </w:r>
      <w:r w:rsidRPr="003C6B03">
        <w:fldChar w:fldCharType="end"/>
      </w:r>
      <w:r w:rsidRPr="003C6B03">
        <w:t xml:space="preserve">, instructors and advisors </w:t>
      </w:r>
      <w:r w:rsidRPr="003C6B03">
        <w:fldChar w:fldCharType="begin" w:fldLock="1"/>
      </w:r>
      <w:r w:rsidRPr="003C6B03">
        <w:instrText>ADDIN CSL_CITATION {"citationItems":[{"id":"ITEM-1","itemData":{"DOI":"10.7330/9781607327516.c004","ISBN":"9781607327516","author":[{"dropping-particle":"","family":"Turner","given":"Joan","non-dropping-particle":"","parse-names":false,"suffix":""}],"container-title":"Re/writing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Myers","non-dropping-particle":"","parse-names":false,"suffix":""}],"id":"ITEM-1","issued":{"date-parts":[["2018"]]},"page":"86-104","publisher":"Utah State University Press","title":"Approaches to supporting graduate students in the writing center","type":"chapter"},"uris":["http://www.mendeley.com/documents/?uuid=8a5a7aa1-8031-4e95-ae5f-e2809fe81033"]},{"id":"ITEM-2","itemData":{"DOI":"10.5281/zenodo.570033","ISSN":"21663750","abstract":"Since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DOI":"10.1353/csd.0.0127","author":[{"dropping-particle":"","family":"Le","given":"Tam","non-dropping-particle":"","parse-names":false,"suffix":""},{"dropping-particle":"","family":"Gardner","given":"Susan K","non-dropping-particle":"","parse-names":false,"suffix":""}],"container-title":"Journal of College Student Development","id":"ITEM-3","issue":"3","issued":{"date-parts":[["2010"]]},"page":"252-264","title":"Understanding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id":"ITEM-4","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Myers","non-dropping-particle":"","parse-names":false,"suffix":""}],"id":"ITEM-4","issued":{"date-parts":[["2018"]]},"page":"66-85","publisher":"Utah State University Press","title":"On the distinct needs of multilingual STEM graduate students in writing centers","type":"chapter"},"uris":["http://www.mendeley.com/documents/?uuid=827079c9-8ac4-4f6e-9b41-accd2795cd95"]}],"mendeley":{"formattedCitation":"(Le &amp; Gardner, 2010; Ravichandran et al., 2017; Simpson, 2018; Turner, 2018)","plainTextFormattedCitation":"(Le &amp; Gardner, 2010; Ravichandran et al., 2017; Simpson, 2018; Turner, 2018)","previouslyFormattedCitation":"(Le &amp; Gardner, 2010; Ravichandran et al., 2017; Simpson, 2018; Turner, 2018)"},"properties":{"noteIndex":0},"schema":"https://github.com/citation-style-language/schema/raw/master/csl-citation.json"}</w:instrText>
      </w:r>
      <w:r w:rsidRPr="003C6B03">
        <w:fldChar w:fldCharType="separate"/>
      </w:r>
      <w:r w:rsidRPr="003C6B03">
        <w:rPr>
          <w:noProof/>
        </w:rPr>
        <w:t>(Le &amp; Gardner, 2010; Ravichandran et al., 2017; Simpson, 2018; Turner, 2018)</w:t>
      </w:r>
      <w:r w:rsidRPr="003C6B03">
        <w:fldChar w:fldCharType="end"/>
      </w:r>
      <w:r w:rsidRPr="003C6B03">
        <w:t xml:space="preserve">, and peer support </w:t>
      </w:r>
      <w:r w:rsidRPr="003C6B03">
        <w:fldChar w:fldCharType="begin" w:fldLock="1"/>
      </w:r>
      <w:r w:rsidRPr="003C6B03">
        <w:instrText>ADDIN CSL_CITATION {"citationItems":[{"id":"ITEM-1","itemData":{"author":[{"dropping-particle":"","family":"Simpson","given":"Steve","non-dropping-particle":"","parse-names":false,"suffix":""},{"dropping-particle":"","family":"Clemens","given":"Rebecca","non-dropping-particle":"","parse-names":false,"suffix":""},{"dropping-particle":"","family":"Killingsworth","given":"Drea Rae","non-dropping-particle":"","parse-names":false,"suffix":""},{"dropping-particle":"","family":"Ford","given":"Julie Dyke","non-dropping-particle":"","parse-names":false,"suffix":""}],"container-title":"Across the Disciplines: A Journal of Language, Learning, and Academic Writing","id":"ITEM-1","issued":{"date-parts":[["2016"]]},"title":"Creating a culture of communication: A graduate-level STEM communication fellows program at a science and engineering university","type":"article-journal","volume":"12"},"uris":["http://www.mendeley.com/documents/?uuid=144bdc86-56ae-436e-aa06-ecb68c613fa7"]},{"id":"ITEM-2","itemData":{"DOI":"10.5281/zenodo.570033","ISSN":"21663750","abstract":"Since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 Simpson et al., 2016)","plainTextFormattedCitation":"(Ravichandran et al., 2017; Simpson et al., 2016)","previouslyFormattedCitation":"(Ravichandran et al., 2017; Simpson et al., 2016)"},"properties":{"noteIndex":0},"schema":"https://github.com/citation-style-language/schema/raw/master/csl-citation.json"}</w:instrText>
      </w:r>
      <w:r w:rsidRPr="003C6B03">
        <w:fldChar w:fldCharType="separate"/>
      </w:r>
      <w:r w:rsidRPr="003C6B03">
        <w:rPr>
          <w:noProof/>
        </w:rPr>
        <w:t>(Ravichandran et al., 2017; Simpson et al., 2016)</w:t>
      </w:r>
      <w:r w:rsidRPr="003C6B03">
        <w:fldChar w:fldCharType="end"/>
      </w:r>
      <w:r>
        <w:t xml:space="preserve">. However, the quality and availability of these support systems vary across institutions. This is concerning, as English writing </w:t>
      </w:r>
      <w:r w:rsidR="00604E73" w:rsidRPr="003C6B03">
        <w:t>for IDSs in their doctoral program</w:t>
      </w:r>
      <w:r w:rsidR="00D41095">
        <w:t>s</w:t>
      </w:r>
      <w:r w:rsidR="00604E73" w:rsidRPr="003C6B03">
        <w:t xml:space="preserve"> is often </w:t>
      </w:r>
      <w:r>
        <w:t xml:space="preserve">challenging. </w:t>
      </w:r>
      <w:r w:rsidR="00CD5C79">
        <w:t>Obstacles</w:t>
      </w:r>
      <w:r w:rsidR="00604E73" w:rsidRPr="003C6B03">
        <w:t xml:space="preserve"> frequently experienced by IDSs in their writing include avoiding plagiarism </w:t>
      </w:r>
      <w:r w:rsidR="00604E73" w:rsidRPr="003C6B03">
        <w:fldChar w:fldCharType="begin" w:fldLock="1"/>
      </w:r>
      <w:r w:rsidR="00604E73"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Hsien","non-dropping-particle":"","parse-names":false,"suffix":""}],"id":"ITEM-3","issued":{"date-parts":[["2011"]]},"publisher":"University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 Ravichandran et al., 2017; Simpson, 2018)","plainTextFormattedCitation":"(Hsu, 2011; Ravichandran et al., 2017; Simpson, 2018)","previouslyFormattedCitation":"(Hsu, 2011; Ravichandran et al., 2017; Simpson, 2018)"},"properties":{"noteIndex":0},"schema":"https://github.com/citation-style-language/schema/raw/master/csl-citation.json"}</w:instrText>
      </w:r>
      <w:r w:rsidR="00604E73" w:rsidRPr="003C6B03">
        <w:fldChar w:fldCharType="separate"/>
      </w:r>
      <w:r w:rsidR="00604E73" w:rsidRPr="003C6B03">
        <w:rPr>
          <w:noProof/>
        </w:rPr>
        <w:t>(Hsu, 2011; Ravichandran et al., 2017; Simpson, 2018)</w:t>
      </w:r>
      <w:r w:rsidR="00604E73" w:rsidRPr="003C6B03">
        <w:fldChar w:fldCharType="end"/>
      </w:r>
      <w:r w:rsidR="00604E73" w:rsidRPr="003C6B03">
        <w:t xml:space="preserve"> and experiencing conflicting cultural backgrounds with faculty members when writing feedback is provided </w:t>
      </w:r>
      <w:r w:rsidR="00604E73" w:rsidRPr="003C6B03">
        <w:fldChar w:fldCharType="begin" w:fldLock="1"/>
      </w:r>
      <w:r w:rsidR="00604E73"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id":"ITEM-2","itemData":{"DOI":"10.1177/1469787411402438","author":[{"dropping-particle":"","family":"Wang","given":"Ting","non-dropping-particle":"","parse-names":false,"suffix":""},{"dropping-particle":"","family":"Li","given":"Linda Y.","non-dropping-particle":"","parse-names":false,"suffix":""}],"container-title":"Active Learning in Higher Education","id":"ITEM-2","issue":"2","issued":{"date-parts":[["2011"]]},"page":"101-112","title":"‘Tell me what to do’ vs. ‘guide me through it’: Feedback experiences of international doctoral students","type":"article-journal","volume":"12"},"uris":["http://www.mendeley.com/documents/?uuid=53a62a84-08cf-4989-be6a-7073628dc6c8"]},{"id":"ITEM-3","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-3","issue":"1","issued":{"date-parts":[["2013"]]},"page":"1-9","title":"In-class and out-of-class experiences of international graduate students in the United States","type":"article-journal","volume":"4"},"uris":["http://www.mendeley.com/documents/?uuid=35119a05-c5ad-4568-a5aa-f0f6545ca2b0"]},{"id":"ITEM-4","itemData":{"DOI":"10.1007/s10734-018-0337-z","ISSN":"1573174X","abstract":"A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Education","id":"ITEM-4","issue":"1","issued":{"date-parts":[["2019"]]},"page":"165-181","publisher":"Higher Education","title":"The invisible others: Stories of international doctoral student dropout","type":"article-journal","volume":"78"},"uris":["http://www.mendeley.com/documents/?uuid=4179eee2-6dff-42c5-a83d-8937be7db74f"]}],"mendeley":{"formattedCitation":"(Cardona et al., 2013; Laufer &amp; Gorup, 2019; Ravichandran et al., 2017; Wang &amp; Li, 2011)","plainTextFormattedCitation":"(Cardona et al., 2013; Laufer &amp; Gorup, 2019; Ravichandran et al., 2017; Wang &amp; Li, 2011)","previouslyFormattedCitation":"(Cardona et al., 2013; Laufer &amp; Gorup, 2019; Ravichandran et al., 2017; Wang &amp; Li, 2011)"},"properties":{"noteIndex":0},"schema":"https://github.com/citation-style-language/schema/raw/master/csl-citation.json"}</w:instrText>
      </w:r>
      <w:r w:rsidR="00604E73" w:rsidRPr="003C6B03">
        <w:fldChar w:fldCharType="separate"/>
      </w:r>
      <w:r w:rsidR="00604E73" w:rsidRPr="003C6B03">
        <w:rPr>
          <w:noProof/>
        </w:rPr>
        <w:t>(Cardona et al., 2013; Laufer &amp; Gorup, 2019; Ravichandran et al., 2017; Wang &amp; Li, 2011)</w:t>
      </w:r>
      <w:r w:rsidR="00604E73" w:rsidRPr="003C6B03">
        <w:fldChar w:fldCharType="end"/>
      </w:r>
      <w:r w:rsidR="00604E73" w:rsidRPr="003C6B03">
        <w:t>. In addition to these challenging aspects, there are also added layers of writing challenges that some IDSs from specific demographics experience</w:t>
      </w:r>
      <w:r w:rsidR="00AE61F6">
        <w:t xml:space="preserve"> in their doctoral programs</w:t>
      </w:r>
      <w:r w:rsidR="00604E73" w:rsidRPr="003C6B03">
        <w:t xml:space="preserve">, such as IDSs studying in science, technology, engineering, and math fields (STEM; </w:t>
      </w:r>
      <w:r w:rsidR="00604E73" w:rsidRPr="003C6B03">
        <w:fldChar w:fldCharType="begin" w:fldLock="1"/>
      </w:r>
      <w:r w:rsidR="00604E73"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10.1353/csd.0.0127","author":[{"dropping-particle":"","family":"Le","given":"Tam","non-dropping-particle":"","parse-names":false,"suffix":""},{"dropping-particle":"","family":"Gardner","given":"Susan K","non-dropping-particle":"","parse-names":false,"suffix":""}],"container-title":"Journal of College Student Development","id":"ITEM-2","issue":"3","issued":{"date-parts":[["2010"]]},"page":"252-264","title":"Understanding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context","type":"article-journal","volume":"51"},"uris":["http://www.mendeley.com/documents/?uuid=9b5d9d94-61e4-4369-b001-a84a23104dca"]}],"mendeley":{"formattedCitation":"(Le &amp; Gardner, 2010; Simpson, 2018)","manualFormatting":"Le &amp; Gardner, 2010; Simpson, 2018)","plainTextFormattedCitation":"(Le &amp; Gardner, 2010; Simpson, 2018)","previouslyFormattedCitation":"(Le &amp; Gardner, 2010; Simpson, 2018)"},"properties":{"noteIndex":0},"schema":"https://github.com/citation-style-language/schema/raw/master/csl-citation.json"}</w:instrText>
      </w:r>
      <w:r w:rsidR="00604E73" w:rsidRPr="003C6B03">
        <w:fldChar w:fldCharType="separate"/>
      </w:r>
      <w:r w:rsidR="00604E73" w:rsidRPr="003C6B03">
        <w:rPr>
          <w:noProof/>
        </w:rPr>
        <w:t>Le &amp; Gardner, 2010; Simpson, 2018)</w:t>
      </w:r>
      <w:r w:rsidR="00604E73" w:rsidRPr="003C6B03">
        <w:fldChar w:fldCharType="end"/>
      </w:r>
      <w:r w:rsidR="00604E73" w:rsidRPr="003C6B03">
        <w:t xml:space="preserve"> and potentially IDSs </w:t>
      </w:r>
      <w:r w:rsidR="00604E73">
        <w:t>who</w:t>
      </w:r>
      <w:r w:rsidR="00604E73" w:rsidRPr="003C6B03">
        <w:t xml:space="preserve"> have not earned a prior degree at an English-speaking institution </w:t>
      </w:r>
      <w:r w:rsidR="00604E73" w:rsidRPr="003C6B03">
        <w:rPr>
          <w:iCs/>
        </w:rPr>
        <w:fldChar w:fldCharType="begin" w:fldLock="1"/>
      </w:r>
      <w:r w:rsidR="00604E73"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00604E73" w:rsidRPr="003C6B03">
        <w:rPr>
          <w:iCs/>
        </w:rPr>
        <w:fldChar w:fldCharType="separate"/>
      </w:r>
      <w:r w:rsidR="00604E73" w:rsidRPr="003C6B03">
        <w:rPr>
          <w:iCs/>
          <w:noProof/>
        </w:rPr>
        <w:t>(Bastien et al., 2018)</w:t>
      </w:r>
      <w:r w:rsidR="00604E73" w:rsidRPr="003C6B03">
        <w:rPr>
          <w:iCs/>
        </w:rPr>
        <w:fldChar w:fldCharType="end"/>
      </w:r>
      <w:r w:rsidR="00D41095">
        <w:rPr>
          <w:iCs/>
        </w:rPr>
        <w:t>, although little information exists on these potential English writing challenges</w:t>
      </w:r>
      <w:r w:rsidR="00604E73" w:rsidRPr="003C6B03">
        <w:rPr>
          <w:iCs/>
        </w:rPr>
        <w:t>.</w:t>
      </w:r>
    </w:p>
    <w:p w14:paraId="758E96F1" w14:textId="68EF9BD3" w:rsidR="003078EE" w:rsidRDefault="003078EE" w:rsidP="00150BEA">
      <w:pPr>
        <w:spacing w:line="480" w:lineRule="auto"/>
        <w:ind w:firstLine="720"/>
      </w:pPr>
      <w:r>
        <w:t>Overall</w:t>
      </w:r>
      <w:r w:rsidR="00E83FB8">
        <w:t>, the literature indicated that</w:t>
      </w:r>
      <w:r>
        <w:t xml:space="preserve"> </w:t>
      </w:r>
      <w:r w:rsidR="007A301C" w:rsidRPr="003C6B03">
        <w:t xml:space="preserve">there </w:t>
      </w:r>
      <w:r w:rsidR="002D52A5">
        <w:t>are</w:t>
      </w:r>
      <w:r w:rsidR="007A301C" w:rsidRPr="003C6B03">
        <w:t xml:space="preserve"> </w:t>
      </w:r>
      <w:r w:rsidR="009A03B0" w:rsidRPr="003C6B03">
        <w:t>several aspects regarding</w:t>
      </w:r>
      <w:r w:rsidR="000805CC">
        <w:t xml:space="preserve"> non-primary English</w:t>
      </w:r>
      <w:r w:rsidR="009A03B0" w:rsidRPr="003C6B03">
        <w:t xml:space="preserve"> IDSs</w:t>
      </w:r>
      <w:r w:rsidR="00765E8B" w:rsidRPr="003C6B03">
        <w:t>’</w:t>
      </w:r>
      <w:r w:rsidR="009A03B0" w:rsidRPr="003C6B03">
        <w:t xml:space="preserve"> </w:t>
      </w:r>
      <w:r w:rsidR="009F63AC">
        <w:t>perc</w:t>
      </w:r>
      <w:r w:rsidR="000805CC">
        <w:t>eptions of their own writing skills</w:t>
      </w:r>
      <w:r w:rsidR="003B0FCF">
        <w:t xml:space="preserve"> that are not sufficiently known</w:t>
      </w:r>
      <w:r w:rsidR="00CB3DEE" w:rsidRPr="003C6B03">
        <w:t>. These areas include</w:t>
      </w:r>
      <w:r w:rsidR="007A301C" w:rsidRPr="003C6B03">
        <w:t xml:space="preserve"> </w:t>
      </w:r>
      <w:r w:rsidR="009F63AC" w:rsidRPr="003C6B03">
        <w:t>non-primary English IDSs</w:t>
      </w:r>
      <w:r w:rsidR="009F63AC">
        <w:t>’</w:t>
      </w:r>
      <w:r w:rsidR="007A301C" w:rsidRPr="003C6B03">
        <w:t xml:space="preserve"> </w:t>
      </w:r>
      <w:r w:rsidR="009F63AC">
        <w:t>perc</w:t>
      </w:r>
      <w:r w:rsidR="000805CC">
        <w:t xml:space="preserve">eptions of their own </w:t>
      </w:r>
      <w:r w:rsidR="00D41095">
        <w:t xml:space="preserve">English </w:t>
      </w:r>
      <w:r w:rsidR="007A301C" w:rsidRPr="003C6B03">
        <w:t xml:space="preserve">writing needs </w:t>
      </w:r>
      <w:r w:rsidR="009F63AC">
        <w:t xml:space="preserve">while </w:t>
      </w:r>
      <w:r w:rsidR="007A301C" w:rsidRPr="003C6B03">
        <w:lastRenderedPageBreak/>
        <w:t xml:space="preserve">studying </w:t>
      </w:r>
      <w:r w:rsidR="00D41095">
        <w:t xml:space="preserve">specifically </w:t>
      </w:r>
      <w:r w:rsidR="003F6FC6" w:rsidRPr="003C6B03">
        <w:t>at institutions that have R1 Doctoral University Carnegie Classification</w:t>
      </w:r>
      <w:r w:rsidR="003D7353">
        <w:t>s</w:t>
      </w:r>
      <w:r w:rsidR="003F6FC6" w:rsidRPr="003C6B03">
        <w:t xml:space="preserve"> across the United States</w:t>
      </w:r>
      <w:r w:rsidR="007A301C" w:rsidRPr="003C6B03">
        <w:t xml:space="preserve">, </w:t>
      </w:r>
      <w:r w:rsidR="006268D6" w:rsidRPr="003C6B03">
        <w:t>the</w:t>
      </w:r>
      <w:r w:rsidR="007A301C" w:rsidRPr="003C6B03">
        <w:t xml:space="preserve"> specific career goals </w:t>
      </w:r>
      <w:r w:rsidR="009A03B0" w:rsidRPr="003C6B03">
        <w:t xml:space="preserve">post-PhD </w:t>
      </w:r>
      <w:r w:rsidR="006268D6" w:rsidRPr="003C6B03">
        <w:t>of IDSs studying at R1 institutions</w:t>
      </w:r>
      <w:r w:rsidR="009A03B0" w:rsidRPr="003C6B03">
        <w:t xml:space="preserve">, and the </w:t>
      </w:r>
      <w:r w:rsidR="00D41095">
        <w:t xml:space="preserve">English </w:t>
      </w:r>
      <w:r w:rsidR="009A03B0" w:rsidRPr="003C6B03">
        <w:t xml:space="preserve">writing skills </w:t>
      </w:r>
      <w:r w:rsidR="001A2D75" w:rsidRPr="003C6B03">
        <w:t xml:space="preserve">non-primary English </w:t>
      </w:r>
      <w:r w:rsidR="009A03B0" w:rsidRPr="003C6B03">
        <w:t xml:space="preserve">IDSs perceive </w:t>
      </w:r>
      <w:r w:rsidR="000805CC">
        <w:t>they must possess</w:t>
      </w:r>
      <w:r w:rsidR="009A03B0" w:rsidRPr="003C6B03">
        <w:t xml:space="preserve"> to</w:t>
      </w:r>
      <w:r w:rsidR="00DC3F6A" w:rsidRPr="003C6B03">
        <w:t xml:space="preserve"> successfully obtain</w:t>
      </w:r>
      <w:r w:rsidR="009A03B0" w:rsidRPr="003C6B03">
        <w:t xml:space="preserve"> employment in the</w:t>
      </w:r>
      <w:r w:rsidR="00765E8B" w:rsidRPr="003C6B03">
        <w:t>ir</w:t>
      </w:r>
      <w:r w:rsidR="009A03B0" w:rsidRPr="003C6B03">
        <w:t xml:space="preserve"> career goals</w:t>
      </w:r>
      <w:r w:rsidR="005E748B">
        <w:t xml:space="preserve"> upon graduation from their doctoral programs</w:t>
      </w:r>
      <w:r w:rsidR="009A03B0" w:rsidRPr="003C6B03">
        <w:t xml:space="preserve">. </w:t>
      </w:r>
      <w:r w:rsidR="007A301C" w:rsidRPr="003C6B03">
        <w:t xml:space="preserve">Additionally, </w:t>
      </w:r>
      <w:r w:rsidR="003B0FCF">
        <w:t xml:space="preserve">there is insufficient awareness on </w:t>
      </w:r>
      <w:r w:rsidR="000805CC">
        <w:t xml:space="preserve">how </w:t>
      </w:r>
      <w:r w:rsidR="000805CC" w:rsidRPr="003C6B03">
        <w:t>non-primary English IDSs</w:t>
      </w:r>
      <w:r w:rsidR="000805CC">
        <w:t>’</w:t>
      </w:r>
      <w:r w:rsidR="000805CC" w:rsidRPr="003C6B03">
        <w:t xml:space="preserve"> </w:t>
      </w:r>
      <w:r w:rsidR="009F63AC">
        <w:t>per</w:t>
      </w:r>
      <w:r w:rsidR="000805CC">
        <w:t>ceptions of their own</w:t>
      </w:r>
      <w:r w:rsidR="009F63AC">
        <w:t xml:space="preserve"> </w:t>
      </w:r>
      <w:r w:rsidR="007A301C" w:rsidRPr="003C6B03">
        <w:t xml:space="preserve">writing difficulties </w:t>
      </w:r>
      <w:r w:rsidR="000805CC">
        <w:t>may vary between students</w:t>
      </w:r>
      <w:r w:rsidR="007A301C" w:rsidRPr="003C6B03">
        <w:t xml:space="preserve"> </w:t>
      </w:r>
      <w:r w:rsidR="00F43660">
        <w:t>who</w:t>
      </w:r>
      <w:r w:rsidR="007A301C" w:rsidRPr="003C6B03">
        <w:t xml:space="preserve"> have earned a prior master’s or bachelor’s degree at an English-speaking institution </w:t>
      </w:r>
      <w:r w:rsidR="000805CC">
        <w:t xml:space="preserve">and </w:t>
      </w:r>
      <w:r w:rsidR="001A2D75" w:rsidRPr="003C6B03">
        <w:t xml:space="preserve">non-primary English </w:t>
      </w:r>
      <w:r w:rsidR="007A301C" w:rsidRPr="003C6B03">
        <w:t xml:space="preserve">IDSs </w:t>
      </w:r>
      <w:r w:rsidR="0025424F">
        <w:t>who</w:t>
      </w:r>
      <w:r w:rsidR="007A301C" w:rsidRPr="003C6B03">
        <w:t xml:space="preserve"> have not</w:t>
      </w:r>
      <w:r w:rsidR="00150BEA" w:rsidRPr="003C6B03">
        <w:t xml:space="preserve"> previously</w:t>
      </w:r>
      <w:r w:rsidR="007A301C" w:rsidRPr="003C6B03">
        <w:t xml:space="preserve"> earned a degree at an English-speaking institution. There is also limited knowledge on how </w:t>
      </w:r>
      <w:r w:rsidR="001A2D75" w:rsidRPr="003C6B03">
        <w:t xml:space="preserve">non-primary English </w:t>
      </w:r>
      <w:r w:rsidR="007A301C" w:rsidRPr="003C6B03">
        <w:t>IDSs</w:t>
      </w:r>
      <w:r w:rsidR="000805CC">
        <w:t>’ perceptions of their own writing difficulties may differ between students</w:t>
      </w:r>
      <w:r w:rsidR="007A301C" w:rsidRPr="003C6B03">
        <w:t xml:space="preserve"> </w:t>
      </w:r>
      <w:r w:rsidR="0025424F">
        <w:t xml:space="preserve">who </w:t>
      </w:r>
      <w:r w:rsidR="007A301C" w:rsidRPr="003C6B03">
        <w:t xml:space="preserve">are in STEM fields </w:t>
      </w:r>
      <w:r w:rsidR="000805CC">
        <w:t xml:space="preserve">and those </w:t>
      </w:r>
      <w:r w:rsidR="0025424F">
        <w:t>who</w:t>
      </w:r>
      <w:r w:rsidR="000805CC">
        <w:t xml:space="preserve"> are</w:t>
      </w:r>
      <w:r w:rsidR="007A301C" w:rsidRPr="003C6B03">
        <w:t xml:space="preserve"> in non-STEM fields, or how </w:t>
      </w:r>
      <w:r w:rsidR="001A2D75" w:rsidRPr="003C6B03">
        <w:t xml:space="preserve">non-primary English </w:t>
      </w:r>
      <w:r w:rsidR="007A301C" w:rsidRPr="003C6B03">
        <w:t>IDSs</w:t>
      </w:r>
      <w:r w:rsidR="00412AAC">
        <w:t>’ perceptions of their own writing difficulties may vary between those</w:t>
      </w:r>
      <w:r w:rsidR="007A301C" w:rsidRPr="003C6B03">
        <w:t xml:space="preserve"> </w:t>
      </w:r>
      <w:r w:rsidR="0025424F">
        <w:t>who</w:t>
      </w:r>
      <w:r w:rsidR="007A301C" w:rsidRPr="003C6B03">
        <w:t xml:space="preserve"> wish to pursue academic careers </w:t>
      </w:r>
      <w:r w:rsidR="00BF1159">
        <w:t>verses</w:t>
      </w:r>
      <w:r w:rsidR="007A301C" w:rsidRPr="003C6B03">
        <w:t xml:space="preserve"> </w:t>
      </w:r>
      <w:r w:rsidR="001A2D75" w:rsidRPr="003C6B03">
        <w:t xml:space="preserve">non-primary English </w:t>
      </w:r>
      <w:r w:rsidR="007A301C" w:rsidRPr="003C6B03">
        <w:t xml:space="preserve">IDSs </w:t>
      </w:r>
      <w:r w:rsidR="0025424F">
        <w:t>who</w:t>
      </w:r>
      <w:r w:rsidR="007A301C" w:rsidRPr="003C6B03">
        <w:t xml:space="preserve"> wish to pursue non-academic careers upon graduation.</w:t>
      </w:r>
    </w:p>
    <w:p w14:paraId="2AC40EBF" w14:textId="42CE26D4" w:rsidR="00064BB9" w:rsidRPr="003C6B03" w:rsidRDefault="007A301C" w:rsidP="00150BEA">
      <w:pPr>
        <w:spacing w:line="480" w:lineRule="auto"/>
        <w:ind w:firstLine="720"/>
      </w:pPr>
      <w:r w:rsidRPr="003C6B03">
        <w:t>In order to</w:t>
      </w:r>
      <w:r w:rsidR="003B0FCF">
        <w:t xml:space="preserve"> gather more information on IDSs </w:t>
      </w:r>
      <w:r w:rsidR="00CD5C79">
        <w:t xml:space="preserve">and fill the literature gap </w:t>
      </w:r>
      <w:r w:rsidR="003B0FCF">
        <w:t>to</w:t>
      </w:r>
      <w:r w:rsidRPr="003C6B03">
        <w:t xml:space="preserve"> ensure an adequate alignment between the writing support services available to </w:t>
      </w:r>
      <w:r w:rsidR="001A2D75" w:rsidRPr="003C6B03">
        <w:t xml:space="preserve">non-primary English </w:t>
      </w:r>
      <w:r w:rsidRPr="003C6B03">
        <w:t>IDSs</w:t>
      </w:r>
      <w:r w:rsidR="00CD5C79">
        <w:t xml:space="preserve"> at R1 U.S. institutions</w:t>
      </w:r>
      <w:r w:rsidRPr="003C6B03">
        <w:t>, the</w:t>
      </w:r>
      <w:r w:rsidR="00412AAC">
        <w:t xml:space="preserve"> perceptions of their own writing skills, </w:t>
      </w:r>
      <w:r w:rsidRPr="003C6B03">
        <w:t>and the</w:t>
      </w:r>
      <w:r w:rsidR="006C095F">
        <w:t>ir</w:t>
      </w:r>
      <w:r w:rsidRPr="003C6B03">
        <w:t xml:space="preserve"> </w:t>
      </w:r>
      <w:r w:rsidR="00412AAC">
        <w:t xml:space="preserve">own </w:t>
      </w:r>
      <w:r w:rsidRPr="003C6B03">
        <w:t>perceived writing skills needed to be successful in their desired career post-PhD, the current</w:t>
      </w:r>
      <w:r w:rsidR="002D52A5">
        <w:t xml:space="preserve"> needs assessment</w:t>
      </w:r>
      <w:r w:rsidRPr="003C6B03">
        <w:t xml:space="preserve"> study </w:t>
      </w:r>
      <w:r w:rsidR="006C095F">
        <w:t>was conducted</w:t>
      </w:r>
      <w:r w:rsidRPr="003C6B03">
        <w:t>.</w:t>
      </w:r>
      <w:r w:rsidR="00CB3DEE" w:rsidRPr="003C6B03">
        <w:t xml:space="preserve"> The study’s results will be useful for R1 U.S. institutions to implement into improving the services provided for building the skills of</w:t>
      </w:r>
      <w:r w:rsidR="001A2D75" w:rsidRPr="003C6B03">
        <w:t xml:space="preserve"> non-primary English</w:t>
      </w:r>
      <w:r w:rsidR="00CB3DEE" w:rsidRPr="003C6B03">
        <w:t xml:space="preserve"> IDSs’ English writing abilities and thus assist IDSs</w:t>
      </w:r>
      <w:r w:rsidR="00285A16">
        <w:t xml:space="preserve"> specifically</w:t>
      </w:r>
      <w:r w:rsidR="00CB3DEE" w:rsidRPr="003C6B03">
        <w:t xml:space="preserve"> in being</w:t>
      </w:r>
      <w:r w:rsidR="00681451">
        <w:t xml:space="preserve"> more</w:t>
      </w:r>
      <w:r w:rsidR="00CB3DEE" w:rsidRPr="003C6B03">
        <w:t xml:space="preserve"> successful in their doctoral programs</w:t>
      </w:r>
      <w:r w:rsidR="00412AAC">
        <w:t xml:space="preserve"> and obtaining employment post-PhD</w:t>
      </w:r>
      <w:r w:rsidR="00CB3DEE" w:rsidRPr="003C6B03">
        <w:t>.</w:t>
      </w:r>
    </w:p>
    <w:p w14:paraId="52602C0D" w14:textId="6D921793" w:rsidR="00375B77" w:rsidRDefault="005F399F" w:rsidP="00150BEA">
      <w:pPr>
        <w:spacing w:line="480" w:lineRule="auto"/>
        <w:ind w:firstLine="720"/>
      </w:pPr>
      <w:r>
        <w:lastRenderedPageBreak/>
        <w:t>Providing</w:t>
      </w:r>
      <w:r w:rsidR="00495822" w:rsidRPr="003C6B03">
        <w:t xml:space="preserve"> IDSs with adequate support to </w:t>
      </w:r>
      <w:r w:rsidR="005D32D4" w:rsidRPr="003C6B03">
        <w:t xml:space="preserve">minimize </w:t>
      </w:r>
      <w:r w:rsidR="00495822" w:rsidRPr="003C6B03">
        <w:t xml:space="preserve">their </w:t>
      </w:r>
      <w:r w:rsidR="0098402D">
        <w:t xml:space="preserve">English </w:t>
      </w:r>
      <w:r w:rsidR="00495822" w:rsidRPr="003C6B03">
        <w:t xml:space="preserve">writing </w:t>
      </w:r>
      <w:r w:rsidR="005D32D4" w:rsidRPr="003C6B03">
        <w:t>needs</w:t>
      </w:r>
      <w:r w:rsidR="0098402D">
        <w:t xml:space="preserve"> while enrolled in their PhD programs</w:t>
      </w:r>
      <w:r w:rsidR="00495822" w:rsidRPr="003C6B03">
        <w:t xml:space="preserve"> is crucial in today’s increasingly demanding doctoral education experience</w:t>
      </w:r>
      <w:r w:rsidR="005D32D4" w:rsidRPr="003C6B03">
        <w:t>.</w:t>
      </w:r>
      <w:r w:rsidR="00495822" w:rsidRPr="003C6B03">
        <w:t xml:space="preserve"> </w:t>
      </w:r>
      <w:r w:rsidR="00375B77" w:rsidRPr="003C6B03">
        <w:t>With some estimates stating</w:t>
      </w:r>
      <w:r w:rsidR="005D32D4" w:rsidRPr="003C6B03">
        <w:t xml:space="preserve"> that competitive </w:t>
      </w:r>
      <w:r w:rsidR="00375B77" w:rsidRPr="003C6B03">
        <w:t xml:space="preserve">PhD graduates </w:t>
      </w:r>
      <w:r w:rsidR="005D32D4" w:rsidRPr="003C6B03">
        <w:t xml:space="preserve">in job markets </w:t>
      </w:r>
      <w:r w:rsidR="00375B77" w:rsidRPr="003C6B03">
        <w:t xml:space="preserve">need a Curriculum Vitae equal to the expectations of a professor </w:t>
      </w:r>
      <w:r w:rsidR="005D32D4" w:rsidRPr="003C6B03">
        <w:t>that successfully received</w:t>
      </w:r>
      <w:r w:rsidR="00375B77" w:rsidRPr="003C6B03">
        <w:t xml:space="preserve"> tenure 15-20 years ago</w:t>
      </w:r>
      <w:r w:rsidR="005D32D4" w:rsidRPr="003C6B03">
        <w:t xml:space="preserve"> </w:t>
      </w:r>
      <w:r w:rsidR="005D32D4" w:rsidRPr="003C6B03">
        <w:fldChar w:fldCharType="begin" w:fldLock="1"/>
      </w:r>
      <w:r w:rsidR="00F56C82"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5D32D4" w:rsidRPr="003C6B03">
        <w:fldChar w:fldCharType="separate"/>
      </w:r>
      <w:r w:rsidR="005D32D4" w:rsidRPr="003C6B03">
        <w:rPr>
          <w:noProof/>
        </w:rPr>
        <w:t>(McAlpine, 2017)</w:t>
      </w:r>
      <w:r w:rsidR="005D32D4" w:rsidRPr="003C6B03">
        <w:fldChar w:fldCharType="end"/>
      </w:r>
      <w:r w:rsidR="00375B77" w:rsidRPr="003C6B03">
        <w:t xml:space="preserve">, </w:t>
      </w:r>
      <w:r w:rsidR="00495822" w:rsidRPr="003C6B03">
        <w:t xml:space="preserve">how can </w:t>
      </w:r>
      <w:r w:rsidR="001A2D75" w:rsidRPr="003C6B03">
        <w:t xml:space="preserve">non-primary English </w:t>
      </w:r>
      <w:r w:rsidR="00495822" w:rsidRPr="003C6B03">
        <w:t xml:space="preserve">IDSs be expected to </w:t>
      </w:r>
      <w:r w:rsidR="005D32D4" w:rsidRPr="003C6B03">
        <w:t>meet</w:t>
      </w:r>
      <w:r w:rsidR="00495822" w:rsidRPr="003C6B03">
        <w:t xml:space="preserve"> these expectations </w:t>
      </w:r>
      <w:r w:rsidR="00F56C82" w:rsidRPr="003C6B03">
        <w:t xml:space="preserve">without </w:t>
      </w:r>
      <w:r w:rsidR="00412AAC">
        <w:t xml:space="preserve">potentially </w:t>
      </w:r>
      <w:r w:rsidR="00F56C82" w:rsidRPr="003C6B03">
        <w:t>receiving</w:t>
      </w:r>
      <w:r w:rsidR="00495822" w:rsidRPr="003C6B03">
        <w:t xml:space="preserve"> </w:t>
      </w:r>
      <w:r w:rsidR="00681451">
        <w:t>adequate</w:t>
      </w:r>
      <w:r w:rsidR="00495822" w:rsidRPr="003C6B03">
        <w:t xml:space="preserve"> training in English writing</w:t>
      </w:r>
      <w:r w:rsidR="00375B77" w:rsidRPr="003C6B03">
        <w:t xml:space="preserve">? </w:t>
      </w:r>
      <w:r w:rsidR="00495822" w:rsidRPr="003C6B03">
        <w:t xml:space="preserve">Gathering </w:t>
      </w:r>
      <w:r w:rsidR="00285A16">
        <w:t xml:space="preserve">more </w:t>
      </w:r>
      <w:r w:rsidR="00495822" w:rsidRPr="003C6B03">
        <w:t>detailed information o</w:t>
      </w:r>
      <w:r w:rsidR="00F56C82" w:rsidRPr="003C6B03">
        <w:t>n</w:t>
      </w:r>
      <w:r w:rsidR="00495822" w:rsidRPr="003C6B03">
        <w:t xml:space="preserve"> </w:t>
      </w:r>
      <w:r w:rsidR="006C095F" w:rsidRPr="003C6B03">
        <w:t>non-primary English IDSs</w:t>
      </w:r>
      <w:r w:rsidR="006C095F">
        <w:t>’</w:t>
      </w:r>
      <w:r w:rsidR="006C095F" w:rsidRPr="003C6B03">
        <w:t xml:space="preserve"> </w:t>
      </w:r>
      <w:r w:rsidR="00495822" w:rsidRPr="003C6B03">
        <w:t xml:space="preserve">specific </w:t>
      </w:r>
      <w:r w:rsidR="006C095F">
        <w:t>perce</w:t>
      </w:r>
      <w:r w:rsidR="00412AAC">
        <w:t>ptions of their own</w:t>
      </w:r>
      <w:r w:rsidR="006C095F">
        <w:t xml:space="preserve"> </w:t>
      </w:r>
      <w:r>
        <w:t xml:space="preserve">English </w:t>
      </w:r>
      <w:r w:rsidR="00495822" w:rsidRPr="003C6B03">
        <w:t>writing needs from various demographics and backgrounds is</w:t>
      </w:r>
      <w:r w:rsidR="00F56C82" w:rsidRPr="003C6B03">
        <w:t xml:space="preserve"> vital</w:t>
      </w:r>
      <w:r w:rsidR="00495822" w:rsidRPr="003C6B03">
        <w:t xml:space="preserve"> to ensuring the success of IDSs in their doctoral programs.</w:t>
      </w:r>
    </w:p>
    <w:p w14:paraId="39AE4237" w14:textId="5F19037D" w:rsidR="005F399F" w:rsidRPr="003C6B03" w:rsidRDefault="005F399F" w:rsidP="005F399F">
      <w:pPr>
        <w:spacing w:line="480" w:lineRule="auto"/>
        <w:ind w:firstLine="720"/>
      </w:pPr>
      <w:r w:rsidRPr="003C6B03">
        <w:t>It is</w:t>
      </w:r>
      <w:r>
        <w:t xml:space="preserve"> also</w:t>
      </w:r>
      <w:r w:rsidRPr="003C6B03">
        <w:t xml:space="preserve"> extremely important to fully understand non-primary English IDSs</w:t>
      </w:r>
      <w:r>
        <w:t>’ perceptions of their own English writing needs who are</w:t>
      </w:r>
      <w:r w:rsidRPr="003C6B03">
        <w:t xml:space="preserve"> studying at R1 U.S institutions, as writing is a highly important skill to possess to successfully obtain employment </w:t>
      </w:r>
      <w:r w:rsidRPr="003C6B03">
        <w:fldChar w:fldCharType="begin" w:fldLock="1"/>
      </w:r>
      <w:r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Pr="003C6B03">
        <w:fldChar w:fldCharType="separate"/>
      </w:r>
      <w:r w:rsidRPr="003C6B03">
        <w:rPr>
          <w:noProof/>
        </w:rPr>
        <w:t>(Robles, 2012)</w:t>
      </w:r>
      <w:r w:rsidRPr="003C6B03">
        <w:fldChar w:fldCharType="end"/>
      </w:r>
      <w:r w:rsidRPr="003C6B03">
        <w:t xml:space="preserve">. Despite the demand for mastery of </w:t>
      </w:r>
      <w:r>
        <w:t>writing</w:t>
      </w:r>
      <w:r w:rsidRPr="003C6B03">
        <w:t xml:space="preserve"> skills by employers, many doctoral programs do not offer formal training in </w:t>
      </w:r>
      <w:r>
        <w:t xml:space="preserve">writing </w:t>
      </w:r>
      <w:r w:rsidRPr="003C6B03">
        <w:fldChar w:fldCharType="begin" w:fldLock="1"/>
      </w:r>
      <w:r w:rsidRPr="003C6B03">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URL":"https://www.iie.org/Research-and-Insights/Publications/Fall-2019-International-Student-Enrollment-Survey","author":[{"dropping-particle":"","family":"Sanger","given":"J","non-dropping-particle":"","parse-names":false,"suffix":""},{"dropping-particle":"","family":"Baer","given":"J","non-dropping-particle":"","parse-names":false,"suffix":""}],"id":"ITEM-3","issued":{"date-parts":[["2019"]]},"title":"Fall 2019 international student enrollment snapshot survey","type":"webpage"},"uris":["http://www.mendeley.com/documents/?uuid=45be7925-fd1c-4bb1-a703-976e28473719"]}],"mendeley":{"formattedCitation":"(Badenhorst et al., 2015; Sanger &amp; Baer, 2019; Starke-Meyerring, 2011)","plainTextFormattedCitation":"(Badenhorst et al., 2015; Sanger &amp; Baer, 2019; Starke-Meyerring, 2011)","previouslyFormattedCitation":"(Badenhorst et al., 2015; Sanger &amp; Baer, 2019; Starke-Meyerring, 2011)"},"properties":{"noteIndex":0},"schema":"https://github.com/citation-style-language/schema/raw/master/csl-citation.json"}</w:instrText>
      </w:r>
      <w:r w:rsidRPr="003C6B03">
        <w:fldChar w:fldCharType="separate"/>
      </w:r>
      <w:r w:rsidRPr="003C6B03">
        <w:rPr>
          <w:noProof/>
        </w:rPr>
        <w:t>(Badenhorst et al., 2015; Sanger &amp; Baer, 2019; Starke-Meyerring, 2011)</w:t>
      </w:r>
      <w:r w:rsidRPr="003C6B03">
        <w:fldChar w:fldCharType="end"/>
      </w:r>
      <w:r>
        <w:t>.</w:t>
      </w:r>
      <w:r w:rsidRPr="003C6B03">
        <w:t xml:space="preserve"> Thus, doctoral programs </w:t>
      </w:r>
      <w:r>
        <w:t>may not be providing the adequate</w:t>
      </w:r>
      <w:r w:rsidRPr="003C6B03">
        <w:t xml:space="preserve"> career development opportunities for students</w:t>
      </w:r>
      <w:r>
        <w:t xml:space="preserve"> to prepare them for </w:t>
      </w:r>
      <w:r w:rsidRPr="003C6B03">
        <w:t>employment post-PhD</w:t>
      </w:r>
      <w:r>
        <w:t xml:space="preserve"> </w:t>
      </w:r>
      <w:r w:rsidRPr="003C6B03">
        <w:fldChar w:fldCharType="begin" w:fldLock="1"/>
      </w:r>
      <w:r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Pr="003C6B03">
        <w:fldChar w:fldCharType="separate"/>
      </w:r>
      <w:r w:rsidRPr="003C6B03">
        <w:rPr>
          <w:noProof/>
        </w:rPr>
        <w:t>(McAlpine, 2017)</w:t>
      </w:r>
      <w:r w:rsidRPr="003C6B03">
        <w:fldChar w:fldCharType="end"/>
      </w:r>
      <w:r>
        <w:t xml:space="preserve">. </w:t>
      </w:r>
      <w:r w:rsidRPr="003C6B03">
        <w:t>This highlights the importance of fully understanding the</w:t>
      </w:r>
      <w:r>
        <w:t xml:space="preserve"> English writing</w:t>
      </w:r>
      <w:r w:rsidRPr="003C6B03">
        <w:t xml:space="preserve"> needs of </w:t>
      </w:r>
      <w:r>
        <w:t>IDSs</w:t>
      </w:r>
      <w:r w:rsidRPr="003C6B03">
        <w:t xml:space="preserve"> to promote change in their doctoral education experience and thus adequately prepare students for their jobs </w:t>
      </w:r>
      <w:r>
        <w:t>upon earning their doctorate.</w:t>
      </w:r>
    </w:p>
    <w:p w14:paraId="66D98E47" w14:textId="6F8E1DF8" w:rsidR="007A301C" w:rsidRPr="003C6B03" w:rsidRDefault="00FA1001" w:rsidP="00150BEA">
      <w:pPr>
        <w:spacing w:line="480" w:lineRule="auto"/>
        <w:ind w:firstLine="720"/>
      </w:pPr>
      <w:r>
        <w:t>Additional</w:t>
      </w:r>
      <w:r w:rsidR="007A301C" w:rsidRPr="003C6B03">
        <w:t xml:space="preserve"> information</w:t>
      </w:r>
      <w:r>
        <w:t xml:space="preserve"> on this topic</w:t>
      </w:r>
      <w:r w:rsidR="007A301C" w:rsidRPr="003C6B03">
        <w:t xml:space="preserve"> is especially important to uncover due to the recent</w:t>
      </w:r>
      <w:r w:rsidR="00064BB9" w:rsidRPr="003C6B03">
        <w:t xml:space="preserve"> rapid</w:t>
      </w:r>
      <w:r w:rsidR="007A301C" w:rsidRPr="003C6B03">
        <w:t xml:space="preserve"> increase in IDS enrollment </w:t>
      </w:r>
      <w:r w:rsidR="00150BEA" w:rsidRPr="003C6B03">
        <w:t>at</w:t>
      </w:r>
      <w:r w:rsidR="007A301C" w:rsidRPr="003C6B03">
        <w:t xml:space="preserve"> U.S. institutions (</w:t>
      </w:r>
      <w:r w:rsidR="007A301C" w:rsidRPr="003C6B03">
        <w:fldChar w:fldCharType="begin" w:fldLock="1"/>
      </w:r>
      <w:r w:rsidR="00653247">
        <w:instrText>ADDIN CSL_CITATION {"citationItems":[{"id":"ITEM-1","itemData":{"URL":"https://www.iie.org/Research-and-Insights/Open-Doors/Data/International-Students/Academic-Level","accessed":{"date-parts":[["2020","4","9"]]},"author":[{"dropping-particle":"","family":"Institute of International Education","given":"","non-dropping-particle":"","parse-names":false,"suffix":""}],"id":"ITEM-1","issued":{"date-parts":[["2019"]]},"title":"International students by academic level, 2016/17 - 2018/19","type":"webpage"},"uris":["http://www.mendeley.com/documents/?uuid=db4ea8da-664d-4ed4-a18a-cba0e12f60ed"]}],"mendeley":{"formattedCitation":"(Institute of International Education, 2019b)","manualFormatting":"IIE, 2020c)","plainTextFormattedCitation":"(Institute of International Education, 2019b)","previouslyFormattedCitation":"(Institute of International Education, 2019b)"},"properties":{"noteIndex":0},"schema":"https://github.com/citation-style-language/schema/raw/master/csl-citation.json"}</w:instrText>
      </w:r>
      <w:r w:rsidR="007A301C" w:rsidRPr="003C6B03">
        <w:fldChar w:fldCharType="separate"/>
      </w:r>
      <w:r w:rsidR="00B72292" w:rsidRPr="003C6B03">
        <w:rPr>
          <w:noProof/>
        </w:rPr>
        <w:t>IIE</w:t>
      </w:r>
      <w:r w:rsidR="007A301C" w:rsidRPr="003C6B03">
        <w:rPr>
          <w:noProof/>
        </w:rPr>
        <w:t>, 20</w:t>
      </w:r>
      <w:r w:rsidR="00653247">
        <w:rPr>
          <w:noProof/>
        </w:rPr>
        <w:t>20c</w:t>
      </w:r>
      <w:r w:rsidR="007A301C" w:rsidRPr="003C6B03">
        <w:rPr>
          <w:noProof/>
        </w:rPr>
        <w:t>)</w:t>
      </w:r>
      <w:r w:rsidR="007A301C" w:rsidRPr="003C6B03">
        <w:fldChar w:fldCharType="end"/>
      </w:r>
      <w:r w:rsidR="00064BB9" w:rsidRPr="003C6B03">
        <w:t xml:space="preserve"> </w:t>
      </w:r>
      <w:r w:rsidR="00931FDA" w:rsidRPr="003C6B03">
        <w:t xml:space="preserve">and the large percentage of </w:t>
      </w:r>
      <w:r w:rsidR="00064BB9" w:rsidRPr="003C6B03">
        <w:t xml:space="preserve">international students </w:t>
      </w:r>
      <w:r w:rsidR="00931FDA" w:rsidRPr="003C6B03">
        <w:t xml:space="preserve">who </w:t>
      </w:r>
      <w:r w:rsidR="00064BB9" w:rsidRPr="003C6B03">
        <w:t xml:space="preserve">originate from a country with a native/official language(s) other than </w:t>
      </w:r>
      <w:r w:rsidR="00064BB9" w:rsidRPr="003C6B03">
        <w:lastRenderedPageBreak/>
        <w:t xml:space="preserve">English </w:t>
      </w:r>
      <w:r w:rsidR="00064BB9" w:rsidRPr="003C6B03">
        <w:fldChar w:fldCharType="begin" w:fldLock="1"/>
      </w:r>
      <w:r w:rsidR="00653247">
        <w:instrText>ADDIN CSL_CITATION {"citationItems":[{"id":"ITEM-1","itemData":{"ISBN":"57,08158,581","author":[{"dropping-particle":"","family":"Institute of International Education","given":"","non-dropping-particle":"","parse-names":false,"suffix":""}],"id":"ITEM-1","issued":{"date-parts":[["2019"]]},"title":"2019 fast facts","type":"article-journal"},"uris":["http://www.mendeley.com/documents/?uuid=e336a387-90a3-4e6f-9733-4d6e14435b81"]}],"mendeley":{"formattedCitation":"(Institute of International Education, 2019a)","manualFormatting":"(IIE, 2020a)","plainTextFormattedCitation":"(Institute of International Education, 2019a)","previouslyFormattedCitation":"(Institute of International Education, 2019a)"},"properties":{"noteIndex":0},"schema":"https://github.com/citation-style-language/schema/raw/master/csl-citation.json"}</w:instrText>
      </w:r>
      <w:r w:rsidR="00064BB9" w:rsidRPr="003C6B03">
        <w:fldChar w:fldCharType="separate"/>
      </w:r>
      <w:r w:rsidR="00064BB9" w:rsidRPr="003C6B03">
        <w:rPr>
          <w:noProof/>
        </w:rPr>
        <w:t>(</w:t>
      </w:r>
      <w:r w:rsidR="00B72292" w:rsidRPr="003C6B03">
        <w:rPr>
          <w:noProof/>
        </w:rPr>
        <w:t>IIE</w:t>
      </w:r>
      <w:r w:rsidR="00064BB9" w:rsidRPr="003C6B03">
        <w:rPr>
          <w:noProof/>
        </w:rPr>
        <w:t>, 20</w:t>
      </w:r>
      <w:r w:rsidR="00653247">
        <w:rPr>
          <w:noProof/>
        </w:rPr>
        <w:t>20a</w:t>
      </w:r>
      <w:r w:rsidR="00064BB9" w:rsidRPr="003C6B03">
        <w:rPr>
          <w:noProof/>
        </w:rPr>
        <w:t>)</w:t>
      </w:r>
      <w:r w:rsidR="00064BB9" w:rsidRPr="003C6B03">
        <w:fldChar w:fldCharType="end"/>
      </w:r>
      <w:r w:rsidR="007A301C" w:rsidRPr="003C6B03">
        <w:t>.</w:t>
      </w:r>
      <w:r w:rsidR="00931FDA" w:rsidRPr="003C6B03">
        <w:t xml:space="preserve"> Th</w:t>
      </w:r>
      <w:r w:rsidR="00213915" w:rsidRPr="003C6B03">
        <w:t>e information discover</w:t>
      </w:r>
      <w:r w:rsidR="006C095F">
        <w:t>ed</w:t>
      </w:r>
      <w:r w:rsidR="00213915" w:rsidRPr="003C6B03">
        <w:t xml:space="preserve"> in this </w:t>
      </w:r>
      <w:r w:rsidR="002D52A5">
        <w:t>needs assessment</w:t>
      </w:r>
      <w:r w:rsidR="00931FDA" w:rsidRPr="003C6B03">
        <w:t xml:space="preserve"> may illuminate areas of increased writing support</w:t>
      </w:r>
      <w:r w:rsidR="0082701E" w:rsidRPr="003C6B03">
        <w:t xml:space="preserve"> that </w:t>
      </w:r>
      <w:r w:rsidR="00412AAC">
        <w:t xml:space="preserve">can </w:t>
      </w:r>
      <w:r w:rsidR="0082701E" w:rsidRPr="003C6B03">
        <w:t>specifically meet the</w:t>
      </w:r>
      <w:r w:rsidR="00931FDA" w:rsidRPr="003C6B03">
        <w:t xml:space="preserve"> </w:t>
      </w:r>
      <w:r w:rsidR="006C095F">
        <w:t>perceived</w:t>
      </w:r>
      <w:r w:rsidR="00412AAC">
        <w:t xml:space="preserve"> writing</w:t>
      </w:r>
      <w:r w:rsidR="006C095F">
        <w:t xml:space="preserve"> </w:t>
      </w:r>
      <w:r w:rsidR="00931FDA" w:rsidRPr="003C6B03">
        <w:t>need</w:t>
      </w:r>
      <w:r w:rsidR="0082701E" w:rsidRPr="003C6B03">
        <w:t>s</w:t>
      </w:r>
      <w:r w:rsidR="00931FDA" w:rsidRPr="003C6B03">
        <w:t xml:space="preserve"> </w:t>
      </w:r>
      <w:r w:rsidR="006C095F">
        <w:t xml:space="preserve">that </w:t>
      </w:r>
      <w:r w:rsidR="001A2D75" w:rsidRPr="003C6B03">
        <w:t xml:space="preserve">non-primary English </w:t>
      </w:r>
      <w:r w:rsidR="00931FDA" w:rsidRPr="003C6B03">
        <w:t>IDSs</w:t>
      </w:r>
      <w:r w:rsidR="0082701E" w:rsidRPr="003C6B03">
        <w:t xml:space="preserve"> </w:t>
      </w:r>
      <w:r w:rsidR="006C095F">
        <w:t xml:space="preserve">hold </w:t>
      </w:r>
      <w:r w:rsidR="0082701E" w:rsidRPr="003C6B03">
        <w:t>from distinct demographics.</w:t>
      </w:r>
      <w:r w:rsidR="00931FDA" w:rsidRPr="003C6B03">
        <w:t xml:space="preserve"> </w:t>
      </w:r>
      <w:r w:rsidR="00765E8B" w:rsidRPr="003C6B03">
        <w:t xml:space="preserve">Providing </w:t>
      </w:r>
      <w:r>
        <w:t xml:space="preserve">additional </w:t>
      </w:r>
      <w:r w:rsidR="00765E8B" w:rsidRPr="003C6B03">
        <w:t xml:space="preserve">targeted writing support </w:t>
      </w:r>
      <w:r w:rsidR="0082701E" w:rsidRPr="003C6B03">
        <w:t xml:space="preserve">may be </w:t>
      </w:r>
      <w:r w:rsidR="00765E8B" w:rsidRPr="003C6B03">
        <w:t>crucial</w:t>
      </w:r>
      <w:r w:rsidR="00931FDA" w:rsidRPr="003C6B03">
        <w:t xml:space="preserve"> for</w:t>
      </w:r>
      <w:r w:rsidR="001A2D75" w:rsidRPr="003C6B03">
        <w:t xml:space="preserve"> non-primary English</w:t>
      </w:r>
      <w:r w:rsidR="00931FDA" w:rsidRPr="003C6B03">
        <w:t xml:space="preserve"> </w:t>
      </w:r>
      <w:r w:rsidR="00765E8B" w:rsidRPr="003C6B03">
        <w:t>IDSs</w:t>
      </w:r>
      <w:r w:rsidR="009B5F05" w:rsidRPr="003C6B03">
        <w:t xml:space="preserve"> who wish to pursue </w:t>
      </w:r>
      <w:r w:rsidR="00931FDA" w:rsidRPr="003C6B03">
        <w:t>non-academic and STEM related careers</w:t>
      </w:r>
      <w:r w:rsidR="00765E8B" w:rsidRPr="003C6B03">
        <w:t xml:space="preserve"> post-PhD</w:t>
      </w:r>
      <w:r w:rsidR="009B5F05" w:rsidRPr="003C6B03">
        <w:t xml:space="preserve">, </w:t>
      </w:r>
      <w:r w:rsidR="00293954" w:rsidRPr="003C6B03">
        <w:t>as</w:t>
      </w:r>
      <w:r w:rsidR="009B5F05" w:rsidRPr="003C6B03">
        <w:t xml:space="preserve"> </w:t>
      </w:r>
      <w:r w:rsidR="003C030E" w:rsidRPr="003C6B03">
        <w:t xml:space="preserve">both </w:t>
      </w:r>
      <w:r w:rsidR="00293954" w:rsidRPr="003C6B03">
        <w:t xml:space="preserve">career paths </w:t>
      </w:r>
      <w:r w:rsidR="00931FDA" w:rsidRPr="003C6B03">
        <w:t>carry unique writing challenges</w:t>
      </w:r>
      <w:r w:rsidR="009979C0" w:rsidRPr="003C6B03">
        <w:t xml:space="preserve"> </w:t>
      </w:r>
      <w:r w:rsidR="009979C0" w:rsidRPr="003C6B03">
        <w:fldChar w:fldCharType="begin" w:fldLock="1"/>
      </w:r>
      <w:r w:rsidR="007B43D2" w:rsidRPr="003C6B03">
        <w:instrText>ADDIN CSL_CITATION {"citationItems":[{"id":"ITEM-1","itemData":{"author":[{"dropping-particle":"","family":"Purcell","given":"Kate","non-dropping-particle":"","parse-names":false,"suffix":""},{"dropping-particle":"","family":"Durbin","given":"Sue","non-dropping-particle":"","parse-names":false,"suffix":""},{"dropping-particle":"","family":"Warren","given":"Stella","non-dropping-particle":"","parse-names":false,"suffix":""},{"dropping-particle":"","family":"Elias","given":"Peter","non-dropping-particle":"","parse-names":false,"suffix":""},{"dropping-particle":"","family":"Behle","given":"Heike","non-dropping-particle":"","parse-names":false,"suffix":""},{"dropping-particle":"","family":"Davies","given":"Rhys","non-dropping-particle":"","parse-names":false,"suffix":""}],"id":"ITEM-1","issued":{"date-parts":[["2005"]]},"title":"The employment of social science PhDs in academic and non-academic jobs: Research skills and postgraduate training","type":"report"},"uris":["http://www.mendeley.com/documents/?uuid=a67ca302-ab63-4554-8b18-a4f6812eefa5"]},{"id":"ITEM-2","itemData":{"DOI":"10.1007/s11024-018-9360-6","ISSN":"15731871","abstract":"Science,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-2","issue":"4","issued":{"date-parts":[["2018"]]},"page":"529-535","publisher":"Springer Netherlands","title":"Non-academic careers for STS graduate students: Hopping off the tenure track","type":"article-journal","volume":"56"},"uris":["http://www.mendeley.com/documents/?uuid=361a97b4-c0c8-4504-bb39-da0fe37b3c89"]},{"id":"ITEM-3","itemData":{"author":[{"dropping-particle":"","family":"Penson","given":"J. B.","non-dropping-particle":"","parse-names":false,"suffix":""}],"container-title":"Communications in agricultural and applied biological sciences","editor":[{"dropping-particle":"","family":"Smagghe","given":"G.","non-dropping-particle":"","parse-names":false,"suffix":""},{"dropping-particle":"","family":"Boeckx","given":"P","non-dropping-particle":"","parse-names":false,"suffix":""},{"dropping-particle":"","family":"Bossier","given":"P","non-dropping-particle":"","parse-names":false,"suffix":""},{"dropping-particle":"","family":"Steurbaut","given":"W.","non-dropping-particle":"","parse-names":false,"suffix":""},{"dropping-particle":"","family":"Damme","given":"J. M","non-dropping-particle":"Van","parse-names":false,"suffix":""},{"dropping-particle":"","family":"Verhoest","given":"N.","non-dropping-particle":"","parse-names":false,"suffix":""}],"id":"ITEM-3","issued":{"date-parts":[["2010"]]},"page":"67-72","title":"Dvelopment of future faculty teaching skills","type":"paper-conference"},"uris":["http://www.mendeley.com/documents/?uuid=65a37083-1d38-4543-9276-2a90ca31f68f"]},{"id":"ITEM-4","itemData":{"DOI":"10.21153/jtlge2015vol6no1art576","ISSN":"1838-3815","abstract":"Graduate employability has become increasingly contentious as employers call for greater development, evaluation and benchmarking of student skills and capabilities in university courses. However, the increasing range of graduate attributes and competencies demanded by industry is further pressuring an Australian higher education sector already stretched by greater student numbers and declines in government funding. Given these circumstances, there is a need to better understand employer perspectives of the current and future value of vocational, interpersonal and generic attributes of STEM graduates. A survey of STEM graduate employers showed that vocational skills, such as graduates' abilities to contextually apply and develop knowledge, together with generic skills such as critical thinking and problem solving, were valued most highly. Conversely, self-confidence and independence, along with numeracy and related skills, were valued least by the employers. However, attributes such as flexibility / adaptability, self-confidence, personal planning and organisation and developing knowledge relevant to the position were all predicted to become significantly more valuable in a decade's time. The results of this study suggest that Australian undergraduate STEM curricula, which commonly focus on knowledge acquisition, be redesigned and restructured to provide students with opportunities to apply such knowledge more often, and in real life, industry-based contexts, such as WIL and IBL programs. Through such initiatives, together with greater dialogue and collaboration between academics and employers, employability skills and attributes can be better inculcated in undergraduates, to the benefit of graduates and society as a whole.","author":[{"dropping-particle":"","family":"Rayner","given":"Gerry","non-dropping-particle":"","parse-names":false,"suffix":""},{"dropping-particle":"","family":"Papakonstantinou","given":"Theo","non-dropping-particle":"","parse-names":false,"suffix":""}],"container-title":"Journal of Teaching and Learning for Graduate Employability","id":"ITEM-4","issue":"1","issued":{"date-parts":[["2015"]]},"page":"100","title":"Employer perspectives of the current and future value of STEM graduate skills and attributes: An Australian study","type":"article-journal","volume":"6"},"uris":["http://www.mendeley.com/documents/?uuid=51506e1c-8d8e-4d31-8d48-be27b9ed4e27"]}],"mendeley":{"formattedCitation":"(Penson, 2010; Purcell et al., 2005; Rayner &amp; Papakonstantinou, 2015a; Woodson et al., 2018)","manualFormatting":"(Penson, 2010; Purcell et al., 2005; Rayner &amp; Papakonstantinou, 2015; Woodson et al., 2018)","plainTextFormattedCitation":"(Penson, 2010; Purcell et al., 2005; Rayner &amp; Papakonstantinou, 2015a; Woodson et al., 2018)","previouslyFormattedCitation":"(Penson, 2010; Purcell et al., 2005; Rayner &amp; Papakonstantinou, 2015a; Woodson et al., 2018)"},"properties":{"noteIndex":0},"schema":"https://github.com/citation-style-language/schema/raw/master/csl-citation.json"}</w:instrText>
      </w:r>
      <w:r w:rsidR="009979C0" w:rsidRPr="003C6B03">
        <w:fldChar w:fldCharType="separate"/>
      </w:r>
      <w:r w:rsidR="009979C0" w:rsidRPr="003C6B03">
        <w:rPr>
          <w:noProof/>
        </w:rPr>
        <w:t>(Penson, 2010; Purcell et al., 2005; Rayner &amp; Papakonstantinou, 2015; Woodson et al., 2018)</w:t>
      </w:r>
      <w:r w:rsidR="009979C0" w:rsidRPr="003C6B03">
        <w:fldChar w:fldCharType="end"/>
      </w:r>
      <w:r w:rsidR="00931FDA" w:rsidRPr="003C6B03">
        <w:t xml:space="preserve">. This may increase </w:t>
      </w:r>
      <w:r w:rsidR="0093149F">
        <w:t xml:space="preserve">non-primary English </w:t>
      </w:r>
      <w:r w:rsidR="00765E8B" w:rsidRPr="003C6B03">
        <w:t>IDSs’</w:t>
      </w:r>
      <w:r w:rsidR="00931FDA" w:rsidRPr="003C6B03">
        <w:t xml:space="preserve"> competitiveness for</w:t>
      </w:r>
      <w:r w:rsidR="000C0F15" w:rsidRPr="003C6B03">
        <w:t xml:space="preserve"> </w:t>
      </w:r>
      <w:r w:rsidR="00931FDA" w:rsidRPr="003C6B03">
        <w:t xml:space="preserve">non-academic and STEM related careers, </w:t>
      </w:r>
      <w:r w:rsidR="00765E8B" w:rsidRPr="003C6B03">
        <w:t>given that</w:t>
      </w:r>
      <w:r w:rsidR="00931FDA" w:rsidRPr="003C6B03">
        <w:t xml:space="preserve"> </w:t>
      </w:r>
      <w:r w:rsidR="009B5F05" w:rsidRPr="003C6B03">
        <w:t>around 64%</w:t>
      </w:r>
      <w:r w:rsidR="00931FDA" w:rsidRPr="003C6B03">
        <w:t xml:space="preserve"> of IDSs commit</w:t>
      </w:r>
      <w:r w:rsidR="009B5F05" w:rsidRPr="003C6B03">
        <w:t>ted to a non-academic job post-PhD in 2018</w:t>
      </w:r>
      <w:r w:rsidR="00681451">
        <w:t xml:space="preserve"> that was located in the U.S.</w:t>
      </w:r>
      <w:r w:rsidR="009B5F05" w:rsidRPr="003C6B03">
        <w:t>, and 86% of all IDSs who earned their doctorate in 2018 were in STEM fields</w:t>
      </w:r>
      <w:r w:rsidR="00931FDA" w:rsidRPr="003C6B03">
        <w:t xml:space="preserve"> </w:t>
      </w:r>
      <w:r w:rsidR="00931FDA" w:rsidRPr="003C6B03">
        <w:fldChar w:fldCharType="begin" w:fldLock="1"/>
      </w:r>
      <w:r w:rsidR="00B72292"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2019)","manualFormatting":"(National Science Foundation [NSF] &amp; National Center for Science and Engineering Statistics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931FDA" w:rsidRPr="003C6B03">
        <w:fldChar w:fldCharType="separate"/>
      </w:r>
      <w:r w:rsidR="00931FDA" w:rsidRPr="003C6B03">
        <w:rPr>
          <w:noProof/>
        </w:rPr>
        <w:t>(National Science Foundation</w:t>
      </w:r>
      <w:r w:rsidR="00B72292" w:rsidRPr="003C6B03">
        <w:rPr>
          <w:noProof/>
        </w:rPr>
        <w:t xml:space="preserve"> [NSF] &amp; National Center for Science and Engineering Statistics [NCSES]</w:t>
      </w:r>
      <w:r w:rsidR="00931FDA" w:rsidRPr="003C6B03">
        <w:rPr>
          <w:noProof/>
        </w:rPr>
        <w:t>, 2019)</w:t>
      </w:r>
      <w:r w:rsidR="00931FDA" w:rsidRPr="003C6B03">
        <w:fldChar w:fldCharType="end"/>
      </w:r>
      <w:r w:rsidR="00C47B6E" w:rsidRPr="003C6B03">
        <w:t>.</w:t>
      </w:r>
      <w:r w:rsidR="00931FDA" w:rsidRPr="003C6B03">
        <w:t xml:space="preserve"> </w:t>
      </w:r>
      <w:r w:rsidR="009B5F05" w:rsidRPr="003C6B03">
        <w:t xml:space="preserve">Thus, </w:t>
      </w:r>
      <w:r>
        <w:t xml:space="preserve">additional </w:t>
      </w:r>
      <w:r w:rsidR="009B5F05" w:rsidRPr="003C6B03">
        <w:t>targeted training in writing may</w:t>
      </w:r>
      <w:r w:rsidR="00931FDA" w:rsidRPr="003C6B03">
        <w:t xml:space="preserve"> </w:t>
      </w:r>
      <w:r w:rsidR="003C030E" w:rsidRPr="003C6B03">
        <w:t xml:space="preserve">better </w:t>
      </w:r>
      <w:r w:rsidR="00931FDA" w:rsidRPr="003C6B03">
        <w:t>prepare</w:t>
      </w:r>
      <w:r w:rsidR="009B5F05" w:rsidRPr="003C6B03">
        <w:t xml:space="preserve"> IDSs</w:t>
      </w:r>
      <w:r w:rsidR="00931FDA" w:rsidRPr="003C6B03">
        <w:t xml:space="preserve"> for </w:t>
      </w:r>
      <w:r w:rsidR="009B5F05" w:rsidRPr="003C6B03">
        <w:t>their specific career pursuits</w:t>
      </w:r>
      <w:r w:rsidR="00931FDA" w:rsidRPr="003C6B03">
        <w:t xml:space="preserve">, which </w:t>
      </w:r>
      <w:r w:rsidR="009B5F05" w:rsidRPr="003C6B03">
        <w:t>will lead to</w:t>
      </w:r>
      <w:r w:rsidR="00931FDA" w:rsidRPr="003C6B03">
        <w:t xml:space="preserve"> </w:t>
      </w:r>
      <w:r w:rsidR="009B5F05" w:rsidRPr="003C6B03">
        <w:t xml:space="preserve">a significant </w:t>
      </w:r>
      <w:r w:rsidR="005274AB" w:rsidRPr="003C6B03">
        <w:t>addition</w:t>
      </w:r>
      <w:r w:rsidR="00931FDA" w:rsidRPr="003C6B03">
        <w:t xml:space="preserve"> to the U.S. work force </w:t>
      </w:r>
      <w:r w:rsidR="00931FDA" w:rsidRPr="003C6B03">
        <w:fldChar w:fldCharType="begin" w:fldLock="1"/>
      </w:r>
      <w:r w:rsidR="00931FDA"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00931FDA" w:rsidRPr="003C6B03">
        <w:fldChar w:fldCharType="separate"/>
      </w:r>
      <w:r w:rsidR="00931FDA" w:rsidRPr="003C6B03">
        <w:rPr>
          <w:noProof/>
        </w:rPr>
        <w:t>(Smith &amp; Khawaja, 2011)</w:t>
      </w:r>
      <w:r w:rsidR="00931FDA" w:rsidRPr="003C6B03">
        <w:fldChar w:fldCharType="end"/>
      </w:r>
      <w:r w:rsidR="005274AB" w:rsidRPr="003C6B03">
        <w:t xml:space="preserve"> and further contribute to the </w:t>
      </w:r>
      <w:r w:rsidR="000C0F15" w:rsidRPr="003C6B03">
        <w:t>near 40 billion</w:t>
      </w:r>
      <w:r w:rsidR="005274AB" w:rsidRPr="003C6B03">
        <w:t xml:space="preserve"> dollars that international students annually </w:t>
      </w:r>
      <w:r w:rsidR="000C0F15" w:rsidRPr="003C6B03">
        <w:t>supply</w:t>
      </w:r>
      <w:r w:rsidR="005274AB" w:rsidRPr="003C6B03">
        <w:t xml:space="preserve"> to the U.S. economy </w:t>
      </w:r>
      <w:r w:rsidR="005274AB" w:rsidRPr="003C6B03">
        <w:fldChar w:fldCharType="begin" w:fldLock="1"/>
      </w:r>
      <w:r w:rsidR="007D0926">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tool","type":"webpage"},"uris":["http://www.mendeley.com/documents/?uuid=43ffb206-c30d-4506-be90-1c84a2357871"]}],"mendeley":{"formattedCitation":"(NAFSA: Association of International Educators, 2019)","manualFormatting":"(NAFSA: Association of International Educators [NAFSA], 2020)","plainTextFormattedCitation":"(NAFSA: Association of International Educators, 2019)","previouslyFormattedCitation":"(NAFSA: Association of International Educators, 2019)"},"properties":{"noteIndex":0},"schema":"https://github.com/citation-style-language/schema/raw/master/csl-citation.json"}</w:instrText>
      </w:r>
      <w:r w:rsidR="005274AB" w:rsidRPr="003C6B03">
        <w:fldChar w:fldCharType="separate"/>
      </w:r>
      <w:r w:rsidR="007A51BB" w:rsidRPr="003C6B03">
        <w:rPr>
          <w:noProof/>
        </w:rPr>
        <w:t>(NAFSA: Association of International Educators [NAFSA], 20</w:t>
      </w:r>
      <w:r w:rsidR="009D1AE4">
        <w:rPr>
          <w:noProof/>
        </w:rPr>
        <w:t>20</w:t>
      </w:r>
      <w:r w:rsidR="007A51BB" w:rsidRPr="003C6B03">
        <w:rPr>
          <w:noProof/>
        </w:rPr>
        <w:t>)</w:t>
      </w:r>
      <w:r w:rsidR="005274AB" w:rsidRPr="003C6B03">
        <w:fldChar w:fldCharType="end"/>
      </w:r>
      <w:r w:rsidR="005274AB" w:rsidRPr="003C6B03">
        <w:t>.</w:t>
      </w:r>
    </w:p>
    <w:p w14:paraId="6F671AC8" w14:textId="509AF4DD" w:rsidR="00605512" w:rsidRPr="003C6B03" w:rsidRDefault="00605512" w:rsidP="00D0362D">
      <w:pPr>
        <w:pStyle w:val="NewHeading2"/>
        <w:spacing w:before="0" w:after="0" w:line="480" w:lineRule="auto"/>
        <w:rPr>
          <w:rFonts w:cs="Times New Roman"/>
        </w:rPr>
      </w:pPr>
      <w:bookmarkStart w:id="2" w:name="_Toc61852285"/>
      <w:r w:rsidRPr="003C6B03">
        <w:rPr>
          <w:rFonts w:cs="Times New Roman"/>
        </w:rPr>
        <w:t>Purpose of the Study</w:t>
      </w:r>
      <w:bookmarkEnd w:id="2"/>
    </w:p>
    <w:p w14:paraId="407CE88F" w14:textId="23106647" w:rsidR="006F131F" w:rsidRPr="003C6B03" w:rsidRDefault="006F131F" w:rsidP="006F131F">
      <w:pPr>
        <w:spacing w:line="480" w:lineRule="auto"/>
        <w:ind w:firstLine="720"/>
      </w:pPr>
      <w:r>
        <w:rPr>
          <w:color w:val="000000" w:themeColor="text1"/>
        </w:rPr>
        <w:t>N</w:t>
      </w:r>
      <w:r w:rsidRPr="003C6B03">
        <w:rPr>
          <w:color w:val="000000" w:themeColor="text1"/>
        </w:rPr>
        <w:t>on-primary English international doctoral students</w:t>
      </w:r>
      <w:r>
        <w:rPr>
          <w:color w:val="000000" w:themeColor="text1"/>
        </w:rPr>
        <w:t>’</w:t>
      </w:r>
      <w:r w:rsidRPr="003C6B03">
        <w:rPr>
          <w:color w:val="000000" w:themeColor="text1"/>
        </w:rPr>
        <w:t xml:space="preserve"> (IDSs) perc</w:t>
      </w:r>
      <w:r>
        <w:rPr>
          <w:color w:val="000000" w:themeColor="text1"/>
        </w:rPr>
        <w:t>eptions of their own</w:t>
      </w:r>
      <w:r w:rsidRPr="003C6B03">
        <w:rPr>
          <w:color w:val="000000" w:themeColor="text1"/>
        </w:rPr>
        <w:t xml:space="preserve"> English writing </w:t>
      </w:r>
      <w:r>
        <w:rPr>
          <w:color w:val="000000" w:themeColor="text1"/>
        </w:rPr>
        <w:t>skills, their own English writing needs in their PhD program</w:t>
      </w:r>
      <w:r w:rsidR="003162FD">
        <w:rPr>
          <w:color w:val="000000" w:themeColor="text1"/>
        </w:rPr>
        <w:t>s</w:t>
      </w:r>
      <w:r>
        <w:rPr>
          <w:color w:val="000000" w:themeColor="text1"/>
        </w:rPr>
        <w:t xml:space="preserve">, and their own perceptions of the anticipated employer expectations of their English writing skills post-PhD </w:t>
      </w:r>
      <w:r w:rsidRPr="00375F9E">
        <w:rPr>
          <w:color w:val="000000" w:themeColor="text1"/>
        </w:rPr>
        <w:t>were</w:t>
      </w:r>
      <w:r w:rsidRPr="003C6B03">
        <w:rPr>
          <w:color w:val="000000" w:themeColor="text1"/>
        </w:rPr>
        <w:t xml:space="preserve"> </w:t>
      </w:r>
      <w:r w:rsidR="002D52A5">
        <w:rPr>
          <w:color w:val="000000" w:themeColor="text1"/>
        </w:rPr>
        <w:t>measured in this needs assessment</w:t>
      </w:r>
      <w:r>
        <w:rPr>
          <w:color w:val="000000" w:themeColor="text1"/>
        </w:rPr>
        <w:t>.</w:t>
      </w:r>
      <w:r w:rsidRPr="003C6B03">
        <w:t xml:space="preserve"> </w:t>
      </w:r>
      <w:r>
        <w:rPr>
          <w:rStyle w:val="CommentReference"/>
          <w:rFonts w:asciiTheme="minorHAnsi" w:eastAsiaTheme="minorHAnsi" w:hAnsiTheme="minorHAnsi" w:cstheme="minorBidi"/>
        </w:rPr>
        <w:t/>
      </w:r>
      <w:r>
        <w:t>These students were enrolled</w:t>
      </w:r>
      <w:r w:rsidRPr="003C6B03">
        <w:t xml:space="preserve"> </w:t>
      </w:r>
      <w:r>
        <w:t>at institutions across the United States that had</w:t>
      </w:r>
      <w:r w:rsidRPr="003C6B03">
        <w:t xml:space="preserve"> R1 Doctoral Universit</w:t>
      </w:r>
      <w:r>
        <w:t>y</w:t>
      </w:r>
      <w:r w:rsidRPr="003C6B03">
        <w:t xml:space="preserve"> Carnegie Classification</w:t>
      </w:r>
      <w:r>
        <w:t>s</w:t>
      </w:r>
      <w:r w:rsidRPr="003C6B03">
        <w:rPr>
          <w:color w:val="000000" w:themeColor="text1"/>
        </w:rPr>
        <w:t xml:space="preserve">. </w:t>
      </w:r>
      <w:r w:rsidRPr="003C6B03">
        <w:t xml:space="preserve">By further understanding </w:t>
      </w:r>
      <w:r w:rsidRPr="003C6B03">
        <w:lastRenderedPageBreak/>
        <w:t>non-primary English IDSs’ perceived writing skill</w:t>
      </w:r>
      <w:r>
        <w:t xml:space="preserve"> gaps</w:t>
      </w:r>
      <w:r w:rsidRPr="003C6B03">
        <w:t xml:space="preserve">, targeted academic assistance towards students’ specific areas of </w:t>
      </w:r>
      <w:r>
        <w:rPr>
          <w:color w:val="000000" w:themeColor="text1"/>
        </w:rPr>
        <w:t xml:space="preserve">perceived </w:t>
      </w:r>
      <w:r w:rsidRPr="003C6B03">
        <w:t>need c</w:t>
      </w:r>
      <w:r w:rsidR="00F43660">
        <w:t>ould</w:t>
      </w:r>
      <w:r w:rsidRPr="003C6B03">
        <w:t xml:space="preserve"> be provided by U.S. </w:t>
      </w:r>
      <w:r>
        <w:t xml:space="preserve">R1 </w:t>
      </w:r>
      <w:r w:rsidRPr="003C6B03">
        <w:t>institutions.</w:t>
      </w:r>
    </w:p>
    <w:p w14:paraId="543888D7" w14:textId="09CB2297" w:rsidR="00605512" w:rsidRPr="003C6B03" w:rsidRDefault="00605512" w:rsidP="00AF0E9C">
      <w:pPr>
        <w:pStyle w:val="NewHeading3"/>
        <w:numPr>
          <w:ilvl w:val="0"/>
          <w:numId w:val="0"/>
        </w:numPr>
        <w:rPr>
          <w:i/>
          <w:iCs/>
        </w:rPr>
      </w:pPr>
      <w:bookmarkStart w:id="3" w:name="_Toc61852286"/>
      <w:r w:rsidRPr="003C6B03">
        <w:t>Purpose of Doctoral Graduate Education</w:t>
      </w:r>
      <w:bookmarkEnd w:id="3"/>
    </w:p>
    <w:p w14:paraId="71F30561" w14:textId="41C7272B" w:rsidR="00DE445A" w:rsidRPr="003C6B03" w:rsidRDefault="00AF0E9C" w:rsidP="00AF0E9C">
      <w:pPr>
        <w:spacing w:line="480" w:lineRule="auto"/>
      </w:pPr>
      <w:r w:rsidRPr="003C6B03">
        <w:tab/>
        <w:t xml:space="preserve">One of the main purposes of doctoral education is </w:t>
      </w:r>
      <w:r w:rsidR="00DE445A" w:rsidRPr="003C6B03">
        <w:t>for students to</w:t>
      </w:r>
      <w:r w:rsidRPr="003C6B03">
        <w:t xml:space="preserve"> produce </w:t>
      </w:r>
      <w:r w:rsidR="00DE445A" w:rsidRPr="003C6B03">
        <w:t xml:space="preserve">valuable </w:t>
      </w:r>
      <w:r w:rsidRPr="003C6B03">
        <w:t xml:space="preserve">knowledge through innovative and original research, often performed individually by a student in a thesis or </w:t>
      </w:r>
      <w:r w:rsidR="00DE445A" w:rsidRPr="003C6B03">
        <w:t xml:space="preserve">a </w:t>
      </w:r>
      <w:r w:rsidRPr="003C6B03">
        <w:t>dissertation</w:t>
      </w:r>
      <w:r w:rsidR="00592755" w:rsidRPr="003C6B03">
        <w:t xml:space="preserve"> </w:t>
      </w:r>
      <w:r w:rsidR="00592755" w:rsidRPr="003C6B03">
        <w:fldChar w:fldCharType="begin" w:fldLock="1"/>
      </w:r>
      <w:r w:rsidR="00592755"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592755" w:rsidRPr="003C6B03">
        <w:fldChar w:fldCharType="separate"/>
      </w:r>
      <w:r w:rsidR="00592755" w:rsidRPr="003C6B03">
        <w:rPr>
          <w:noProof/>
        </w:rPr>
        <w:t>(McAlpine, 2017)</w:t>
      </w:r>
      <w:r w:rsidR="00592755" w:rsidRPr="003C6B03">
        <w:fldChar w:fldCharType="end"/>
      </w:r>
      <w:r w:rsidRPr="003C6B03">
        <w:t>.</w:t>
      </w:r>
      <w:r w:rsidR="00954C86" w:rsidRPr="003C6B03">
        <w:t xml:space="preserve"> Additionally, </w:t>
      </w:r>
      <w:r w:rsidR="00B8038F" w:rsidRPr="003C6B03">
        <w:t xml:space="preserve">when </w:t>
      </w:r>
      <w:r w:rsidR="00592755" w:rsidRPr="003C6B03">
        <w:t xml:space="preserve">students </w:t>
      </w:r>
      <w:r w:rsidR="00B8038F" w:rsidRPr="003C6B03">
        <w:t xml:space="preserve">are </w:t>
      </w:r>
      <w:r w:rsidR="00592755" w:rsidRPr="003C6B03">
        <w:t>immersed in</w:t>
      </w:r>
      <w:r w:rsidR="00B8038F" w:rsidRPr="003C6B03">
        <w:t>to a</w:t>
      </w:r>
      <w:r w:rsidR="00592755" w:rsidRPr="003C6B03">
        <w:t xml:space="preserve"> doctoral program</w:t>
      </w:r>
      <w:r w:rsidR="00B8038F" w:rsidRPr="003C6B03">
        <w:t>, it</w:t>
      </w:r>
      <w:r w:rsidR="00592755" w:rsidRPr="003C6B03">
        <w:t xml:space="preserve"> allows for them </w:t>
      </w:r>
      <w:r w:rsidR="00E65B86" w:rsidRPr="003C6B03">
        <w:t xml:space="preserve">to </w:t>
      </w:r>
      <w:r w:rsidR="00592755" w:rsidRPr="003C6B03">
        <w:t>gather content knowledge of their future profession</w:t>
      </w:r>
      <w:r w:rsidR="00B8038F" w:rsidRPr="003C6B03">
        <w:t xml:space="preserve"> while being socialized as members of their academic field</w:t>
      </w:r>
      <w:r w:rsidR="00592755" w:rsidRPr="003C6B03">
        <w:t xml:space="preserve"> </w:t>
      </w:r>
      <w:r w:rsidR="00592755" w:rsidRPr="003C6B03">
        <w:fldChar w:fldCharType="begin" w:fldLock="1"/>
      </w:r>
      <w:r w:rsidR="00DE445A" w:rsidRPr="003C6B03">
        <w:instrText>ADDIN CSL_CITATION {"citationItems":[{"id":"ITEM-1","itemData":{"DOI":"10.1097/ACM.0000000000000700","ISBN":"0000000000000","ISSN":"1938808X","PMID":"25785682","abstract":"Recent calls to focus on identity formation in medicine propose that educators establish as a goal of medical education the support and guidance of students and residents as they develop their professional identity. Those entering medical school arrive with a personal identity formed since birth. As they proceed through the educational continuum, they successively develop the identity of a medical student, a resident, and a physician. Each individual's journey from layperson to skilled professional is unique and is affected by \"who they are\" at the beginning and \"who they wish to become.\" Identity formation is a dynamic process achieved through socialization; it results in individuals joining the medical community of practice. Multiple factors within and outside of the educational system affect the formation of an individual's professional identity. Each learner reacts to different factors in her or his own fashion, with the anticipated outcome being the emergence of a professional identity. However, the inherent logic in the related processes of professional identity formation and socialization may be obscured by their complexity and the large number of factors involved. Drawing on the identity formation and socialization literature, as well as experience gained in teaching professionalism, the authors developed schematic representations of these processes. They adapted them to the medical context to guide educators as they initiate educational interventions, which aim to explicitly support professional identity formation and the ultimate goal of medical education - to ensure that medical students and residents come to \"think, act, and feel like a physician.\".","author":[{"dropping-particle":"","family":"Cruess","given":"Richard L.","non-dropping-particle":"","parse-names":false,"suffix":""},{"dropping-particle":"","family":"Cruess","given":"Sylvia R.","non-dropping-particle":"","parse-names":false,"suffix":""},{"dropping-particle":"","family":"Boudreau","given":"J. Donald","non-dropping-particle":"","parse-names":false,"suffix":""},{"dropping-particle":"","family":"Snell","given":"Linda","non-dropping-particle":"","parse-names":false,"suffix":""},{"dropping-particle":"","family":"Steinert","given":"Yvonne","non-dropping-particle":"","parse-names":false,"suffix":""}],"container-title":"Academic Medicine","id":"ITEM-1","issue":"6","issued":{"date-parts":[["2015"]]},"page":"718-725","title":"A schematic representation of the professional identity formation and socialization of medical students and residents: A guide for medical educators","type":"article-journal","volume":"90"},"uris":["http://www.mendeley.com/documents/?uuid=ce2c9220-8550-4117-9c7c-13e08325fbf8"]}],"mendeley":{"formattedCitation":"(Cruess et al., 2015)","plainTextFormattedCitation":"(Cruess et al., 2015)","previouslyFormattedCitation":"(Cruess et al., 2015)"},"properties":{"noteIndex":0},"schema":"https://github.com/citation-style-language/schema/raw/master/csl-citation.json"}</w:instrText>
      </w:r>
      <w:r w:rsidR="00592755" w:rsidRPr="003C6B03">
        <w:fldChar w:fldCharType="separate"/>
      </w:r>
      <w:r w:rsidR="00592755" w:rsidRPr="003C6B03">
        <w:rPr>
          <w:noProof/>
        </w:rPr>
        <w:t>(Cruess et al., 2015)</w:t>
      </w:r>
      <w:r w:rsidR="00592755" w:rsidRPr="003C6B03">
        <w:fldChar w:fldCharType="end"/>
      </w:r>
      <w:r w:rsidR="00592755" w:rsidRPr="003C6B03">
        <w:t>.</w:t>
      </w:r>
      <w:r w:rsidR="00DE445A" w:rsidRPr="003C6B03">
        <w:t xml:space="preserve"> </w:t>
      </w:r>
      <w:r w:rsidR="00B8038F" w:rsidRPr="003C6B03">
        <w:t>Moreover, a</w:t>
      </w:r>
      <w:r w:rsidR="00DE445A" w:rsidRPr="003C6B03">
        <w:t xml:space="preserve"> key learning outcome of doctoral programs is for students to gain employability skills, such as </w:t>
      </w:r>
      <w:r w:rsidR="00591D8F" w:rsidRPr="003C6B03">
        <w:t>possessing</w:t>
      </w:r>
      <w:r w:rsidR="00DE445A" w:rsidRPr="003C6B03">
        <w:t xml:space="preserve"> awareness for cultural sensitivity, working well in teams, and having strong communication skills, including </w:t>
      </w:r>
      <w:r w:rsidR="007E57F7">
        <w:t xml:space="preserve">strong </w:t>
      </w:r>
      <w:r w:rsidR="00DE445A" w:rsidRPr="003C6B03">
        <w:t>writing</w:t>
      </w:r>
      <w:r w:rsidR="00B8038F" w:rsidRPr="003C6B03">
        <w:t xml:space="preserve"> skills </w:t>
      </w:r>
      <w:r w:rsidR="00B8038F" w:rsidRPr="003C6B03">
        <w:fldChar w:fldCharType="begin" w:fldLock="1"/>
      </w:r>
      <w:r w:rsidR="005D32D4"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B8038F" w:rsidRPr="003C6B03">
        <w:fldChar w:fldCharType="separate"/>
      </w:r>
      <w:r w:rsidR="00B8038F" w:rsidRPr="003C6B03">
        <w:rPr>
          <w:noProof/>
        </w:rPr>
        <w:t>(McAlpine, 2017)</w:t>
      </w:r>
      <w:r w:rsidR="00B8038F" w:rsidRPr="003C6B03">
        <w:fldChar w:fldCharType="end"/>
      </w:r>
      <w:r w:rsidR="00DE445A" w:rsidRPr="003C6B03">
        <w:t>.</w:t>
      </w:r>
    </w:p>
    <w:p w14:paraId="6E9F20DD" w14:textId="32BC7646" w:rsidR="00AF0E9C" w:rsidRPr="003C6B03" w:rsidRDefault="00DE445A" w:rsidP="00902801">
      <w:pPr>
        <w:spacing w:line="480" w:lineRule="auto"/>
        <w:ind w:firstLine="720"/>
      </w:pPr>
      <w:r w:rsidRPr="003C6B03">
        <w:t>Despite the demand for mastery of these “soft” skills by employers, many d</w:t>
      </w:r>
      <w:r w:rsidR="00F56C82" w:rsidRPr="003C6B03">
        <w:t xml:space="preserve">octoral </w:t>
      </w:r>
      <w:r w:rsidR="00591D8F" w:rsidRPr="003C6B03">
        <w:t>programs</w:t>
      </w:r>
      <w:r w:rsidRPr="003C6B03">
        <w:t xml:space="preserve"> do not offer formal training in these areas, and those that do provide them as “add-on” workshops that are in addition to the demands of completing a doctoral degree </w:t>
      </w:r>
      <w:r w:rsidRPr="003C6B03">
        <w:fldChar w:fldCharType="begin" w:fldLock="1"/>
      </w:r>
      <w:r w:rsidR="00B8038F"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Pr="003C6B03">
        <w:fldChar w:fldCharType="separate"/>
      </w:r>
      <w:r w:rsidRPr="003C6B03">
        <w:rPr>
          <w:noProof/>
        </w:rPr>
        <w:t>(McAlpine, 2017)</w:t>
      </w:r>
      <w:r w:rsidRPr="003C6B03">
        <w:fldChar w:fldCharType="end"/>
      </w:r>
      <w:r w:rsidRPr="003C6B03">
        <w:t>. Thus, preparing</w:t>
      </w:r>
      <w:r w:rsidR="00B8038F" w:rsidRPr="003C6B03">
        <w:t xml:space="preserve"> students</w:t>
      </w:r>
      <w:r w:rsidRPr="003C6B03">
        <w:t xml:space="preserve"> for employment post-PhD may be emphasized </w:t>
      </w:r>
      <w:r w:rsidR="00B8038F" w:rsidRPr="003C6B03">
        <w:t xml:space="preserve">as a key learning outcome of a student’s doctoral education experience without doctoral programs providing </w:t>
      </w:r>
      <w:r w:rsidR="00375B77" w:rsidRPr="003C6B03">
        <w:t xml:space="preserve">adequate </w:t>
      </w:r>
      <w:r w:rsidR="00B8038F" w:rsidRPr="003C6B03">
        <w:t>career development opportunities</w:t>
      </w:r>
      <w:r w:rsidR="00375B77" w:rsidRPr="003C6B03">
        <w:t xml:space="preserve"> for students,</w:t>
      </w:r>
      <w:r w:rsidR="00B8038F" w:rsidRPr="003C6B03">
        <w:t xml:space="preserve"> such as working in inter-disciplinary research teams, opportunities for co-authorship, and writing for a non-academic audience</w:t>
      </w:r>
      <w:r w:rsidR="00F56C82" w:rsidRPr="003C6B03">
        <w:t xml:space="preserve"> </w:t>
      </w:r>
      <w:r w:rsidR="00F56C82" w:rsidRPr="003C6B03">
        <w:fldChar w:fldCharType="begin" w:fldLock="1"/>
      </w:r>
      <w:r w:rsidR="00BA2116"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F56C82" w:rsidRPr="003C6B03">
        <w:fldChar w:fldCharType="separate"/>
      </w:r>
      <w:r w:rsidR="00F56C82" w:rsidRPr="003C6B03">
        <w:rPr>
          <w:noProof/>
        </w:rPr>
        <w:t>(McAlpine, 2017)</w:t>
      </w:r>
      <w:r w:rsidR="00F56C82" w:rsidRPr="003C6B03">
        <w:fldChar w:fldCharType="end"/>
      </w:r>
      <w:r w:rsidR="00B8038F" w:rsidRPr="003C6B03">
        <w:t xml:space="preserve">. This </w:t>
      </w:r>
      <w:r w:rsidR="00375B77" w:rsidRPr="003C6B03">
        <w:t>place</w:t>
      </w:r>
      <w:r w:rsidR="00B8038F" w:rsidRPr="003C6B03">
        <w:t xml:space="preserve">s students </w:t>
      </w:r>
      <w:r w:rsidR="00375B77" w:rsidRPr="003C6B03">
        <w:t xml:space="preserve">in a position to potentially seek </w:t>
      </w:r>
      <w:r w:rsidR="003D7353">
        <w:t xml:space="preserve">out </w:t>
      </w:r>
      <w:r w:rsidR="00375B77" w:rsidRPr="003C6B03">
        <w:t xml:space="preserve">sources other than their doctoral program (e.g., internships) to gain this </w:t>
      </w:r>
      <w:r w:rsidR="00591D8F" w:rsidRPr="003C6B03">
        <w:t xml:space="preserve">valuable </w:t>
      </w:r>
      <w:r w:rsidR="00375B77" w:rsidRPr="003C6B03">
        <w:t>knowledge, which add</w:t>
      </w:r>
      <w:r w:rsidR="00591D8F" w:rsidRPr="003C6B03">
        <w:t>s</w:t>
      </w:r>
      <w:r w:rsidR="00375B77" w:rsidRPr="003C6B03">
        <w:t xml:space="preserve"> to the demands of an already </w:t>
      </w:r>
      <w:r w:rsidR="00B8038F" w:rsidRPr="003C6B03">
        <w:t xml:space="preserve">increasingly </w:t>
      </w:r>
      <w:r w:rsidR="00375B77" w:rsidRPr="003C6B03">
        <w:t>pressurized</w:t>
      </w:r>
      <w:r w:rsidR="00B8038F" w:rsidRPr="003C6B03">
        <w:t xml:space="preserve"> doctoral </w:t>
      </w:r>
      <w:r w:rsidR="00375B77" w:rsidRPr="003C6B03">
        <w:t>education experience</w:t>
      </w:r>
      <w:r w:rsidR="00B8038F" w:rsidRPr="003C6B03">
        <w:t xml:space="preserve">. </w:t>
      </w:r>
      <w:r w:rsidR="00F56C82" w:rsidRPr="003C6B03">
        <w:t xml:space="preserve">This once more highlights the importance of fully understanding the needs of doctoral students to promote </w:t>
      </w:r>
      <w:r w:rsidR="00F56C82" w:rsidRPr="003C6B03">
        <w:lastRenderedPageBreak/>
        <w:t>change in the</w:t>
      </w:r>
      <w:r w:rsidR="00246B95" w:rsidRPr="003C6B03">
        <w:t>ir</w:t>
      </w:r>
      <w:r w:rsidR="00F56C82" w:rsidRPr="003C6B03">
        <w:t xml:space="preserve"> doctoral education experience and thus adequately prepare students for their jobs after graduation.</w:t>
      </w:r>
    </w:p>
    <w:p w14:paraId="28005378" w14:textId="55B913F9" w:rsidR="00605512" w:rsidRPr="003C6B03" w:rsidRDefault="00605512" w:rsidP="00902801">
      <w:pPr>
        <w:pStyle w:val="NewHeading2"/>
        <w:spacing w:before="0" w:after="0" w:line="480" w:lineRule="auto"/>
        <w:rPr>
          <w:rFonts w:cs="Times New Roman"/>
        </w:rPr>
      </w:pPr>
      <w:bookmarkStart w:id="4" w:name="_Toc61852287"/>
      <w:r w:rsidRPr="003C6B03">
        <w:rPr>
          <w:rFonts w:cs="Times New Roman"/>
        </w:rPr>
        <w:t xml:space="preserve">Theoretical </w:t>
      </w:r>
      <w:r w:rsidR="00A440A1">
        <w:rPr>
          <w:rFonts w:cs="Times New Roman"/>
        </w:rPr>
        <w:t>Framework</w:t>
      </w:r>
      <w:bookmarkEnd w:id="4"/>
    </w:p>
    <w:p w14:paraId="130FACFD" w14:textId="25A11328" w:rsidR="00B52AF3" w:rsidRDefault="0021215D" w:rsidP="00902801">
      <w:pPr>
        <w:spacing w:line="480" w:lineRule="auto"/>
      </w:pPr>
      <w:r w:rsidRPr="003C6B03">
        <w:tab/>
      </w:r>
      <w:r w:rsidR="009C7B45">
        <w:t>The intention of this study was</w:t>
      </w:r>
      <w:r w:rsidR="00B52AF3" w:rsidRPr="003C6B03">
        <w:t xml:space="preserve"> to identify specific areas of </w:t>
      </w:r>
      <w:r w:rsidR="00B52AF3">
        <w:t xml:space="preserve">English </w:t>
      </w:r>
      <w:r w:rsidR="00B52AF3" w:rsidRPr="003C6B03">
        <w:t xml:space="preserve">writing that non-primary English IDSs studying at U.S. R1 institutions </w:t>
      </w:r>
      <w:r w:rsidR="00B52AF3">
        <w:t xml:space="preserve">perceived they </w:t>
      </w:r>
      <w:r w:rsidR="00B52AF3" w:rsidRPr="003C6B03">
        <w:t>need</w:t>
      </w:r>
      <w:r w:rsidR="00B52AF3">
        <w:t>ed</w:t>
      </w:r>
      <w:r w:rsidR="00B52AF3" w:rsidRPr="003C6B03">
        <w:t xml:space="preserve"> assistance </w:t>
      </w:r>
      <w:r w:rsidR="00C614B4">
        <w:t>with</w:t>
      </w:r>
      <w:r w:rsidR="00B52AF3" w:rsidRPr="003C6B03">
        <w:t>.</w:t>
      </w:r>
      <w:r w:rsidR="00B52AF3">
        <w:t xml:space="preserve"> </w:t>
      </w:r>
      <w:r w:rsidR="009C7B45">
        <w:t>Therefore, a</w:t>
      </w:r>
      <w:r w:rsidR="009C7B45" w:rsidRPr="003C6B03">
        <w:t xml:space="preserve"> needs assessment </w:t>
      </w:r>
      <w:r w:rsidR="009C7B45">
        <w:t>was used as a guiding lens for the data collected in this study</w:t>
      </w:r>
      <w:r w:rsidR="00B52AF3" w:rsidRPr="003C6B03">
        <w:t>, which measure</w:t>
      </w:r>
      <w:r w:rsidR="00B52AF3">
        <w:t>d</w:t>
      </w:r>
      <w:r w:rsidR="00B52AF3" w:rsidRPr="003C6B03">
        <w:t xml:space="preserve"> </w:t>
      </w:r>
      <w:r w:rsidR="009C7B45">
        <w:t xml:space="preserve">IDSs’ </w:t>
      </w:r>
      <w:r w:rsidR="00B52AF3">
        <w:t xml:space="preserve">perceptions of their own </w:t>
      </w:r>
      <w:r w:rsidR="00B52AF3" w:rsidRPr="003C6B03">
        <w:t xml:space="preserve">current </w:t>
      </w:r>
      <w:r w:rsidR="00B52AF3">
        <w:t xml:space="preserve">English </w:t>
      </w:r>
      <w:r w:rsidR="00B52AF3" w:rsidRPr="003C6B03">
        <w:t>writing skills and the</w:t>
      </w:r>
      <w:r w:rsidR="00B52AF3">
        <w:t xml:space="preserve"> perceptions of their own English </w:t>
      </w:r>
      <w:r w:rsidR="00B52AF3" w:rsidRPr="003C6B03">
        <w:t>writing skills they must possess to successfully obtain employment in their desired career</w:t>
      </w:r>
      <w:r w:rsidR="00B52AF3">
        <w:t xml:space="preserve"> post-PhD</w:t>
      </w:r>
      <w:r w:rsidR="00B52AF3" w:rsidRPr="003C6B03">
        <w:t xml:space="preserve">. </w:t>
      </w:r>
      <w:r w:rsidR="006B677C">
        <w:t xml:space="preserve">A needs assessment is a way of developing informed decisions which is often based on the gap between present and desired results </w:t>
      </w:r>
      <w:r w:rsidR="006B677C">
        <w:fldChar w:fldCharType="begin" w:fldLock="1"/>
      </w:r>
      <w:r w:rsidR="0080613C">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2012)","plainTextFormattedCitation":"(Watkins et al., 2012)","previouslyFormattedCitation":"(Watkins et al., 2012)"},"properties":{"noteIndex":0},"schema":"https://github.com/citation-style-language/schema/raw/master/csl-citation.json"}</w:instrText>
      </w:r>
      <w:r w:rsidR="006B677C">
        <w:fldChar w:fldCharType="separate"/>
      </w:r>
      <w:r w:rsidR="006B677C" w:rsidRPr="006B677C">
        <w:rPr>
          <w:noProof/>
        </w:rPr>
        <w:t>(Watkins et al., 2012)</w:t>
      </w:r>
      <w:r w:rsidR="006B677C">
        <w:fldChar w:fldCharType="end"/>
      </w:r>
      <w:r w:rsidR="006B677C">
        <w:t xml:space="preserve">. </w:t>
      </w:r>
      <w:r w:rsidR="009C7B45">
        <w:t>Using a</w:t>
      </w:r>
      <w:r w:rsidR="00B52AF3" w:rsidRPr="003C6B03">
        <w:t xml:space="preserve"> needs assessment</w:t>
      </w:r>
      <w:r w:rsidR="009C7B45">
        <w:t xml:space="preserve"> </w:t>
      </w:r>
      <w:r w:rsidR="00F87BBF">
        <w:t xml:space="preserve">for </w:t>
      </w:r>
      <w:r w:rsidR="009C7B45">
        <w:t>this study</w:t>
      </w:r>
      <w:r w:rsidR="00F87BBF">
        <w:t>’s methodology</w:t>
      </w:r>
      <w:r w:rsidR="00B52AF3" w:rsidRPr="003C6B03">
        <w:t xml:space="preserve"> </w:t>
      </w:r>
      <w:r w:rsidR="009C7B45">
        <w:t xml:space="preserve">allowed for a gap analysis to be performed on </w:t>
      </w:r>
      <w:r w:rsidR="00B52AF3" w:rsidRPr="003C6B03">
        <w:t xml:space="preserve">the comparison of non-primary English IDSs’ </w:t>
      </w:r>
      <w:r w:rsidR="00B52AF3">
        <w:t xml:space="preserve">perceptions of </w:t>
      </w:r>
      <w:r w:rsidR="00E931D9">
        <w:t xml:space="preserve">their </w:t>
      </w:r>
      <w:r w:rsidR="00F87BBF">
        <w:t xml:space="preserve">own </w:t>
      </w:r>
      <w:r w:rsidR="00E931D9" w:rsidRPr="003C6B03">
        <w:t>writing skills and the</w:t>
      </w:r>
      <w:r w:rsidR="00E931D9">
        <w:t xml:space="preserve"> perceptions of their own English </w:t>
      </w:r>
      <w:r w:rsidR="00E931D9" w:rsidRPr="003C6B03">
        <w:t>writing skills they must possess to successfully obtain employment</w:t>
      </w:r>
      <w:r w:rsidR="00B52AF3" w:rsidRPr="003C6B03">
        <w:t xml:space="preserve">. </w:t>
      </w:r>
      <w:r w:rsidR="00A12F5D">
        <w:t>T</w:t>
      </w:r>
      <w:r w:rsidR="00B52AF3">
        <w:t xml:space="preserve">his </w:t>
      </w:r>
      <w:r w:rsidR="00B52AF3" w:rsidRPr="003C6B03">
        <w:t>indicate</w:t>
      </w:r>
      <w:r w:rsidR="00B52AF3">
        <w:t>d</w:t>
      </w:r>
      <w:r w:rsidR="00B52AF3" w:rsidRPr="003C6B03">
        <w:t xml:space="preserve"> areas of increased targeted instruction that non-primary English IDSs need</w:t>
      </w:r>
      <w:r w:rsidR="00C614B4">
        <w:t>; knowing this information</w:t>
      </w:r>
      <w:r w:rsidR="00B52AF3" w:rsidRPr="003C6B03">
        <w:t xml:space="preserve"> fulfill</w:t>
      </w:r>
      <w:r w:rsidR="00B52AF3">
        <w:t>ed</w:t>
      </w:r>
      <w:r w:rsidR="00B52AF3" w:rsidRPr="003C6B03">
        <w:t xml:space="preserve"> the purpose of this</w:t>
      </w:r>
      <w:r w:rsidR="00B52AF3">
        <w:t xml:space="preserve"> </w:t>
      </w:r>
      <w:r w:rsidR="009C7B45">
        <w:t>study</w:t>
      </w:r>
      <w:r w:rsidR="00A12F5D">
        <w:t>, indicating that a needs assessment strongly fit with this study.</w:t>
      </w:r>
    </w:p>
    <w:p w14:paraId="1CA302B1" w14:textId="6A45D8D7" w:rsidR="00F16B4E" w:rsidRPr="003C6B03" w:rsidRDefault="00B52AF3" w:rsidP="00B52AF3">
      <w:pPr>
        <w:spacing w:line="480" w:lineRule="auto"/>
        <w:ind w:firstLine="720"/>
      </w:pPr>
      <w:r>
        <w:t xml:space="preserve">Additionally, </w:t>
      </w:r>
      <w:r w:rsidR="006B677C">
        <w:t xml:space="preserve">when examining </w:t>
      </w:r>
      <w:r>
        <w:t>a</w:t>
      </w:r>
      <w:r w:rsidR="0021215D" w:rsidRPr="003C6B03">
        <w:t xml:space="preserve"> student’s graduate education </w:t>
      </w:r>
      <w:r w:rsidR="002F5D5B" w:rsidRPr="003C6B03">
        <w:t>experience</w:t>
      </w:r>
      <w:r w:rsidR="006B677C">
        <w:t>, it</w:t>
      </w:r>
      <w:r w:rsidR="002F5D5B" w:rsidRPr="003C6B03">
        <w:t xml:space="preserve"> </w:t>
      </w:r>
      <w:r w:rsidR="0021215D" w:rsidRPr="003C6B03">
        <w:t xml:space="preserve">is a multifaceted structure that shares connections </w:t>
      </w:r>
      <w:r w:rsidR="00681451">
        <w:t>among</w:t>
      </w:r>
      <w:r w:rsidR="0021215D" w:rsidRPr="003C6B03">
        <w:t xml:space="preserve"> their advisor, faculty members, their graduate program, their graduate department, the graduate school, </w:t>
      </w:r>
      <w:r w:rsidR="007B2836" w:rsidRPr="003C6B03">
        <w:t xml:space="preserve">and </w:t>
      </w:r>
      <w:r w:rsidR="0021215D" w:rsidRPr="003C6B03">
        <w:t>the institution, a</w:t>
      </w:r>
      <w:r w:rsidR="002F5D5B" w:rsidRPr="003C6B03">
        <w:t xml:space="preserve">long with </w:t>
      </w:r>
      <w:r w:rsidR="0021215D" w:rsidRPr="003C6B03">
        <w:t xml:space="preserve">various </w:t>
      </w:r>
      <w:r w:rsidR="00DA792D" w:rsidRPr="003C6B03">
        <w:t xml:space="preserve">student </w:t>
      </w:r>
      <w:r w:rsidR="0021215D" w:rsidRPr="003C6B03">
        <w:t>resources, such as career, health and wellness, and international student resources. Therefore, areas of concern in graduate education should be viewed in a holistic manner</w:t>
      </w:r>
      <w:r w:rsidR="009401E2" w:rsidRPr="003C6B03">
        <w:t xml:space="preserve">, as there are many inter-relationships between different contexts. </w:t>
      </w:r>
      <w:r w:rsidR="00BB03AF">
        <w:t xml:space="preserve">The systems thinking </w:t>
      </w:r>
      <w:r w:rsidR="00BB03AF">
        <w:lastRenderedPageBreak/>
        <w:t xml:space="preserve">approach </w:t>
      </w:r>
      <w:r w:rsidR="00CF12E2">
        <w:t xml:space="preserve">is a framework that </w:t>
      </w:r>
      <w:r w:rsidR="00BB03AF">
        <w:t xml:space="preserve">considers multiple paths of influence on the </w:t>
      </w:r>
      <w:r w:rsidR="00CF12E2">
        <w:t>organization</w:t>
      </w:r>
      <w:r w:rsidR="00BB03AF">
        <w:t xml:space="preserve"> under investigation, such as personal, social, and societal influences</w:t>
      </w:r>
      <w:r w:rsidR="00CF12E2">
        <w:t xml:space="preserve"> </w:t>
      </w:r>
      <w:r w:rsidR="00CF12E2">
        <w:fldChar w:fldCharType="begin" w:fldLock="1"/>
      </w:r>
      <w:r w:rsidR="00CF12E2">
        <w:instrText>ADDIN CSL_CITATION {"citationItems":[{"id":"ITEM-1","itemData":{"DOI":"10.1002/j.2161-0045.2005.tb00991.x","ISSN":"00220787","abstract":"In recent years, career development and career counseling have increasingly been informed by concepts emanating from the constructivist worldview. For example, the Systems Theory Framework (STF; M. McMahon, 2002; M. McMahon &amp; W. Patton, 1995; W. Patton &amp; M. McMahon, 1997, 1999) of career development has been proposed as a metatheoretical account of career development. Furthermore, its theoretical constructs may be applied to career counseling. Thus, the STF provides a theoretical and practical consistency to career counseling and addresses concerns about a gulf between career theory and practice. This article discusses the practical application of the STF of career development as a guide to career counseling.","author":[{"dropping-particle":"","family":"Arthur","given":"Nancy","non-dropping-particle":"","parse-names":false,"suffix":""},{"dropping-particle":"","family":"McMahon","given":"Mary","non-dropping-particle":"","parse-names":false,"suffix":""}],"container-title":"The Career Development Quarterly","id":"ITEM-1","issue":"3","issued":{"date-parts":[["2005"]]},"page":"208-222","title":"Multicultural career counseling: Theoretical applications of the systems theory framework","type":"article-journal","volume":"53"},"uris":["http://www.mendeley.com/documents/?uuid=bd421baa-b51e-4ac0-854c-a26eb18abb6c"]}],"mendeley":{"formattedCitation":"(Arthur &amp; McMahon, 2005)","plainTextFormattedCitation":"(Arthur &amp; McMahon, 2005)","previouslyFormattedCitation":"(Arthur &amp; McMahon, 2005)"},"properties":{"noteIndex":0},"schema":"https://github.com/citation-style-language/schema/raw/master/csl-citation.json"}</w:instrText>
      </w:r>
      <w:r w:rsidR="00CF12E2">
        <w:fldChar w:fldCharType="separate"/>
      </w:r>
      <w:r w:rsidR="00CF12E2" w:rsidRPr="00CF12E2">
        <w:rPr>
          <w:noProof/>
        </w:rPr>
        <w:t>(Arthur &amp; McMahon, 2005)</w:t>
      </w:r>
      <w:r w:rsidR="00CF12E2">
        <w:fldChar w:fldCharType="end"/>
      </w:r>
      <w:r w:rsidR="00CF12E2">
        <w:t xml:space="preserve">. These influences can then be used to indicate areas to change and/or maintain the organization </w:t>
      </w:r>
      <w:r w:rsidR="00CF12E2">
        <w:fldChar w:fldCharType="begin" w:fldLock="1"/>
      </w:r>
      <w:r w:rsidR="006B677C">
        <w:instrText>ADDIN CSL_CITATION {"citationItems":[{"id":"ITEM-1","itemData":{"DOI":"10.1177/1555458914568314","ISSN":"1555-4589","abstract":"This case was written to help prepare building-level and central office administrators who are expected to effectively lead schools and systems in an often tumultuous world of educational accountability and reform. The intent of this case study is to allow educators to examine the impact data management has on the types of thinking required when leading school systems, particularly in larger school districts. Educators studying this case should examine the strengths and weaknesses of site-based management as well as systems-based thinking—specifically how both can play a role in how schools and school systems are led in the age of accountability and reform. [ABSTRACT FROM PUBLISHER]","author":[{"dropping-particle":"","family":"Mette","given":"Ian M.","non-dropping-particle":"","parse-names":false,"suffix":""},{"dropping-particle":"","family":"Bengtson","given":"Ed","non-dropping-particle":"","parse-names":false,"suffix":""}],"container-title":"Journal of Cases in Educational Leadership","id":"ITEM-1","issue":"1","issued":{"date-parts":[["2015"]]},"page":"27-38","title":"Site-based management versus systems-based thinking: The impact of data-driven accountability and reform","type":"article-journal","volume":"18"},"uris":["http://www.mendeley.com/documents/?uuid=91ff1e1c-3191-4124-9774-1d41365f92fb"]}],"mendeley":{"formattedCitation":"(Mette &amp; Bengtson, 2015)","plainTextFormattedCitation":"(Mette &amp; Bengtson, 2015)","previouslyFormattedCitation":"(Mette &amp; Bengtson, 2015)"},"properties":{"noteIndex":0},"schema":"https://github.com/citation-style-language/schema/raw/master/csl-citation.json"}</w:instrText>
      </w:r>
      <w:r w:rsidR="00CF12E2">
        <w:fldChar w:fldCharType="separate"/>
      </w:r>
      <w:r w:rsidR="00CF12E2" w:rsidRPr="00CF12E2">
        <w:rPr>
          <w:noProof/>
        </w:rPr>
        <w:t>(Mette &amp; Bengtson, 2015)</w:t>
      </w:r>
      <w:r w:rsidR="00CF12E2">
        <w:fldChar w:fldCharType="end"/>
      </w:r>
      <w:r w:rsidR="00CF12E2">
        <w:t xml:space="preserve">. </w:t>
      </w:r>
      <w:r w:rsidR="003F7C6C">
        <w:t>In this manner, the</w:t>
      </w:r>
      <w:r w:rsidR="009401E2" w:rsidRPr="003C6B03">
        <w:t xml:space="preserve"> systems thinking approach provides a framework for evaluating a system, or the different elements that compose an organization </w:t>
      </w:r>
      <w:r w:rsidR="007B2836" w:rsidRPr="003C6B03">
        <w:fldChar w:fldCharType="begin" w:fldLock="1"/>
      </w:r>
      <w:r w:rsidR="004246C8" w:rsidRPr="003C6B03">
        <w:instrText>ADDIN CSL_CITATION {"citationItems":[{"id":"ITEM-1","itemData":{"DOI":"10.1016/j.procs.2015.03.050","ISSN":"18770509","abstract":"This paper proposes a definition of systems thinking for use in a wide variety of disciplines, with particular emphasis on the development and assessment of systems thinking educational efforts. The definition was derived from a review of the systems thinking literature combined with the application of systems thinking to itself. Many different definitions of systems thinking can be found throughout the systems community, but key components of a singular definition can be distilled from the literature. This researcher considered these components both individually and holistically, then proposed a new definition of systems thinking that integrates these components as a system. The definition was tested for fidelity against a System Test and against three widely accepted system archetypes. Systems thinking is widely believed to be critical in handling the complexity facing the world in the coming decades; however, it still resides in the educational margins. In order for this important skill to receive mainstream educational attention, a complete definition is required. Such a definition has not yet been established. This research is an attempt to rectify this deficiency by providing such a definition.","author":[{"dropping-particle":"","family":"Arnold","given":"Ross D.","non-dropping-particle":"","parse-names":false,"suffix":""},{"dropping-particle":"","family":"Wade","given":"Jon P.","non-dropping-particle":"","parse-names":false,"suffix":""}],"container-title":"Procedia Computer Science","id":"ITEM-1","issued":{"date-parts":[["2015"]]},"page":"669-678","publisher":"Elsevier Masson SAS","title":"A definition of systems thinking: A systems approach","type":"article-journal","volume":"44"},"uris":["http://www.mendeley.com/documents/?uuid=7a4a6203-2ae0-4173-8ffc-fcc37b3eff81"]}],"mendeley":{"formattedCitation":"(Arnold &amp; Wade, 2015)","plainTextFormattedCitation":"(Arnold &amp; Wade, 2015)","previouslyFormattedCitation":"(Arnold &amp; Wade, 2015)"},"properties":{"noteIndex":0},"schema":"https://github.com/citation-style-language/schema/raw/master/csl-citation.json"}</w:instrText>
      </w:r>
      <w:r w:rsidR="007B2836" w:rsidRPr="003C6B03">
        <w:fldChar w:fldCharType="separate"/>
      </w:r>
      <w:r w:rsidR="007B2836" w:rsidRPr="003C6B03">
        <w:rPr>
          <w:noProof/>
        </w:rPr>
        <w:t>(Arnold &amp; Wade, 2015)</w:t>
      </w:r>
      <w:r w:rsidR="007B2836" w:rsidRPr="003C6B03">
        <w:fldChar w:fldCharType="end"/>
      </w:r>
      <w:r w:rsidR="009401E2" w:rsidRPr="003C6B03">
        <w:t xml:space="preserve">, based on </w:t>
      </w:r>
      <w:r w:rsidR="00F16B4E" w:rsidRPr="003C6B03">
        <w:t>its</w:t>
      </w:r>
      <w:r w:rsidR="009401E2" w:rsidRPr="003C6B03">
        <w:t xml:space="preserve"> inter-functions and </w:t>
      </w:r>
      <w:r w:rsidR="00F16B4E" w:rsidRPr="003C6B03">
        <w:t>ever-changing aspects</w:t>
      </w:r>
      <w:r w:rsidR="002F5D5B" w:rsidRPr="003C6B03">
        <w:t xml:space="preserve"> that are open to influence</w:t>
      </w:r>
      <w:r w:rsidR="00F16B4E" w:rsidRPr="003C6B03">
        <w:t xml:space="preserve"> </w:t>
      </w:r>
      <w:r w:rsidR="007B2836" w:rsidRPr="003C6B03">
        <w:fldChar w:fldCharType="begin" w:fldLock="1"/>
      </w:r>
      <w:r w:rsidR="004246C8" w:rsidRPr="003C6B03">
        <w:instrText>ADDIN CSL_CITATION {"citationItems":[{"id":"ITEM-1","itemData":{"DOI":"10.1007/s10447-005-9010-1","ISSN":"01650653","abstract":"The practice of career counseling has been derived from principles of career theory and counseling theory. In recent times, the fields of both career and counseling theory have undergone considerable change. This article details the move toward convergence in career theory, and the subsequent development of the Systems Theory Framework in this domain. The importance of this development to connecting theory and practice in the field of career counseling is discussed. © Springer Science+Business Media, Inc. 2006.","author":[{"dropping-particle":"","family":"Patton","given":"Wendy","non-dropping-particle":"","parse-names":false,"suffix":""},{"dropping-particle":"","family":"McMahon","given":"Mary","non-dropping-particle":"","parse-names":false,"suffix":""}],"container-title":"International Journal for the Advancement of Counselling","id":"ITEM-1","issue":"2","issued":{"date-parts":[["2006"]]},"page":"153-166","title":"The systems theory framework of career development and counseling: Connecting theory and practice","type":"article-journal","volume":"28"},"uris":["http://www.mendeley.com/documents/?uuid=4e2928d3-83a8-4673-9107-b13bab61a3be"]},{"id":"ITEM-2","itemData":{"DOI":"10.1177/1555458914568314","ISSN":"1555-4589","abstract":"This case was written to help prepare building-level and central office administrators who are expected to effectively lead schools and systems in an often tumultuous world of educational accountability and reform. The intent of this case study is to allow educators to examine the impact data management has on the types of thinking required when leading school systems, particularly in larger school districts. Educators studying this case should examine the strengths and weaknesses of site-based management as well as systems-based thinking—specifically how both can play a role in how schools and school systems are led in the age of accountability and reform. [ABSTRACT FROM PUBLISHER]","author":[{"dropping-particle":"","family":"Mette","given":"Ian M.","non-dropping-particle":"","parse-names":false,"suffix":""},{"dropping-particle":"","family":"Bengtson","given":"Ed","non-dropping-particle":"","parse-names":false,"suffix":""}],"container-title":"Journal of Cases in Educational Leadership","id":"ITEM-2","issue":"1","issued":{"date-parts":[["2015"]]},"page":"27-38","title":"Site-based management versus systems-based thinking: The impact of data-driven accountability and reform","type":"article-journal","volume":"18"},"uris":["http://www.mendeley.com/documents/?uuid=91ff1e1c-3191-4124-9774-1d41365f92fb"]}],"mendeley":{"formattedCitation":"(Mette &amp; Bengtson, 2015; Patton &amp; McMahon, 2006)","plainTextFormattedCitation":"(Mette &amp; Bengtson, 2015; Patton &amp; McMahon, 2006)","previouslyFormattedCitation":"(Mette &amp; Bengtson, 2015; Patton &amp; McMahon, 2006)"},"properties":{"noteIndex":0},"schema":"https://github.com/citation-style-language/schema/raw/master/csl-citation.json"}</w:instrText>
      </w:r>
      <w:r w:rsidR="007B2836" w:rsidRPr="003C6B03">
        <w:fldChar w:fldCharType="separate"/>
      </w:r>
      <w:r w:rsidR="007B2836" w:rsidRPr="003C6B03">
        <w:rPr>
          <w:noProof/>
        </w:rPr>
        <w:t>(Mette &amp; Bengtson, 2015; Patton &amp; McMahon, 2006)</w:t>
      </w:r>
      <w:r w:rsidR="007B2836" w:rsidRPr="003C6B03">
        <w:fldChar w:fldCharType="end"/>
      </w:r>
      <w:r w:rsidR="00F16B4E" w:rsidRPr="003C6B03">
        <w:t xml:space="preserve">. Due to the focus on the inter-workings of a system, the systems thinking approach emphasizes that there is not one “correct” answer to solving a detected problem; rather, there are multiple methods to accomplish the desired results </w:t>
      </w:r>
      <w:r w:rsidR="00F16B4E" w:rsidRPr="003C6B03">
        <w:fldChar w:fldCharType="begin" w:fldLock="1"/>
      </w:r>
      <w:r w:rsidR="007B43D2" w:rsidRPr="003C6B03">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2012)","plainTextFormattedCitation":"(Watkins et al., 2012)","previouslyFormattedCitation":"(Watkins et al., 2012)"},"properties":{"noteIndex":0},"schema":"https://github.com/citation-style-language/schema/raw/master/csl-citation.json"}</w:instrText>
      </w:r>
      <w:r w:rsidR="00F16B4E" w:rsidRPr="003C6B03">
        <w:fldChar w:fldCharType="separate"/>
      </w:r>
      <w:r w:rsidR="00F16B4E" w:rsidRPr="003C6B03">
        <w:rPr>
          <w:noProof/>
        </w:rPr>
        <w:t>(Watkins et al., 2012)</w:t>
      </w:r>
      <w:r w:rsidR="00F16B4E" w:rsidRPr="003C6B03">
        <w:fldChar w:fldCharType="end"/>
      </w:r>
      <w:r w:rsidR="00F16B4E" w:rsidRPr="003C6B03">
        <w:t>. T</w:t>
      </w:r>
      <w:r w:rsidR="00F87BBF">
        <w:t>herefore, the systems thinking approach</w:t>
      </w:r>
      <w:r w:rsidR="00F16B4E" w:rsidRPr="003C6B03">
        <w:t xml:space="preserve"> framework </w:t>
      </w:r>
      <w:r w:rsidR="00F87BBF">
        <w:t xml:space="preserve">was used in this needs assessment study, </w:t>
      </w:r>
      <w:r w:rsidR="00A12F5D">
        <w:t>as it</w:t>
      </w:r>
      <w:r w:rsidR="005D362C" w:rsidRPr="003C6B03">
        <w:t xml:space="preserve"> </w:t>
      </w:r>
      <w:r w:rsidR="00F16B4E" w:rsidRPr="003C6B03">
        <w:t>assist</w:t>
      </w:r>
      <w:r w:rsidR="00A12F5D">
        <w:t>ed</w:t>
      </w:r>
      <w:r w:rsidR="00F16B4E" w:rsidRPr="003C6B03">
        <w:t xml:space="preserve"> in interpreting th</w:t>
      </w:r>
      <w:r w:rsidR="005D362C" w:rsidRPr="003C6B03">
        <w:t>e</w:t>
      </w:r>
      <w:r w:rsidR="00F16B4E" w:rsidRPr="003C6B03">
        <w:t xml:space="preserve"> study’s data to</w:t>
      </w:r>
      <w:r w:rsidR="005D362C" w:rsidRPr="003C6B03">
        <w:t xml:space="preserve"> </w:t>
      </w:r>
      <w:r w:rsidR="00F16B4E" w:rsidRPr="003C6B03">
        <w:t>identify multiple areas in the graduate school system that can</w:t>
      </w:r>
      <w:r w:rsidR="005D362C" w:rsidRPr="003C6B03">
        <w:t xml:space="preserve"> be altered to</w:t>
      </w:r>
      <w:r w:rsidR="00F16B4E" w:rsidRPr="003C6B03">
        <w:t xml:space="preserve"> support the enhancement of </w:t>
      </w:r>
      <w:r w:rsidR="001A2D75" w:rsidRPr="003C6B03">
        <w:t xml:space="preserve">non-primary English </w:t>
      </w:r>
      <w:r w:rsidR="00F16B4E" w:rsidRPr="003C6B03">
        <w:t xml:space="preserve">IDSs’ </w:t>
      </w:r>
      <w:r w:rsidR="009340F8">
        <w:rPr>
          <w:color w:val="000000" w:themeColor="text1"/>
        </w:rPr>
        <w:t xml:space="preserve">perceived </w:t>
      </w:r>
      <w:r w:rsidR="00F16B4E" w:rsidRPr="003C6B03">
        <w:t xml:space="preserve">writing skills.  </w:t>
      </w:r>
    </w:p>
    <w:p w14:paraId="39BDF810" w14:textId="77777777" w:rsidR="00B3582D" w:rsidRDefault="009452C3" w:rsidP="00902801">
      <w:pPr>
        <w:spacing w:line="480" w:lineRule="auto"/>
      </w:pPr>
      <w:r w:rsidRPr="003C6B03">
        <w:tab/>
        <w:t>The systems thinking approach has been applied to previous studies</w:t>
      </w:r>
      <w:r w:rsidR="00DA792D" w:rsidRPr="003C6B03">
        <w:t>, such as research</w:t>
      </w:r>
      <w:r w:rsidRPr="003C6B03">
        <w:t xml:space="preserve"> in the fields of education</w:t>
      </w:r>
      <w:r w:rsidR="004246C8" w:rsidRPr="003C6B03">
        <w:t>al leadership</w:t>
      </w:r>
      <w:r w:rsidRPr="003C6B03">
        <w:t xml:space="preserve"> </w:t>
      </w:r>
      <w:r w:rsidR="007B2836" w:rsidRPr="003C6B03">
        <w:fldChar w:fldCharType="begin" w:fldLock="1"/>
      </w:r>
      <w:r w:rsidR="004246C8" w:rsidRPr="003C6B03">
        <w:instrText>ADDIN CSL_CITATION {"citationItems":[{"id":"ITEM-1","itemData":{"DOI":"10.1177/1555458914568314","ISSN":"1555-4589","abstract":"This case was written to help prepare building-level and central office administrators who are expected to effectively lead schools and systems in an often tumultuous world of educational accountability and reform. The intent of this case study is to allow educators to examine the impact data management has on the types of thinking required when leading school systems, particularly in larger school districts. Educators studying this case should examine the strengths and weaknesses of site-based management as well as systems-based thinking—specifically how both can play a role in how schools and school systems are led in the age of accountability and reform. [ABSTRACT FROM PUBLISHER]","author":[{"dropping-particle":"","family":"Mette","given":"Ian M.","non-dropping-particle":"","parse-names":false,"suffix":""},{"dropping-particle":"","family":"Bengtson","given":"Ed","non-dropping-particle":"","parse-names":false,"suffix":""}],"container-title":"Journal of Cases in Educational Leadership","id":"ITEM-1","issue":"1","issued":{"date-parts":[["2015"]]},"page":"27-38","title":"Site-based management versus systems-based thinking: The impact of data-driven accountability and reform","type":"article-journal","volume":"18"},"uris":["http://www.mendeley.com/documents/?uuid=91ff1e1c-3191-4124-9774-1d41365f92fb"]}],"mendeley":{"formattedCitation":"(Mette &amp; Bengtson, 2015)","plainTextFormattedCitation":"(Mette &amp; Bengtson, 2015)","previouslyFormattedCitation":"(Mette &amp; Bengtson, 2015)"},"properties":{"noteIndex":0},"schema":"https://github.com/citation-style-language/schema/raw/master/csl-citation.json"}</w:instrText>
      </w:r>
      <w:r w:rsidR="007B2836" w:rsidRPr="003C6B03">
        <w:fldChar w:fldCharType="separate"/>
      </w:r>
      <w:r w:rsidR="007B2836" w:rsidRPr="003C6B03">
        <w:rPr>
          <w:noProof/>
        </w:rPr>
        <w:t>(Mette &amp; Bengtson, 2015)</w:t>
      </w:r>
      <w:r w:rsidR="007B2836" w:rsidRPr="003C6B03">
        <w:fldChar w:fldCharType="end"/>
      </w:r>
      <w:r w:rsidRPr="003C6B03">
        <w:t xml:space="preserve"> and career counseling </w:t>
      </w:r>
      <w:r w:rsidR="007B2836" w:rsidRPr="003C6B03">
        <w:fldChar w:fldCharType="begin" w:fldLock="1"/>
      </w:r>
      <w:r w:rsidR="004246C8" w:rsidRPr="003C6B03">
        <w:instrText>ADDIN CSL_CITATION {"citationItems":[{"id":"ITEM-1","itemData":{"DOI":"10.1007/s10447-005-9010-1","ISSN":"01650653","abstract":"The practice of career counseling has been derived from principles of career theory and counseling theory. In recent times, the fields of both career and counseling theory have undergone considerable change. This article details the move toward convergence in career theory, and the subsequent development of the Systems Theory Framework in this domain. The importance of this development to connecting theory and practice in the field of career counseling is discussed. © Springer Science+Business Media, Inc. 2006.","author":[{"dropping-particle":"","family":"Patton","given":"Wendy","non-dropping-particle":"","parse-names":false,"suffix":""},{"dropping-particle":"","family":"McMahon","given":"Mary","non-dropping-particle":"","parse-names":false,"suffix":""}],"container-title":"International Journal for the Advancement of Counselling","id":"ITEM-1","issue":"2","issued":{"date-parts":[["2006"]]},"page":"153-166","title":"The systems theory framework of career development and counseling: Connecting theory and practice","type":"article-journal","volume":"28"},"uris":["http://www.mendeley.com/documents/?uuid=4e2928d3-83a8-4673-9107-b13bab61a3be"]},{"id":"ITEM-2","itemData":{"DOI":"10.1002/j.2161-0045.2005.tb00991.x","ISSN":"00220787","abstract":"In recent years, career development and career counseling have increasingly been informed by concepts emanating from the constructivist worldview. For example, the Systems Theory Framework (STF; M. McMahon, 2002; M. McMahon &amp; W. Patton, 1995; W. Patton &amp; M. McMahon, 1997, 1999) of career development has been proposed as a metatheoretical account of career development. Furthermore, its theoretical constructs may be applied to career counseling. Thus, the STF provides a theoretical and practical consistency to career counseling and addresses concerns about a gulf between career theory and practice. This article discusses the practical application of the STF of career development as a guide to career counseling.","author":[{"dropping-particle":"","family":"Arthur","given":"Nancy","non-dropping-particle":"","parse-names":false,"suffix":""},{"dropping-particle":"","family":"McMahon","given":"Mary","non-dropping-particle":"","parse-names":false,"suffix":""}],"container-title":"The Career Development Quarterly","id":"ITEM-2","issue":"3","issued":{"date-parts":[["2005"]]},"page":"208-222","title":"Multicultural career counseling: Theoretical applications of the systems theory framework","type":"article-journal","volume":"53"},"uris":["http://www.mendeley.com/documents/?uuid=bd421baa-b51e-4ac0-854c-a26eb18abb6c"]}],"mendeley":{"formattedCitation":"(Arthur &amp; McMahon, 2005; Patton &amp; McMahon, 2006)","plainTextFormattedCitation":"(Arthur &amp; McMahon, 2005; Patton &amp; McMahon, 2006)","previouslyFormattedCitation":"(Arthur &amp; McMahon, 2005; Patton &amp; McMahon, 2006)"},"properties":{"noteIndex":0},"schema":"https://github.com/citation-style-language/schema/raw/master/csl-citation.json"}</w:instrText>
      </w:r>
      <w:r w:rsidR="007B2836" w:rsidRPr="003C6B03">
        <w:fldChar w:fldCharType="separate"/>
      </w:r>
      <w:r w:rsidR="007B2836" w:rsidRPr="003C6B03">
        <w:rPr>
          <w:noProof/>
        </w:rPr>
        <w:t>(Arthur &amp; McMahon, 2005; Patton &amp; McMahon, 2006)</w:t>
      </w:r>
      <w:r w:rsidR="007B2836" w:rsidRPr="003C6B03">
        <w:fldChar w:fldCharType="end"/>
      </w:r>
      <w:r w:rsidRPr="003C6B03">
        <w:t>. In these studies, along with this current study, the systems thinking approach allow</w:t>
      </w:r>
      <w:r w:rsidR="003D7353">
        <w:t>ed</w:t>
      </w:r>
      <w:r w:rsidRPr="003C6B03">
        <w:t xml:space="preserve"> for</w:t>
      </w:r>
      <w:r w:rsidR="00F96960" w:rsidRPr="003C6B03">
        <w:t xml:space="preserve"> the influences of</w:t>
      </w:r>
      <w:r w:rsidRPr="003C6B03">
        <w:t xml:space="preserve"> students’ individual</w:t>
      </w:r>
      <w:r w:rsidR="00DA792D" w:rsidRPr="003C6B03">
        <w:t xml:space="preserve"> characteristics</w:t>
      </w:r>
      <w:r w:rsidR="00F96960" w:rsidRPr="003C6B03">
        <w:t xml:space="preserve">, the </w:t>
      </w:r>
      <w:r w:rsidR="005D362C" w:rsidRPr="003C6B03">
        <w:t>student</w:t>
      </w:r>
      <w:r w:rsidR="00F96960" w:rsidRPr="003C6B03">
        <w:t>s</w:t>
      </w:r>
      <w:r w:rsidR="00DA792D" w:rsidRPr="003C6B03">
        <w:t>’</w:t>
      </w:r>
      <w:r w:rsidR="00F96960" w:rsidRPr="003C6B03">
        <w:t xml:space="preserve"> social structure, and the larger societal system to shine through on the topic under investigation </w:t>
      </w:r>
      <w:r w:rsidR="007B2836" w:rsidRPr="003C6B03">
        <w:fldChar w:fldCharType="begin" w:fldLock="1"/>
      </w:r>
      <w:r w:rsidR="007B2836" w:rsidRPr="003C6B03">
        <w:instrText>ADDIN CSL_CITATION {"citationItems":[{"id":"ITEM-1","itemData":{"DOI":"10.1007/s10447-005-9010-1","ISSN":"01650653","abstract":"The practice of career counseling has been derived from principles of career theory and counseling theory. In recent times, the fields of both career and counseling theory have undergone considerable change. This article details the move toward convergence in career theory, and the subsequent development of the Systems Theory Framework in this domain. The importance of this development to connecting theory and practice in the field of career counseling is discussed. © Springer Science+Business Media, Inc. 2006.","author":[{"dropping-particle":"","family":"Patton","given":"Wendy","non-dropping-particle":"","parse-names":false,"suffix":""},{"dropping-particle":"","family":"McMahon","given":"Mary","non-dropping-particle":"","parse-names":false,"suffix":""}],"container-title":"International Journal for the Advancement of Counselling","id":"ITEM-1","issue":"2","issued":{"date-parts":[["2006"]]},"page":"153-166","title":"The systems theory framework of career development and counseling: Connecting theory and practice","type":"article-journal","volume":"28"},"uris":["http://www.mendeley.com/documents/?uuid=4e2928d3-83a8-4673-9107-b13bab61a3be"]}],"mendeley":{"formattedCitation":"(Patton &amp; McMahon, 2006)","plainTextFormattedCitation":"(Patton &amp; McMahon, 2006)","previouslyFormattedCitation":"(Patton &amp; McMahon, 2006)"},"properties":{"noteIndex":0},"schema":"https://github.com/citation-style-language/schema/raw/master/csl-citation.json"}</w:instrText>
      </w:r>
      <w:r w:rsidR="007B2836" w:rsidRPr="003C6B03">
        <w:fldChar w:fldCharType="separate"/>
      </w:r>
      <w:r w:rsidR="007B2836" w:rsidRPr="003C6B03">
        <w:rPr>
          <w:noProof/>
        </w:rPr>
        <w:t>(Patton &amp; McMahon, 2006)</w:t>
      </w:r>
      <w:r w:rsidR="007B2836" w:rsidRPr="003C6B03">
        <w:fldChar w:fldCharType="end"/>
      </w:r>
      <w:r w:rsidR="00F96960" w:rsidRPr="003C6B03">
        <w:t xml:space="preserve">. </w:t>
      </w:r>
      <w:r w:rsidR="002F5D5B" w:rsidRPr="003C6B03">
        <w:t>This approach also highligh</w:t>
      </w:r>
      <w:r w:rsidR="001B06C5">
        <w:t>ted</w:t>
      </w:r>
      <w:r w:rsidR="002F5D5B" w:rsidRPr="003C6B03">
        <w:t xml:space="preserve"> students’ cultural influences on the topic under investigation </w:t>
      </w:r>
      <w:r w:rsidR="007B2836" w:rsidRPr="003C6B03">
        <w:fldChar w:fldCharType="begin" w:fldLock="1"/>
      </w:r>
      <w:r w:rsidR="004246C8" w:rsidRPr="003C6B03">
        <w:instrText>ADDIN CSL_CITATION {"citationItems":[{"id":"ITEM-1","itemData":{"DOI":"10.1002/j.2161-0045.2005.tb00991.x","ISSN":"00220787","abstract":"In recent years, career development and career counseling have increasingly been informed by concepts emanating from the constructivist worldview. For example, the Systems Theory Framework (STF; M. McMahon, 2002; M. McMahon &amp; W. Patton, 1995; W. Patton &amp; M. McMahon, 1997, 1999) of career development has been proposed as a metatheoretical account of career development. Furthermore, its theoretical constructs may be applied to career counseling. Thus, the STF provides a theoretical and practical consistency to career counseling and addresses concerns about a gulf between career theory and practice. This article discusses the practical application of the STF of career development as a guide to career counseling.","author":[{"dropping-particle":"","family":"Arthur","given":"Nancy","non-dropping-particle":"","parse-names":false,"suffix":""},{"dropping-particle":"","family":"McMahon","given":"Mary","non-dropping-particle":"","parse-names":false,"suffix":""}],"container-title":"The Career Development Quarterly","id":"ITEM-1","issue":"3","issued":{"date-parts":[["2005"]]},"page":"208-222","title":"Multicultural career counseling: Theoretical applications of the systems theory framework","type":"article-journal","volume":"53"},"uris":["http://www.mendeley.com/documents/?uuid=bd421baa-b51e-4ac0-854c-a26eb18abb6c"]}],"mendeley":{"formattedCitation":"(Arthur &amp; McMahon, 2005)","plainTextFormattedCitation":"(Arthur &amp; McMahon, 2005)","previouslyFormattedCitation":"(Arthur &amp; McMahon, 2005)"},"properties":{"noteIndex":0},"schema":"https://github.com/citation-style-language/schema/raw/master/csl-citation.json"}</w:instrText>
      </w:r>
      <w:r w:rsidR="007B2836" w:rsidRPr="003C6B03">
        <w:fldChar w:fldCharType="separate"/>
      </w:r>
      <w:r w:rsidR="007B2836" w:rsidRPr="003C6B03">
        <w:rPr>
          <w:noProof/>
        </w:rPr>
        <w:t>(Arthur &amp; McMahon, 2005)</w:t>
      </w:r>
      <w:r w:rsidR="007B2836" w:rsidRPr="003C6B03">
        <w:fldChar w:fldCharType="end"/>
      </w:r>
      <w:r w:rsidR="002F5D5B" w:rsidRPr="003C6B03">
        <w:t>, making the systems thinking approach ideal for a study that includes a multicultural group of students, such as the current study.</w:t>
      </w:r>
    </w:p>
    <w:p w14:paraId="16B34771" w14:textId="7E543B65" w:rsidR="0080613C" w:rsidRDefault="003D2B6D" w:rsidP="00B3582D">
      <w:pPr>
        <w:spacing w:line="480" w:lineRule="auto"/>
        <w:ind w:firstLine="720"/>
      </w:pPr>
      <w:r>
        <w:lastRenderedPageBreak/>
        <w:t>The systems thinking approach has also been used alongside needs assessments</w:t>
      </w:r>
      <w:r w:rsidR="0061463B">
        <w:t xml:space="preserve"> as a way to frame ways of thinking about problems at hand.</w:t>
      </w:r>
      <w:r>
        <w:t xml:space="preserve"> </w:t>
      </w:r>
      <w:r w:rsidR="00FC61A7">
        <w:t>For example, in undergraduate</w:t>
      </w:r>
      <w:r w:rsidR="0061463B">
        <w:t xml:space="preserve"> chemistry e</w:t>
      </w:r>
      <w:r>
        <w:t xml:space="preserve">ducation, </w:t>
      </w:r>
      <w:r w:rsidR="0061463B">
        <w:t xml:space="preserve">instructors have been </w:t>
      </w:r>
      <w:r>
        <w:t xml:space="preserve">encouraged to have their students conduct needs assessments to identify chemistry-related issues in their college community while </w:t>
      </w:r>
      <w:r w:rsidR="0061463B">
        <w:t xml:space="preserve">using a systems thinking approach to </w:t>
      </w:r>
      <w:r>
        <w:t xml:space="preserve">consider the </w:t>
      </w:r>
      <w:r w:rsidR="0061463B">
        <w:t xml:space="preserve">interwoven </w:t>
      </w:r>
      <w:r>
        <w:t xml:space="preserve">macro-level concerns, such as public health and business concerns. By utilizing a systems thinking approach, students </w:t>
      </w:r>
      <w:r w:rsidR="00996882">
        <w:t>can conduct a chemistry project that is more “real-world”</w:t>
      </w:r>
      <w:r w:rsidR="00B3582D">
        <w:t xml:space="preserve"> oriented</w:t>
      </w:r>
      <w:r w:rsidR="00996882">
        <w:t xml:space="preserve"> which can allow the focus of their project to </w:t>
      </w:r>
      <w:r w:rsidR="0061463B">
        <w:t xml:space="preserve">critically </w:t>
      </w:r>
      <w:r w:rsidR="00B3582D">
        <w:t>examin</w:t>
      </w:r>
      <w:r w:rsidR="00FC61A7">
        <w:t>e</w:t>
      </w:r>
      <w:r w:rsidR="00B3582D">
        <w:t xml:space="preserve"> </w:t>
      </w:r>
      <w:r w:rsidR="0061463B">
        <w:t xml:space="preserve">a solution to </w:t>
      </w:r>
      <w:r w:rsidR="00B3582D">
        <w:t xml:space="preserve">the need in a </w:t>
      </w:r>
      <w:r w:rsidR="00996882">
        <w:t>multifaceted way</w:t>
      </w:r>
      <w:r w:rsidR="0080613C">
        <w:t xml:space="preserve"> </w:t>
      </w:r>
      <w:r w:rsidR="0080613C">
        <w:fldChar w:fldCharType="begin" w:fldLock="1"/>
      </w:r>
      <w:r w:rsidR="00C5749B">
        <w:instrText>ADDIN CSL_CITATION {"citationItems":[{"id":"ITEM-1","itemData":{"DOI":"10.1021/acs.jchemed.9b00344","ISSN":"19381328","abstract":"Systems thinking has been employed by many disciplines and agencies to address a diversity of needs from technical manufacturing objectives to global health interventions. Chemistry plays a significant role in most of these systems, but there are few resources available to chemistry faculty to help introduce systems thinking processes and models into their programs or classrooms. High-impact practices, such as service learning, are validated pedagogies and programs that have been shown to have the greatest influence on student learning outcomes, skill building, and retention and graduation rates. By incorporating service learning projects into the chemistry classroom, faculty can link systems thinking objectives to service learning projects to help students achieve higher-order visioning around their role as chemists in systems and communities. This commentary suggests using interdisciplinary teams of students around campus-or community-based service learning projects to help chemistry students recognize the impacts of their discipline on larger, complex systems while also helping them realize their potential to make positive change as individuals within these systems.","author":[{"dropping-particle":"","family":"Lasker","given":"Grace A.","non-dropping-particle":"","parse-names":false,"suffix":""}],"container-title":"Journal of Chemical Education","id":"ITEM-1","issue":"12","issued":{"date-parts":[["2019"]]},"page":"2710-2714","title":"Connecting systems thinking and service learning in the Chemistry classroom","type":"article-journal","volume":"96"},"uris":["http://www.mendeley.com/documents/?uuid=b5ea612f-d52e-4313-a320-9a09345e5cbc"]}],"mendeley":{"formattedCitation":"(Lasker, 2019)","plainTextFormattedCitation":"(Lasker, 2019)","previouslyFormattedCitation":"(Lasker, 2019)"},"properties":{"noteIndex":0},"schema":"https://github.com/citation-style-language/schema/raw/master/csl-citation.json"}</w:instrText>
      </w:r>
      <w:r w:rsidR="0080613C">
        <w:fldChar w:fldCharType="separate"/>
      </w:r>
      <w:r w:rsidR="0080613C" w:rsidRPr="0080613C">
        <w:rPr>
          <w:noProof/>
        </w:rPr>
        <w:t>(Lasker, 2019)</w:t>
      </w:r>
      <w:r w:rsidR="0080613C">
        <w:fldChar w:fldCharType="end"/>
      </w:r>
      <w:r w:rsidR="00996882">
        <w:t>. Similarly,</w:t>
      </w:r>
      <w:r w:rsidR="00C5749B">
        <w:t xml:space="preserve"> </w:t>
      </w:r>
      <w:r w:rsidR="00C5749B">
        <w:fldChar w:fldCharType="begin" w:fldLock="1"/>
      </w:r>
      <w:r w:rsidR="009A454A">
        <w:instrText>ADDIN CSL_CITATION {"citationItems":[{"id":"ITEM-1","itemData":{"DOI":"10.1016/j.tsc.2018.03.003","ISSN":"18711871","abstract":"An increasingly important aim of higher education is to develop graduates capable of addressing complex, interdependent problems. Systems thinking is a critical interdisciplinary skill that describes the cognitive flexibility needed to collaboratively work on problems facing society. Although institutions of higher education are asked to develop systems thinkers and many programs strive towards such an aim, mechanisms to assess this competency are lacking. This paper (1) presents a framework for operationalizing systems thinking competency, and (2) shares a novel scenario-based assessment tool based on the framework. The paper describes the iterative development of the community-level problem scenario and associated scoring rubric based on a set of 93 student responses. Appendices contain the full tool consisting of the problem scenario, scoring rubric, and other guiding documents to enable others to adopt the tool for research purposes or to assess student outcomes from university programs.","author":[{"dropping-particle":"","family":"Grohs","given":"Jacob R.","non-dropping-particle":"","parse-names":false,"suffix":""},{"dropping-particle":"","family":"Kirk","given":"Gary R.","non-dropping-particle":"","parse-names":false,"suffix":""},{"dropping-particle":"","family":"Soledad","given":"Michelle M.","non-dropping-particle":"","parse-names":false,"suffix":""},{"dropping-particle":"","family":"Knight","given":"David B.","non-dropping-particle":"","parse-names":false,"suffix":""}],"container-title":"Thinking Skills and Creativity","id":"ITEM-1","issued":{"date-parts":[["2018"]]},"page":"110-130","publisher":"Elsevier","title":"Assessing systems thinking: A tool to measure complex reasoning through ill-structured problems","type":"article-journal","volume":"28"},"uris":["http://www.mendeley.com/documents/?uuid=13ab084e-07c4-4eec-ad39-b3ba1bff76b0"]}],"mendeley":{"formattedCitation":"(Grohs et al., 2018)","manualFormatting":"Grohs and colleagues (2018)","plainTextFormattedCitation":"(Grohs et al., 2018)","previouslyFormattedCitation":"(Grohs et al., 2018)"},"properties":{"noteIndex":0},"schema":"https://github.com/citation-style-language/schema/raw/master/csl-citation.json"}</w:instrText>
      </w:r>
      <w:r w:rsidR="00C5749B">
        <w:fldChar w:fldCharType="separate"/>
      </w:r>
      <w:r w:rsidR="00C5749B" w:rsidRPr="00C5749B">
        <w:rPr>
          <w:noProof/>
        </w:rPr>
        <w:t xml:space="preserve">Grohs </w:t>
      </w:r>
      <w:r w:rsidR="00C5749B">
        <w:rPr>
          <w:noProof/>
        </w:rPr>
        <w:t>and colleagues</w:t>
      </w:r>
      <w:r w:rsidR="00C5749B" w:rsidRPr="00C5749B">
        <w:rPr>
          <w:noProof/>
        </w:rPr>
        <w:t xml:space="preserve"> </w:t>
      </w:r>
      <w:r w:rsidR="00C5749B">
        <w:rPr>
          <w:noProof/>
        </w:rPr>
        <w:t>(</w:t>
      </w:r>
      <w:r w:rsidR="00C5749B" w:rsidRPr="00C5749B">
        <w:rPr>
          <w:noProof/>
        </w:rPr>
        <w:t>2018)</w:t>
      </w:r>
      <w:r w:rsidR="00C5749B">
        <w:fldChar w:fldCharType="end"/>
      </w:r>
      <w:r w:rsidR="00C5749B">
        <w:t xml:space="preserve"> </w:t>
      </w:r>
      <w:r w:rsidR="00996882">
        <w:t xml:space="preserve">have utilized a needs assessment project </w:t>
      </w:r>
      <w:r w:rsidR="00B3582D">
        <w:t>using</w:t>
      </w:r>
      <w:r w:rsidR="00996882">
        <w:t xml:space="preserve"> a systems thinking </w:t>
      </w:r>
      <w:r w:rsidR="00B3582D">
        <w:t>approach</w:t>
      </w:r>
      <w:r w:rsidR="00996882">
        <w:t xml:space="preserve"> for</w:t>
      </w:r>
      <w:r w:rsidR="00B3582D">
        <w:t xml:space="preserve"> both undergraduate and graduate</w:t>
      </w:r>
      <w:r w:rsidR="00996882">
        <w:t xml:space="preserve"> students</w:t>
      </w:r>
      <w:r w:rsidR="00B3582D">
        <w:t xml:space="preserve"> from various disciplines. This structure of the project allows students</w:t>
      </w:r>
      <w:r w:rsidR="00996882">
        <w:t xml:space="preserve"> to </w:t>
      </w:r>
      <w:r w:rsidR="00B3582D">
        <w:t>better identify</w:t>
      </w:r>
      <w:r w:rsidR="00996882">
        <w:t xml:space="preserve"> and understand</w:t>
      </w:r>
      <w:r w:rsidR="00B3582D">
        <w:t xml:space="preserve"> </w:t>
      </w:r>
      <w:r w:rsidR="00996882">
        <w:t xml:space="preserve">the stakeholders, their short-term and long-term goals, and to better </w:t>
      </w:r>
      <w:r w:rsidR="00B3582D">
        <w:t>align</w:t>
      </w:r>
      <w:r w:rsidR="00996882">
        <w:t xml:space="preserve"> the project’s results and the identified need.</w:t>
      </w:r>
      <w:r w:rsidR="00B3582D">
        <w:t xml:space="preserve"> </w:t>
      </w:r>
      <w:r w:rsidR="0080613C">
        <w:t xml:space="preserve">Public health sectors have also used a needs assessment </w:t>
      </w:r>
      <w:r w:rsidR="007E61C3">
        <w:t xml:space="preserve">framework </w:t>
      </w:r>
      <w:r w:rsidR="0080613C">
        <w:t>using a systems thinking approach to inform the development of programs for reducing tobacco use. In this project, various networks, or systems, were analyzed and evaluated to determine their effects in the problem at hand. The data were integrated into solutions to the problem and also used to advocate for future systems thinking process</w:t>
      </w:r>
      <w:r w:rsidR="009A454A">
        <w:t>es</w:t>
      </w:r>
      <w:r w:rsidR="0080613C">
        <w:t xml:space="preserve"> to occur</w:t>
      </w:r>
      <w:r w:rsidR="009A454A">
        <w:t xml:space="preserve"> </w:t>
      </w:r>
      <w:r w:rsidR="009A454A">
        <w:fldChar w:fldCharType="begin" w:fldLock="1"/>
      </w:r>
      <w:r w:rsidR="007F6E34">
        <w:instrText>ADDIN CSL_CITATION {"citationItems":[{"id":"ITEM-1","itemData":{"DOI":"10.1016/j.amepre.2008.05.014","ISSN":"07493797","PMID":"18619400","abstract":"Abstract: Improving population health requires understanding and changing societal structures and functions, but countervailing forces sometimes undermine those changes, thus reflecting the adaptive complexity inherent in public health systems. The purpose of this paper is to propose systems thinking as a conceptual rubric for the practice of team science in public health, and transdisciplinary, translational research as a catalyst for promoting the functional efficiency of science. The paper lays a foundation for the conceptual understanding of systems thinking and transdisciplinary research, and will provide illustrative examples within and beyond public health. A set of recommendations for a systems-centric approach to translational science will be presented. © 2008 American Journal of Preventive Medicine.","author":[{"dropping-particle":"","family":"Leischow","given":"Scott J.","non-dropping-particle":"","parse-names":false,"suffix":""},{"dropping-particle":"","family":"Best","given":"Allan","non-dropping-particle":"","parse-names":false,"suffix":""},{"dropping-particle":"","family":"Trochim","given":"William M.","non-dropping-particle":"","parse-names":false,"suffix":""},{"dropping-particle":"","family":"Clark","given":"Pamela I.","non-dropping-particle":"","parse-names":false,"suffix":""},{"dropping-particle":"","family":"Gallagher","given":"Richard S.","non-dropping-particle":"","parse-names":false,"suffix":""},{"dropping-particle":"","family":"Marcus","given":"Stephen E.","non-dropping-particle":"","parse-names":false,"suffix":""},{"dropping-particle":"","family":"Matthews","given":"Eva","non-dropping-particle":"","parse-names":false,"suffix":""}],"container-title":"American Journal of Preventive Medicine","id":"ITEM-1","issued":{"date-parts":[["2008"]]},"page":"196-203","title":"Systems thinking to improve the public's health","type":"article-journal","volume":"35"},"uris":["http://www.mendeley.com/documents/?uuid=3cdd32b6-cd46-49de-8f3d-4bfb0d01afe4"]}],"mendeley":{"formattedCitation":"(Leischow et al., 2008)","plainTextFormattedCitation":"(Leischow et al., 2008)","previouslyFormattedCitation":"(Leischow et al., 2008)"},"properties":{"noteIndex":0},"schema":"https://github.com/citation-style-language/schema/raw/master/csl-citation.json"}</w:instrText>
      </w:r>
      <w:r w:rsidR="009A454A">
        <w:fldChar w:fldCharType="separate"/>
      </w:r>
      <w:r w:rsidR="009A454A" w:rsidRPr="009A454A">
        <w:rPr>
          <w:noProof/>
        </w:rPr>
        <w:t>(Leischow et al., 2008)</w:t>
      </w:r>
      <w:r w:rsidR="009A454A">
        <w:fldChar w:fldCharType="end"/>
      </w:r>
      <w:r w:rsidR="0080613C">
        <w:t>.</w:t>
      </w:r>
    </w:p>
    <w:p w14:paraId="47F2B7CA" w14:textId="77777777" w:rsidR="004875DB" w:rsidRDefault="00B3582D" w:rsidP="004875DB">
      <w:pPr>
        <w:spacing w:line="480" w:lineRule="auto"/>
        <w:ind w:firstLine="720"/>
      </w:pPr>
      <w:r>
        <w:t xml:space="preserve">Just as these studies </w:t>
      </w:r>
      <w:r w:rsidR="0080613C">
        <w:t>promoted critical thinking with problem-solving skills using</w:t>
      </w:r>
      <w:r>
        <w:t xml:space="preserve"> a needs assessment with a systems thinking approach</w:t>
      </w:r>
      <w:r w:rsidR="0080613C">
        <w:t xml:space="preserve">, </w:t>
      </w:r>
      <w:r>
        <w:t xml:space="preserve">this study </w:t>
      </w:r>
      <w:r w:rsidR="0080613C">
        <w:t xml:space="preserve">also </w:t>
      </w:r>
      <w:r>
        <w:t xml:space="preserve">utilized a combination of these two frameworks in order to critically examine and analyze the problem under investigation, which was </w:t>
      </w:r>
      <w:r w:rsidRPr="003C6B03">
        <w:t>non-primary English IDSs’ perce</w:t>
      </w:r>
      <w:r>
        <w:t>ptions of their own</w:t>
      </w:r>
      <w:r w:rsidRPr="003C6B03">
        <w:t xml:space="preserve"> individual writing</w:t>
      </w:r>
      <w:r w:rsidR="00151FF0">
        <w:t xml:space="preserve"> skills and</w:t>
      </w:r>
      <w:r w:rsidRPr="003C6B03">
        <w:t xml:space="preserve"> needs</w:t>
      </w:r>
      <w:r>
        <w:t>.</w:t>
      </w:r>
      <w:r w:rsidR="004875DB">
        <w:t xml:space="preserve"> </w:t>
      </w:r>
      <w:r w:rsidR="002F5D5B" w:rsidRPr="003C6B03">
        <w:t xml:space="preserve">Furthermore, the systems thinking approach </w:t>
      </w:r>
      <w:r w:rsidR="005D362C" w:rsidRPr="003C6B03">
        <w:t>strongly align</w:t>
      </w:r>
      <w:r w:rsidR="001B06C5">
        <w:t>ed</w:t>
      </w:r>
      <w:r w:rsidR="005D362C" w:rsidRPr="003C6B03">
        <w:t xml:space="preserve"> with</w:t>
      </w:r>
      <w:r w:rsidR="002F5D5B" w:rsidRPr="003C6B03">
        <w:t xml:space="preserve"> th</w:t>
      </w:r>
      <w:r w:rsidR="005D362C" w:rsidRPr="003C6B03">
        <w:t>e</w:t>
      </w:r>
      <w:r w:rsidR="002F5D5B" w:rsidRPr="003C6B03">
        <w:t xml:space="preserve"> current study</w:t>
      </w:r>
      <w:r w:rsidR="007B2836" w:rsidRPr="003C6B03">
        <w:t>,</w:t>
      </w:r>
      <w:r w:rsidR="004875DB">
        <w:t xml:space="preserve"> as there </w:t>
      </w:r>
      <w:r w:rsidR="004875DB">
        <w:lastRenderedPageBreak/>
        <w:t>were</w:t>
      </w:r>
      <w:r w:rsidR="007B2836" w:rsidRPr="003C6B03">
        <w:t xml:space="preserve"> several </w:t>
      </w:r>
      <w:r w:rsidR="00DA792D" w:rsidRPr="003C6B03">
        <w:t>inter-working elements</w:t>
      </w:r>
      <w:r w:rsidR="004875DB">
        <w:t xml:space="preserve"> </w:t>
      </w:r>
      <w:r w:rsidR="004875DB" w:rsidRPr="003C6B03">
        <w:t>involve</w:t>
      </w:r>
      <w:r w:rsidR="004875DB">
        <w:t>d</w:t>
      </w:r>
      <w:r w:rsidR="005D362C" w:rsidRPr="003C6B03">
        <w:t>. The needs</w:t>
      </w:r>
      <w:r w:rsidR="007B43D2" w:rsidRPr="003C6B03">
        <w:t xml:space="preserve"> assessment </w:t>
      </w:r>
      <w:r w:rsidR="00D72567">
        <w:t>took</w:t>
      </w:r>
      <w:r w:rsidR="002F5D5B" w:rsidRPr="003C6B03">
        <w:t xml:space="preserve"> into account</w:t>
      </w:r>
      <w:r w:rsidR="001A2D75" w:rsidRPr="003C6B03">
        <w:t xml:space="preserve"> non-primary English</w:t>
      </w:r>
      <w:r w:rsidR="002F5D5B" w:rsidRPr="003C6B03">
        <w:t xml:space="preserve"> IDSs’ </w:t>
      </w:r>
      <w:r w:rsidR="009340F8">
        <w:rPr>
          <w:color w:val="000000" w:themeColor="text1"/>
        </w:rPr>
        <w:t>perc</w:t>
      </w:r>
      <w:r w:rsidR="001B06C5">
        <w:rPr>
          <w:color w:val="000000" w:themeColor="text1"/>
        </w:rPr>
        <w:t>eptions of their own</w:t>
      </w:r>
      <w:r w:rsidR="009340F8">
        <w:rPr>
          <w:color w:val="000000" w:themeColor="text1"/>
        </w:rPr>
        <w:t xml:space="preserve"> </w:t>
      </w:r>
      <w:r w:rsidR="007025C4">
        <w:rPr>
          <w:color w:val="000000" w:themeColor="text1"/>
        </w:rPr>
        <w:t xml:space="preserve">English </w:t>
      </w:r>
      <w:r w:rsidR="002F5D5B" w:rsidRPr="003C6B03">
        <w:t>writing skills</w:t>
      </w:r>
      <w:r w:rsidR="005D362C" w:rsidRPr="003C6B03">
        <w:t xml:space="preserve"> (</w:t>
      </w:r>
      <w:r w:rsidR="007B43D2" w:rsidRPr="003C6B03">
        <w:t xml:space="preserve">individual students’ </w:t>
      </w:r>
      <w:r w:rsidR="009340F8">
        <w:rPr>
          <w:color w:val="000000" w:themeColor="text1"/>
        </w:rPr>
        <w:t xml:space="preserve">perceived </w:t>
      </w:r>
      <w:r w:rsidR="005D362C" w:rsidRPr="003C6B03">
        <w:t xml:space="preserve">current </w:t>
      </w:r>
      <w:r w:rsidR="001B06C5">
        <w:t>abilities</w:t>
      </w:r>
      <w:r w:rsidR="005D362C" w:rsidRPr="003C6B03">
        <w:t>)</w:t>
      </w:r>
      <w:r w:rsidR="002F5D5B" w:rsidRPr="003C6B03">
        <w:t xml:space="preserve">, </w:t>
      </w:r>
      <w:r w:rsidR="006F131F">
        <w:t>students’</w:t>
      </w:r>
      <w:r w:rsidR="006F131F" w:rsidRPr="003C6B03">
        <w:t xml:space="preserve"> </w:t>
      </w:r>
      <w:r w:rsidR="006F131F">
        <w:rPr>
          <w:color w:val="000000" w:themeColor="text1"/>
        </w:rPr>
        <w:t>own perceived English writing skills needed to succeed in their PhD programs</w:t>
      </w:r>
      <w:r w:rsidR="006F131F" w:rsidRPr="003C6B03">
        <w:t xml:space="preserve"> </w:t>
      </w:r>
      <w:r w:rsidR="007B43D2" w:rsidRPr="003C6B03">
        <w:t>(</w:t>
      </w:r>
      <w:r w:rsidR="009340F8">
        <w:rPr>
          <w:color w:val="000000" w:themeColor="text1"/>
        </w:rPr>
        <w:t xml:space="preserve">perceived </w:t>
      </w:r>
      <w:r w:rsidR="007B43D2" w:rsidRPr="003C6B03">
        <w:t xml:space="preserve">desired </w:t>
      </w:r>
      <w:r w:rsidR="007025C4">
        <w:t>abilities</w:t>
      </w:r>
      <w:r w:rsidR="007B43D2" w:rsidRPr="003C6B03">
        <w:t xml:space="preserve"> determined by the social structure), and </w:t>
      </w:r>
      <w:r w:rsidR="009340F8">
        <w:t>students’</w:t>
      </w:r>
      <w:r w:rsidR="007B43D2" w:rsidRPr="003C6B03">
        <w:t xml:space="preserve"> </w:t>
      </w:r>
      <w:r w:rsidR="000C7EF6" w:rsidRPr="003C6B03">
        <w:t>perce</w:t>
      </w:r>
      <w:r w:rsidR="007025C4">
        <w:t>ptions of the</w:t>
      </w:r>
      <w:r w:rsidR="000C7EF6" w:rsidRPr="003C6B03">
        <w:t xml:space="preserve"> </w:t>
      </w:r>
      <w:r w:rsidR="007025C4">
        <w:t xml:space="preserve">English </w:t>
      </w:r>
      <w:r w:rsidR="007B43D2" w:rsidRPr="003C6B03">
        <w:t xml:space="preserve">writing </w:t>
      </w:r>
      <w:r w:rsidR="007025C4">
        <w:t xml:space="preserve">expectations of their </w:t>
      </w:r>
      <w:r w:rsidR="007B43D2" w:rsidRPr="003C6B03">
        <w:t>employers post-PhD (</w:t>
      </w:r>
      <w:r w:rsidR="009340F8">
        <w:rPr>
          <w:color w:val="000000" w:themeColor="text1"/>
        </w:rPr>
        <w:t xml:space="preserve">perceived </w:t>
      </w:r>
      <w:r w:rsidR="007B43D2" w:rsidRPr="003C6B03">
        <w:t xml:space="preserve">desired </w:t>
      </w:r>
      <w:r w:rsidR="007025C4">
        <w:t>abilities</w:t>
      </w:r>
      <w:r w:rsidR="007B43D2" w:rsidRPr="003C6B03">
        <w:t xml:space="preserve"> determined by the societal system; </w:t>
      </w:r>
      <w:r w:rsidR="007B43D2" w:rsidRPr="003C6B03">
        <w:fldChar w:fldCharType="begin" w:fldLock="1"/>
      </w:r>
      <w:r w:rsidR="007B2836" w:rsidRPr="003C6B03">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2012)","manualFormatting":"Watkins et al., 2012)","plainTextFormattedCitation":"(Watkins et al., 2012)","previouslyFormattedCitation":"(Watkins et al., 2012)"},"properties":{"noteIndex":0},"schema":"https://github.com/citation-style-language/schema/raw/master/csl-citation.json"}</w:instrText>
      </w:r>
      <w:r w:rsidR="007B43D2" w:rsidRPr="003C6B03">
        <w:fldChar w:fldCharType="separate"/>
      </w:r>
      <w:r w:rsidR="007B43D2" w:rsidRPr="003C6B03">
        <w:rPr>
          <w:noProof/>
        </w:rPr>
        <w:t>Watkins et al., 2012)</w:t>
      </w:r>
      <w:r w:rsidR="007B43D2" w:rsidRPr="003C6B03">
        <w:fldChar w:fldCharType="end"/>
      </w:r>
      <w:r w:rsidR="002F5D5B" w:rsidRPr="003C6B03">
        <w:t xml:space="preserve">. </w:t>
      </w:r>
      <w:r w:rsidR="007B2836" w:rsidRPr="003C6B03">
        <w:t xml:space="preserve">Therefore, </w:t>
      </w:r>
      <w:r w:rsidR="00DA792D" w:rsidRPr="003C6B03">
        <w:t xml:space="preserve">the systems thinking approach </w:t>
      </w:r>
      <w:r w:rsidR="007025C4">
        <w:t>allowed</w:t>
      </w:r>
      <w:r w:rsidR="00DA792D" w:rsidRPr="003C6B03">
        <w:t xml:space="preserve"> for</w:t>
      </w:r>
      <w:r w:rsidR="00D40C88" w:rsidRPr="003C6B03">
        <w:t xml:space="preserve"> the interwoven macro</w:t>
      </w:r>
      <w:r w:rsidR="000C7EF6" w:rsidRPr="003C6B03">
        <w:t>-</w:t>
      </w:r>
      <w:r w:rsidR="00D40C88" w:rsidRPr="003C6B03">
        <w:t xml:space="preserve">levels (e.g., </w:t>
      </w:r>
      <w:r w:rsidR="007025C4">
        <w:t xml:space="preserve">higher education </w:t>
      </w:r>
      <w:r w:rsidR="00D40C88" w:rsidRPr="003C6B03">
        <w:t>institution</w:t>
      </w:r>
      <w:r w:rsidR="007025C4">
        <w:t>s</w:t>
      </w:r>
      <w:r w:rsidR="00D40C88" w:rsidRPr="003C6B03">
        <w:t>) and micro</w:t>
      </w:r>
      <w:r w:rsidR="000C7EF6" w:rsidRPr="003C6B03">
        <w:t>-</w:t>
      </w:r>
      <w:r w:rsidR="00D40C88" w:rsidRPr="003C6B03">
        <w:t xml:space="preserve">levels (e.g., </w:t>
      </w:r>
      <w:r w:rsidR="007025C4">
        <w:t xml:space="preserve">individual </w:t>
      </w:r>
      <w:r w:rsidR="00D40C88" w:rsidRPr="003C6B03">
        <w:t>student characteristics)</w:t>
      </w:r>
      <w:r w:rsidR="00DA792D" w:rsidRPr="003C6B03">
        <w:t xml:space="preserve"> </w:t>
      </w:r>
      <w:r w:rsidR="00D40C88" w:rsidRPr="003C6B03">
        <w:t>that contribute to</w:t>
      </w:r>
      <w:r w:rsidR="00DA792D" w:rsidRPr="003C6B03">
        <w:t xml:space="preserve"> </w:t>
      </w:r>
      <w:r w:rsidR="00BF51FB" w:rsidRPr="003C6B03">
        <w:t xml:space="preserve">non-primary English </w:t>
      </w:r>
      <w:r w:rsidR="00DA792D" w:rsidRPr="003C6B03">
        <w:t xml:space="preserve">IDSs’ </w:t>
      </w:r>
      <w:r w:rsidR="007025C4">
        <w:t xml:space="preserve">perceptions of their own English </w:t>
      </w:r>
      <w:r w:rsidR="00DA792D" w:rsidRPr="003C6B03">
        <w:t xml:space="preserve">writing skills to be “untangled” </w:t>
      </w:r>
      <w:r w:rsidR="000C7EF6" w:rsidRPr="003C6B03">
        <w:t>in this</w:t>
      </w:r>
      <w:r w:rsidR="009427BC">
        <w:t xml:space="preserve"> needs assessment</w:t>
      </w:r>
      <w:r w:rsidR="000C7EF6" w:rsidRPr="003C6B03">
        <w:t xml:space="preserve"> study </w:t>
      </w:r>
      <w:r w:rsidR="00D40C88" w:rsidRPr="003C6B03">
        <w:t xml:space="preserve">in order to investigate potential areas of change that can bolster </w:t>
      </w:r>
      <w:r w:rsidR="00BF51FB" w:rsidRPr="003C6B03">
        <w:t xml:space="preserve">non-primary English </w:t>
      </w:r>
      <w:r w:rsidR="00D40C88" w:rsidRPr="003C6B03">
        <w:t xml:space="preserve">IDSs’ writing abilities </w:t>
      </w:r>
      <w:r w:rsidR="00D40C88" w:rsidRPr="003C6B03">
        <w:fldChar w:fldCharType="begin" w:fldLock="1"/>
      </w:r>
      <w:r w:rsidR="00AF0E9C" w:rsidRPr="003C6B03">
        <w:instrText>ADDIN CSL_CITATION {"citationItems":[{"id":"ITEM-1","itemData":{"DOI":"10.1002/j.2161-0045.2005.tb00991.x","ISSN":"00220787","abstract":"In recent years, career development and career counseling have increasingly been informed by concepts emanating from the constructivist worldview. For example, the Systems Theory Framework (STF; M. McMahon, 2002; M. McMahon &amp; W. Patton, 1995; W. Patton &amp; M. McMahon, 1997, 1999) of career development has been proposed as a metatheoretical account of career development. Furthermore, its theoretical constructs may be applied to career counseling. Thus, the STF provides a theoretical and practical consistency to career counseling and addresses concerns about a gulf between career theory and practice. This article discusses the practical application of the STF of career development as a guide to career counseling.","author":[{"dropping-particle":"","family":"Arthur","given":"Nancy","non-dropping-particle":"","parse-names":false,"suffix":""},{"dropping-particle":"","family":"McMahon","given":"Mary","non-dropping-particle":"","parse-names":false,"suffix":""}],"container-title":"The Career Development Quarterly","id":"ITEM-1","issue":"3","issued":{"date-parts":[["2005"]]},"page":"208-222","title":"Multicultural career counseling: Theoretical applications of the systems theory framework","type":"article-journal","volume":"53"},"uris":["http://www.mendeley.com/documents/?uuid=bd421baa-b51e-4ac0-854c-a26eb18abb6c"]}],"mendeley":{"formattedCitation":"(Arthur &amp; McMahon, 2005)","plainTextFormattedCitation":"(Arthur &amp; McMahon, 2005)","previouslyFormattedCitation":"(Arthur &amp; McMahon, 2005)"},"properties":{"noteIndex":0},"schema":"https://github.com/citation-style-language/schema/raw/master/csl-citation.json"}</w:instrText>
      </w:r>
      <w:r w:rsidR="00D40C88" w:rsidRPr="003C6B03">
        <w:fldChar w:fldCharType="separate"/>
      </w:r>
      <w:r w:rsidR="00D40C88" w:rsidRPr="003C6B03">
        <w:rPr>
          <w:noProof/>
        </w:rPr>
        <w:t>(Arthur &amp; McMahon, 2005)</w:t>
      </w:r>
      <w:r w:rsidR="00D40C88" w:rsidRPr="003C6B03">
        <w:fldChar w:fldCharType="end"/>
      </w:r>
      <w:r w:rsidR="007B2836" w:rsidRPr="003C6B03">
        <w:t>.</w:t>
      </w:r>
      <w:r w:rsidR="00CB5EDE">
        <w:t xml:space="preserve"> </w:t>
      </w:r>
    </w:p>
    <w:p w14:paraId="3357C33C" w14:textId="1FB06BE8" w:rsidR="009452C3" w:rsidRPr="003C6B03" w:rsidRDefault="004875DB" w:rsidP="004875DB">
      <w:pPr>
        <w:spacing w:line="480" w:lineRule="auto"/>
        <w:ind w:firstLine="720"/>
      </w:pPr>
      <w:r>
        <w:t>Additionally,</w:t>
      </w:r>
      <w:r w:rsidR="00CB5EDE">
        <w:t xml:space="preserve"> the systems thinking approach</w:t>
      </w:r>
      <w:r>
        <w:t xml:space="preserve"> utilized alongside a needs assessment</w:t>
      </w:r>
      <w:r w:rsidR="00CB5EDE">
        <w:t xml:space="preserve"> </w:t>
      </w:r>
      <w:r w:rsidR="007F6E34">
        <w:t xml:space="preserve">equipped the researcher to interpret the data </w:t>
      </w:r>
      <w:r w:rsidR="003D0FFB">
        <w:t xml:space="preserve">in this study </w:t>
      </w:r>
      <w:r w:rsidR="007F6E34">
        <w:t>through a lens that allowed</w:t>
      </w:r>
      <w:r w:rsidR="007F6E34" w:rsidRPr="007F6E34">
        <w:t xml:space="preserve"> </w:t>
      </w:r>
      <w:r w:rsidR="007E61C3">
        <w:t xml:space="preserve">for </w:t>
      </w:r>
      <w:r w:rsidR="007F6E34">
        <w:t>multiple suggested solutions</w:t>
      </w:r>
      <w:r w:rsidR="007E61C3">
        <w:t xml:space="preserve"> </w:t>
      </w:r>
      <w:r w:rsidR="00A547CC">
        <w:t xml:space="preserve">to be </w:t>
      </w:r>
      <w:r w:rsidR="007F6E34">
        <w:t xml:space="preserve">offered in a multifaceted way </w:t>
      </w:r>
      <w:r w:rsidR="00A547CC">
        <w:t xml:space="preserve">that met the need </w:t>
      </w:r>
      <w:r w:rsidR="007F6E34">
        <w:fldChar w:fldCharType="begin" w:fldLock="1"/>
      </w:r>
      <w:r w:rsidR="007F6E34">
        <w:instrText>ADDIN CSL_CITATION {"citationItems":[{"id":"ITEM-1","itemData":{"DOI":"10.1021/acs.jchemed.9b00344","ISSN":"19381328","abstract":"Systems thinking has been employed by many disciplines and agencies to address a diversity of needs from technical manufacturing objectives to global health interventions. Chemistry plays a significant role in most of these systems, but there are few resources available to chemistry faculty to help introduce systems thinking processes and models into their programs or classrooms. High-impact practices, such as service learning, are validated pedagogies and programs that have been shown to have the greatest influence on student learning outcomes, skill building, and retention and graduation rates. By incorporating service learning projects into the chemistry classroom, faculty can link systems thinking objectives to service learning projects to help students achieve higher-order visioning around their role as chemists in systems and communities. This commentary suggests using interdisciplinary teams of students around campus-or community-based service learning projects to help chemistry students recognize the impacts of their discipline on larger, complex systems while also helping them realize their potential to make positive change as individuals within these systems.","author":[{"dropping-particle":"","family":"Lasker","given":"Grace A.","non-dropping-particle":"","parse-names":false,"suffix":""}],"container-title":"Journal of Chemical Education","id":"ITEM-1","issue":"12","issued":{"date-parts":[["2019"]]},"page":"2710-2714","title":"Connecting systems thinking and service learning in the Chemistry classroom","type":"article-journal","volume":"96"},"uris":["http://www.mendeley.com/documents/?uuid=b5ea612f-d52e-4313-a320-9a09345e5cbc"]}],"mendeley":{"formattedCitation":"(Lasker, 2019)","plainTextFormattedCitation":"(Lasker, 2019)","previouslyFormattedCitation":"(Lasker, 2019)"},"properties":{"noteIndex":0},"schema":"https://github.com/citation-style-language/schema/raw/master/csl-citation.json"}</w:instrText>
      </w:r>
      <w:r w:rsidR="007F6E34">
        <w:fldChar w:fldCharType="separate"/>
      </w:r>
      <w:r w:rsidR="007F6E34" w:rsidRPr="0080613C">
        <w:rPr>
          <w:noProof/>
        </w:rPr>
        <w:t>(Lasker, 2019)</w:t>
      </w:r>
      <w:r w:rsidR="007F6E34">
        <w:fldChar w:fldCharType="end"/>
      </w:r>
      <w:r w:rsidR="007F6E34">
        <w:t xml:space="preserve">. This study’s framework also </w:t>
      </w:r>
      <w:r w:rsidR="00E949D4">
        <w:t xml:space="preserve">encouraged a focus on fully understanding the area of need from the primary stakeholders’ perspectives (e.g., non-primary English IDSs), which involved </w:t>
      </w:r>
      <w:r w:rsidR="007F6E34">
        <w:t>exami</w:t>
      </w:r>
      <w:r w:rsidR="00E949D4">
        <w:t>ning</w:t>
      </w:r>
      <w:r w:rsidR="00CB5EDE">
        <w:t xml:space="preserve"> students’ perc</w:t>
      </w:r>
      <w:r w:rsidR="007F6E34">
        <w:t>eptions of their</w:t>
      </w:r>
      <w:r w:rsidR="00CB5EDE">
        <w:t xml:space="preserve"> English writing </w:t>
      </w:r>
      <w:r w:rsidR="007F6E34">
        <w:t>skills based on their s</w:t>
      </w:r>
      <w:r w:rsidR="00CB5EDE">
        <w:t>hort</w:t>
      </w:r>
      <w:r w:rsidR="007F6E34">
        <w:t>-</w:t>
      </w:r>
      <w:r w:rsidR="00CB5EDE">
        <w:t xml:space="preserve">term </w:t>
      </w:r>
      <w:r w:rsidR="007F6E34">
        <w:t xml:space="preserve">(skills needed in PhD program) </w:t>
      </w:r>
      <w:r w:rsidR="00CB5EDE">
        <w:t>and long</w:t>
      </w:r>
      <w:r w:rsidR="007F6E34">
        <w:t>-</w:t>
      </w:r>
      <w:r w:rsidR="00CB5EDE">
        <w:t>term needs</w:t>
      </w:r>
      <w:r w:rsidR="007F6E34">
        <w:t xml:space="preserve"> (skills needed in post-PhD job)</w:t>
      </w:r>
      <w:r w:rsidR="00E949D4">
        <w:t xml:space="preserve">. The framework allowed for a more </w:t>
      </w:r>
      <w:r w:rsidR="008D510F">
        <w:t>robust</w:t>
      </w:r>
      <w:r w:rsidR="00E949D4">
        <w:t xml:space="preserve"> capture of the problem at hand, which ultimately encouraged th</w:t>
      </w:r>
      <w:r w:rsidR="003D0FFB">
        <w:t>is</w:t>
      </w:r>
      <w:r w:rsidR="00E949D4">
        <w:t xml:space="preserve"> study’s results to better align with identified need</w:t>
      </w:r>
      <w:r w:rsidR="00A547CC">
        <w:t>s</w:t>
      </w:r>
      <w:r w:rsidR="007F6E34">
        <w:t xml:space="preserve"> </w:t>
      </w:r>
      <w:r w:rsidR="007F6E34">
        <w:fldChar w:fldCharType="begin" w:fldLock="1"/>
      </w:r>
      <w:r w:rsidR="00AF0905">
        <w:instrText>ADDIN CSL_CITATION {"citationItems":[{"id":"ITEM-1","itemData":{"DOI":"10.1016/j.tsc.2018.03.003","ISSN":"18711871","abstract":"An increasingly important aim of higher education is to develop graduates capable of addressing complex, interdependent problems. Systems thinking is a critical interdisciplinary skill that describes the cognitive flexibility needed to collaboratively work on problems facing society. Although institutions of higher education are asked to develop systems thinkers and many programs strive towards such an aim, mechanisms to assess this competency are lacking. This paper (1) presents a framework for operationalizing systems thinking competency, and (2) shares a novel scenario-based assessment tool based on the framework. The paper describes the iterative development of the community-level problem scenario and associated scoring rubric based on a set of 93 student responses. Appendices contain the full tool consisting of the problem scenario, scoring rubric, and other guiding documents to enable others to adopt the tool for research purposes or to assess student outcomes from university programs.","author":[{"dropping-particle":"","family":"Grohs","given":"Jacob R.","non-dropping-particle":"","parse-names":false,"suffix":""},{"dropping-particle":"","family":"Kirk","given":"Gary R.","non-dropping-particle":"","parse-names":false,"suffix":""},{"dropping-particle":"","family":"Soledad","given":"Michelle M.","non-dropping-particle":"","parse-names":false,"suffix":""},{"dropping-particle":"","family":"Knight","given":"David B.","non-dropping-particle":"","parse-names":false,"suffix":""}],"container-title":"Thinking Skills and Creativity","id":"ITEM-1","issued":{"date-parts":[["2018"]]},"page":"110-130","publisher":"Elsevier","title":"Assessing systems thinking: A tool to measure complex reasoning through ill-structured problems","type":"article-journal","volume":"28"},"uris":["http://www.mendeley.com/documents/?uuid=13ab084e-07c4-4eec-ad39-b3ba1bff76b0"]}],"mendeley":{"formattedCitation":"(Grohs et al., 2018)","plainTextFormattedCitation":"(Grohs et al., 2018)","previouslyFormattedCitation":"(Grohs et al., 2018)"},"properties":{"noteIndex":0},"schema":"https://github.com/citation-style-language/schema/raw/master/csl-citation.json"}</w:instrText>
      </w:r>
      <w:r w:rsidR="007F6E34">
        <w:fldChar w:fldCharType="separate"/>
      </w:r>
      <w:r w:rsidR="007F6E34" w:rsidRPr="007F6E34">
        <w:rPr>
          <w:noProof/>
        </w:rPr>
        <w:t>(Grohs et al., 2018)</w:t>
      </w:r>
      <w:r w:rsidR="007F6E34">
        <w:fldChar w:fldCharType="end"/>
      </w:r>
      <w:r w:rsidR="007F6E34">
        <w:t>.</w:t>
      </w:r>
      <w:r w:rsidR="00DC1737">
        <w:t xml:space="preserve"> Furthermore, the study’s framework allowed for the results </w:t>
      </w:r>
      <w:r w:rsidR="003D0FFB">
        <w:t xml:space="preserve">of this study </w:t>
      </w:r>
      <w:r w:rsidR="00DC1737">
        <w:t xml:space="preserve">to be interpreted in an evaluative manner, which welcomed </w:t>
      </w:r>
      <w:r w:rsidR="008D510F">
        <w:lastRenderedPageBreak/>
        <w:t xml:space="preserve">multiple </w:t>
      </w:r>
      <w:r w:rsidR="00DC1737">
        <w:t xml:space="preserve">areas of potential growth for </w:t>
      </w:r>
      <w:r w:rsidR="008D510F">
        <w:t xml:space="preserve">leaders </w:t>
      </w:r>
      <w:r w:rsidR="00A547CC">
        <w:t>primarily involved with IDSs at</w:t>
      </w:r>
      <w:r w:rsidR="008D510F">
        <w:t xml:space="preserve"> R1 institutions to meet the need</w:t>
      </w:r>
      <w:r w:rsidR="00A547CC">
        <w:t>s</w:t>
      </w:r>
      <w:r w:rsidR="008D510F">
        <w:t xml:space="preserve"> expressed by non-primary English </w:t>
      </w:r>
      <w:r w:rsidR="00A547CC">
        <w:t>IDSs</w:t>
      </w:r>
      <w:r w:rsidR="00DC1737">
        <w:t xml:space="preserve"> </w:t>
      </w:r>
      <w:r w:rsidR="00DC1737">
        <w:fldChar w:fldCharType="begin" w:fldLock="1"/>
      </w:r>
      <w:r w:rsidR="00DC1737">
        <w:instrText>ADDIN CSL_CITATION {"citationItems":[{"id":"ITEM-1","itemData":{"DOI":"10.1016/j.amepre.2008.05.014","ISSN":"07493797","PMID":"18619400","abstract":"Abstract: Improving population health requires understanding and changing societal structures and functions, but countervailing forces sometimes undermine those changes, thus reflecting the adaptive complexity inherent in public health systems. The purpose of this paper is to propose systems thinking as a conceptual rubric for the practice of team science in public health, and transdisciplinary, translational research as a catalyst for promoting the functional efficiency of science. The paper lays a foundation for the conceptual understanding of systems thinking and transdisciplinary research, and will provide illustrative examples within and beyond public health. A set of recommendations for a systems-centric approach to translational science will be presented. © 2008 American Journal of Preventive Medicine.","author":[{"dropping-particle":"","family":"Leischow","given":"Scott J.","non-dropping-particle":"","parse-names":false,"suffix":""},{"dropping-particle":"","family":"Best","given":"Allan","non-dropping-particle":"","parse-names":false,"suffix":""},{"dropping-particle":"","family":"Trochim","given":"William M.","non-dropping-particle":"","parse-names":false,"suffix":""},{"dropping-particle":"","family":"Clark","given":"Pamela I.","non-dropping-particle":"","parse-names":false,"suffix":""},{"dropping-particle":"","family":"Gallagher","given":"Richard S.","non-dropping-particle":"","parse-names":false,"suffix":""},{"dropping-particle":"","family":"Marcus","given":"Stephen E.","non-dropping-particle":"","parse-names":false,"suffix":""},{"dropping-particle":"","family":"Matthews","given":"Eva","non-dropping-particle":"","parse-names":false,"suffix":""}],"container-title":"American Journal of Preventive Medicine","id":"ITEM-1","issued":{"date-parts":[["2008"]]},"page":"196-203","title":"Systems thinking to improve the public's health","type":"article-journal","volume":"35"},"uris":["http://www.mendeley.com/documents/?uuid=3cdd32b6-cd46-49de-8f3d-4bfb0d01afe4"]}],"mendeley":{"formattedCitation":"(Leischow et al., 2008)","plainTextFormattedCitation":"(Leischow et al., 2008)","previouslyFormattedCitation":"(Leischow et al., 2008)"},"properties":{"noteIndex":0},"schema":"https://github.com/citation-style-language/schema/raw/master/csl-citation.json"}</w:instrText>
      </w:r>
      <w:r w:rsidR="00DC1737">
        <w:fldChar w:fldCharType="separate"/>
      </w:r>
      <w:r w:rsidR="00DC1737" w:rsidRPr="009A454A">
        <w:rPr>
          <w:noProof/>
        </w:rPr>
        <w:t>(Leischow et al., 2008)</w:t>
      </w:r>
      <w:r w:rsidR="00DC1737">
        <w:fldChar w:fldCharType="end"/>
      </w:r>
      <w:r w:rsidR="00DC1737">
        <w:t>.</w:t>
      </w:r>
    </w:p>
    <w:p w14:paraId="685764F9" w14:textId="6A668A9A" w:rsidR="00605512" w:rsidRPr="003C6B03" w:rsidRDefault="00605512" w:rsidP="00902801">
      <w:pPr>
        <w:pStyle w:val="NewHeading2"/>
        <w:spacing w:before="0" w:after="0" w:line="480" w:lineRule="auto"/>
        <w:rPr>
          <w:rFonts w:cs="Times New Roman"/>
        </w:rPr>
      </w:pPr>
      <w:bookmarkStart w:id="5" w:name="_Toc61852288"/>
      <w:r w:rsidRPr="003C6B03">
        <w:rPr>
          <w:rFonts w:cs="Times New Roman"/>
        </w:rPr>
        <w:t>Significance of the Study</w:t>
      </w:r>
      <w:bookmarkEnd w:id="5"/>
    </w:p>
    <w:p w14:paraId="214ECBFE" w14:textId="3AF3A9A6" w:rsidR="00081C43" w:rsidRDefault="00F31988" w:rsidP="003C6B03">
      <w:pPr>
        <w:spacing w:line="480" w:lineRule="auto"/>
      </w:pPr>
      <w:r w:rsidRPr="003C6B03">
        <w:tab/>
        <w:t xml:space="preserve">By </w:t>
      </w:r>
      <w:r w:rsidR="00081C43" w:rsidRPr="003C6B03">
        <w:t>specifically shedding light onto non-</w:t>
      </w:r>
      <w:r w:rsidR="006421ED" w:rsidRPr="003C6B03">
        <w:t>primary</w:t>
      </w:r>
      <w:r w:rsidR="00081C43" w:rsidRPr="003C6B03">
        <w:t xml:space="preserve"> English international doctoral students’ (IDSs) perce</w:t>
      </w:r>
      <w:r w:rsidR="00CB0A86">
        <w:t>ptions of their own English</w:t>
      </w:r>
      <w:r w:rsidR="00081C43" w:rsidRPr="003C6B03">
        <w:t xml:space="preserve"> writing skills while enrolled at </w:t>
      </w:r>
      <w:r w:rsidR="00DF5C7E" w:rsidRPr="003C6B03">
        <w:t xml:space="preserve">R1 </w:t>
      </w:r>
      <w:r w:rsidR="00081C43" w:rsidRPr="003C6B03">
        <w:t xml:space="preserve">U.S. institutions, </w:t>
      </w:r>
      <w:r w:rsidR="00DF5C7E" w:rsidRPr="003C6B03">
        <w:t>th</w:t>
      </w:r>
      <w:r w:rsidR="00AE61F6">
        <w:t>is</w:t>
      </w:r>
      <w:r w:rsidR="00DF5C7E" w:rsidRPr="003C6B03">
        <w:t xml:space="preserve"> gap </w:t>
      </w:r>
      <w:r w:rsidR="00AE61F6">
        <w:t xml:space="preserve">that </w:t>
      </w:r>
      <w:r w:rsidR="00AE1D60">
        <w:t xml:space="preserve">previously </w:t>
      </w:r>
      <w:r w:rsidR="00CB0A86">
        <w:t xml:space="preserve">existed </w:t>
      </w:r>
      <w:r w:rsidR="00DF5C7E" w:rsidRPr="003C6B03">
        <w:t xml:space="preserve">in the </w:t>
      </w:r>
      <w:r w:rsidR="005C3B6F" w:rsidRPr="003C6B03">
        <w:t>literature</w:t>
      </w:r>
      <w:r w:rsidR="00DF5C7E" w:rsidRPr="003C6B03">
        <w:t xml:space="preserve"> </w:t>
      </w:r>
      <w:r w:rsidR="00AE1D60">
        <w:t>was</w:t>
      </w:r>
      <w:r w:rsidR="00DF5C7E" w:rsidRPr="003C6B03">
        <w:t xml:space="preserve"> filled. Additionally, </w:t>
      </w:r>
      <w:r w:rsidR="0093049D" w:rsidRPr="003C6B03">
        <w:t xml:space="preserve">this </w:t>
      </w:r>
      <w:r w:rsidR="009427BC">
        <w:t>needs assessment</w:t>
      </w:r>
      <w:r w:rsidR="0093049D" w:rsidRPr="003C6B03">
        <w:t xml:space="preserve"> </w:t>
      </w:r>
      <w:r w:rsidR="00BF1159" w:rsidRPr="003C6B03">
        <w:t>s</w:t>
      </w:r>
      <w:r w:rsidR="00BF1159">
        <w:t>ought</w:t>
      </w:r>
      <w:r w:rsidR="00AE1D60">
        <w:t xml:space="preserve"> </w:t>
      </w:r>
      <w:r w:rsidR="0093049D" w:rsidRPr="003C6B03">
        <w:t>to provide</w:t>
      </w:r>
      <w:r w:rsidR="00FA1001">
        <w:t xml:space="preserve"> increased</w:t>
      </w:r>
      <w:r w:rsidR="0093049D" w:rsidRPr="003C6B03">
        <w:t xml:space="preserve"> information on </w:t>
      </w:r>
      <w:r w:rsidR="00081C43" w:rsidRPr="003C6B03">
        <w:t xml:space="preserve">areas of </w:t>
      </w:r>
      <w:r w:rsidR="00FA1001">
        <w:t>additional</w:t>
      </w:r>
      <w:r w:rsidR="00081C43" w:rsidRPr="003C6B03">
        <w:t xml:space="preserve"> </w:t>
      </w:r>
      <w:r w:rsidR="00AE3C62" w:rsidRPr="003C6B03">
        <w:t xml:space="preserve">writing </w:t>
      </w:r>
      <w:r w:rsidR="00081C43" w:rsidRPr="003C6B03">
        <w:t>support that</w:t>
      </w:r>
      <w:r w:rsidR="0093049D" w:rsidRPr="003C6B03">
        <w:t xml:space="preserve"> specific groups </w:t>
      </w:r>
      <w:r w:rsidR="00845590" w:rsidRPr="003C6B03">
        <w:t>of</w:t>
      </w:r>
      <w:r w:rsidR="00BF51FB" w:rsidRPr="003C6B03">
        <w:t xml:space="preserve"> non-primary English </w:t>
      </w:r>
      <w:r w:rsidR="0093049D" w:rsidRPr="003C6B03">
        <w:t>IDSs</w:t>
      </w:r>
      <w:r w:rsidR="00AE3C62" w:rsidRPr="003C6B03">
        <w:t xml:space="preserve"> </w:t>
      </w:r>
      <w:r w:rsidR="005C3B6F" w:rsidRPr="003C6B03">
        <w:t>require</w:t>
      </w:r>
      <w:r w:rsidR="00AE1D60">
        <w:t>d</w:t>
      </w:r>
      <w:r w:rsidR="00AE3C62" w:rsidRPr="003C6B03">
        <w:t>, such as STEM and non-STEM</w:t>
      </w:r>
      <w:r w:rsidR="00C47B6E" w:rsidRPr="003C6B03">
        <w:t xml:space="preserve"> major</w:t>
      </w:r>
      <w:r w:rsidR="00AE3C62" w:rsidRPr="003C6B03">
        <w:t xml:space="preserve"> IDSs, and IDSs </w:t>
      </w:r>
      <w:r w:rsidR="0025424F">
        <w:t>who</w:t>
      </w:r>
      <w:r w:rsidR="00AE3C62" w:rsidRPr="003C6B03">
        <w:t xml:space="preserve"> have </w:t>
      </w:r>
      <w:r w:rsidR="005C3B6F" w:rsidRPr="003C6B03">
        <w:t xml:space="preserve">not </w:t>
      </w:r>
      <w:r w:rsidR="00AE3C62" w:rsidRPr="003C6B03">
        <w:t xml:space="preserve">earned a prior degree at an English-speaking institution. </w:t>
      </w:r>
      <w:r w:rsidR="00CB1384">
        <w:t xml:space="preserve">Although researchers </w:t>
      </w:r>
      <w:r w:rsidR="008F6BAC">
        <w:t>and practitioners were previously aware</w:t>
      </w:r>
      <w:r w:rsidR="00CB1384">
        <w:t xml:space="preserve"> of common challenges</w:t>
      </w:r>
      <w:r w:rsidR="00CB1384" w:rsidRPr="003C6B03">
        <w:t xml:space="preserve"> frequently experienced by IDSs in their writing</w:t>
      </w:r>
      <w:r w:rsidR="00CB1384">
        <w:t xml:space="preserve">, such as </w:t>
      </w:r>
      <w:r w:rsidR="008F6BAC">
        <w:t>avoiding</w:t>
      </w:r>
      <w:r w:rsidR="00CB1384">
        <w:t xml:space="preserve"> </w:t>
      </w:r>
      <w:r w:rsidR="00CB1384" w:rsidRPr="003C6B03">
        <w:t xml:space="preserve">plagiarism </w:t>
      </w:r>
      <w:r w:rsidR="00CB1384" w:rsidRPr="003C6B03">
        <w:fldChar w:fldCharType="begin" w:fldLock="1"/>
      </w:r>
      <w:r w:rsidR="00CB1384"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Hsien","non-dropping-particle":"","parse-names":false,"suffix":""}],"id":"ITEM-3","issued":{"date-parts":[["2011"]]},"publisher":"University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 Ravichandran et al., 2017; Simpson, 2018)","plainTextFormattedCitation":"(Hsu, 2011; Ravichandran et al., 2017; Simpson, 2018)","previouslyFormattedCitation":"(Hsu, 2011; Ravichandran et al., 2017; Simpson, 2018)"},"properties":{"noteIndex":0},"schema":"https://github.com/citation-style-language/schema/raw/master/csl-citation.json"}</w:instrText>
      </w:r>
      <w:r w:rsidR="00CB1384" w:rsidRPr="003C6B03">
        <w:fldChar w:fldCharType="separate"/>
      </w:r>
      <w:r w:rsidR="00CB1384" w:rsidRPr="003C6B03">
        <w:rPr>
          <w:noProof/>
        </w:rPr>
        <w:t>(Hsu, 2011; Ravichandran et al., 2017; Simpson, 2018)</w:t>
      </w:r>
      <w:r w:rsidR="00CB1384" w:rsidRPr="003C6B03">
        <w:fldChar w:fldCharType="end"/>
      </w:r>
      <w:r w:rsidR="00CB1384" w:rsidRPr="003C6B03">
        <w:t xml:space="preserve"> and </w:t>
      </w:r>
      <w:r w:rsidR="00CB1384">
        <w:t>navigating</w:t>
      </w:r>
      <w:r w:rsidR="00CB1384" w:rsidRPr="003C6B03">
        <w:t xml:space="preserve"> conflicting cultural backgrounds with faculty members</w:t>
      </w:r>
      <w:r w:rsidR="00CB1384">
        <w:t xml:space="preserve"> regarding their feedback on IDSs’ </w:t>
      </w:r>
      <w:r w:rsidR="00CB1384" w:rsidRPr="003C6B03">
        <w:t xml:space="preserve">writing </w:t>
      </w:r>
      <w:r w:rsidR="00CB1384" w:rsidRPr="003C6B03">
        <w:fldChar w:fldCharType="begin" w:fldLock="1"/>
      </w:r>
      <w:r w:rsidR="00CB1384"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id":"ITEM-2","itemData":{"DOI":"10.1177/1469787411402438","author":[{"dropping-particle":"","family":"Wang","given":"Ting","non-dropping-particle":"","parse-names":false,"suffix":""},{"dropping-particle":"","family":"Li","given":"Linda Y.","non-dropping-particle":"","parse-names":false,"suffix":""}],"container-title":"Active Learning in Higher Education","id":"ITEM-2","issue":"2","issued":{"date-parts":[["2011"]]},"page":"101-112","title":"‘Tell me what to do’ vs. ‘guide me through it’: Feedback experiences of international doctoral students","type":"article-journal","volume":"12"},"uris":["http://www.mendeley.com/documents/?uuid=53a62a84-08cf-4989-be6a-7073628dc6c8"]},{"id":"ITEM-3","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-3","issue":"1","issued":{"date-parts":[["2013"]]},"page":"1-9","title":"In-class and out-of-class experiences of international graduate students in the United States","type":"article-journal","volume":"4"},"uris":["http://www.mendeley.com/documents/?uuid=35119a05-c5ad-4568-a5aa-f0f6545ca2b0"]},{"id":"ITEM-4","itemData":{"DOI":"10.1007/s10734-018-0337-z","ISSN":"1573174X","abstract":"A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Education","id":"ITEM-4","issue":"1","issued":{"date-parts":[["2019"]]},"page":"165-181","publisher":"Higher Education","title":"The invisible others: Stories of international doctoral student dropout","type":"article-journal","volume":"78"},"uris":["http://www.mendeley.com/documents/?uuid=4179eee2-6dff-42c5-a83d-8937be7db74f"]}],"mendeley":{"formattedCitation":"(Cardona et al., 2013; Laufer &amp; Gorup, 2019; Ravichandran et al., 2017; Wang &amp; Li, 2011)","plainTextFormattedCitation":"(Cardona et al., 2013; Laufer &amp; Gorup, 2019; Ravichandran et al., 2017; Wang &amp; Li, 2011)","previouslyFormattedCitation":"(Cardona et al., 2013; Laufer &amp; Gorup, 2019; Ravichandran et al., 2017; Wang &amp; Li, 2011)"},"properties":{"noteIndex":0},"schema":"https://github.com/citation-style-language/schema/raw/master/csl-citation.json"}</w:instrText>
      </w:r>
      <w:r w:rsidR="00CB1384" w:rsidRPr="003C6B03">
        <w:fldChar w:fldCharType="separate"/>
      </w:r>
      <w:r w:rsidR="00CB1384" w:rsidRPr="003C6B03">
        <w:rPr>
          <w:noProof/>
        </w:rPr>
        <w:t>(Cardona et al., 2013; Laufer &amp; Gorup, 2019; Ravichandran et al., 2017; Wang &amp; Li, 2011)</w:t>
      </w:r>
      <w:r w:rsidR="00CB1384" w:rsidRPr="003C6B03">
        <w:fldChar w:fldCharType="end"/>
      </w:r>
      <w:r w:rsidR="00CB1384">
        <w:t>, this study expanded upon the perceptions of IDSs’ English writing difficulties experienced</w:t>
      </w:r>
      <w:r w:rsidR="008F6BAC">
        <w:t xml:space="preserve"> in their doctoral programs</w:t>
      </w:r>
      <w:r w:rsidR="00CB1384">
        <w:t>, especially for IDSs from specific demographics (e.g., IDSs in STEM majors).</w:t>
      </w:r>
      <w:r w:rsidR="00CB1384" w:rsidRPr="003C6B03">
        <w:t xml:space="preserve"> </w:t>
      </w:r>
      <w:r w:rsidR="00AE3C62" w:rsidRPr="003C6B03">
        <w:t xml:space="preserve">Therefore, </w:t>
      </w:r>
      <w:r w:rsidRPr="003C6B03">
        <w:t xml:space="preserve">faculty, doctoral programs, </w:t>
      </w:r>
      <w:r w:rsidR="00681451">
        <w:t>w</w:t>
      </w:r>
      <w:r w:rsidRPr="003C6B03">
        <w:t xml:space="preserve">riting </w:t>
      </w:r>
      <w:r w:rsidR="00681451">
        <w:t>c</w:t>
      </w:r>
      <w:r w:rsidRPr="003C6B03">
        <w:t xml:space="preserve">enters, and </w:t>
      </w:r>
      <w:r w:rsidR="00681451">
        <w:t>g</w:t>
      </w:r>
      <w:r w:rsidRPr="003C6B03">
        <w:t xml:space="preserve">raduate </w:t>
      </w:r>
      <w:r w:rsidR="00681451">
        <w:t>s</w:t>
      </w:r>
      <w:r w:rsidRPr="003C6B03">
        <w:t xml:space="preserve">chools at </w:t>
      </w:r>
      <w:r w:rsidR="00DF5C7E" w:rsidRPr="003C6B03">
        <w:t xml:space="preserve">R1 </w:t>
      </w:r>
      <w:r w:rsidRPr="003C6B03">
        <w:t xml:space="preserve">U.S. </w:t>
      </w:r>
      <w:r w:rsidR="00081C43" w:rsidRPr="003C6B03">
        <w:t xml:space="preserve">institutions </w:t>
      </w:r>
      <w:r w:rsidR="00AE1D60">
        <w:t>can</w:t>
      </w:r>
      <w:r w:rsidR="00AE3C62" w:rsidRPr="003C6B03">
        <w:t xml:space="preserve"> utilize this study’s information </w:t>
      </w:r>
      <w:r w:rsidR="00254590" w:rsidRPr="003C6B03">
        <w:t>to</w:t>
      </w:r>
      <w:r w:rsidR="00081C43" w:rsidRPr="003C6B03">
        <w:t xml:space="preserve"> bolster </w:t>
      </w:r>
      <w:r w:rsidR="00BF51FB" w:rsidRPr="003C6B03">
        <w:t xml:space="preserve">non-primary English </w:t>
      </w:r>
      <w:r w:rsidR="00254590" w:rsidRPr="003C6B03">
        <w:t>IDSs’</w:t>
      </w:r>
      <w:r w:rsidRPr="003C6B03">
        <w:t xml:space="preserve"> </w:t>
      </w:r>
      <w:r w:rsidR="00AE1D60">
        <w:t xml:space="preserve">perceptions of their own </w:t>
      </w:r>
      <w:r w:rsidR="00AE3C62" w:rsidRPr="003C6B03">
        <w:t xml:space="preserve">specific </w:t>
      </w:r>
      <w:r w:rsidR="00081C43" w:rsidRPr="003C6B03">
        <w:t xml:space="preserve">areas of need in English writing. </w:t>
      </w:r>
      <w:r w:rsidR="00254590" w:rsidRPr="003C6B03">
        <w:t xml:space="preserve">This information </w:t>
      </w:r>
      <w:r w:rsidR="00FE4784">
        <w:t>also</w:t>
      </w:r>
      <w:r w:rsidR="00254590" w:rsidRPr="003C6B03">
        <w:t xml:space="preserve"> </w:t>
      </w:r>
      <w:r w:rsidR="00285A16">
        <w:t xml:space="preserve">added </w:t>
      </w:r>
      <w:r w:rsidR="00254590" w:rsidRPr="003C6B03">
        <w:t xml:space="preserve">insight into the </w:t>
      </w:r>
      <w:r w:rsidR="005C3B6F" w:rsidRPr="003C6B03">
        <w:t>additional</w:t>
      </w:r>
      <w:r w:rsidR="00254590" w:rsidRPr="003C6B03">
        <w:t xml:space="preserve"> </w:t>
      </w:r>
      <w:r w:rsidR="00DF5C7E" w:rsidRPr="003C6B03">
        <w:t xml:space="preserve">trainings, </w:t>
      </w:r>
      <w:r w:rsidR="005C3B6F" w:rsidRPr="003C6B03">
        <w:t>workshops</w:t>
      </w:r>
      <w:r w:rsidR="00DF5C7E" w:rsidRPr="003C6B03">
        <w:t xml:space="preserve">, and coursework that would be beneficial for U.S. R1 institutions to </w:t>
      </w:r>
      <w:r w:rsidR="005C3B6F" w:rsidRPr="003C6B03">
        <w:t xml:space="preserve">offer in order to </w:t>
      </w:r>
      <w:r w:rsidR="00DF5C7E" w:rsidRPr="003C6B03">
        <w:t>provide targeted service</w:t>
      </w:r>
      <w:r w:rsidR="005C3B6F" w:rsidRPr="003C6B03">
        <w:t>s</w:t>
      </w:r>
      <w:r w:rsidR="00DF5C7E" w:rsidRPr="003C6B03">
        <w:t xml:space="preserve"> to strengthen </w:t>
      </w:r>
      <w:r w:rsidR="00AE3C62" w:rsidRPr="003C6B03">
        <w:t xml:space="preserve">the </w:t>
      </w:r>
      <w:r w:rsidR="00B560C4">
        <w:t xml:space="preserve">English </w:t>
      </w:r>
      <w:r w:rsidR="00DF5C7E" w:rsidRPr="003C6B03">
        <w:t>writing needs</w:t>
      </w:r>
      <w:r w:rsidR="00AE3C62" w:rsidRPr="003C6B03">
        <w:t xml:space="preserve"> of specific groups of </w:t>
      </w:r>
      <w:r w:rsidR="00BF51FB" w:rsidRPr="003C6B03">
        <w:t xml:space="preserve">non-primary English </w:t>
      </w:r>
      <w:r w:rsidR="00AE3C62" w:rsidRPr="003C6B03">
        <w:t>IDSs (e.g., IDSs in STEM majors)</w:t>
      </w:r>
      <w:r w:rsidR="00DF5C7E" w:rsidRPr="003C6B03">
        <w:t xml:space="preserve">. This </w:t>
      </w:r>
      <w:r w:rsidR="005C3B6F" w:rsidRPr="003C6B03">
        <w:t xml:space="preserve">study’s information </w:t>
      </w:r>
      <w:r w:rsidR="00B560C4">
        <w:t>can</w:t>
      </w:r>
      <w:r w:rsidR="00DF5C7E" w:rsidRPr="003C6B03">
        <w:t xml:space="preserve"> also </w:t>
      </w:r>
      <w:r w:rsidR="005C3B6F" w:rsidRPr="003C6B03">
        <w:t xml:space="preserve">inform </w:t>
      </w:r>
      <w:r w:rsidR="00DF5C7E" w:rsidRPr="003C6B03">
        <w:t xml:space="preserve">policy changes to fund additional academic services at these </w:t>
      </w:r>
      <w:r w:rsidR="00DF5C7E" w:rsidRPr="003C6B03">
        <w:lastRenderedPageBreak/>
        <w:t>institutions</w:t>
      </w:r>
      <w:r w:rsidR="005C3B6F" w:rsidRPr="003C6B03">
        <w:t xml:space="preserve"> to support </w:t>
      </w:r>
      <w:r w:rsidR="00BF51FB" w:rsidRPr="003C6B03">
        <w:t xml:space="preserve">non-primary English </w:t>
      </w:r>
      <w:r w:rsidR="00285A16">
        <w:t>international students</w:t>
      </w:r>
      <w:r w:rsidR="005C3B6F" w:rsidRPr="003C6B03">
        <w:t xml:space="preserve">’ </w:t>
      </w:r>
      <w:r w:rsidR="00285A16">
        <w:t xml:space="preserve">English </w:t>
      </w:r>
      <w:r w:rsidR="005C3B6F" w:rsidRPr="003C6B03">
        <w:t>writing</w:t>
      </w:r>
      <w:r w:rsidR="00BF51FB" w:rsidRPr="003C6B03">
        <w:t xml:space="preserve"> abilities</w:t>
      </w:r>
      <w:r w:rsidR="00285A16">
        <w:t>, specifically for IDSs</w:t>
      </w:r>
      <w:r w:rsidR="00DF5C7E" w:rsidRPr="003C6B03">
        <w:t>.</w:t>
      </w:r>
      <w:r w:rsidR="003C6B03">
        <w:br/>
      </w:r>
      <w:r w:rsidR="003C6B03">
        <w:tab/>
      </w:r>
      <w:r w:rsidR="00DF5C7E" w:rsidRPr="003C6B03">
        <w:t>Ultimately</w:t>
      </w:r>
      <w:r w:rsidR="00254590" w:rsidRPr="003C6B03">
        <w:t>, by providing i</w:t>
      </w:r>
      <w:r w:rsidR="00081C43" w:rsidRPr="003C6B03">
        <w:t xml:space="preserve">ncreased </w:t>
      </w:r>
      <w:r w:rsidR="00B560C4">
        <w:t xml:space="preserve">English writing </w:t>
      </w:r>
      <w:r w:rsidR="00081C43" w:rsidRPr="003C6B03">
        <w:t>assistanc</w:t>
      </w:r>
      <w:r w:rsidR="00254590" w:rsidRPr="003C6B03">
        <w:t>e</w:t>
      </w:r>
      <w:r w:rsidR="00081C43" w:rsidRPr="003C6B03">
        <w:t xml:space="preserve"> to </w:t>
      </w:r>
      <w:r w:rsidR="00BF51FB" w:rsidRPr="003C6B03">
        <w:t xml:space="preserve">non-primary English </w:t>
      </w:r>
      <w:r w:rsidR="00081C43" w:rsidRPr="003C6B03">
        <w:t>IDSs</w:t>
      </w:r>
      <w:r w:rsidR="00254590" w:rsidRPr="003C6B03">
        <w:t>, they</w:t>
      </w:r>
      <w:r w:rsidR="00A92308">
        <w:t xml:space="preserve"> potentially</w:t>
      </w:r>
      <w:r w:rsidR="00081C43" w:rsidRPr="003C6B03">
        <w:t xml:space="preserve"> may </w:t>
      </w:r>
      <w:r w:rsidR="00254590" w:rsidRPr="003C6B03">
        <w:t>be</w:t>
      </w:r>
      <w:r w:rsidR="00081C43" w:rsidRPr="003C6B03">
        <w:t xml:space="preserve"> more likely to persist and succeed in their doctoral programs </w:t>
      </w:r>
      <w:r w:rsidR="00081C43" w:rsidRPr="003C6B03">
        <w:fldChar w:fldCharType="begin" w:fldLock="1"/>
      </w:r>
      <w:r w:rsidR="00081C43" w:rsidRPr="003C6B03">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00081C43" w:rsidRPr="003C6B03">
        <w:fldChar w:fldCharType="separate"/>
      </w:r>
      <w:r w:rsidR="00081C43" w:rsidRPr="003C6B03">
        <w:rPr>
          <w:noProof/>
        </w:rPr>
        <w:t>(Sowell et al., 2009)</w:t>
      </w:r>
      <w:r w:rsidR="00081C43" w:rsidRPr="003C6B03">
        <w:fldChar w:fldCharType="end"/>
      </w:r>
      <w:r w:rsidR="00081C43" w:rsidRPr="003C6B03">
        <w:t xml:space="preserve">. By doing so, this </w:t>
      </w:r>
      <w:r w:rsidR="00A92308">
        <w:t xml:space="preserve">may </w:t>
      </w:r>
      <w:r w:rsidR="002C5853">
        <w:t xml:space="preserve">potentially </w:t>
      </w:r>
      <w:r w:rsidR="00081C43" w:rsidRPr="003C6B03">
        <w:t xml:space="preserve">benefit </w:t>
      </w:r>
      <w:r w:rsidR="00081C43" w:rsidRPr="003C6B03">
        <w:rPr>
          <w:i/>
          <w:iCs/>
        </w:rPr>
        <w:t>all</w:t>
      </w:r>
      <w:r w:rsidR="00081C43" w:rsidRPr="003C6B03">
        <w:t xml:space="preserve"> students enrolled at U.S. institutions through international graduate students’ </w:t>
      </w:r>
      <w:r w:rsidR="00213915" w:rsidRPr="003C6B03">
        <w:t xml:space="preserve">contribution </w:t>
      </w:r>
      <w:r w:rsidR="00081C43" w:rsidRPr="003C6B03">
        <w:t>to the intellect</w:t>
      </w:r>
      <w:r w:rsidR="00F43660">
        <w:t>ual life</w:t>
      </w:r>
      <w:r w:rsidR="00081C43" w:rsidRPr="003C6B03">
        <w:t xml:space="preserve"> </w:t>
      </w:r>
      <w:r w:rsidR="00081C43" w:rsidRPr="003C6B03">
        <w:fldChar w:fldCharType="begin" w:fldLock="1"/>
      </w:r>
      <w:r w:rsidR="00081C43"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00081C43" w:rsidRPr="003C6B03">
        <w:fldChar w:fldCharType="separate"/>
      </w:r>
      <w:r w:rsidR="00081C43" w:rsidRPr="003C6B03">
        <w:rPr>
          <w:noProof/>
        </w:rPr>
        <w:t>(Smith &amp; Khawaja, 2011)</w:t>
      </w:r>
      <w:r w:rsidR="00081C43" w:rsidRPr="003C6B03">
        <w:fldChar w:fldCharType="end"/>
      </w:r>
      <w:r w:rsidR="00081C43" w:rsidRPr="003C6B03">
        <w:t xml:space="preserve"> and diversity on campus </w:t>
      </w:r>
      <w:r w:rsidR="00081C43" w:rsidRPr="003C6B03">
        <w:fldChar w:fldCharType="begin" w:fldLock="1"/>
      </w:r>
      <w:r w:rsidR="00081C43" w:rsidRPr="003C6B03">
        <w:instrText>ADDIN CSL_CITATION {"citationItems":[{"id":"ITEM-1","itemData":{"DOI":"10.1016/j.ijintrel.2010.11.001","ISSN":"01471767","abstract":"International students in the U.S. undertake a life changing endeavor that offers benefits and presents challenges, including a loss of social support. While studies suggest friendships with host country nationals are important for a successful experience, forming friendships with U.S. American students is challenging and rare. Difficulties establishing friendships are exacerbated when the context of adjustment is marked by prejudicial attitudes or a history of problematic intercultural relations. In this study, we sought to understand the lack of cross-cultural social reciprocity from U.S. students at a mid-size Southern university known for its racial divisiveness. We explored how students with and without international friendships differed on multicultural personality characteristics, intercultural attitudes, and multicultural experiences, such as participation in study abroad. Differences related to gender and membership in a sorority or fraternity were explored, as were amount of contact and closeness of the friendships. Students with international friendships had higher scores on open-mindedness and lower scores on intercultural communication apprehension. We discuss the findings and their implications for promoting international and U.S. student friendships. © 2010 Elsevier Ltd.","author":[{"dropping-particle":"","family":"Williams","given":"Christina T.","non-dropping-particle":"","parse-names":false,"suffix":""},{"dropping-particle":"","family":"Johnson","given":"Laura R.","non-dropping-particle":"","parse-names":false,"suffix":""}],"container-title":"International Journal of Intercultural Relations","id":"ITEM-1","issued":{"date-parts":[["2011"]]},"page":"41-48","publisher":"Elsevier Ltd","title":"Why can't we be friends?: Multicultural attitudes and friendships with international students","type":"article-journal","volume":"35"},"uris":["http://www.mendeley.com/documents/?uuid=250a0d84-caac-4dbd-846a-8a98e3a58b45"]}],"mendeley":{"formattedCitation":"(Williams &amp; Johnson, 2011)","plainTextFormattedCitation":"(Williams &amp; Johnson, 2011)","previouslyFormattedCitation":"(Williams &amp; Johnson, 2011)"},"properties":{"noteIndex":0},"schema":"https://github.com/citation-style-language/schema/raw/master/csl-citation.json"}</w:instrText>
      </w:r>
      <w:r w:rsidR="00081C43" w:rsidRPr="003C6B03">
        <w:fldChar w:fldCharType="separate"/>
      </w:r>
      <w:r w:rsidR="00081C43" w:rsidRPr="003C6B03">
        <w:rPr>
          <w:noProof/>
        </w:rPr>
        <w:t>(Williams &amp; Johnson, 2011)</w:t>
      </w:r>
      <w:r w:rsidR="00081C43" w:rsidRPr="003C6B03">
        <w:fldChar w:fldCharType="end"/>
      </w:r>
      <w:r w:rsidR="00081C43" w:rsidRPr="003C6B03">
        <w:t xml:space="preserve">, while also stimulating the U.S. economy </w:t>
      </w:r>
      <w:r w:rsidR="00081C43" w:rsidRPr="003C6B03">
        <w:fldChar w:fldCharType="begin" w:fldLock="1"/>
      </w:r>
      <w:r w:rsidR="007D0926">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tool","type":"webpage"},"uris":["http://www.mendeley.com/documents/?uuid=43ffb206-c30d-4506-be90-1c84a2357871"]}],"mendeley":{"formattedCitation":"(NAFSA: Association of International Educators, 2019)","manualFormatting":"(NAFSA, 2020)","plainTextFormattedCitation":"(NAFSA: Association of International Educators, 2019)","previouslyFormattedCitation":"(NAFSA: Association of International Educators, 2019)"},"properties":{"noteIndex":0},"schema":"https://github.com/citation-style-language/schema/raw/master/csl-citation.json"}</w:instrText>
      </w:r>
      <w:r w:rsidR="00081C43" w:rsidRPr="003C6B03">
        <w:fldChar w:fldCharType="separate"/>
      </w:r>
      <w:r w:rsidR="00081C43" w:rsidRPr="003C6B03">
        <w:rPr>
          <w:noProof/>
        </w:rPr>
        <w:t>(NAFSA, 20</w:t>
      </w:r>
      <w:r w:rsidR="009D1AE4">
        <w:rPr>
          <w:noProof/>
        </w:rPr>
        <w:t>20</w:t>
      </w:r>
      <w:r w:rsidR="00081C43" w:rsidRPr="003C6B03">
        <w:rPr>
          <w:noProof/>
        </w:rPr>
        <w:t>)</w:t>
      </w:r>
      <w:r w:rsidR="00081C43" w:rsidRPr="003C6B03">
        <w:fldChar w:fldCharType="end"/>
      </w:r>
      <w:r w:rsidR="00081C43" w:rsidRPr="003C6B03">
        <w:t>.</w:t>
      </w:r>
      <w:r w:rsidR="00CB60EF" w:rsidRPr="003C6B03">
        <w:t xml:space="preserve"> Furthermore, additional </w:t>
      </w:r>
      <w:r w:rsidR="00B560C4">
        <w:t xml:space="preserve">English </w:t>
      </w:r>
      <w:r w:rsidR="00CB60EF" w:rsidRPr="003C6B03">
        <w:t xml:space="preserve">writing support for </w:t>
      </w:r>
      <w:r w:rsidR="00BF51FB" w:rsidRPr="003C6B03">
        <w:t xml:space="preserve">non-primary English </w:t>
      </w:r>
      <w:r w:rsidR="00CB60EF" w:rsidRPr="003C6B03">
        <w:t xml:space="preserve">IDSs may increase their </w:t>
      </w:r>
      <w:r w:rsidR="00CB60EF" w:rsidRPr="003C6B03">
        <w:rPr>
          <w:color w:val="000000"/>
        </w:rPr>
        <w:t>academic success</w:t>
      </w:r>
      <w:r w:rsidR="000E6B41">
        <w:rPr>
          <w:color w:val="000000"/>
        </w:rPr>
        <w:t xml:space="preserve">, as </w:t>
      </w:r>
      <w:r w:rsidR="000E6B41" w:rsidRPr="003C6B03">
        <w:rPr>
          <w:color w:val="000000"/>
        </w:rPr>
        <w:t xml:space="preserve">English writing skills were </w:t>
      </w:r>
      <w:r w:rsidR="000E6B41">
        <w:rPr>
          <w:color w:val="000000"/>
        </w:rPr>
        <w:t xml:space="preserve">previously found to be </w:t>
      </w:r>
      <w:r w:rsidR="000E6B41" w:rsidRPr="003C6B03">
        <w:rPr>
          <w:color w:val="000000"/>
        </w:rPr>
        <w:t xml:space="preserve">a significant predictor of </w:t>
      </w:r>
      <w:r w:rsidR="000E6B41">
        <w:rPr>
          <w:color w:val="000000"/>
        </w:rPr>
        <w:t xml:space="preserve">international </w:t>
      </w:r>
      <w:r w:rsidR="000E6B41" w:rsidRPr="003C6B03">
        <w:rPr>
          <w:color w:val="000000"/>
        </w:rPr>
        <w:t>students’ academic success in graduate school</w:t>
      </w:r>
      <w:r w:rsidR="000E6B41">
        <w:rPr>
          <w:color w:val="000000"/>
        </w:rPr>
        <w:t xml:space="preserve"> </w:t>
      </w:r>
      <w:r w:rsidR="000E6B41" w:rsidRPr="003C6B03">
        <w:rPr>
          <w:color w:val="000000"/>
        </w:rPr>
        <w:fldChar w:fldCharType="begin" w:fldLock="1"/>
      </w:r>
      <w:r w:rsidR="000E6B41">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2010)","plainTextFormattedCitation":"(G. Li et al., 2010; Stephen et al., 2004)","previouslyFormattedCitation":"(G. Li et al., 2010; Stephen et al., 2004)"},"properties":{"noteIndex":0},"schema":"https://github.com/citation-style-language/schema/raw/master/csl-citation.json"}</w:instrText>
      </w:r>
      <w:r w:rsidR="000E6B41" w:rsidRPr="003C6B03">
        <w:rPr>
          <w:color w:val="000000"/>
        </w:rPr>
        <w:fldChar w:fldCharType="separate"/>
      </w:r>
      <w:r w:rsidR="000E6B41" w:rsidRPr="003C6B03">
        <w:rPr>
          <w:noProof/>
          <w:color w:val="000000"/>
        </w:rPr>
        <w:t>(Li et al., 2010)</w:t>
      </w:r>
      <w:r w:rsidR="000E6B41" w:rsidRPr="003C6B03">
        <w:rPr>
          <w:color w:val="000000"/>
        </w:rPr>
        <w:fldChar w:fldCharType="end"/>
      </w:r>
      <w:r w:rsidR="000E6B41">
        <w:rPr>
          <w:color w:val="000000"/>
        </w:rPr>
        <w:t xml:space="preserve">. Additional English writing support for non-primary English IDSs may also increase their </w:t>
      </w:r>
      <w:r w:rsidR="00CB60EF" w:rsidRPr="003C6B03">
        <w:rPr>
          <w:color w:val="000000"/>
        </w:rPr>
        <w:t xml:space="preserve">research productivity in graduate school </w:t>
      </w:r>
      <w:r w:rsidR="00CB60EF" w:rsidRPr="003C6B03">
        <w:rPr>
          <w:color w:val="000000"/>
        </w:rPr>
        <w:fldChar w:fldCharType="begin" w:fldLock="1"/>
      </w:r>
      <w:r w:rsidR="00CB60EF"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Biology","id":"ITEM-2","issue":"5","issued":{"date-parts":[["2014"]]},"page":"1225-1235","title":"Practical science communication strategies for graduate students","type":"article-journal","volume":"28"},"uris":["http://www.mendeley.com/documents/?uuid=8a304d25-8ef0-4d28-97c4-93f867be6ed4"]},{"id":"ITEM-3","itemData":{"DOI":"10.1890/1540-9295-7.4.221","ISSN":"15409309","author":[{"dropping-particle":"","family":"Messinger","given":"Olivia","non-dropping-particle":"","parse-names":false,"suffix":""},{"dropping-particle":"","family":"Schuette","given":"Scott","non-dropping-particle":"","parse-names":false,"suffix":""}],"container-title":"Frontiers in Ecology and the Environment","id":"ITEM-3","issue":"4","issued":{"date-parts":[["2009"]]},"page":"221-222","title":"Bridging the gap: Spanning the distance between high school and college education","type":"article-journal","volume":"7"},"uris":["http://www.mendeley.com/documents/?uuid=af9b0104-3578-4aba-8960-6c09e3527b05"]}],"mendeley":{"formattedCitation":"(Kuehne et al., 2014; Messinger &amp; Schuette, 2009; Smith &amp; Khawaja, 2011)","plainTextFormattedCitation":"(Kuehne et al., 2014; Messinger &amp; Schuette, 2009; Smith &amp; Khawaja, 2011)","previouslyFormattedCitation":"(Kuehne et al., 2014; Messinger &amp; Schuette, 2009; Smith &amp; Khawaja, 2011)"},"properties":{"noteIndex":0},"schema":"https://github.com/citation-style-language/schema/raw/master/csl-citation.json"}</w:instrText>
      </w:r>
      <w:r w:rsidR="00CB60EF" w:rsidRPr="003C6B03">
        <w:rPr>
          <w:color w:val="000000"/>
        </w:rPr>
        <w:fldChar w:fldCharType="separate"/>
      </w:r>
      <w:r w:rsidR="00CB60EF" w:rsidRPr="003C6B03">
        <w:rPr>
          <w:noProof/>
          <w:color w:val="000000"/>
        </w:rPr>
        <w:t>(Kuehne et al., 2014; Messinger &amp; Schuette, 2009; Smith &amp; Khawaja, 2011)</w:t>
      </w:r>
      <w:r w:rsidR="00CB60EF" w:rsidRPr="003C6B03">
        <w:rPr>
          <w:color w:val="000000"/>
        </w:rPr>
        <w:fldChar w:fldCharType="end"/>
      </w:r>
      <w:r w:rsidR="00CB60EF" w:rsidRPr="003C6B03">
        <w:rPr>
          <w:color w:val="000000"/>
        </w:rPr>
        <w:t>,</w:t>
      </w:r>
      <w:r w:rsidR="00B560C4">
        <w:rPr>
          <w:color w:val="000000"/>
        </w:rPr>
        <w:t xml:space="preserve"> which may </w:t>
      </w:r>
      <w:r w:rsidR="00CB60EF" w:rsidRPr="003C6B03">
        <w:rPr>
          <w:color w:val="000000"/>
        </w:rPr>
        <w:t>ultimately increas</w:t>
      </w:r>
      <w:r w:rsidR="00B560C4">
        <w:rPr>
          <w:color w:val="000000"/>
        </w:rPr>
        <w:t xml:space="preserve">e </w:t>
      </w:r>
      <w:r w:rsidR="00BF51FB" w:rsidRPr="003C6B03">
        <w:t xml:space="preserve">non-primary English </w:t>
      </w:r>
      <w:r w:rsidR="00CB60EF" w:rsidRPr="003C6B03">
        <w:rPr>
          <w:color w:val="000000"/>
        </w:rPr>
        <w:t>IDSs’</w:t>
      </w:r>
      <w:r w:rsidR="00CB60EF" w:rsidRPr="003C6B03">
        <w:t xml:space="preserve"> English writing skills </w:t>
      </w:r>
      <w:r w:rsidR="00B560C4">
        <w:t xml:space="preserve">that are </w:t>
      </w:r>
      <w:r w:rsidR="00CB60EF" w:rsidRPr="003C6B03">
        <w:t xml:space="preserve">required to </w:t>
      </w:r>
      <w:r w:rsidR="005C3B6F" w:rsidRPr="003C6B03">
        <w:t xml:space="preserve">successfully </w:t>
      </w:r>
      <w:r w:rsidR="00CB60EF" w:rsidRPr="003C6B03">
        <w:t xml:space="preserve">obtain employment in English-speaking countries after graduation </w:t>
      </w:r>
      <w:r w:rsidR="00CB60EF" w:rsidRPr="003C6B03">
        <w:fldChar w:fldCharType="begin" w:fldLock="1"/>
      </w:r>
      <w:r w:rsidR="00453F65"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id":"ITEM-2","itemData":{"DOI":"10.1007/s10956-015-9593-1","ISBN":"1095601595931","ISSN":"1573-1839","author":[{"dropping-particle":"","family":"Jang","given":"Hyewon","non-dropping-particle":"","parse-names":false,"suffix":""}],"container-title":"Journal of Science Education and Technology","id":"ITEM-2","issue":"2","issued":{"date-parts":[["2016"]]},"page":"284-301","publisher":"Springer Netherlands","title":"Identifying 21st century STEM competencies using workplace data","type":"article-journal","volume":"25"},"uris":["http://www.mendeley.com/documents/?uuid=47622c65-fe2d-4a66-8bdd-46c5bfcad34c"]},{"id":"ITEM-3","itemData":{"DOI":"10.1007/s11024-018-9360-6","ISSN":"15731871","abstract":"Science,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-3","issue":"4","issued":{"date-parts":[["2018"]]},"page":"529-535","publisher":"Springer Netherlands","title":"Non-academic careers for STS graduate students: Hopping off the tenure track","type":"article-journal","volume":"56"},"uris":["http://www.mendeley.com/documents/?uuid=361a97b4-c0c8-4504-bb39-da0fe37b3c89"]}],"mendeley":{"formattedCitation":"(Jang, 2016; Robles, 2012; Woodson et al., 2018)","plainTextFormattedCitation":"(Jang, 2016; Robles, 2012; Woodson et al., 2018)","previouslyFormattedCitation":"(Jang, 2016; Robles, 2012; Woodson et al., 2018)"},"properties":{"noteIndex":0},"schema":"https://github.com/citation-style-language/schema/raw/master/csl-citation.json"}</w:instrText>
      </w:r>
      <w:r w:rsidR="00CB60EF" w:rsidRPr="003C6B03">
        <w:fldChar w:fldCharType="separate"/>
      </w:r>
      <w:r w:rsidR="00CB60EF" w:rsidRPr="003C6B03">
        <w:rPr>
          <w:noProof/>
        </w:rPr>
        <w:t>(Jang, 2016; Robles, 2012; Woodson et al., 2018)</w:t>
      </w:r>
      <w:r w:rsidR="00CB60EF" w:rsidRPr="003C6B03">
        <w:fldChar w:fldCharType="end"/>
      </w:r>
      <w:r w:rsidR="00CB60EF" w:rsidRPr="003C6B03">
        <w:t>.</w:t>
      </w:r>
    </w:p>
    <w:p w14:paraId="6F35FDDD" w14:textId="42D75D83" w:rsidR="00CB1384" w:rsidRPr="00CB1384" w:rsidRDefault="00CB1384" w:rsidP="00CB1384">
      <w:pPr>
        <w:spacing w:line="480" w:lineRule="auto"/>
        <w:ind w:firstLine="720"/>
        <w:rPr>
          <w:color w:val="000000"/>
        </w:rPr>
      </w:pPr>
      <w:r>
        <w:t xml:space="preserve">Overall, this study’s results can be utilized to </w:t>
      </w:r>
      <w:r>
        <w:rPr>
          <w:color w:val="000000"/>
        </w:rPr>
        <w:t xml:space="preserve">further IDSs’ English </w:t>
      </w:r>
      <w:r w:rsidRPr="003C6B03">
        <w:rPr>
          <w:color w:val="000000"/>
        </w:rPr>
        <w:t>writing skills</w:t>
      </w:r>
      <w:r>
        <w:rPr>
          <w:color w:val="000000"/>
        </w:rPr>
        <w:t xml:space="preserve"> to help students adequately prepare for the j</w:t>
      </w:r>
      <w:r w:rsidRPr="003C6B03">
        <w:t>obs that IDSs commit to post-PhD</w:t>
      </w:r>
      <w:r>
        <w:t>. While the literature indicates that</w:t>
      </w:r>
      <w:r w:rsidRPr="003C6B03">
        <w:t xml:space="preserve"> IDSs </w:t>
      </w:r>
      <w:r>
        <w:t xml:space="preserve">need </w:t>
      </w:r>
      <w:r w:rsidRPr="003C6B03">
        <w:t>to possess specific</w:t>
      </w:r>
      <w:r>
        <w:t xml:space="preserve"> English</w:t>
      </w:r>
      <w:r w:rsidRPr="003C6B03">
        <w:t xml:space="preserve"> writing skills to be successful in their careers </w:t>
      </w:r>
      <w:r w:rsidRPr="003C6B03">
        <w:fldChar w:fldCharType="begin" w:fldLock="1"/>
      </w:r>
      <w:r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Pr="003C6B03">
        <w:fldChar w:fldCharType="separate"/>
      </w:r>
      <w:r w:rsidRPr="003C6B03">
        <w:rPr>
          <w:noProof/>
        </w:rPr>
        <w:t>(Robles, 2012)</w:t>
      </w:r>
      <w:r w:rsidRPr="003C6B03">
        <w:fldChar w:fldCharType="end"/>
      </w:r>
      <w:r w:rsidRPr="003C6B03">
        <w:t xml:space="preserve">, </w:t>
      </w:r>
      <w:r>
        <w:t>such as writing</w:t>
      </w:r>
      <w:r w:rsidRPr="003C6B03">
        <w:t xml:space="preserve"> executive summaries, memos </w:t>
      </w:r>
      <w:r w:rsidRPr="003C6B03">
        <w:fldChar w:fldCharType="begin" w:fldLock="1"/>
      </w:r>
      <w:r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Pr="003C6B03">
        <w:fldChar w:fldCharType="separate"/>
      </w:r>
      <w:r w:rsidRPr="003C6B03">
        <w:rPr>
          <w:noProof/>
        </w:rPr>
        <w:t>(Woodson et al., 2018)</w:t>
      </w:r>
      <w:r w:rsidRPr="003C6B03">
        <w:fldChar w:fldCharType="end"/>
      </w:r>
      <w:r w:rsidRPr="003C6B03">
        <w:t xml:space="preserve">, grant proposals, and business proposals </w:t>
      </w:r>
      <w:r w:rsidRPr="003C6B03">
        <w:fldChar w:fldCharType="begin" w:fldLock="1"/>
      </w:r>
      <w:r w:rsidRPr="003C6B03">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ethics","type":"article-journal","volume":"80"},"uris":["http://www.mendeley.com/documents/?uuid=05430427-2bd1-478b-8990-3db9191fd4ed"]}],"mendeley":{"formattedCitation":"(Ramsey &amp; Baethe, 2013)","plainTextFormattedCitation":"(Ramsey &amp; Baethe, 2013)","previouslyFormattedCitation":"(Ramsey &amp; Baethe, 2013)"},"properties":{"noteIndex":0},"schema":"https://github.com/citation-style-language/schema/raw/master/csl-citation.json"}</w:instrText>
      </w:r>
      <w:r w:rsidRPr="003C6B03">
        <w:fldChar w:fldCharType="separate"/>
      </w:r>
      <w:r w:rsidRPr="003C6B03">
        <w:rPr>
          <w:noProof/>
        </w:rPr>
        <w:t>(Ramsey &amp; Baethe, 2013)</w:t>
      </w:r>
      <w:r w:rsidRPr="003C6B03">
        <w:fldChar w:fldCharType="end"/>
      </w:r>
      <w:r>
        <w:t>, limited information previously existed on the exact English writing skills that IDSs perceive employers require of them in post-PhD positions</w:t>
      </w:r>
      <w:r w:rsidRPr="003C6B03">
        <w:t>.</w:t>
      </w:r>
      <w:r>
        <w:t xml:space="preserve"> Therefore, the results from this study expanded </w:t>
      </w:r>
      <w:r w:rsidR="008C791D">
        <w:t>the information</w:t>
      </w:r>
      <w:r w:rsidR="008F6BAC">
        <w:t xml:space="preserve"> o</w:t>
      </w:r>
      <w:r w:rsidR="008C791D">
        <w:t xml:space="preserve">n </w:t>
      </w:r>
      <w:r w:rsidR="008F6BAC">
        <w:t xml:space="preserve">IDSs’ </w:t>
      </w:r>
      <w:r w:rsidR="008F6BAC">
        <w:lastRenderedPageBreak/>
        <w:t>per</w:t>
      </w:r>
      <w:r w:rsidR="008C791D">
        <w:t>ceptions of their own</w:t>
      </w:r>
      <w:r w:rsidR="008F6BAC">
        <w:t xml:space="preserve"> English writing skills required to obtain employment post-PhD. This information can be used to provide targeted assistance to non-primary English IDSs in order to increase their preparation for successful employment upon graduation.</w:t>
      </w:r>
    </w:p>
    <w:p w14:paraId="3C5F3882" w14:textId="414FA808" w:rsidR="00605512" w:rsidRPr="003C6B03" w:rsidRDefault="00605512" w:rsidP="00902801">
      <w:pPr>
        <w:pStyle w:val="NewHeading2"/>
        <w:spacing w:before="0" w:after="0" w:line="480" w:lineRule="auto"/>
        <w:rPr>
          <w:rFonts w:cs="Times New Roman"/>
        </w:rPr>
      </w:pPr>
      <w:bookmarkStart w:id="6" w:name="_Toc61852289"/>
      <w:r w:rsidRPr="003C6B03">
        <w:rPr>
          <w:rFonts w:cs="Times New Roman"/>
        </w:rPr>
        <w:t>Research Questions</w:t>
      </w:r>
      <w:bookmarkEnd w:id="6"/>
    </w:p>
    <w:p w14:paraId="211FF43E" w14:textId="2ACBB4F3" w:rsidR="00963D93" w:rsidRPr="003C6B03" w:rsidRDefault="00963D93" w:rsidP="00902801">
      <w:pPr>
        <w:spacing w:line="480" w:lineRule="auto"/>
        <w:ind w:firstLine="720"/>
      </w:pPr>
      <w:r w:rsidRPr="003C6B03">
        <w:t>Th</w:t>
      </w:r>
      <w:r w:rsidR="00B560C4">
        <w:t xml:space="preserve">is </w:t>
      </w:r>
      <w:r w:rsidR="009427BC">
        <w:t xml:space="preserve">needs assessment </w:t>
      </w:r>
      <w:r w:rsidR="00B560C4">
        <w:t xml:space="preserve">study </w:t>
      </w:r>
      <w:r w:rsidRPr="003C6B03">
        <w:t>address</w:t>
      </w:r>
      <w:r w:rsidR="00B560C4">
        <w:t>ed</w:t>
      </w:r>
      <w:r w:rsidRPr="003C6B03">
        <w:t xml:space="preserve"> the following research questions:</w:t>
      </w:r>
    </w:p>
    <w:p w14:paraId="278872D7" w14:textId="77777777" w:rsidR="00214E9A" w:rsidRPr="00214E9A" w:rsidRDefault="00963D93" w:rsidP="00214E9A">
      <w:pPr>
        <w:pStyle w:val="ListParagraph"/>
        <w:numPr>
          <w:ilvl w:val="0"/>
          <w:numId w:val="38"/>
        </w:numPr>
        <w:rPr>
          <w:rFonts w:ascii="Times New Roman" w:hAnsi="Times New Roman" w:cs="Times New Roman"/>
        </w:rPr>
      </w:pPr>
      <w:r w:rsidRPr="00214E9A">
        <w:rPr>
          <w:rFonts w:ascii="Times New Roman" w:hAnsi="Times New Roman" w:cs="Times New Roman"/>
        </w:rPr>
        <w:t>What are R1 non-</w:t>
      </w:r>
      <w:r w:rsidR="00134E49" w:rsidRPr="00214E9A">
        <w:rPr>
          <w:rFonts w:ascii="Times New Roman" w:hAnsi="Times New Roman" w:cs="Times New Roman"/>
        </w:rPr>
        <w:t>primary</w:t>
      </w:r>
      <w:r w:rsidRPr="00214E9A">
        <w:rPr>
          <w:rFonts w:ascii="Times New Roman" w:hAnsi="Times New Roman" w:cs="Times New Roman"/>
        </w:rPr>
        <w:t xml:space="preserve"> English international doctoral students’ (IDSs) perc</w:t>
      </w:r>
      <w:r w:rsidR="006F131F" w:rsidRPr="00214E9A">
        <w:rPr>
          <w:rFonts w:ascii="Times New Roman" w:hAnsi="Times New Roman" w:cs="Times New Roman"/>
        </w:rPr>
        <w:t>eptions of their own Engl</w:t>
      </w:r>
      <w:r w:rsidR="00BF1159" w:rsidRPr="00214E9A">
        <w:rPr>
          <w:rFonts w:ascii="Times New Roman" w:hAnsi="Times New Roman" w:cs="Times New Roman"/>
        </w:rPr>
        <w:t>ish</w:t>
      </w:r>
      <w:r w:rsidR="006F131F" w:rsidRPr="00214E9A">
        <w:rPr>
          <w:rFonts w:ascii="Times New Roman" w:hAnsi="Times New Roman" w:cs="Times New Roman"/>
        </w:rPr>
        <w:t xml:space="preserve"> </w:t>
      </w:r>
      <w:r w:rsidRPr="00214E9A">
        <w:rPr>
          <w:rFonts w:ascii="Times New Roman" w:hAnsi="Times New Roman" w:cs="Times New Roman"/>
        </w:rPr>
        <w:t>writing skills?</w:t>
      </w:r>
    </w:p>
    <w:p w14:paraId="25A993A8" w14:textId="77777777" w:rsidR="00214E9A" w:rsidRPr="00214E9A" w:rsidRDefault="00963D93" w:rsidP="00214E9A">
      <w:pPr>
        <w:pStyle w:val="ListParagraph"/>
        <w:numPr>
          <w:ilvl w:val="0"/>
          <w:numId w:val="38"/>
        </w:numPr>
        <w:rPr>
          <w:rFonts w:ascii="Times New Roman" w:hAnsi="Times New Roman" w:cs="Times New Roman"/>
        </w:rPr>
      </w:pPr>
      <w:r w:rsidRPr="00214E9A">
        <w:rPr>
          <w:rFonts w:ascii="Times New Roman" w:hAnsi="Times New Roman" w:cs="Times New Roman"/>
        </w:rPr>
        <w:t>What are R1 non-</w:t>
      </w:r>
      <w:r w:rsidR="0050771D" w:rsidRPr="00214E9A">
        <w:rPr>
          <w:rFonts w:ascii="Times New Roman" w:hAnsi="Times New Roman" w:cs="Times New Roman"/>
        </w:rPr>
        <w:t>primary</w:t>
      </w:r>
      <w:r w:rsidRPr="00214E9A">
        <w:rPr>
          <w:rFonts w:ascii="Times New Roman" w:hAnsi="Times New Roman" w:cs="Times New Roman"/>
        </w:rPr>
        <w:t xml:space="preserve"> English </w:t>
      </w:r>
      <w:r w:rsidR="00BF1159" w:rsidRPr="00214E9A">
        <w:rPr>
          <w:rFonts w:ascii="Times New Roman" w:hAnsi="Times New Roman" w:cs="Times New Roman"/>
        </w:rPr>
        <w:t>IDSs’</w:t>
      </w:r>
      <w:r w:rsidRPr="00214E9A">
        <w:rPr>
          <w:rFonts w:ascii="Times New Roman" w:hAnsi="Times New Roman" w:cs="Times New Roman"/>
        </w:rPr>
        <w:t xml:space="preserve"> per</w:t>
      </w:r>
      <w:r w:rsidR="00B560C4" w:rsidRPr="00214E9A">
        <w:rPr>
          <w:rFonts w:ascii="Times New Roman" w:hAnsi="Times New Roman" w:cs="Times New Roman"/>
        </w:rPr>
        <w:t>ce</w:t>
      </w:r>
      <w:r w:rsidR="00BF1159" w:rsidRPr="00214E9A">
        <w:rPr>
          <w:rFonts w:ascii="Times New Roman" w:hAnsi="Times New Roman" w:cs="Times New Roman"/>
        </w:rPr>
        <w:t>ptions of their own English writing skills needed to succeed in their PhD programs</w:t>
      </w:r>
      <w:r w:rsidRPr="00214E9A">
        <w:rPr>
          <w:rFonts w:ascii="Times New Roman" w:hAnsi="Times New Roman" w:cs="Times New Roman"/>
        </w:rPr>
        <w:t>?</w:t>
      </w:r>
    </w:p>
    <w:p w14:paraId="6F78A9F2" w14:textId="77777777" w:rsidR="00214E9A" w:rsidRPr="00214E9A" w:rsidRDefault="00963D93" w:rsidP="00214E9A">
      <w:pPr>
        <w:pStyle w:val="ListParagraph"/>
        <w:numPr>
          <w:ilvl w:val="1"/>
          <w:numId w:val="38"/>
        </w:numPr>
        <w:rPr>
          <w:rFonts w:ascii="Times New Roman" w:hAnsi="Times New Roman" w:cs="Times New Roman"/>
        </w:rPr>
      </w:pPr>
      <w:r w:rsidRPr="00214E9A">
        <w:rPr>
          <w:rFonts w:ascii="Times New Roman" w:hAnsi="Times New Roman" w:cs="Times New Roman"/>
        </w:rPr>
        <w:t xml:space="preserve">How do </w:t>
      </w:r>
      <w:r w:rsidR="00881B92" w:rsidRPr="00214E9A">
        <w:rPr>
          <w:rFonts w:ascii="Times New Roman" w:hAnsi="Times New Roman" w:cs="Times New Roman"/>
        </w:rPr>
        <w:t xml:space="preserve">IDSs’ </w:t>
      </w:r>
      <w:r w:rsidRPr="00214E9A">
        <w:rPr>
          <w:rFonts w:ascii="Times New Roman" w:hAnsi="Times New Roman" w:cs="Times New Roman"/>
        </w:rPr>
        <w:t>perce</w:t>
      </w:r>
      <w:r w:rsidR="00881B92" w:rsidRPr="00214E9A">
        <w:rPr>
          <w:rFonts w:ascii="Times New Roman" w:hAnsi="Times New Roman" w:cs="Times New Roman"/>
        </w:rPr>
        <w:t>ptions of their own</w:t>
      </w:r>
      <w:r w:rsidRPr="00214E9A">
        <w:rPr>
          <w:rFonts w:ascii="Times New Roman" w:hAnsi="Times New Roman" w:cs="Times New Roman"/>
        </w:rPr>
        <w:t xml:space="preserve"> </w:t>
      </w:r>
      <w:r w:rsidR="00BF1159" w:rsidRPr="00214E9A">
        <w:rPr>
          <w:rFonts w:ascii="Times New Roman" w:hAnsi="Times New Roman" w:cs="Times New Roman"/>
        </w:rPr>
        <w:t xml:space="preserve">English </w:t>
      </w:r>
      <w:r w:rsidRPr="00214E9A">
        <w:rPr>
          <w:rFonts w:ascii="Times New Roman" w:hAnsi="Times New Roman" w:cs="Times New Roman"/>
        </w:rPr>
        <w:t xml:space="preserve">writing needs differ between IDSs </w:t>
      </w:r>
      <w:r w:rsidR="0025424F" w:rsidRPr="00214E9A">
        <w:rPr>
          <w:rFonts w:ascii="Times New Roman" w:hAnsi="Times New Roman" w:cs="Times New Roman"/>
        </w:rPr>
        <w:t>who</w:t>
      </w:r>
      <w:r w:rsidRPr="00214E9A">
        <w:rPr>
          <w:rFonts w:ascii="Times New Roman" w:hAnsi="Times New Roman" w:cs="Times New Roman"/>
        </w:rPr>
        <w:t xml:space="preserve"> earned a previous degree from an English-speaking institution versus IDSs </w:t>
      </w:r>
      <w:r w:rsidR="0025424F" w:rsidRPr="00214E9A">
        <w:rPr>
          <w:rFonts w:ascii="Times New Roman" w:hAnsi="Times New Roman" w:cs="Times New Roman"/>
        </w:rPr>
        <w:t>who</w:t>
      </w:r>
      <w:r w:rsidRPr="00214E9A">
        <w:rPr>
          <w:rFonts w:ascii="Times New Roman" w:hAnsi="Times New Roman" w:cs="Times New Roman"/>
        </w:rPr>
        <w:t xml:space="preserve"> did not earn a previous degree from an English-speaking institution?</w:t>
      </w:r>
    </w:p>
    <w:p w14:paraId="4669E3FB" w14:textId="77777777" w:rsidR="00214E9A" w:rsidRPr="00214E9A" w:rsidRDefault="00963D93" w:rsidP="00214E9A">
      <w:pPr>
        <w:pStyle w:val="ListParagraph"/>
        <w:numPr>
          <w:ilvl w:val="1"/>
          <w:numId w:val="38"/>
        </w:numPr>
        <w:rPr>
          <w:rFonts w:ascii="Times New Roman" w:hAnsi="Times New Roman" w:cs="Times New Roman"/>
        </w:rPr>
      </w:pPr>
      <w:r w:rsidRPr="00214E9A">
        <w:rPr>
          <w:rFonts w:ascii="Times New Roman" w:hAnsi="Times New Roman" w:cs="Times New Roman"/>
        </w:rPr>
        <w:t xml:space="preserve">How do </w:t>
      </w:r>
      <w:r w:rsidR="007227EB" w:rsidRPr="00214E9A">
        <w:rPr>
          <w:rFonts w:ascii="Times New Roman" w:hAnsi="Times New Roman" w:cs="Times New Roman"/>
        </w:rPr>
        <w:t xml:space="preserve">IDSs’ </w:t>
      </w:r>
      <w:r w:rsidRPr="00214E9A">
        <w:rPr>
          <w:rFonts w:ascii="Times New Roman" w:hAnsi="Times New Roman" w:cs="Times New Roman"/>
        </w:rPr>
        <w:t>perce</w:t>
      </w:r>
      <w:r w:rsidR="007227EB" w:rsidRPr="00214E9A">
        <w:rPr>
          <w:rFonts w:ascii="Times New Roman" w:hAnsi="Times New Roman" w:cs="Times New Roman"/>
        </w:rPr>
        <w:t>ptions of their own</w:t>
      </w:r>
      <w:r w:rsidRPr="00214E9A">
        <w:rPr>
          <w:rFonts w:ascii="Times New Roman" w:hAnsi="Times New Roman" w:cs="Times New Roman"/>
        </w:rPr>
        <w:t xml:space="preserve"> </w:t>
      </w:r>
      <w:r w:rsidR="00BF1159" w:rsidRPr="00214E9A">
        <w:rPr>
          <w:rFonts w:ascii="Times New Roman" w:hAnsi="Times New Roman" w:cs="Times New Roman"/>
        </w:rPr>
        <w:t xml:space="preserve">English </w:t>
      </w:r>
      <w:r w:rsidRPr="00214E9A">
        <w:rPr>
          <w:rFonts w:ascii="Times New Roman" w:hAnsi="Times New Roman" w:cs="Times New Roman"/>
        </w:rPr>
        <w:t>writing needs differ between STEM and non-STEM major IDSs?</w:t>
      </w:r>
    </w:p>
    <w:p w14:paraId="0D63D4D4" w14:textId="77777777" w:rsidR="00214E9A" w:rsidRPr="00214E9A" w:rsidRDefault="00963D93" w:rsidP="00214E9A">
      <w:pPr>
        <w:pStyle w:val="ListParagraph"/>
        <w:numPr>
          <w:ilvl w:val="0"/>
          <w:numId w:val="38"/>
        </w:numPr>
        <w:rPr>
          <w:rFonts w:ascii="Times New Roman" w:hAnsi="Times New Roman" w:cs="Times New Roman"/>
        </w:rPr>
      </w:pPr>
      <w:r w:rsidRPr="00214E9A">
        <w:rPr>
          <w:rFonts w:ascii="Times New Roman" w:hAnsi="Times New Roman" w:cs="Times New Roman"/>
        </w:rPr>
        <w:t>What are R1 non-</w:t>
      </w:r>
      <w:r w:rsidR="0050771D" w:rsidRPr="00214E9A">
        <w:rPr>
          <w:rFonts w:ascii="Times New Roman" w:hAnsi="Times New Roman" w:cs="Times New Roman"/>
        </w:rPr>
        <w:t>primary</w:t>
      </w:r>
      <w:r w:rsidRPr="00214E9A">
        <w:rPr>
          <w:rFonts w:ascii="Times New Roman" w:hAnsi="Times New Roman" w:cs="Times New Roman"/>
        </w:rPr>
        <w:t xml:space="preserve"> English IDSs’ perceptions of the</w:t>
      </w:r>
      <w:r w:rsidR="00BF1159" w:rsidRPr="00214E9A">
        <w:rPr>
          <w:rFonts w:ascii="Times New Roman" w:hAnsi="Times New Roman" w:cs="Times New Roman"/>
        </w:rPr>
        <w:t>ir own</w:t>
      </w:r>
      <w:r w:rsidRPr="00214E9A">
        <w:rPr>
          <w:rFonts w:ascii="Times New Roman" w:hAnsi="Times New Roman" w:cs="Times New Roman"/>
        </w:rPr>
        <w:t xml:space="preserve"> English writing skills required to </w:t>
      </w:r>
      <w:r w:rsidR="00DC3F6A" w:rsidRPr="00214E9A">
        <w:rPr>
          <w:rFonts w:ascii="Times New Roman" w:hAnsi="Times New Roman" w:cs="Times New Roman"/>
        </w:rPr>
        <w:t xml:space="preserve">successfully obtain </w:t>
      </w:r>
      <w:r w:rsidRPr="00214E9A">
        <w:rPr>
          <w:rFonts w:ascii="Times New Roman" w:hAnsi="Times New Roman" w:cs="Times New Roman"/>
        </w:rPr>
        <w:t>employment in their desired career</w:t>
      </w:r>
      <w:r w:rsidR="00BF1159" w:rsidRPr="00214E9A">
        <w:rPr>
          <w:rFonts w:ascii="Times New Roman" w:hAnsi="Times New Roman" w:cs="Times New Roman"/>
        </w:rPr>
        <w:t xml:space="preserve"> post-PhD</w:t>
      </w:r>
      <w:r w:rsidRPr="00214E9A">
        <w:rPr>
          <w:rFonts w:ascii="Times New Roman" w:hAnsi="Times New Roman" w:cs="Times New Roman"/>
        </w:rPr>
        <w:t>?</w:t>
      </w:r>
    </w:p>
    <w:p w14:paraId="37CB0381" w14:textId="77777777" w:rsidR="00214E9A" w:rsidRPr="00214E9A" w:rsidRDefault="00963D93" w:rsidP="00214E9A">
      <w:pPr>
        <w:pStyle w:val="ListParagraph"/>
        <w:numPr>
          <w:ilvl w:val="1"/>
          <w:numId w:val="38"/>
        </w:numPr>
        <w:rPr>
          <w:rFonts w:ascii="Times New Roman" w:hAnsi="Times New Roman" w:cs="Times New Roman"/>
        </w:rPr>
      </w:pPr>
      <w:r w:rsidRPr="00214E9A">
        <w:rPr>
          <w:rFonts w:ascii="Times New Roman" w:hAnsi="Times New Roman" w:cs="Times New Roman"/>
        </w:rPr>
        <w:t>How do IDSs’ perceptions of the</w:t>
      </w:r>
      <w:r w:rsidR="00881B92" w:rsidRPr="00214E9A">
        <w:rPr>
          <w:rFonts w:ascii="Times New Roman" w:hAnsi="Times New Roman" w:cs="Times New Roman"/>
        </w:rPr>
        <w:t>ir own English</w:t>
      </w:r>
      <w:r w:rsidRPr="00214E9A">
        <w:rPr>
          <w:rFonts w:ascii="Times New Roman" w:hAnsi="Times New Roman" w:cs="Times New Roman"/>
        </w:rPr>
        <w:t xml:space="preserve"> writing skills required </w:t>
      </w:r>
      <w:r w:rsidR="00BF1159" w:rsidRPr="00214E9A">
        <w:rPr>
          <w:rFonts w:ascii="Times New Roman" w:hAnsi="Times New Roman" w:cs="Times New Roman"/>
        </w:rPr>
        <w:t>to obtain employment in</w:t>
      </w:r>
      <w:r w:rsidRPr="00214E9A">
        <w:rPr>
          <w:rFonts w:ascii="Times New Roman" w:hAnsi="Times New Roman" w:cs="Times New Roman"/>
        </w:rPr>
        <w:t xml:space="preserve"> their desired career </w:t>
      </w:r>
      <w:r w:rsidR="00BF1159" w:rsidRPr="00214E9A">
        <w:rPr>
          <w:rFonts w:ascii="Times New Roman" w:hAnsi="Times New Roman" w:cs="Times New Roman"/>
        </w:rPr>
        <w:t xml:space="preserve">post-PhD </w:t>
      </w:r>
      <w:r w:rsidRPr="00214E9A">
        <w:rPr>
          <w:rFonts w:ascii="Times New Roman" w:hAnsi="Times New Roman" w:cs="Times New Roman"/>
        </w:rPr>
        <w:t xml:space="preserve">differ between IDSs with academic career goals versus IDSs with </w:t>
      </w:r>
      <w:r w:rsidR="00FD001A" w:rsidRPr="00214E9A">
        <w:rPr>
          <w:rFonts w:ascii="Times New Roman" w:hAnsi="Times New Roman" w:cs="Times New Roman"/>
        </w:rPr>
        <w:t>non</w:t>
      </w:r>
      <w:r w:rsidRPr="00214E9A">
        <w:rPr>
          <w:rFonts w:ascii="Times New Roman" w:hAnsi="Times New Roman" w:cs="Times New Roman"/>
        </w:rPr>
        <w:t>-academic career goals?</w:t>
      </w:r>
    </w:p>
    <w:p w14:paraId="504044F6" w14:textId="77777777" w:rsidR="00214E9A" w:rsidRPr="00214E9A" w:rsidRDefault="00963D93" w:rsidP="00214E9A">
      <w:pPr>
        <w:pStyle w:val="ListParagraph"/>
        <w:numPr>
          <w:ilvl w:val="1"/>
          <w:numId w:val="38"/>
        </w:numPr>
        <w:rPr>
          <w:rFonts w:ascii="Times New Roman" w:hAnsi="Times New Roman" w:cs="Times New Roman"/>
        </w:rPr>
      </w:pPr>
      <w:r w:rsidRPr="00214E9A">
        <w:rPr>
          <w:rFonts w:ascii="Times New Roman" w:hAnsi="Times New Roman" w:cs="Times New Roman"/>
        </w:rPr>
        <w:t>How do IDSs’ perceptions of the</w:t>
      </w:r>
      <w:r w:rsidR="00881B92" w:rsidRPr="00214E9A">
        <w:rPr>
          <w:rFonts w:ascii="Times New Roman" w:hAnsi="Times New Roman" w:cs="Times New Roman"/>
        </w:rPr>
        <w:t>ir own</w:t>
      </w:r>
      <w:r w:rsidR="007227EB" w:rsidRPr="00214E9A">
        <w:rPr>
          <w:rFonts w:ascii="Times New Roman" w:hAnsi="Times New Roman" w:cs="Times New Roman"/>
        </w:rPr>
        <w:t xml:space="preserve"> English</w:t>
      </w:r>
      <w:r w:rsidRPr="00214E9A">
        <w:rPr>
          <w:rFonts w:ascii="Times New Roman" w:hAnsi="Times New Roman" w:cs="Times New Roman"/>
        </w:rPr>
        <w:t xml:space="preserve"> writing skills required </w:t>
      </w:r>
      <w:r w:rsidR="00BF1159" w:rsidRPr="00214E9A">
        <w:rPr>
          <w:rFonts w:ascii="Times New Roman" w:hAnsi="Times New Roman" w:cs="Times New Roman"/>
        </w:rPr>
        <w:t>to obtain employment in</w:t>
      </w:r>
      <w:r w:rsidRPr="00214E9A">
        <w:rPr>
          <w:rFonts w:ascii="Times New Roman" w:hAnsi="Times New Roman" w:cs="Times New Roman"/>
        </w:rPr>
        <w:t xml:space="preserve"> their desired career </w:t>
      </w:r>
      <w:r w:rsidR="00BF1159" w:rsidRPr="00214E9A">
        <w:rPr>
          <w:rFonts w:ascii="Times New Roman" w:hAnsi="Times New Roman" w:cs="Times New Roman"/>
        </w:rPr>
        <w:t xml:space="preserve">post-PhD </w:t>
      </w:r>
      <w:r w:rsidRPr="00214E9A">
        <w:rPr>
          <w:rFonts w:ascii="Times New Roman" w:hAnsi="Times New Roman" w:cs="Times New Roman"/>
        </w:rPr>
        <w:t>differ between STEM and non-STEM major IDSs?</w:t>
      </w:r>
    </w:p>
    <w:p w14:paraId="26B7ED64" w14:textId="77777777" w:rsidR="00214E9A" w:rsidRPr="00214E9A" w:rsidRDefault="00963D93" w:rsidP="00214E9A">
      <w:pPr>
        <w:pStyle w:val="ListParagraph"/>
        <w:numPr>
          <w:ilvl w:val="1"/>
          <w:numId w:val="38"/>
        </w:numPr>
        <w:rPr>
          <w:rFonts w:ascii="Times New Roman" w:hAnsi="Times New Roman" w:cs="Times New Roman"/>
        </w:rPr>
      </w:pPr>
      <w:r w:rsidRPr="00214E9A">
        <w:rPr>
          <w:rFonts w:ascii="Times New Roman" w:hAnsi="Times New Roman" w:cs="Times New Roman"/>
        </w:rPr>
        <w:lastRenderedPageBreak/>
        <w:t>How do IDSs’ perceptions of the</w:t>
      </w:r>
      <w:r w:rsidR="00881B92" w:rsidRPr="00214E9A">
        <w:rPr>
          <w:rFonts w:ascii="Times New Roman" w:hAnsi="Times New Roman" w:cs="Times New Roman"/>
        </w:rPr>
        <w:t>ir own</w:t>
      </w:r>
      <w:r w:rsidR="004371A4" w:rsidRPr="00214E9A">
        <w:rPr>
          <w:rFonts w:ascii="Times New Roman" w:hAnsi="Times New Roman" w:cs="Times New Roman"/>
        </w:rPr>
        <w:t xml:space="preserve"> English</w:t>
      </w:r>
      <w:r w:rsidRPr="00214E9A">
        <w:rPr>
          <w:rFonts w:ascii="Times New Roman" w:hAnsi="Times New Roman" w:cs="Times New Roman"/>
        </w:rPr>
        <w:t xml:space="preserve"> writing skills required</w:t>
      </w:r>
      <w:r w:rsidR="00881B92" w:rsidRPr="00214E9A">
        <w:rPr>
          <w:rFonts w:ascii="Times New Roman" w:hAnsi="Times New Roman" w:cs="Times New Roman"/>
        </w:rPr>
        <w:t xml:space="preserve"> to obtain employment in</w:t>
      </w:r>
      <w:r w:rsidRPr="00214E9A">
        <w:rPr>
          <w:rFonts w:ascii="Times New Roman" w:hAnsi="Times New Roman" w:cs="Times New Roman"/>
        </w:rPr>
        <w:t xml:space="preserve"> their desired career</w:t>
      </w:r>
      <w:r w:rsidR="00881B92" w:rsidRPr="00214E9A">
        <w:rPr>
          <w:rFonts w:ascii="Times New Roman" w:hAnsi="Times New Roman" w:cs="Times New Roman"/>
        </w:rPr>
        <w:t xml:space="preserve"> post-PhD</w:t>
      </w:r>
      <w:r w:rsidRPr="00214E9A">
        <w:rPr>
          <w:rFonts w:ascii="Times New Roman" w:hAnsi="Times New Roman" w:cs="Times New Roman"/>
        </w:rPr>
        <w:t xml:space="preserve"> differ between IDSs </w:t>
      </w:r>
      <w:r w:rsidR="0025424F" w:rsidRPr="00214E9A">
        <w:rPr>
          <w:rFonts w:ascii="Times New Roman" w:hAnsi="Times New Roman" w:cs="Times New Roman"/>
        </w:rPr>
        <w:t>who</w:t>
      </w:r>
      <w:r w:rsidRPr="00214E9A">
        <w:rPr>
          <w:rFonts w:ascii="Times New Roman" w:hAnsi="Times New Roman" w:cs="Times New Roman"/>
        </w:rPr>
        <w:t xml:space="preserve"> earned a previous degree from an English-speaking institution versus IDSs </w:t>
      </w:r>
      <w:r w:rsidR="0025424F" w:rsidRPr="00214E9A">
        <w:rPr>
          <w:rFonts w:ascii="Times New Roman" w:hAnsi="Times New Roman" w:cs="Times New Roman"/>
        </w:rPr>
        <w:t xml:space="preserve">who </w:t>
      </w:r>
      <w:r w:rsidRPr="00214E9A">
        <w:rPr>
          <w:rFonts w:ascii="Times New Roman" w:hAnsi="Times New Roman" w:cs="Times New Roman"/>
        </w:rPr>
        <w:t>did not earn a previous degree from an English-speaking institution?</w:t>
      </w:r>
    </w:p>
    <w:p w14:paraId="1678E6EB" w14:textId="126E2617" w:rsidR="0056069B" w:rsidRPr="00214E9A" w:rsidRDefault="0056069B" w:rsidP="00214E9A">
      <w:pPr>
        <w:pStyle w:val="ListParagraph"/>
        <w:numPr>
          <w:ilvl w:val="0"/>
          <w:numId w:val="38"/>
        </w:numPr>
        <w:rPr>
          <w:rFonts w:ascii="Times New Roman" w:hAnsi="Times New Roman" w:cs="Times New Roman"/>
        </w:rPr>
      </w:pPr>
      <w:r w:rsidRPr="00214E9A">
        <w:rPr>
          <w:rFonts w:ascii="Times New Roman" w:hAnsi="Times New Roman" w:cs="Times New Roman"/>
        </w:rPr>
        <w:t>What perceived gaps are there between</w:t>
      </w:r>
      <w:r w:rsidR="00B560C4" w:rsidRPr="00214E9A">
        <w:rPr>
          <w:rFonts w:ascii="Times New Roman" w:hAnsi="Times New Roman" w:cs="Times New Roman"/>
        </w:rPr>
        <w:t xml:space="preserve"> R1</w:t>
      </w:r>
      <w:r w:rsidRPr="00214E9A">
        <w:rPr>
          <w:rFonts w:ascii="Times New Roman" w:hAnsi="Times New Roman" w:cs="Times New Roman"/>
        </w:rPr>
        <w:t xml:space="preserve"> </w:t>
      </w:r>
      <w:r w:rsidR="00BF51FB" w:rsidRPr="00214E9A">
        <w:rPr>
          <w:rFonts w:ascii="Times New Roman" w:hAnsi="Times New Roman" w:cs="Times New Roman"/>
        </w:rPr>
        <w:t xml:space="preserve">non-primary English </w:t>
      </w:r>
      <w:r w:rsidRPr="00214E9A">
        <w:rPr>
          <w:rFonts w:ascii="Times New Roman" w:hAnsi="Times New Roman" w:cs="Times New Roman"/>
        </w:rPr>
        <w:t>IDSs’ perce</w:t>
      </w:r>
      <w:r w:rsidR="00881B92" w:rsidRPr="00214E9A">
        <w:rPr>
          <w:rFonts w:ascii="Times New Roman" w:hAnsi="Times New Roman" w:cs="Times New Roman"/>
        </w:rPr>
        <w:t>ptions of their own English</w:t>
      </w:r>
      <w:r w:rsidRPr="00214E9A">
        <w:rPr>
          <w:rFonts w:ascii="Times New Roman" w:hAnsi="Times New Roman" w:cs="Times New Roman"/>
        </w:rPr>
        <w:t xml:space="preserve"> writing skills and their </w:t>
      </w:r>
      <w:r w:rsidR="00881B92" w:rsidRPr="00214E9A">
        <w:rPr>
          <w:rFonts w:ascii="Times New Roman" w:hAnsi="Times New Roman" w:cs="Times New Roman"/>
        </w:rPr>
        <w:t xml:space="preserve">perceptions of their own </w:t>
      </w:r>
      <w:r w:rsidRPr="00214E9A">
        <w:rPr>
          <w:rFonts w:ascii="Times New Roman" w:hAnsi="Times New Roman" w:cs="Times New Roman"/>
        </w:rPr>
        <w:t xml:space="preserve">English writing skills </w:t>
      </w:r>
      <w:r w:rsidR="00881B92" w:rsidRPr="00214E9A">
        <w:rPr>
          <w:rFonts w:ascii="Times New Roman" w:hAnsi="Times New Roman" w:cs="Times New Roman"/>
        </w:rPr>
        <w:t>required to obtain</w:t>
      </w:r>
      <w:r w:rsidRPr="00214E9A">
        <w:rPr>
          <w:rFonts w:ascii="Times New Roman" w:hAnsi="Times New Roman" w:cs="Times New Roman"/>
        </w:rPr>
        <w:t xml:space="preserve"> employment</w:t>
      </w:r>
      <w:r w:rsidR="00881B92" w:rsidRPr="00214E9A">
        <w:rPr>
          <w:rFonts w:ascii="Times New Roman" w:hAnsi="Times New Roman" w:cs="Times New Roman"/>
        </w:rPr>
        <w:t xml:space="preserve"> in their desired career post-PhD</w:t>
      </w:r>
      <w:r w:rsidRPr="00214E9A">
        <w:rPr>
          <w:rFonts w:ascii="Times New Roman" w:hAnsi="Times New Roman" w:cs="Times New Roman"/>
        </w:rPr>
        <w:t>?</w:t>
      </w:r>
    </w:p>
    <w:p w14:paraId="5EA4F99C" w14:textId="6C064AE0" w:rsidR="00ED1CC0" w:rsidRPr="003C6B03" w:rsidRDefault="00ED1CC0" w:rsidP="00902801">
      <w:pPr>
        <w:pStyle w:val="NewHeading2"/>
        <w:spacing w:before="0" w:after="0" w:line="480" w:lineRule="auto"/>
        <w:rPr>
          <w:rFonts w:cs="Times New Roman"/>
        </w:rPr>
      </w:pPr>
      <w:bookmarkStart w:id="7" w:name="_Toc61852290"/>
      <w:r w:rsidRPr="003C6B03">
        <w:rPr>
          <w:rFonts w:cs="Times New Roman"/>
        </w:rPr>
        <w:t>Assumptions, Delimitations, and Limitations</w:t>
      </w:r>
      <w:bookmarkEnd w:id="7"/>
    </w:p>
    <w:p w14:paraId="7A08B115" w14:textId="585B6787" w:rsidR="00ED1CC0" w:rsidRPr="003C6B03" w:rsidRDefault="00ED1CC0" w:rsidP="00902801">
      <w:pPr>
        <w:spacing w:line="480" w:lineRule="auto"/>
      </w:pPr>
      <w:r w:rsidRPr="003C6B03">
        <w:tab/>
        <w:t>In this</w:t>
      </w:r>
      <w:r w:rsidR="009427BC">
        <w:t xml:space="preserve"> needs assessment</w:t>
      </w:r>
      <w:r w:rsidRPr="003C6B03">
        <w:t xml:space="preserve">, there </w:t>
      </w:r>
      <w:r w:rsidR="007E03AC">
        <w:t>were</w:t>
      </w:r>
      <w:r w:rsidRPr="003C6B03">
        <w:t xml:space="preserve"> several assumptions, delimitations, and limitations that </w:t>
      </w:r>
      <w:r w:rsidR="007E03AC">
        <w:t xml:space="preserve">were </w:t>
      </w:r>
      <w:r w:rsidRPr="003C6B03">
        <w:t xml:space="preserve">important for the researcher to keep </w:t>
      </w:r>
      <w:r w:rsidR="007E03AC">
        <w:t>cognizant</w:t>
      </w:r>
      <w:r w:rsidRPr="003C6B03">
        <w:t xml:space="preserve"> in order to maximize the amount of accuracy that is present in the study’s results. These points are addressed in detail below. </w:t>
      </w:r>
    </w:p>
    <w:p w14:paraId="3A7E638C" w14:textId="2F0FD3B9" w:rsidR="00ED1CC0" w:rsidRPr="003C6B03" w:rsidRDefault="00ED1CC0" w:rsidP="00902801">
      <w:pPr>
        <w:pStyle w:val="NewHeading3"/>
      </w:pPr>
      <w:bookmarkStart w:id="8" w:name="_Toc61852291"/>
      <w:r w:rsidRPr="003C6B03">
        <w:t>Assumptions</w:t>
      </w:r>
      <w:bookmarkEnd w:id="8"/>
    </w:p>
    <w:p w14:paraId="1DBDC183" w14:textId="31771BD4" w:rsidR="00ED1CC0" w:rsidRPr="003C6B03" w:rsidRDefault="00ED1CC0" w:rsidP="00902801">
      <w:pPr>
        <w:spacing w:line="480" w:lineRule="auto"/>
        <w:ind w:firstLine="720"/>
      </w:pPr>
      <w:r w:rsidRPr="003C6B03">
        <w:t>The current study</w:t>
      </w:r>
      <w:r w:rsidR="00B05A7A">
        <w:t xml:space="preserve"> employed</w:t>
      </w:r>
      <w:r w:rsidRPr="003C6B03">
        <w:t xml:space="preserve"> a needs assessment</w:t>
      </w:r>
      <w:r w:rsidR="00961607">
        <w:t xml:space="preserve"> that examined</w:t>
      </w:r>
      <w:r w:rsidRPr="003C6B03">
        <w:t xml:space="preserve"> the measurement of participants’ current skills compared to their desired skills </w:t>
      </w:r>
      <w:r w:rsidRPr="003C6B03">
        <w:fldChar w:fldCharType="begin" w:fldLock="1"/>
      </w:r>
      <w:r w:rsidRPr="003C6B03">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2012)","plainTextFormattedCitation":"(Watkins et al., 2012)","previouslyFormattedCitation":"(Watkins et al., 2012)"},"properties":{"noteIndex":0},"schema":"https://github.com/citation-style-language/schema/raw/master/csl-citation.json"}</w:instrText>
      </w:r>
      <w:r w:rsidRPr="003C6B03">
        <w:fldChar w:fldCharType="separate"/>
      </w:r>
      <w:r w:rsidRPr="003C6B03">
        <w:rPr>
          <w:noProof/>
        </w:rPr>
        <w:t>(Watkins et al., 2012)</w:t>
      </w:r>
      <w:r w:rsidRPr="003C6B03">
        <w:fldChar w:fldCharType="end"/>
      </w:r>
      <w:r w:rsidRPr="003C6B03">
        <w:t>. In other words, this study intend</w:t>
      </w:r>
      <w:r w:rsidR="00B05A7A">
        <w:t>ed</w:t>
      </w:r>
      <w:r w:rsidRPr="003C6B03">
        <w:t xml:space="preserve"> to measure </w:t>
      </w:r>
      <w:r w:rsidR="00BF51FB" w:rsidRPr="003C6B03">
        <w:t xml:space="preserve">non-primary English </w:t>
      </w:r>
      <w:r w:rsidRPr="003C6B03">
        <w:t xml:space="preserve">IDSs’ </w:t>
      </w:r>
      <w:r w:rsidR="00B05A7A">
        <w:t>perceptions of the</w:t>
      </w:r>
      <w:r w:rsidR="000E6B41">
        <w:t>ir</w:t>
      </w:r>
      <w:r w:rsidR="00B05A7A">
        <w:t xml:space="preserve"> own </w:t>
      </w:r>
      <w:r w:rsidRPr="003C6B03">
        <w:t xml:space="preserve">current </w:t>
      </w:r>
      <w:r w:rsidR="00B05A7A">
        <w:t xml:space="preserve">English </w:t>
      </w:r>
      <w:r w:rsidRPr="003C6B03">
        <w:t>writing skills and the</w:t>
      </w:r>
      <w:r w:rsidR="00B05A7A">
        <w:t xml:space="preserve"> perceptions of their own English </w:t>
      </w:r>
      <w:r w:rsidRPr="003C6B03">
        <w:t xml:space="preserve">writing skills they must possess to </w:t>
      </w:r>
      <w:r w:rsidR="00DC3F6A" w:rsidRPr="003C6B03">
        <w:t xml:space="preserve">successfully obtain </w:t>
      </w:r>
      <w:r w:rsidRPr="003C6B03">
        <w:t>employment in their desired career. Therefore, this study assu</w:t>
      </w:r>
      <w:r w:rsidR="00B05A7A">
        <w:t>med</w:t>
      </w:r>
      <w:r w:rsidRPr="003C6B03">
        <w:t xml:space="preserve"> that there is a gap, or need, between </w:t>
      </w:r>
      <w:r w:rsidR="00BF51FB" w:rsidRPr="003C6B03">
        <w:t xml:space="preserve">non-primary English </w:t>
      </w:r>
      <w:r w:rsidRPr="003C6B03">
        <w:t xml:space="preserve">IDSs’ </w:t>
      </w:r>
      <w:r w:rsidR="00B05A7A">
        <w:t xml:space="preserve">perceived </w:t>
      </w:r>
      <w:r w:rsidRPr="003C6B03">
        <w:t xml:space="preserve">current </w:t>
      </w:r>
      <w:r w:rsidR="00B05A7A">
        <w:t xml:space="preserve">English </w:t>
      </w:r>
      <w:r w:rsidRPr="003C6B03">
        <w:t xml:space="preserve">writing skills and their desired </w:t>
      </w:r>
      <w:r w:rsidR="00B05A7A">
        <w:t xml:space="preserve">English </w:t>
      </w:r>
      <w:r w:rsidRPr="003C6B03">
        <w:t>writing skills to obtain employment post-PhD. This study also assume</w:t>
      </w:r>
      <w:r w:rsidR="00B05A7A">
        <w:t>d</w:t>
      </w:r>
      <w:r w:rsidRPr="003C6B03">
        <w:t xml:space="preserve"> that the writing skills asked on the survey </w:t>
      </w:r>
      <w:r w:rsidR="00B05A7A">
        <w:t xml:space="preserve">given </w:t>
      </w:r>
      <w:r w:rsidRPr="003C6B03">
        <w:t xml:space="preserve">to participants </w:t>
      </w:r>
      <w:r w:rsidR="00B05A7A">
        <w:t>were</w:t>
      </w:r>
      <w:r w:rsidRPr="003C6B03">
        <w:t xml:space="preserve"> important skills for </w:t>
      </w:r>
      <w:r w:rsidR="00BF51FB" w:rsidRPr="003C6B03">
        <w:t xml:space="preserve">non-primary English </w:t>
      </w:r>
      <w:r w:rsidRPr="003C6B03">
        <w:t>IDSs to possess in order to be</w:t>
      </w:r>
      <w:r w:rsidR="00681451">
        <w:t xml:space="preserve"> more</w:t>
      </w:r>
      <w:r w:rsidRPr="003C6B03">
        <w:t xml:space="preserve"> successful in their doctoral programs and beyond, along with the assumption that the survey questions </w:t>
      </w:r>
      <w:r w:rsidR="00B05A7A">
        <w:t>were</w:t>
      </w:r>
      <w:r w:rsidRPr="003C6B03">
        <w:t xml:space="preserve"> important to furthering the </w:t>
      </w:r>
      <w:r w:rsidRPr="003C6B03">
        <w:lastRenderedPageBreak/>
        <w:t>literature on IDS</w:t>
      </w:r>
      <w:r w:rsidR="00B05A7A">
        <w:t xml:space="preserve">s’ perceived English </w:t>
      </w:r>
      <w:r w:rsidRPr="003C6B03">
        <w:t>writing</w:t>
      </w:r>
      <w:r w:rsidR="00B05A7A">
        <w:t xml:space="preserve"> skills</w:t>
      </w:r>
      <w:r w:rsidRPr="003C6B03">
        <w:t xml:space="preserve">. Additionally, an assumption </w:t>
      </w:r>
      <w:r w:rsidR="00BE39CE">
        <w:t>wa</w:t>
      </w:r>
      <w:r w:rsidRPr="003C6B03">
        <w:t xml:space="preserve">s also made that </w:t>
      </w:r>
      <w:r w:rsidR="00BF51FB" w:rsidRPr="003C6B03">
        <w:t>students</w:t>
      </w:r>
      <w:r w:rsidRPr="003C6B03">
        <w:t xml:space="preserve"> accurately report</w:t>
      </w:r>
      <w:r w:rsidR="00BE39CE">
        <w:t>ed</w:t>
      </w:r>
      <w:r w:rsidRPr="003C6B03">
        <w:t xml:space="preserve"> their current writing skill levels and the level of writing skills they believe</w:t>
      </w:r>
      <w:r w:rsidR="00BE39CE">
        <w:t>d</w:t>
      </w:r>
      <w:r w:rsidRPr="003C6B03">
        <w:t xml:space="preserve"> </w:t>
      </w:r>
      <w:r w:rsidR="00BE39CE">
        <w:t>were</w:t>
      </w:r>
      <w:r w:rsidRPr="003C6B03">
        <w:t xml:space="preserve"> needed to </w:t>
      </w:r>
      <w:r w:rsidR="00DC3F6A" w:rsidRPr="003C6B03">
        <w:t xml:space="preserve">successfully obtain </w:t>
      </w:r>
      <w:r w:rsidRPr="003C6B03">
        <w:t>employment in their desired career</w:t>
      </w:r>
      <w:r w:rsidR="00BE39CE">
        <w:t xml:space="preserve"> post-PhD</w:t>
      </w:r>
      <w:r w:rsidRPr="003C6B03">
        <w:t xml:space="preserve">. The assumption that the results from this study </w:t>
      </w:r>
      <w:r w:rsidR="00285A16">
        <w:t>we</w:t>
      </w:r>
      <w:r w:rsidR="00BE39CE">
        <w:t>re</w:t>
      </w:r>
      <w:r w:rsidRPr="003C6B03">
        <w:t xml:space="preserve"> valuable to doctoral faculty, doctoral programs, and institutions’ graduate schools to implement procedures to address the </w:t>
      </w:r>
      <w:r w:rsidR="00BE39CE">
        <w:t xml:space="preserve">English </w:t>
      </w:r>
      <w:r w:rsidRPr="003C6B03">
        <w:t xml:space="preserve">writing needs of </w:t>
      </w:r>
      <w:r w:rsidR="00BF51FB" w:rsidRPr="003C6B03">
        <w:t xml:space="preserve">non-primary English </w:t>
      </w:r>
      <w:r w:rsidRPr="003C6B03">
        <w:t xml:space="preserve">IDSs </w:t>
      </w:r>
      <w:r w:rsidR="00BE39CE">
        <w:t>was</w:t>
      </w:r>
      <w:r w:rsidRPr="003C6B03">
        <w:t xml:space="preserve"> also made in this study.</w:t>
      </w:r>
    </w:p>
    <w:p w14:paraId="13B5754A" w14:textId="0D94D519" w:rsidR="00ED1CC0" w:rsidRPr="003C6B03" w:rsidRDefault="00ED1CC0" w:rsidP="00ED1CC0">
      <w:pPr>
        <w:pStyle w:val="NewHeading3"/>
      </w:pPr>
      <w:bookmarkStart w:id="9" w:name="_Toc61852292"/>
      <w:r w:rsidRPr="003C6B03">
        <w:t>Delimitations</w:t>
      </w:r>
      <w:bookmarkEnd w:id="9"/>
    </w:p>
    <w:p w14:paraId="3361624A" w14:textId="5D2148D5" w:rsidR="00ED1CC0" w:rsidRPr="003C6B03" w:rsidRDefault="00ED1CC0" w:rsidP="00ED1CC0">
      <w:pPr>
        <w:spacing w:line="480" w:lineRule="auto"/>
      </w:pPr>
      <w:r w:rsidRPr="003C6B03">
        <w:tab/>
        <w:t>There</w:t>
      </w:r>
      <w:r w:rsidR="00172BE1">
        <w:t xml:space="preserve"> were</w:t>
      </w:r>
      <w:r w:rsidRPr="003C6B03">
        <w:t xml:space="preserve"> specific delimitations placed on this study in order to narrow the study’s scope. Competency in a language is often viewed on a continuum to represent different levels of proficiency </w:t>
      </w:r>
      <w:r w:rsidRPr="003C6B03">
        <w:fldChar w:fldCharType="begin" w:fldLock="1"/>
      </w:r>
      <w:r w:rsidRPr="003C6B03">
        <w:instrText>ADDIN CSL_CITATION {"citationItems":[{"id":"ITEM-1","itemData":{"DOI":"10.21832/9781783094394","author":[{"dropping-particle":"","family":"Otwinowska","given":"A","non-dropping-particle":"","parse-names":false,"suffix":""}],"id":"ITEM-1","issued":{"date-parts":[["2016"]]},"publisher":"Multilingual Matters","title":"Cognate vocabulary in language acquisition and use: Attitudes, awareness, activation","type":"book"},"uris":["http://www.mendeley.com/documents/?uuid=e7de3e86-1748-4df4-8e4f-ca3586cadada"]}],"mendeley":{"formattedCitation":"(Otwinowska, 2016)","plainTextFormattedCitation":"(Otwinowska, 2016)","previouslyFormattedCitation":"(Otwinowska, 2016)"},"properties":{"noteIndex":0},"schema":"https://github.com/citation-style-language/schema/raw/master/csl-citation.json"}</w:instrText>
      </w:r>
      <w:r w:rsidRPr="003C6B03">
        <w:fldChar w:fldCharType="separate"/>
      </w:r>
      <w:r w:rsidRPr="003C6B03">
        <w:rPr>
          <w:noProof/>
        </w:rPr>
        <w:t>(Otwinowska, 2016)</w:t>
      </w:r>
      <w:r w:rsidRPr="003C6B03">
        <w:fldChar w:fldCharType="end"/>
      </w:r>
      <w:r w:rsidRPr="003C6B03">
        <w:t>; however, this continuum was narrowed down to a binary of, “</w:t>
      </w:r>
      <w:r w:rsidR="00172BE1">
        <w:t xml:space="preserve">students who </w:t>
      </w:r>
      <w:r w:rsidRPr="003C6B03">
        <w:t xml:space="preserve">self-identified </w:t>
      </w:r>
      <w:r w:rsidR="00172BE1">
        <w:t>English as not their strongest language</w:t>
      </w:r>
      <w:r w:rsidRPr="003C6B03">
        <w:t xml:space="preserve">” </w:t>
      </w:r>
      <w:r w:rsidR="00D43286" w:rsidRPr="003C6B03">
        <w:t>(individuals included in this study</w:t>
      </w:r>
      <w:r w:rsidR="00172BE1">
        <w:t xml:space="preserve"> and defined as “non-primary English”</w:t>
      </w:r>
      <w:r w:rsidR="00D43286" w:rsidRPr="003C6B03">
        <w:t xml:space="preserve">) </w:t>
      </w:r>
      <w:r w:rsidRPr="003C6B03">
        <w:t>and “</w:t>
      </w:r>
      <w:r w:rsidR="00172BE1">
        <w:t xml:space="preserve">students who </w:t>
      </w:r>
      <w:r w:rsidR="00172BE1" w:rsidRPr="003C6B03">
        <w:t xml:space="preserve">self-identified </w:t>
      </w:r>
      <w:r w:rsidR="00172BE1">
        <w:t>English as their strongest language</w:t>
      </w:r>
      <w:r w:rsidRPr="003C6B03">
        <w:t>”</w:t>
      </w:r>
      <w:r w:rsidR="00D43286" w:rsidRPr="003C6B03">
        <w:t xml:space="preserve"> (individuals excluded in this study)</w:t>
      </w:r>
      <w:r w:rsidRPr="003C6B03">
        <w:t xml:space="preserve"> for the sake of determining the eligibility of students for this study. Additionally, there are many academic challenges that</w:t>
      </w:r>
      <w:r w:rsidR="00BF51FB" w:rsidRPr="003C6B03">
        <w:t xml:space="preserve"> non-primary English</w:t>
      </w:r>
      <w:r w:rsidRPr="003C6B03">
        <w:t xml:space="preserve"> IDSs face in their doctoral programs beyond their </w:t>
      </w:r>
      <w:r w:rsidR="00172BE1">
        <w:t xml:space="preserve">English </w:t>
      </w:r>
      <w:r w:rsidRPr="003C6B03">
        <w:t>writing skills, including their</w:t>
      </w:r>
      <w:r w:rsidR="00172BE1">
        <w:t xml:space="preserve"> English</w:t>
      </w:r>
      <w:r w:rsidRPr="003C6B03">
        <w:t xml:space="preserve"> oral communication skills </w:t>
      </w:r>
      <w:r w:rsidRPr="003C6B03">
        <w:fldChar w:fldCharType="begin" w:fldLock="1"/>
      </w:r>
      <w:r w:rsidRPr="003C6B03">
        <w:instrText>ADDIN CSL_CITATION {"citationItems":[{"id":"ITEM-1","itemData":{"author":[{"dropping-particle":"","family":"Rodríguez","given":"Claudia","non-dropping-particle":"","parse-names":false,"suffix":""},{"dropping-particle":"","family":"Chavez","given":"Camilia","non-dropping-particle":"","parse-names":false,"suffix":""},{"dropping-particle":"","family":"Klauber","given":"Courtenay","non-dropping-particle":"","parse-names":false,"suffix":""}],"container-title":"International Research and Review","id":"ITEM-1","issue":"2","issued":{"date-parts":[["2019"]]},"page":"49 - 64","title":"International graduate student challenges and support","type":"article-journal","volume":"8"},"uris":["http://www.mendeley.com/documents/?uuid=079aa678-9f5b-4ef4-8876-1f83ab28e9ec"]},{"id":"ITEM-2","itemData":{"DOI":"10.1177/1475240906065589","ISBN":"1475-2409","ISSN":"1475-2409","PMID":"23565064","abstract":"International students in institutions of\\r\\nhigher education in English-speaking\\r\\ncountries make valuable educational and\\r\\neconomic contributions. For these benefits\\r\\nto continue, universities must become\\r\\nmore knowledgeable about the adjustment\\r\\nissues these students face and implement\\r\\nappropriate support services. This review\\r\\nidentifies factors that influence the\\r\\nadjustment and academic achievement of\\r\\ninternational students. Adjustment\\r\\nchallenges are primarily attributable to\\r\\nEnglish language proficiency and culture.\\r\\nAchievement is affected by English\\r\\nproficiency, academic skills and educational\\r\\nbackground. Understanding international\\r\\nstudent adjustment issues has global\\r\\nimplications for intercultural education.\\r\\nSuccessful support interventions are\\r\\nreviewed and implications for practice\\r\\ndiscussed.","author":[{"dropping-particle":"","family":"Andrade","given":"Maureen Snow","non-dropping-particle":"","parse-names":false,"suffix":""}],"container-title":"Journal of Research in International Education","id":"ITEM-2","issue":"2","issued":{"date-parts":[["2006"]]},"page":"131-154","title":"International students in English-speaking universities","type":"article-journal","volume":"5"},"uris":["http://www.mendeley.com/documents/?uuid=bc6590df-a60a-4f19-b849-aad8c74ee3fb"]},{"id":"ITEM-3","itemData":{"abstract":"A TASCD Publication Tennessee Educational Leadership (TEL) is a peer reviewed journal intended to communicate information, ideas, theoretical formulations, and research findings related to leadership, supervision, curriculum, and instruction. Starting with Volume 43, the TEL will appear in an online format with national open availability. Distribution will include Tennessee Association for Supervision and Curriculum Development (TASCD) members and others with an interest in supervision/leadership, curriculum development, and instruction at both the university and school-based levels. The journal is nonthematic and aims to promote discussion of a broad range of concepts, theories, issues, and dissemination of the knowledge base for professionals in education.","author":[{"dropping-particle":"","family":"Young","given":"Barbara N.","non-dropping-particle":"","parse-names":false,"suffix":""},{"dropping-particle":"","family":"Gutierrez Moncaleano","given":"Maria Antonia","non-dropping-particle":"","parse-names":false,"suffix":""}],"container-title":"Tennessee Educational Leadership","id":"ITEM-3","issue":"2","issued":{"date-parts":[["2019"]]},"page":"32-40","title":"Challenges and barriers to success as experienced by one interational graduate student within the biological, psychosocial, and academic contexts during the initial acculturation process","type":"article-journal","volume":"46"},"uris":["http://www.mendeley.com/documents/?uuid=5bcfc6f6-2d5d-43bf-b3e6-27e2f6bf2e7d"]}],"mendeley":{"formattedCitation":"(Andrade, 2006; Rodríguez et al., 2019; Young &amp; Gutierrez Moncaleano, 2019)","plainTextFormattedCitation":"(Andrade, 2006; Rodríguez et al., 2019; Young &amp; Gutierrez Moncaleano, 2019)","previouslyFormattedCitation":"(Andrade, 2006; Rodríguez et al., 2019; Young &amp; Gutierrez Moncaleano, 2019)"},"properties":{"noteIndex":0},"schema":"https://github.com/citation-style-language/schema/raw/master/csl-citation.json"}</w:instrText>
      </w:r>
      <w:r w:rsidRPr="003C6B03">
        <w:fldChar w:fldCharType="separate"/>
      </w:r>
      <w:r w:rsidRPr="003C6B03">
        <w:rPr>
          <w:noProof/>
        </w:rPr>
        <w:t>(Andrade, 2006; Rodríguez et al., 2019; Young &amp; Gutierrez Moncaleano, 2019)</w:t>
      </w:r>
      <w:r w:rsidRPr="003C6B03">
        <w:fldChar w:fldCharType="end"/>
      </w:r>
      <w:r w:rsidRPr="003C6B03">
        <w:t xml:space="preserve">, </w:t>
      </w:r>
      <w:r w:rsidR="00172BE1">
        <w:t xml:space="preserve">English </w:t>
      </w:r>
      <w:r w:rsidRPr="003C6B03">
        <w:t xml:space="preserve">reading comprehension skills </w:t>
      </w:r>
      <w:r w:rsidRPr="003C6B03">
        <w:fldChar w:fldCharType="begin" w:fldLock="1"/>
      </w:r>
      <w:r w:rsidRPr="003C6B03">
        <w:instrText>ADDIN CSL_CITATION {"citationItems":[{"id":"ITEM-1","itemData":{"DOI":"10.1177/1475240906065589","ISBN":"1475-2409","ISSN":"1475-2409","PMID":"23565064","abstract":"International students in institutions of\\r\\nhigher education in English-speaking\\r\\ncountries make valuable educational and\\r\\neconomic contributions. For these benefits\\r\\nto continue, universities must become\\r\\nmore knowledgeable about the adjustment\\r\\nissues these students face and implement\\r\\nappropriate support services. This review\\r\\nidentifies factors that influence the\\r\\nadjustment and academic achievement of\\r\\ninternational students. Adjustment\\r\\nchallenges are primarily attributable to\\r\\nEnglish language proficiency and culture.\\r\\nAchievement is affected by English\\r\\nproficiency, academic skills and educational\\r\\nbackground. Understanding international\\r\\nstudent adjustment issues has global\\r\\nimplications for intercultural education.\\r\\nSuccessful support interventions are\\r\\nreviewed and implications for practice\\r\\ndiscussed.","author":[{"dropping-particle":"","family":"Andrade","given":"Maureen Snow","non-dropping-particle":"","parse-names":false,"suffix":""}],"container-title":"Journal of Research in International Education","id":"ITEM-1","issue":"2","issued":{"date-parts":[["2006"]]},"page":"131-154","title":"International students in English-speaking universities","type":"article-journal","volume":"5"},"uris":["http://www.mendeley.com/documents/?uuid=bc6590df-a60a-4f19-b849-aad8c74ee3fb"]},{"id":"ITEM-2","itemData":{"abstract":"A TASCD Publication Tennessee Educational Leadership (TEL) is a peer reviewed journal intended to communicate information, ideas, theoretical formulations, and research findings related to leadership, supervision, curriculum, and instruction. Starting with Volume 43, the TEL will appear in an online format with national open availability. Distribution will include Tennessee Association for Supervision and Curriculum Development (TASCD) members and others with an interest in supervision/leadership, curriculum development, and instruction at both the university and school-based levels. The journal is nonthematic and aims to promote discussion of a broad range of concepts, theories, issues, and dissemination of the knowledge base for professionals in education.","author":[{"dropping-particle":"","family":"Young","given":"Barbara N.","non-dropping-particle":"","parse-names":false,"suffix":""},{"dropping-particle":"","family":"Gutierrez Moncaleano","given":"Maria Antonia","non-dropping-particle":"","parse-names":false,"suffix":""}],"container-title":"Tennessee Educational Leadership","id":"ITEM-2","issue":"2","issued":{"date-parts":[["2019"]]},"page":"32-40","title":"Challenges and barriers to success as experienced by one interational graduate student within the biological, psychosocial, and academic contexts during the initial acculturation process","type":"article-journal","volume":"46"},"uris":["http://www.mendeley.com/documents/?uuid=5bcfc6f6-2d5d-43bf-b3e6-27e2f6bf2e7d"]}],"mendeley":{"formattedCitation":"(Andrade, 2006; Young &amp; Gutierrez Moncaleano, 2019)","plainTextFormattedCitation":"(Andrade, 2006; Young &amp; Gutierrez Moncaleano, 2019)","previouslyFormattedCitation":"(Andrade, 2006; Young &amp; Gutierrez Moncaleano, 2019)"},"properties":{"noteIndex":0},"schema":"https://github.com/citation-style-language/schema/raw/master/csl-citation.json"}</w:instrText>
      </w:r>
      <w:r w:rsidRPr="003C6B03">
        <w:fldChar w:fldCharType="separate"/>
      </w:r>
      <w:r w:rsidRPr="003C6B03">
        <w:rPr>
          <w:noProof/>
        </w:rPr>
        <w:t>(Andrade, 2006; Young &amp; Gutierrez Moncaleano, 2019)</w:t>
      </w:r>
      <w:r w:rsidRPr="003C6B03">
        <w:fldChar w:fldCharType="end"/>
      </w:r>
      <w:r w:rsidRPr="003C6B03">
        <w:t xml:space="preserve">, and pedagogical differences experienced in U.S. classrooms </w:t>
      </w:r>
      <w:r w:rsidRPr="003C6B03">
        <w:fldChar w:fldCharType="begin" w:fldLock="1"/>
      </w:r>
      <w:r w:rsidR="00254DA0" w:rsidRPr="003C6B03">
        <w:instrText>ADDIN CSL_CITATION {"citationItems":[{"id":"ITEM-1","itemData":{"author":[{"dropping-particle":"","family":"Rodríguez","given":"Claudia","non-dropping-particle":"","parse-names":false,"suffix":""},{"dropping-particle":"","family":"Chavez","given":"Camilia","non-dropping-particle":"","parse-names":false,"suffix":""},{"dropping-particle":"","family":"Klauber","given":"Courtenay","non-dropping-particle":"","parse-names":false,"suffix":""}],"container-title":"International Research and Review","id":"ITEM-1","issue":"2","issued":{"date-parts":[["2019"]]},"page":"49 - 64","title":"International graduate student challenges and support","type":"article-journal","volume":"8"},"uris":["http://www.mendeley.com/documents/?uuid=079aa678-9f5b-4ef4-8876-1f83ab28e9ec"]},{"id":"ITEM-2","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-2","issue":"1","issued":{"date-parts":[["2013"]]},"page":"1-9","title":"In-class and out-of-class experiences of international graduate students in the United States","type":"article-journal","volume":"4"},"uris":["http://www.mendeley.com/documents/?uuid=35119a05-c5ad-4568-a5aa-f0f6545ca2b0"]}],"mendeley":{"formattedCitation":"(Cardona et al., 2013; Rodríguez et al., 2019)","plainTextFormattedCitation":"(Cardona et al., 2013; Rodríguez et al., 2019)","previouslyFormattedCitation":"(Cardona et al., 2013; Rodríguez et al., 2019)"},"properties":{"noteIndex":0},"schema":"https://github.com/citation-style-language/schema/raw/master/csl-citation.json"}</w:instrText>
      </w:r>
      <w:r w:rsidRPr="003C6B03">
        <w:fldChar w:fldCharType="separate"/>
      </w:r>
      <w:r w:rsidRPr="003C6B03">
        <w:rPr>
          <w:noProof/>
        </w:rPr>
        <w:t>(Cardona et al., 2013; Rodríguez et al., 2019)</w:t>
      </w:r>
      <w:r w:rsidRPr="003C6B03">
        <w:fldChar w:fldCharType="end"/>
      </w:r>
      <w:r w:rsidRPr="003C6B03">
        <w:t xml:space="preserve">. In order to limit the size of the current </w:t>
      </w:r>
      <w:r w:rsidR="00961607">
        <w:t xml:space="preserve">needs assessment </w:t>
      </w:r>
      <w:r w:rsidRPr="003C6B03">
        <w:t>study, the academic challenges that</w:t>
      </w:r>
      <w:r w:rsidR="00BF51FB" w:rsidRPr="003C6B03">
        <w:t xml:space="preserve"> non-primary English</w:t>
      </w:r>
      <w:r w:rsidRPr="003C6B03">
        <w:t xml:space="preserve"> IDSs face were narrowed down to examine just their </w:t>
      </w:r>
      <w:r w:rsidR="00172BE1">
        <w:t xml:space="preserve">English </w:t>
      </w:r>
      <w:r w:rsidRPr="003C6B03">
        <w:t xml:space="preserve">writing skills, since this is typically not an area of instruction </w:t>
      </w:r>
      <w:r w:rsidR="002E47CF" w:rsidRPr="003C6B03">
        <w:lastRenderedPageBreak/>
        <w:t xml:space="preserve">formally </w:t>
      </w:r>
      <w:r w:rsidRPr="003C6B03">
        <w:t xml:space="preserve">provided to international graduate students </w:t>
      </w:r>
      <w:r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Pr="003C6B03">
        <w:fldChar w:fldCharType="separate"/>
      </w:r>
      <w:r w:rsidRPr="003C6B03">
        <w:rPr>
          <w:noProof/>
        </w:rPr>
        <w:t>(Sidman-Taveau &amp; Karathanos-Aguilar, 2015)</w:t>
      </w:r>
      <w:r w:rsidRPr="003C6B03">
        <w:fldChar w:fldCharType="end"/>
      </w:r>
      <w:r w:rsidRPr="003C6B03">
        <w:t>.</w:t>
      </w:r>
    </w:p>
    <w:p w14:paraId="3A047285" w14:textId="02643B6C" w:rsidR="00ED1CC0" w:rsidRPr="003C6B03" w:rsidRDefault="00ED1CC0" w:rsidP="00ED1CC0">
      <w:pPr>
        <w:spacing w:line="480" w:lineRule="auto"/>
        <w:ind w:firstLine="720"/>
      </w:pPr>
      <w:r w:rsidRPr="003C6B03">
        <w:t xml:space="preserve">Furthermore, this study’s population of interest was limited to </w:t>
      </w:r>
      <w:r w:rsidR="00BF51FB" w:rsidRPr="003C6B03">
        <w:t xml:space="preserve">non-primary English </w:t>
      </w:r>
      <w:r w:rsidRPr="003C6B03">
        <w:t>international doctoral students studying at R1 institutions in the U.S. to narrow the scope of the study, despite the fact that international students from other academic degree</w:t>
      </w:r>
      <w:r w:rsidR="00172BE1">
        <w:t xml:space="preserve"> programs</w:t>
      </w:r>
      <w:r w:rsidRPr="003C6B03">
        <w:t xml:space="preserve"> (e.g., Associate’s, Bachelor’s, Master’s) studying at non-R1 institutions in countries other than the U.S. experience academic difficulties during their higher education program</w:t>
      </w:r>
      <w:r w:rsidR="00172BE1">
        <w:t xml:space="preserve"> as well</w:t>
      </w:r>
      <w:r w:rsidRPr="003C6B03">
        <w:t xml:space="preserve"> </w:t>
      </w:r>
      <w:r w:rsidRPr="003C6B03">
        <w:fldChar w:fldCharType="begin" w:fldLock="1"/>
      </w:r>
      <w:r w:rsidRPr="003C6B03">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students","type":"article-journal","volume":"14"},"uris":["http://www.mendeley.com/documents/?uuid=6ce2f84e-6997-498f-bfba-1523ad4adf9e"]},{"id":"ITEM-2","itemData":{"DOI":"10.5281/zenodo.1250404","ISSN":"21663750","abstract":"In this qualitative study, I explored the strategies that international undergraduate students at a public research Midwestern university in the United States employ to persist and survive their educational transition to achieve academic excellence. Using Tinto’s (1987) theory of persistence as the theoretical framework, this paper employed a case study method. Five undergraduate international students were interviewed via semi-structured in-depth interviews. The findings indicated that students experienced both academic and non-academic challenges. Strategies adopted included involvement in out-of-classroom activities and dependence on family and friends. Recommendations include requiring academic counsellors and university administrators to devise curriculum and programs to assist international students. Further, the teaching faculty should reach out to students who have English language challenges.","author":[{"dropping-particle":"","family":"Tsevi","given":"Linda","non-dropping-particle":"","parse-names":false,"suffix":""}],"container-title":"Journal of International Students","id":"ITEM-2","issue":"2","issued":{"date-parts":[["2018"]]},"page":"1034-1058","title":"Survival strategies of international undergraduate students at a public research midwestern university in the United States: A case study","type":"article-journal","volume":"8"},"uris":["http://www.mendeley.com/documents/?uuid=d2484cb2-4848-403e-bb5e-ff429830ac9b"]},{"id":"ITEM-3","itemData":{"DOI":"10.5281/zenodo.1250421","ISSN":"21663750","abstract":"Few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Students","id":"ITEM-3","issue":"2","issued":{"date-parts":[["2018"]]},"title":"Striving for success: Academic adjustment of international students in the U.S.","type":"article-journal","volume":"8"},"uris":["http://www.mendeley.com/documents/?uuid=763c2139-9918-4698-8083-adce183b71ce"]},{"id":"ITEM-4","itemData":{"ISSN":"21663750","abstract":"International student numbers have increased drastically in the past few years. International students provide benefits to universities and American students such as greater revenue, and more open-mindedness. There have been myriad studies that have examined the international student experience, but most have focused solely on international students. However, a careful examination of the current literature demonstrates that the presence of international students in the United States offers a variety of benefits to American students by improving cultural awareness, students’ self-evaluated skills, and even the American economy. This literature review highlights future research that should be performed as well as strategies that can be implemented by faculty and administration to help international students who are currently studying in the United States.","author":[{"dropping-particle":"","family":"Perry","given":"C. J.","non-dropping-particle":"","parse-names":false,"suffix":""}],"container-title":"Journal of International Students","id":"ITEM-4","issue":"3","issued":{"date-parts":[["2016"]]},"page":"712-721","title":"Comparing international and American students’ challenges: A literature review","type":"article-journal","volume":"6"},"uris":["http://www.mendeley.com/documents/?uuid=f5b0396f-504c-4a67-9823-44f8f959bd39"]}],"mendeley":{"formattedCitation":"(Bastien et al., 2018; G. Li et al., 2010; Perry, 2016; Tsevi, 2018)","manualFormatting":"(Bastien et al., 2018; Li et al., 2010; Perry, 2016; Tsevi, 2018)","plainTextFormattedCitation":"(Bastien et al., 2018; G. Li et al., 2010; Perry, 2016; Tsevi, 2018)","previouslyFormattedCitation":"(Bastien et al., 2018; G. Li et al., 2010; Perry, 2016; Tsevi, 2018)"},"properties":{"noteIndex":0},"schema":"https://github.com/citation-style-language/schema/raw/master/csl-citation.json"}</w:instrText>
      </w:r>
      <w:r w:rsidRPr="003C6B03">
        <w:fldChar w:fldCharType="separate"/>
      </w:r>
      <w:r w:rsidRPr="003C6B03">
        <w:rPr>
          <w:noProof/>
        </w:rPr>
        <w:t>(Bastien et al., 2018; Li et al., 2010; Perry, 2016; Tsevi, 2018)</w:t>
      </w:r>
      <w:r w:rsidRPr="003C6B03">
        <w:fldChar w:fldCharType="end"/>
      </w:r>
      <w:r w:rsidRPr="003C6B03">
        <w:t xml:space="preserve">. Finally, there are many different ways to classify IDSs (e.g., </w:t>
      </w:r>
      <w:r w:rsidR="00765C4F">
        <w:t xml:space="preserve">beyond </w:t>
      </w:r>
      <w:r w:rsidRPr="003C6B03">
        <w:t>STEM versus non-STEM</w:t>
      </w:r>
      <w:r w:rsidR="00C47B6E" w:rsidRPr="003C6B03">
        <w:t xml:space="preserve"> major</w:t>
      </w:r>
      <w:r w:rsidRPr="003C6B03">
        <w:t xml:space="preserve">) and the jobs they pursue post-PhD (e.g., </w:t>
      </w:r>
      <w:r w:rsidR="00765C4F">
        <w:t xml:space="preserve">beyond </w:t>
      </w:r>
      <w:r w:rsidRPr="003C6B03">
        <w:t>academic versus non-academic) than what was selected for this</w:t>
      </w:r>
      <w:r w:rsidR="00961607">
        <w:t xml:space="preserve"> needs assessment</w:t>
      </w:r>
      <w:r w:rsidRPr="003C6B03">
        <w:t xml:space="preserve">. </w:t>
      </w:r>
      <w:r w:rsidR="00765C4F">
        <w:t xml:space="preserve">For example, students could be </w:t>
      </w:r>
      <w:r w:rsidR="002F6309">
        <w:t>categorized</w:t>
      </w:r>
      <w:r w:rsidR="00765C4F">
        <w:t xml:space="preserve"> by year in their PhD program to examine the unique English writing challenges experienced throughout their program, but for the sake of narrowing down the scope of this study, students from various years </w:t>
      </w:r>
      <w:r w:rsidR="002F6309">
        <w:t xml:space="preserve">in their PhD program </w:t>
      </w:r>
      <w:r w:rsidR="005E748B">
        <w:t>were</w:t>
      </w:r>
      <w:r w:rsidR="00765C4F">
        <w:t xml:space="preserve"> combined together for all analyses. </w:t>
      </w:r>
      <w:r w:rsidRPr="003C6B03">
        <w:t xml:space="preserve">However, the </w:t>
      </w:r>
      <w:r w:rsidR="002F6309">
        <w:t xml:space="preserve">student </w:t>
      </w:r>
      <w:r w:rsidRPr="003C6B03">
        <w:t xml:space="preserve">characteristics selected to examine in this </w:t>
      </w:r>
      <w:r w:rsidR="00961607">
        <w:t xml:space="preserve">needs assessment </w:t>
      </w:r>
      <w:r w:rsidRPr="003C6B03">
        <w:t xml:space="preserve">were based on </w:t>
      </w:r>
      <w:r w:rsidR="005E748B">
        <w:t>gaps present in the</w:t>
      </w:r>
      <w:r w:rsidRPr="003C6B03">
        <w:t xml:space="preserve"> literature to highlight the unique areas of </w:t>
      </w:r>
      <w:r w:rsidR="002F6309">
        <w:t xml:space="preserve">English </w:t>
      </w:r>
      <w:r w:rsidRPr="003C6B03">
        <w:t xml:space="preserve">writing needs of IDSs from specific demographics </w:t>
      </w:r>
      <w:r w:rsidR="005E748B">
        <w:t>where information</w:t>
      </w:r>
      <w:r w:rsidR="00285A16">
        <w:t xml:space="preserve"> was not sufficiently known</w:t>
      </w:r>
      <w:r w:rsidRPr="003C6B03">
        <w:t>.</w:t>
      </w:r>
    </w:p>
    <w:p w14:paraId="57AA36A6" w14:textId="51AE0E91" w:rsidR="00ED1CC0" w:rsidRPr="003C6B03" w:rsidRDefault="00ED1CC0" w:rsidP="00ED1CC0">
      <w:pPr>
        <w:pStyle w:val="NewHeading3"/>
      </w:pPr>
      <w:bookmarkStart w:id="10" w:name="_Toc61852293"/>
      <w:r w:rsidRPr="003C6B03">
        <w:t>Limitations</w:t>
      </w:r>
      <w:bookmarkEnd w:id="10"/>
    </w:p>
    <w:p w14:paraId="7D163B11" w14:textId="031ED08A" w:rsidR="006A2110" w:rsidRPr="003C6B03" w:rsidRDefault="00ED1CC0" w:rsidP="00ED1CC0">
      <w:pPr>
        <w:spacing w:line="480" w:lineRule="auto"/>
      </w:pPr>
      <w:r w:rsidRPr="003C6B03">
        <w:tab/>
        <w:t xml:space="preserve">There </w:t>
      </w:r>
      <w:r w:rsidR="002F6309">
        <w:t>were</w:t>
      </w:r>
      <w:r w:rsidRPr="003C6B03">
        <w:t xml:space="preserve"> also several limitations present in this</w:t>
      </w:r>
      <w:r w:rsidR="00961607">
        <w:t xml:space="preserve"> needs assessment</w:t>
      </w:r>
      <w:r w:rsidRPr="003C6B03">
        <w:t xml:space="preserve">. </w:t>
      </w:r>
      <w:r w:rsidR="00BF51FB" w:rsidRPr="003C6B03">
        <w:t>Students</w:t>
      </w:r>
      <w:r w:rsidRPr="003C6B03">
        <w:t xml:space="preserve"> </w:t>
      </w:r>
      <w:r w:rsidR="002F6309">
        <w:t xml:space="preserve">were </w:t>
      </w:r>
      <w:r w:rsidRPr="003C6B03">
        <w:t xml:space="preserve">recruited to participate in the study using </w:t>
      </w:r>
      <w:r w:rsidR="004A5A86" w:rsidRPr="003C6B03">
        <w:t xml:space="preserve">self-selection, </w:t>
      </w:r>
      <w:r w:rsidRPr="003C6B03">
        <w:t>convenience</w:t>
      </w:r>
      <w:r w:rsidR="004A5A86" w:rsidRPr="003C6B03">
        <w:t>,</w:t>
      </w:r>
      <w:r w:rsidRPr="003C6B03">
        <w:t xml:space="preserve"> and snowball sampling, which are </w:t>
      </w:r>
      <w:r w:rsidR="004A5A86" w:rsidRPr="003C6B03">
        <w:t xml:space="preserve">all </w:t>
      </w:r>
      <w:r w:rsidRPr="003C6B03">
        <w:t>no</w:t>
      </w:r>
      <w:r w:rsidR="002E47CF" w:rsidRPr="003C6B03">
        <w:t>n-</w:t>
      </w:r>
      <w:r w:rsidRPr="003C6B03">
        <w:t>probability sampling techniques</w:t>
      </w:r>
      <w:r w:rsidR="006A2110" w:rsidRPr="003C6B03">
        <w:t xml:space="preserve"> </w:t>
      </w:r>
      <w:r w:rsidR="006A2110" w:rsidRPr="003C6B03">
        <w:fldChar w:fldCharType="begin" w:fldLock="1"/>
      </w:r>
      <w:r w:rsidR="00D96632"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6A2110" w:rsidRPr="003C6B03">
        <w:fldChar w:fldCharType="separate"/>
      </w:r>
      <w:r w:rsidR="006A2110" w:rsidRPr="003C6B03">
        <w:rPr>
          <w:noProof/>
        </w:rPr>
        <w:t>(Johnson &amp; Christensen, 2017)</w:t>
      </w:r>
      <w:r w:rsidR="006A2110" w:rsidRPr="003C6B03">
        <w:fldChar w:fldCharType="end"/>
      </w:r>
      <w:r w:rsidRPr="003C6B03">
        <w:t xml:space="preserve">. Therefore, the results of this study cannot be generalized to the entire population of </w:t>
      </w:r>
      <w:r w:rsidR="00BF51FB" w:rsidRPr="003C6B03">
        <w:t xml:space="preserve">non-primary English </w:t>
      </w:r>
      <w:r w:rsidRPr="003C6B03">
        <w:t xml:space="preserve">IDSs </w:t>
      </w:r>
      <w:r w:rsidRPr="003C6B03">
        <w:lastRenderedPageBreak/>
        <w:t xml:space="preserve">studying at R1 institutions across the U.S. Additionally, the data collection for this </w:t>
      </w:r>
      <w:r w:rsidR="00961607">
        <w:t>needs assessment</w:t>
      </w:r>
      <w:r w:rsidRPr="003C6B03">
        <w:t xml:space="preserve"> only occur</w:t>
      </w:r>
      <w:r w:rsidR="002F6309">
        <w:t>red</w:t>
      </w:r>
      <w:r w:rsidRPr="003C6B03">
        <w:t xml:space="preserve"> for a few months during the </w:t>
      </w:r>
      <w:r w:rsidR="002F6309">
        <w:t>F</w:t>
      </w:r>
      <w:r w:rsidRPr="003C6B03">
        <w:t xml:space="preserve">all </w:t>
      </w:r>
      <w:r w:rsidR="002F6309">
        <w:t xml:space="preserve">2020 </w:t>
      </w:r>
      <w:r w:rsidRPr="003C6B03">
        <w:t xml:space="preserve">semester, so the results may only be reflective of the </w:t>
      </w:r>
      <w:r w:rsidR="002F6309">
        <w:t xml:space="preserve">English </w:t>
      </w:r>
      <w:r w:rsidRPr="003C6B03">
        <w:t>writing challenges that</w:t>
      </w:r>
      <w:r w:rsidR="00BF51FB" w:rsidRPr="003C6B03">
        <w:t xml:space="preserve"> non-primary English</w:t>
      </w:r>
      <w:r w:rsidRPr="003C6B03">
        <w:t xml:space="preserve"> IDSs experience</w:t>
      </w:r>
      <w:r w:rsidR="002F6309">
        <w:t>d</w:t>
      </w:r>
      <w:r w:rsidRPr="003C6B03">
        <w:t xml:space="preserve"> during this timeframe in the school year. The data collection for this </w:t>
      </w:r>
      <w:r w:rsidR="00961607">
        <w:t xml:space="preserve">needs assessment </w:t>
      </w:r>
      <w:r w:rsidRPr="003C6B03">
        <w:t>also occur</w:t>
      </w:r>
      <w:r w:rsidR="002F6309">
        <w:t>red</w:t>
      </w:r>
      <w:r w:rsidRPr="003C6B03">
        <w:t xml:space="preserve"> during the COVID-19 pandemic, which may </w:t>
      </w:r>
      <w:r w:rsidR="002F6309">
        <w:t xml:space="preserve">have </w:t>
      </w:r>
      <w:r w:rsidRPr="003C6B03">
        <w:t>affect</w:t>
      </w:r>
      <w:r w:rsidR="002F6309">
        <w:t>ed</w:t>
      </w:r>
      <w:r w:rsidRPr="003C6B03">
        <w:t xml:space="preserve"> the response rate and impact</w:t>
      </w:r>
      <w:r w:rsidR="002F6309">
        <w:t>ed</w:t>
      </w:r>
      <w:r w:rsidRPr="003C6B03">
        <w:t xml:space="preserve"> the study’s findings.</w:t>
      </w:r>
    </w:p>
    <w:p w14:paraId="37FF7272" w14:textId="267C5763" w:rsidR="00ED1CC0" w:rsidRPr="003C6B03" w:rsidRDefault="00ED1CC0" w:rsidP="00902801">
      <w:pPr>
        <w:spacing w:line="480" w:lineRule="auto"/>
        <w:ind w:firstLine="720"/>
      </w:pPr>
      <w:r w:rsidRPr="003C6B03">
        <w:t xml:space="preserve">Furthermore, </w:t>
      </w:r>
      <w:r w:rsidR="006A2110" w:rsidRPr="003C6B03">
        <w:t xml:space="preserve">a self-reported survey </w:t>
      </w:r>
      <w:r w:rsidR="002F6309">
        <w:t>was</w:t>
      </w:r>
      <w:r w:rsidR="006A2110" w:rsidRPr="003C6B03">
        <w:t xml:space="preserve"> utilized in this stud</w:t>
      </w:r>
      <w:r w:rsidR="00D96632" w:rsidRPr="003C6B03">
        <w:t xml:space="preserve">y. Participants may not </w:t>
      </w:r>
      <w:r w:rsidR="002F6309">
        <w:t xml:space="preserve">have </w:t>
      </w:r>
      <w:r w:rsidR="00D96632" w:rsidRPr="003C6B03">
        <w:t>possess</w:t>
      </w:r>
      <w:r w:rsidR="002F6309">
        <w:t>ed</w:t>
      </w:r>
      <w:r w:rsidR="00D96632" w:rsidRPr="003C6B03">
        <w:t xml:space="preserve"> a strong awareness of their own behavior to accurately report information about their </w:t>
      </w:r>
      <w:r w:rsidR="001512F5">
        <w:t xml:space="preserve">English </w:t>
      </w:r>
      <w:r w:rsidR="00D96632" w:rsidRPr="003C6B03">
        <w:t>writing skills and needs during their doctoral program.</w:t>
      </w:r>
      <w:r w:rsidR="003C7879" w:rsidRPr="003C6B03">
        <w:t xml:space="preserve"> The employment of a quantitative study </w:t>
      </w:r>
      <w:r w:rsidR="006C594B" w:rsidRPr="003C6B03">
        <w:t xml:space="preserve">also </w:t>
      </w:r>
      <w:r w:rsidR="003C7879" w:rsidRPr="003C6B03">
        <w:t>limit</w:t>
      </w:r>
      <w:r w:rsidR="002F6309">
        <w:t>ed</w:t>
      </w:r>
      <w:r w:rsidR="003C7879" w:rsidRPr="003C6B03">
        <w:t xml:space="preserve"> the data collected to predefined categories of information (e.g., survey questions) that may not </w:t>
      </w:r>
      <w:r w:rsidR="001512F5">
        <w:t xml:space="preserve">have </w:t>
      </w:r>
      <w:r w:rsidR="003C7879" w:rsidRPr="003C6B03">
        <w:t>reflect</w:t>
      </w:r>
      <w:r w:rsidR="001512F5">
        <w:t>ed</w:t>
      </w:r>
      <w:r w:rsidR="003C7879" w:rsidRPr="003C6B03">
        <w:t xml:space="preserve"> participants’ own meaning and personal experiences with the data </w:t>
      </w:r>
      <w:r w:rsidR="003C7879" w:rsidRPr="003C6B03">
        <w:fldChar w:fldCharType="begin" w:fldLock="1"/>
      </w:r>
      <w:r w:rsidR="000B1218"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3C7879" w:rsidRPr="003C6B03">
        <w:fldChar w:fldCharType="separate"/>
      </w:r>
      <w:r w:rsidR="003C7879" w:rsidRPr="003C6B03">
        <w:rPr>
          <w:noProof/>
        </w:rPr>
        <w:t>(Johnson &amp; Christensen, 2017)</w:t>
      </w:r>
      <w:r w:rsidR="003C7879" w:rsidRPr="003C6B03">
        <w:fldChar w:fldCharType="end"/>
      </w:r>
      <w:r w:rsidR="003C7879" w:rsidRPr="003C6B03">
        <w:t xml:space="preserve">. </w:t>
      </w:r>
      <w:r w:rsidR="00D96632" w:rsidRPr="003C6B03">
        <w:t xml:space="preserve">Additionally, </w:t>
      </w:r>
      <w:r w:rsidRPr="003C6B03">
        <w:t>participants may</w:t>
      </w:r>
      <w:r w:rsidR="001512F5">
        <w:t xml:space="preserve"> not</w:t>
      </w:r>
      <w:r w:rsidRPr="003C6B03">
        <w:t xml:space="preserve"> </w:t>
      </w:r>
      <w:r w:rsidR="001512F5">
        <w:t>have been</w:t>
      </w:r>
      <w:r w:rsidRPr="003C6B03">
        <w:t xml:space="preserve"> honest or fe</w:t>
      </w:r>
      <w:r w:rsidR="001512F5">
        <w:t xml:space="preserve">lt </w:t>
      </w:r>
      <w:r w:rsidRPr="003C6B03">
        <w:t xml:space="preserve">uncomfortable sharing their perceptions of their </w:t>
      </w:r>
      <w:r w:rsidR="001512F5">
        <w:t xml:space="preserve">English </w:t>
      </w:r>
      <w:r w:rsidRPr="003C6B03">
        <w:t xml:space="preserve">writing challenges </w:t>
      </w:r>
      <w:r w:rsidR="001512F5">
        <w:t xml:space="preserve">they </w:t>
      </w:r>
      <w:r w:rsidRPr="003C6B03">
        <w:t>experienced</w:t>
      </w:r>
      <w:r w:rsidR="003C7879" w:rsidRPr="003C6B03">
        <w:t xml:space="preserve"> on the survey</w:t>
      </w:r>
      <w:r w:rsidRPr="003C6B03">
        <w:t xml:space="preserve">, despite this research not being a </w:t>
      </w:r>
      <w:r w:rsidR="00BF5B51">
        <w:t>“</w:t>
      </w:r>
      <w:r w:rsidRPr="003C6B03">
        <w:t>sensitive</w:t>
      </w:r>
      <w:r w:rsidR="00BF5B51">
        <w:t>”</w:t>
      </w:r>
      <w:r w:rsidRPr="003C6B03">
        <w:t xml:space="preserve"> topic. This may </w:t>
      </w:r>
      <w:r w:rsidR="001512F5">
        <w:t xml:space="preserve">have </w:t>
      </w:r>
      <w:r w:rsidRPr="003C6B03">
        <w:t>also impact</w:t>
      </w:r>
      <w:r w:rsidR="001512F5">
        <w:t>ed</w:t>
      </w:r>
      <w:r w:rsidRPr="003C6B03">
        <w:t xml:space="preserve"> participants’ responses and thus </w:t>
      </w:r>
      <w:r w:rsidR="001512F5">
        <w:t>affected</w:t>
      </w:r>
      <w:r w:rsidRPr="003C6B03">
        <w:t xml:space="preserve"> the </w:t>
      </w:r>
      <w:r w:rsidR="00961607">
        <w:t>needs assessment</w:t>
      </w:r>
      <w:r w:rsidRPr="003C6B03">
        <w:t>’s findings.</w:t>
      </w:r>
    </w:p>
    <w:p w14:paraId="5DD647B8" w14:textId="704E1D58" w:rsidR="00ED1CC0" w:rsidRPr="003C6B03" w:rsidRDefault="00ED1CC0" w:rsidP="00902801">
      <w:pPr>
        <w:pStyle w:val="NewHeading2"/>
        <w:spacing w:before="0" w:after="0" w:line="480" w:lineRule="auto"/>
        <w:rPr>
          <w:rFonts w:cs="Times New Roman"/>
        </w:rPr>
      </w:pPr>
      <w:bookmarkStart w:id="11" w:name="_Toc61852294"/>
      <w:r w:rsidRPr="003C6B03">
        <w:rPr>
          <w:rFonts w:cs="Times New Roman"/>
        </w:rPr>
        <w:t>Terms and Definition of Terms</w:t>
      </w:r>
      <w:bookmarkEnd w:id="11"/>
    </w:p>
    <w:p w14:paraId="008A428D" w14:textId="77777777" w:rsidR="00ED1CC0" w:rsidRPr="003C6B03" w:rsidRDefault="00ED1CC0" w:rsidP="00902801">
      <w:pPr>
        <w:spacing w:line="480" w:lineRule="auto"/>
        <w:ind w:left="360" w:hanging="360"/>
      </w:pPr>
      <w:r w:rsidRPr="003C6B03">
        <w:tab/>
      </w:r>
      <w:r w:rsidRPr="003C6B03">
        <w:tab/>
        <w:t>The following is a list of key terms and their definitions used throughout this study:</w:t>
      </w:r>
    </w:p>
    <w:p w14:paraId="5327D37E" w14:textId="77777777"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U.S. International Students  – individuals who are currently enrolled and making progress towards completing their degree at a United States institution and neither consider the United States their country of origin nor are citizens, nationals, or permanent residents of the United States </w:t>
      </w:r>
      <w:r w:rsidRPr="00214E9A">
        <w:rPr>
          <w:rFonts w:ascii="Times New Roman" w:hAnsi="Times New Roman" w:cs="Times New Roman"/>
        </w:rPr>
        <w:fldChar w:fldCharType="begin" w:fldLock="1"/>
      </w:r>
      <w:r w:rsidRPr="00214E9A">
        <w:rPr>
          <w:rFonts w:ascii="Times New Roman" w:hAnsi="Times New Roman" w:cs="Times New Roman"/>
        </w:rPr>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dropout","type":"article-journal","volume":"78"},"uris":["http://www.mendeley.com/documents/?uuid=4179eee2-6dff-42c5-a83d-8937be7db74f"]},{"id":"ITEM-2","itemData":{"abstract":"Council of Graduate Studies Releases Report on International Graduate Applications and Enrollment By Tamar Breslauer posted 12-18-2015 14:18 EditOptions Dropdown 0 Recommend The Council of Graduate Studies has released its newest report on international graduate applications and enrollment. The press release can be found here.","author":[{"dropping-particle":"","family":"Zhou","given":"E","non-dropping-particle":"","parse-names":false,"suffix":""},{"dropping-particle":"","family":"Mitic","given":"R. R.","non-dropping-particle":"","parse-names":false,"suffix":""},{"dropping-particle":"","family":"West","given":"C. P.","non-dropping-particle":"","parse-names":false,"suffix":""},{"dropping-particle":"","family":"Okahana","given":"H","non-dropping-particle":"","parse-names":false,"suffix":""}],"id":"ITEM-2","issued":{"date-parts":[["2020"]]},"number-of-pages":"1-22","publisher":"Council of Graduate Schools","title":"International graduate applications and enrollment: Fall 2019","type":"report"},"uris":["http://www.mendeley.com/documents/?uuid=f238ee8c-aaa2-4ed3-b7fc-c2359a958514"]}],"mendeley":{"formattedCitation":"(Laufer &amp; Gorup, 2019; Zhou et al., 2020)","plainTextFormattedCitation":"(Laufer &amp; Gorup, 2019; Zhou et al., 2020)","previouslyFormattedCitation":"(Laufer &amp; Gorup, 2019; Zhou et al., 2020)"},"properties":{"noteIndex":0},"schema":"https://github.com/citation-style-language/schema/raw/master/csl-citation.json"}</w:instrText>
      </w:r>
      <w:r w:rsidRPr="00214E9A">
        <w:rPr>
          <w:rFonts w:ascii="Times New Roman" w:hAnsi="Times New Roman" w:cs="Times New Roman"/>
        </w:rPr>
        <w:fldChar w:fldCharType="separate"/>
      </w:r>
      <w:r w:rsidRPr="00214E9A">
        <w:rPr>
          <w:rFonts w:ascii="Times New Roman" w:hAnsi="Times New Roman" w:cs="Times New Roman"/>
          <w:noProof/>
        </w:rPr>
        <w:t>(Laufer &amp; Gorup, 2019; Zhou et al., 2020)</w:t>
      </w:r>
      <w:r w:rsidRPr="00214E9A">
        <w:rPr>
          <w:rFonts w:ascii="Times New Roman" w:hAnsi="Times New Roman" w:cs="Times New Roman"/>
        </w:rPr>
        <w:fldChar w:fldCharType="end"/>
      </w:r>
      <w:r w:rsidRPr="00214E9A">
        <w:rPr>
          <w:rFonts w:ascii="Times New Roman" w:hAnsi="Times New Roman" w:cs="Times New Roman"/>
        </w:rPr>
        <w:t xml:space="preserve"> </w:t>
      </w:r>
    </w:p>
    <w:p w14:paraId="39E9726D" w14:textId="77777777"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lastRenderedPageBreak/>
        <w:t xml:space="preserve">International Doctoral Students (IDSs) – individuals who are currently enrolled in a PhD program, which excludes individuals enrolled in a professional doctorate, or a terminal degree focused on professional training or practice (e.g., J.D., Ed.D., Pharm.D.; </w:t>
      </w:r>
      <w:r w:rsidRPr="00214E9A">
        <w:rPr>
          <w:rFonts w:ascii="Times New Roman" w:hAnsi="Times New Roman" w:cs="Times New Roman"/>
        </w:rPr>
        <w:fldChar w:fldCharType="begin" w:fldLock="1"/>
      </w:r>
      <w:r w:rsidRPr="00214E9A">
        <w:rPr>
          <w:rFonts w:ascii="Times New Roman" w:hAnsi="Times New Roman" w:cs="Times New Roman"/>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Lynch","given":"Carol","non-dropping-particle":"","parse-names":false,"suffix":""},{"dropping-particle":"","family":"Hulse","given":"Clark","non-dropping-particle":"","parse-names":false,"suffix":""},{"dropping-particle":"","family":"Attiyeh","given":"Richard","non-dropping-particle":"","parse-names":false,"suffix":""},{"dropping-particle":"","family":"Bowen","given":"Robin","non-dropping-particle":"","parse-names":false,"suffix":""},{"dropping-particle":"","family":"Cadwallader","given":"Martin","non-dropping-particle":"","parse-names":false,"suffix":""},{"dropping-particle":"","family":"Dykstra","given":"Linda","non-dropping-particle":"","parse-names":false,"suffix":""},{"dropping-particle":"","family":"Grasso","given":"Maureen","non-dropping-particle":"","parse-names":false,"suffix":""},{"dropping-particle":"","family":"Denecke","given":"Daniel","non-dropping-particle":"","parse-names":false,"suffix":""}],"id":"ITEM-1","issued":{"date-parts":[["2007"]]},"number-of-pages":"1-33","publisher":"Council of Graduate Schools","title":"Task force report on the professional doctorate","type":"report"},"uris":["http://www.mendeley.com/documents/?uuid=5b3493df-e119-4963-b3de-80381d7848ca"]}],"mendeley":{"formattedCitation":"(Lynch et al., 2007)","manualFormatting":"Lynch et al., 2007)","plainTextFormattedCitation":"(Lynch et al., 2007)","previouslyFormattedCitation":"(Lynch et al., 2007)"},"properties":{"noteIndex":0},"schema":"https://github.com/citation-style-language/schema/raw/master/csl-citation.json"}</w:instrText>
      </w:r>
      <w:r w:rsidRPr="00214E9A">
        <w:rPr>
          <w:rFonts w:ascii="Times New Roman" w:hAnsi="Times New Roman" w:cs="Times New Roman"/>
        </w:rPr>
        <w:fldChar w:fldCharType="separate"/>
      </w:r>
      <w:r w:rsidRPr="00214E9A">
        <w:rPr>
          <w:rFonts w:ascii="Times New Roman" w:hAnsi="Times New Roman" w:cs="Times New Roman"/>
          <w:noProof/>
        </w:rPr>
        <w:t>Lynch et al., 2007)</w:t>
      </w:r>
      <w:r w:rsidRPr="00214E9A">
        <w:rPr>
          <w:rFonts w:ascii="Times New Roman" w:hAnsi="Times New Roman" w:cs="Times New Roman"/>
        </w:rPr>
        <w:fldChar w:fldCharType="end"/>
      </w:r>
    </w:p>
    <w:p w14:paraId="4BD782E2" w14:textId="183D1DB7"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Non-primary English Student – individuals who do not consider English </w:t>
      </w:r>
      <w:r w:rsidR="001512F5" w:rsidRPr="00214E9A">
        <w:rPr>
          <w:rFonts w:ascii="Times New Roman" w:hAnsi="Times New Roman" w:cs="Times New Roman"/>
        </w:rPr>
        <w:t>to be their strongest language, or in other words, the language they are most proficient in</w:t>
      </w:r>
    </w:p>
    <w:p w14:paraId="25C4F64A" w14:textId="1E7C0249"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R1 Doctoral University </w:t>
      </w:r>
      <w:r w:rsidR="001512F5" w:rsidRPr="00214E9A">
        <w:rPr>
          <w:rFonts w:ascii="Times New Roman" w:hAnsi="Times New Roman" w:cs="Times New Roman"/>
        </w:rPr>
        <w:t>Carnegie Classification</w:t>
      </w:r>
      <w:r w:rsidRPr="00214E9A">
        <w:rPr>
          <w:rFonts w:ascii="Times New Roman" w:hAnsi="Times New Roman" w:cs="Times New Roman"/>
        </w:rPr>
        <w:t xml:space="preserve"> – </w:t>
      </w:r>
      <w:r w:rsidR="001512F5" w:rsidRPr="00214E9A">
        <w:rPr>
          <w:rFonts w:ascii="Times New Roman" w:hAnsi="Times New Roman" w:cs="Times New Roman"/>
        </w:rPr>
        <w:t xml:space="preserve">a United States higher education </w:t>
      </w:r>
      <w:r w:rsidRPr="00214E9A">
        <w:rPr>
          <w:rFonts w:ascii="Times New Roman" w:hAnsi="Times New Roman" w:cs="Times New Roman"/>
        </w:rPr>
        <w:t xml:space="preserve">institution that awarded at least 20 doctorates during the 2016-17 school year and reported a very high research activity, defined as more than $5 million in total research expenses, and having a “very high” index of aggregate and per-capita research activity based on 2016-17 school year data </w:t>
      </w:r>
      <w:r w:rsidR="006F4508" w:rsidRPr="00214E9A">
        <w:rPr>
          <w:rFonts w:ascii="Times New Roman" w:hAnsi="Times New Roman" w:cs="Times New Roman"/>
        </w:rPr>
        <w:fldChar w:fldCharType="begin" w:fldLock="1"/>
      </w:r>
      <w:r w:rsidR="00E17D18" w:rsidRPr="00214E9A">
        <w:rPr>
          <w:rFonts w:ascii="Times New Roman" w:hAnsi="Times New Roman" w:cs="Times New Roman"/>
        </w:rPr>
        <w:instrText>ADDIN CSL_CITATION {"citationItems":[{"id":"ITEM-1","itemData":{"URL":"https://carnegieclassifications.iu.edu/classification_descriptions/basic.php","accessed":{"date-parts":[["2020","5","6"]]},"author":[{"dropping-particle":"","family":"The Carnegie Classification of Institutions of Higher Education","given":"","non-dropping-particle":"","parse-names":false,"suffix":""}],"id":"ITEM-1","issued":{"date-parts":[["2018"]]},"title":"Basic classification description","type":"webpage"},"uris":["http://www.mendeley.com/documents/?uuid=68b5da21-733c-46b6-aaca-cc990d2141e9"]}],"mendeley":{"formattedCitation":"(The Carnegie Classification of Institutions of Higher Education, 2018a)","manualFormatting":"(The Carnegie Classification of Institutions of Higher Education [CCIHE], 2018a)","plainTextFormattedCitation":"(The Carnegie Classification of Institutions of Higher Education, 2018a)","previouslyFormattedCitation":"(The Carnegie Classification of Institutions of Higher Education, 2018a)"},"properties":{"noteIndex":0},"schema":"https://github.com/citation-style-language/schema/raw/master/csl-citation.json"}</w:instrText>
      </w:r>
      <w:r w:rsidR="006F4508" w:rsidRPr="00214E9A">
        <w:rPr>
          <w:rFonts w:ascii="Times New Roman" w:hAnsi="Times New Roman" w:cs="Times New Roman"/>
        </w:rPr>
        <w:fldChar w:fldCharType="separate"/>
      </w:r>
      <w:r w:rsidR="006F4508" w:rsidRPr="00214E9A">
        <w:rPr>
          <w:rFonts w:ascii="Times New Roman" w:hAnsi="Times New Roman" w:cs="Times New Roman"/>
          <w:noProof/>
        </w:rPr>
        <w:t>(The Carnegie Classification of Institutions of Higher Education [CCIHE], 2018a)</w:t>
      </w:r>
      <w:r w:rsidR="006F4508" w:rsidRPr="00214E9A">
        <w:rPr>
          <w:rFonts w:ascii="Times New Roman" w:hAnsi="Times New Roman" w:cs="Times New Roman"/>
        </w:rPr>
        <w:fldChar w:fldCharType="end"/>
      </w:r>
    </w:p>
    <w:p w14:paraId="102934BA" w14:textId="08549DD6"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Perceived Writing Skills – a student’s recognition of the extent that they are able to adequately perform </w:t>
      </w:r>
      <w:r w:rsidR="00164956" w:rsidRPr="00214E9A">
        <w:rPr>
          <w:rFonts w:ascii="Times New Roman" w:hAnsi="Times New Roman" w:cs="Times New Roman"/>
        </w:rPr>
        <w:t xml:space="preserve">various English </w:t>
      </w:r>
      <w:r w:rsidRPr="00214E9A">
        <w:rPr>
          <w:rFonts w:ascii="Times New Roman" w:hAnsi="Times New Roman" w:cs="Times New Roman"/>
        </w:rPr>
        <w:t xml:space="preserve">writing </w:t>
      </w:r>
      <w:r w:rsidR="00164956" w:rsidRPr="00214E9A">
        <w:rPr>
          <w:rFonts w:ascii="Times New Roman" w:hAnsi="Times New Roman" w:cs="Times New Roman"/>
        </w:rPr>
        <w:t xml:space="preserve">skills and </w:t>
      </w:r>
      <w:r w:rsidRPr="00214E9A">
        <w:rPr>
          <w:rFonts w:ascii="Times New Roman" w:hAnsi="Times New Roman" w:cs="Times New Roman"/>
        </w:rPr>
        <w:t xml:space="preserve">tasks </w:t>
      </w:r>
      <w:r w:rsidR="00164956" w:rsidRPr="00214E9A">
        <w:rPr>
          <w:rFonts w:ascii="Times New Roman" w:hAnsi="Times New Roman" w:cs="Times New Roman"/>
        </w:rPr>
        <w:t>based on previous work they have completed in their PhD program</w:t>
      </w:r>
      <w:r w:rsidRPr="00214E9A">
        <w:rPr>
          <w:rFonts w:ascii="Times New Roman" w:hAnsi="Times New Roman" w:cs="Times New Roman"/>
        </w:rPr>
        <w:t xml:space="preserve"> (modified from </w:t>
      </w:r>
      <w:r w:rsidRPr="00214E9A">
        <w:rPr>
          <w:rFonts w:ascii="Times New Roman" w:hAnsi="Times New Roman" w:cs="Times New Roman"/>
        </w:rPr>
        <w:fldChar w:fldCharType="begin" w:fldLock="1"/>
      </w:r>
      <w:r w:rsidR="001D3CA8" w:rsidRPr="00214E9A">
        <w:rPr>
          <w:rFonts w:ascii="Times New Roman" w:hAnsi="Times New Roman" w:cs="Times New Roman"/>
        </w:rPr>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2012)","manualFormatting":"Watkins et al., 2012)","plainTextFormattedCitation":"(Watkins et al., 2012)","previouslyFormattedCitation":"(Watkins et al., 2012)"},"properties":{"noteIndex":0},"schema":"https://github.com/citation-style-language/schema/raw/master/csl-citation.json"}</w:instrText>
      </w:r>
      <w:r w:rsidRPr="00214E9A">
        <w:rPr>
          <w:rFonts w:ascii="Times New Roman" w:hAnsi="Times New Roman" w:cs="Times New Roman"/>
        </w:rPr>
        <w:fldChar w:fldCharType="separate"/>
      </w:r>
      <w:r w:rsidRPr="00214E9A">
        <w:rPr>
          <w:rFonts w:ascii="Times New Roman" w:hAnsi="Times New Roman" w:cs="Times New Roman"/>
          <w:noProof/>
        </w:rPr>
        <w:t>Watkins et al., 2012)</w:t>
      </w:r>
      <w:r w:rsidRPr="00214E9A">
        <w:rPr>
          <w:rFonts w:ascii="Times New Roman" w:hAnsi="Times New Roman" w:cs="Times New Roman"/>
        </w:rPr>
        <w:fldChar w:fldCharType="end"/>
      </w:r>
    </w:p>
    <w:p w14:paraId="17D86DC2" w14:textId="5E851E61"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Perceived Writing Needs – a student’s recognition of the </w:t>
      </w:r>
      <w:r w:rsidR="00164956" w:rsidRPr="00214E9A">
        <w:rPr>
          <w:rFonts w:ascii="Times New Roman" w:hAnsi="Times New Roman" w:cs="Times New Roman"/>
        </w:rPr>
        <w:t>extent that they are expected to adequately perform various English writing skills and tasks in order to succeed in their PhD program</w:t>
      </w:r>
      <w:r w:rsidRPr="00214E9A">
        <w:rPr>
          <w:rFonts w:ascii="Times New Roman" w:hAnsi="Times New Roman" w:cs="Times New Roman"/>
        </w:rPr>
        <w:t xml:space="preserve"> (modified from </w:t>
      </w:r>
      <w:r w:rsidRPr="00214E9A">
        <w:rPr>
          <w:rFonts w:ascii="Times New Roman" w:hAnsi="Times New Roman" w:cs="Times New Roman"/>
        </w:rPr>
        <w:fldChar w:fldCharType="begin" w:fldLock="1"/>
      </w:r>
      <w:r w:rsidR="001D3CA8" w:rsidRPr="00214E9A">
        <w:rPr>
          <w:rFonts w:ascii="Times New Roman" w:hAnsi="Times New Roman" w:cs="Times New Roman"/>
        </w:rPr>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2012)","manualFormatting":"Watkins et al., 2012)","plainTextFormattedCitation":"(Watkins et al., 2012)","previouslyFormattedCitation":"(Watkins et al., 2012)"},"properties":{"noteIndex":0},"schema":"https://github.com/citation-style-language/schema/raw/master/csl-citation.json"}</w:instrText>
      </w:r>
      <w:r w:rsidRPr="00214E9A">
        <w:rPr>
          <w:rFonts w:ascii="Times New Roman" w:hAnsi="Times New Roman" w:cs="Times New Roman"/>
        </w:rPr>
        <w:fldChar w:fldCharType="separate"/>
      </w:r>
      <w:r w:rsidRPr="00214E9A">
        <w:rPr>
          <w:rFonts w:ascii="Times New Roman" w:hAnsi="Times New Roman" w:cs="Times New Roman"/>
          <w:noProof/>
        </w:rPr>
        <w:t>Watkins et al., 2012)</w:t>
      </w:r>
      <w:r w:rsidRPr="00214E9A">
        <w:rPr>
          <w:rFonts w:ascii="Times New Roman" w:hAnsi="Times New Roman" w:cs="Times New Roman"/>
        </w:rPr>
        <w:fldChar w:fldCharType="end"/>
      </w:r>
    </w:p>
    <w:p w14:paraId="64F76911" w14:textId="01C7CA58"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Previous Degree Earned from an English-Speaking Institution – students </w:t>
      </w:r>
      <w:r w:rsidR="0025424F" w:rsidRPr="00214E9A">
        <w:rPr>
          <w:rFonts w:ascii="Times New Roman" w:hAnsi="Times New Roman" w:cs="Times New Roman"/>
        </w:rPr>
        <w:t>who</w:t>
      </w:r>
      <w:r w:rsidRPr="00214E9A">
        <w:rPr>
          <w:rFonts w:ascii="Times New Roman" w:hAnsi="Times New Roman" w:cs="Times New Roman"/>
        </w:rPr>
        <w:t xml:space="preserve"> have earned a bachelor’s or master’s degree at a primarily English-speaking institution (e.g., United Kingdom, United States, Australian institutions)</w:t>
      </w:r>
    </w:p>
    <w:p w14:paraId="028696DC" w14:textId="7BF18D7C"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lastRenderedPageBreak/>
        <w:t xml:space="preserve">STEM Major – students currently enrolled in science, technology, engineering, and mathematics majors, as classified by the Department of Education’s Classification of Instructional Programs taxonomy </w:t>
      </w:r>
      <w:r w:rsidRPr="00214E9A">
        <w:rPr>
          <w:rFonts w:ascii="Times New Roman" w:hAnsi="Times New Roman" w:cs="Times New Roman"/>
        </w:rPr>
        <w:fldChar w:fldCharType="begin" w:fldLock="1"/>
      </w:r>
      <w:r w:rsidR="001A3E82" w:rsidRPr="00214E9A">
        <w:rPr>
          <w:rFonts w:ascii="Times New Roman" w:hAnsi="Times New Roman" w:cs="Times New Roman"/>
        </w:rPr>
        <w:instrText>ADDIN CSL_CITATION {"citationItems":[{"id":"ITEM-1","itemData":{"URL":"https://benefits.va.gov/gibill/docs/fgib/STEM_Program_List.pdf","author":[{"dropping-particle":"","family":"U.S. Department of Veterans Affairs","given":"","non-dropping-particle":"","parse-names":false,"suffix":""}],"id":"ITEM-1","issued":{"date-parts":[["2020"]]},"title":"STEM designated degree program list","type":"webpage"},"uris":["http://www.mendeley.com/documents/?uuid=8d6dfe2e-4bdf-40c9-a2fb-875ab23bcbbe"]}],"mendeley":{"formattedCitation":"(U.S. Department of Veterans Affairs, 2020)","manualFormatting":"(U.S. Department Of Veterans Affairs [VA], 2020)","plainTextFormattedCitation":"(U.S. Department of Veterans Affairs, 2020)","previouslyFormattedCitation":"(U.S. Department of Veterans Affairs, 2020)"},"properties":{"noteIndex":0},"schema":"https://github.com/citation-style-language/schema/raw/master/csl-citation.json"}</w:instrText>
      </w:r>
      <w:r w:rsidRPr="00214E9A">
        <w:rPr>
          <w:rFonts w:ascii="Times New Roman" w:hAnsi="Times New Roman" w:cs="Times New Roman"/>
        </w:rPr>
        <w:fldChar w:fldCharType="separate"/>
      </w:r>
      <w:r w:rsidRPr="00214E9A">
        <w:rPr>
          <w:rFonts w:ascii="Times New Roman" w:hAnsi="Times New Roman" w:cs="Times New Roman"/>
          <w:noProof/>
        </w:rPr>
        <w:t>(U.S. Department</w:t>
      </w:r>
      <w:r w:rsidR="001A3E82" w:rsidRPr="00214E9A">
        <w:rPr>
          <w:rFonts w:ascii="Times New Roman" w:hAnsi="Times New Roman" w:cs="Times New Roman"/>
          <w:noProof/>
        </w:rPr>
        <w:t xml:space="preserve"> Of Veterans Affairs [VA]</w:t>
      </w:r>
      <w:r w:rsidRPr="00214E9A">
        <w:rPr>
          <w:rFonts w:ascii="Times New Roman" w:hAnsi="Times New Roman" w:cs="Times New Roman"/>
          <w:noProof/>
        </w:rPr>
        <w:t>, 2020)</w:t>
      </w:r>
      <w:r w:rsidRPr="00214E9A">
        <w:rPr>
          <w:rFonts w:ascii="Times New Roman" w:hAnsi="Times New Roman" w:cs="Times New Roman"/>
        </w:rPr>
        <w:fldChar w:fldCharType="end"/>
      </w:r>
    </w:p>
    <w:p w14:paraId="005615B2" w14:textId="6FE78451" w:rsidR="00ED1CC0"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 xml:space="preserve">Academic Career Goal – </w:t>
      </w:r>
      <w:r w:rsidR="00164956" w:rsidRPr="00214E9A">
        <w:rPr>
          <w:rFonts w:ascii="Times New Roman" w:hAnsi="Times New Roman" w:cs="Times New Roman"/>
        </w:rPr>
        <w:t>PhD</w:t>
      </w:r>
      <w:r w:rsidRPr="00214E9A">
        <w:rPr>
          <w:rFonts w:ascii="Times New Roman" w:hAnsi="Times New Roman" w:cs="Times New Roman"/>
        </w:rPr>
        <w:t xml:space="preserve"> students who desire to pursue a traditional tenure or non-tenure track faculty position at a higher education institution post-PhD</w:t>
      </w:r>
      <w:r w:rsidR="00230FB1" w:rsidRPr="00214E9A">
        <w:rPr>
          <w:rFonts w:ascii="Times New Roman" w:hAnsi="Times New Roman" w:cs="Times New Roman"/>
        </w:rPr>
        <w:t xml:space="preserve"> (including after their post-doc, if applicable;</w:t>
      </w:r>
      <w:r w:rsidRPr="00214E9A">
        <w:rPr>
          <w:rFonts w:ascii="Times New Roman" w:hAnsi="Times New Roman" w:cs="Times New Roman"/>
        </w:rPr>
        <w:t xml:space="preserve"> </w:t>
      </w:r>
      <w:r w:rsidRPr="00214E9A">
        <w:rPr>
          <w:rFonts w:ascii="Times New Roman" w:hAnsi="Times New Roman" w:cs="Times New Roman"/>
        </w:rPr>
        <w:fldChar w:fldCharType="begin" w:fldLock="1"/>
      </w:r>
      <w:r w:rsidR="007D0926" w:rsidRPr="00214E9A">
        <w:rPr>
          <w:rFonts w:ascii="Times New Roman" w:hAnsi="Times New Roman" w:cs="Times New Roman"/>
        </w:rPr>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214E9A">
        <w:rPr>
          <w:rFonts w:ascii="Times New Roman" w:hAnsi="Times New Roman" w:cs="Times New Roman"/>
        </w:rPr>
        <w:fldChar w:fldCharType="separate"/>
      </w:r>
      <w:r w:rsidR="001A3E82" w:rsidRPr="00214E9A">
        <w:rPr>
          <w:rFonts w:ascii="Times New Roman" w:hAnsi="Times New Roman" w:cs="Times New Roman"/>
          <w:noProof/>
        </w:rPr>
        <w:t>NSF &amp; NCSES</w:t>
      </w:r>
      <w:r w:rsidRPr="00214E9A">
        <w:rPr>
          <w:rFonts w:ascii="Times New Roman" w:hAnsi="Times New Roman" w:cs="Times New Roman"/>
          <w:noProof/>
        </w:rPr>
        <w:t>, 2019)</w:t>
      </w:r>
      <w:r w:rsidRPr="00214E9A">
        <w:rPr>
          <w:rFonts w:ascii="Times New Roman" w:hAnsi="Times New Roman" w:cs="Times New Roman"/>
        </w:rPr>
        <w:fldChar w:fldCharType="end"/>
      </w:r>
    </w:p>
    <w:p w14:paraId="6675A6E7" w14:textId="2A6D546D" w:rsidR="00605512" w:rsidRPr="00214E9A" w:rsidRDefault="00ED1CC0" w:rsidP="00697725">
      <w:pPr>
        <w:pStyle w:val="ListParagraph"/>
        <w:numPr>
          <w:ilvl w:val="0"/>
          <w:numId w:val="7"/>
        </w:numPr>
        <w:rPr>
          <w:rFonts w:ascii="Times New Roman" w:hAnsi="Times New Roman" w:cs="Times New Roman"/>
        </w:rPr>
      </w:pPr>
      <w:r w:rsidRPr="00214E9A">
        <w:rPr>
          <w:rFonts w:ascii="Times New Roman" w:hAnsi="Times New Roman" w:cs="Times New Roman"/>
        </w:rPr>
        <w:t>Non</w:t>
      </w:r>
      <w:r w:rsidR="0088282E" w:rsidRPr="00214E9A">
        <w:rPr>
          <w:rFonts w:ascii="Times New Roman" w:hAnsi="Times New Roman" w:cs="Times New Roman"/>
        </w:rPr>
        <w:t>-</w:t>
      </w:r>
      <w:r w:rsidRPr="00214E9A">
        <w:rPr>
          <w:rFonts w:ascii="Times New Roman" w:hAnsi="Times New Roman" w:cs="Times New Roman"/>
        </w:rPr>
        <w:t xml:space="preserve">academic Career Goal – </w:t>
      </w:r>
      <w:r w:rsidR="00164956" w:rsidRPr="00214E9A">
        <w:rPr>
          <w:rFonts w:ascii="Times New Roman" w:hAnsi="Times New Roman" w:cs="Times New Roman"/>
        </w:rPr>
        <w:t>PhD</w:t>
      </w:r>
      <w:r w:rsidRPr="00214E9A">
        <w:rPr>
          <w:rFonts w:ascii="Times New Roman" w:hAnsi="Times New Roman" w:cs="Times New Roman"/>
        </w:rPr>
        <w:t xml:space="preserve"> students who desire to pursue a business, self-employment, government or public administration, nonprofit, elementary/secondary education career, or other higher education </w:t>
      </w:r>
      <w:r w:rsidR="00230FB1" w:rsidRPr="00214E9A">
        <w:rPr>
          <w:rFonts w:ascii="Times New Roman" w:hAnsi="Times New Roman" w:cs="Times New Roman"/>
        </w:rPr>
        <w:t>non-</w:t>
      </w:r>
      <w:r w:rsidRPr="00214E9A">
        <w:rPr>
          <w:rFonts w:ascii="Times New Roman" w:hAnsi="Times New Roman" w:cs="Times New Roman"/>
        </w:rPr>
        <w:t>faculty position post-PhD</w:t>
      </w:r>
      <w:r w:rsidR="00230FB1" w:rsidRPr="00214E9A">
        <w:rPr>
          <w:rFonts w:ascii="Times New Roman" w:hAnsi="Times New Roman" w:cs="Times New Roman"/>
        </w:rPr>
        <w:t xml:space="preserve"> (including after their post-doc, if applicable;</w:t>
      </w:r>
      <w:r w:rsidRPr="00214E9A">
        <w:rPr>
          <w:rFonts w:ascii="Times New Roman" w:hAnsi="Times New Roman" w:cs="Times New Roman"/>
        </w:rPr>
        <w:t xml:space="preserve"> </w:t>
      </w:r>
      <w:r w:rsidRPr="00214E9A">
        <w:rPr>
          <w:rFonts w:ascii="Times New Roman" w:hAnsi="Times New Roman" w:cs="Times New Roman"/>
        </w:rPr>
        <w:fldChar w:fldCharType="begin" w:fldLock="1"/>
      </w:r>
      <w:r w:rsidR="007D0926" w:rsidRPr="00214E9A">
        <w:rPr>
          <w:rFonts w:ascii="Times New Roman" w:hAnsi="Times New Roman" w:cs="Times New Roman"/>
        </w:rPr>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214E9A">
        <w:rPr>
          <w:rFonts w:ascii="Times New Roman" w:hAnsi="Times New Roman" w:cs="Times New Roman"/>
        </w:rPr>
        <w:fldChar w:fldCharType="separate"/>
      </w:r>
      <w:r w:rsidR="001A3E82" w:rsidRPr="00214E9A">
        <w:rPr>
          <w:rFonts w:ascii="Times New Roman" w:hAnsi="Times New Roman" w:cs="Times New Roman"/>
          <w:noProof/>
        </w:rPr>
        <w:t>NSF &amp; NCSES</w:t>
      </w:r>
      <w:r w:rsidRPr="00214E9A">
        <w:rPr>
          <w:rFonts w:ascii="Times New Roman" w:hAnsi="Times New Roman" w:cs="Times New Roman"/>
          <w:noProof/>
        </w:rPr>
        <w:t>, 2019)</w:t>
      </w:r>
      <w:r w:rsidRPr="00214E9A">
        <w:rPr>
          <w:rFonts w:ascii="Times New Roman" w:hAnsi="Times New Roman" w:cs="Times New Roman"/>
        </w:rPr>
        <w:fldChar w:fldCharType="end"/>
      </w:r>
    </w:p>
    <w:p w14:paraId="4A90E2C1" w14:textId="03E9ADBE" w:rsidR="00605512" w:rsidRPr="00214E9A" w:rsidRDefault="00605512" w:rsidP="00902801">
      <w:pPr>
        <w:pStyle w:val="NewHeading2"/>
        <w:spacing w:before="0" w:after="0" w:line="480" w:lineRule="auto"/>
        <w:rPr>
          <w:rFonts w:cs="Times New Roman"/>
        </w:rPr>
      </w:pPr>
      <w:bookmarkStart w:id="12" w:name="_Toc61852295"/>
      <w:r w:rsidRPr="00214E9A">
        <w:rPr>
          <w:rFonts w:cs="Times New Roman"/>
        </w:rPr>
        <w:t>Overview of the Study</w:t>
      </w:r>
      <w:bookmarkEnd w:id="12"/>
    </w:p>
    <w:p w14:paraId="61B24C49" w14:textId="58DE680C" w:rsidR="008972B2" w:rsidRPr="00214E9A" w:rsidRDefault="008972B2" w:rsidP="00902801">
      <w:pPr>
        <w:spacing w:line="480" w:lineRule="auto"/>
        <w:ind w:left="360" w:hanging="360"/>
      </w:pPr>
      <w:r w:rsidRPr="00214E9A">
        <w:tab/>
      </w:r>
      <w:r w:rsidR="00F31988" w:rsidRPr="00214E9A">
        <w:tab/>
      </w:r>
      <w:r w:rsidRPr="00214E9A">
        <w:t xml:space="preserve">This document is divided into five separate chapters. The current chapter, Chapter One, </w:t>
      </w:r>
    </w:p>
    <w:p w14:paraId="50BC6F40" w14:textId="408BD65A" w:rsidR="008972B2" w:rsidRPr="003C6B03" w:rsidRDefault="008972B2" w:rsidP="00902801">
      <w:pPr>
        <w:spacing w:line="480" w:lineRule="auto"/>
        <w:ind w:left="360" w:hanging="360"/>
      </w:pPr>
      <w:r w:rsidRPr="00214E9A">
        <w:t>provide</w:t>
      </w:r>
      <w:r w:rsidR="008C134A" w:rsidRPr="00214E9A">
        <w:t>d</w:t>
      </w:r>
      <w:r w:rsidRPr="00214E9A">
        <w:t xml:space="preserve"> an overview of the current</w:t>
      </w:r>
      <w:r w:rsidRPr="003C6B03">
        <w:t xml:space="preserve"> study and present</w:t>
      </w:r>
      <w:r w:rsidR="008C134A">
        <w:t>ed</w:t>
      </w:r>
      <w:r w:rsidRPr="003C6B03">
        <w:t xml:space="preserve"> the research questions and definition </w:t>
      </w:r>
    </w:p>
    <w:p w14:paraId="3E79E02F" w14:textId="77777777" w:rsidR="008972B2" w:rsidRPr="003C6B03" w:rsidRDefault="008972B2" w:rsidP="00902801">
      <w:pPr>
        <w:spacing w:line="480" w:lineRule="auto"/>
        <w:ind w:left="360" w:hanging="360"/>
      </w:pPr>
      <w:r w:rsidRPr="003C6B03">
        <w:t xml:space="preserve">of terms that are used in this study. Chapter Two includes an overview of the related </w:t>
      </w:r>
    </w:p>
    <w:p w14:paraId="12E6CBBF" w14:textId="58D86B4A" w:rsidR="008972B2" w:rsidRPr="003C6B03" w:rsidRDefault="008972B2" w:rsidP="003D2756">
      <w:pPr>
        <w:spacing w:line="480" w:lineRule="auto"/>
        <w:ind w:left="360" w:hanging="360"/>
      </w:pPr>
      <w:r w:rsidRPr="003C6B03">
        <w:t xml:space="preserve">literature to this study, along with the gaps in the literature. The purpose of this </w:t>
      </w:r>
      <w:r w:rsidR="00E721D0">
        <w:t>needs assessment</w:t>
      </w:r>
    </w:p>
    <w:p w14:paraId="2CA5E9CC" w14:textId="5C382A7F" w:rsidR="008972B2" w:rsidRPr="003C6B03" w:rsidRDefault="008972B2" w:rsidP="003D2756">
      <w:pPr>
        <w:spacing w:line="480" w:lineRule="auto"/>
        <w:ind w:left="360" w:hanging="360"/>
      </w:pPr>
      <w:r w:rsidRPr="003C6B03">
        <w:t>and how this study intend</w:t>
      </w:r>
      <w:r w:rsidR="008C134A">
        <w:t>ed</w:t>
      </w:r>
      <w:r w:rsidRPr="003C6B03">
        <w:t xml:space="preserve"> to fill the</w:t>
      </w:r>
      <w:r w:rsidR="008C134A">
        <w:t xml:space="preserve"> literature </w:t>
      </w:r>
      <w:r w:rsidRPr="003C6B03">
        <w:t xml:space="preserve">gaps is also covered. Chapter Three discusses </w:t>
      </w:r>
    </w:p>
    <w:p w14:paraId="3C3A5ACE" w14:textId="12391B36" w:rsidR="00AC7A0B" w:rsidRPr="003C6B03" w:rsidRDefault="008972B2" w:rsidP="003D2756">
      <w:pPr>
        <w:spacing w:line="480" w:lineRule="auto"/>
        <w:ind w:left="360" w:hanging="360"/>
      </w:pPr>
      <w:r w:rsidRPr="003C6B03">
        <w:t xml:space="preserve">the study design, including how participants </w:t>
      </w:r>
      <w:r w:rsidR="008C134A">
        <w:t>were</w:t>
      </w:r>
      <w:r w:rsidRPr="003C6B03">
        <w:t xml:space="preserve"> recruited for the study, the </w:t>
      </w:r>
      <w:r w:rsidR="00AC7A0B" w:rsidRPr="003C6B03">
        <w:t>data</w:t>
      </w:r>
    </w:p>
    <w:p w14:paraId="77A7E535" w14:textId="036BE628" w:rsidR="00AC7A0B" w:rsidRPr="003C6B03" w:rsidRDefault="00AC7A0B" w:rsidP="003D2756">
      <w:pPr>
        <w:spacing w:line="480" w:lineRule="auto"/>
        <w:ind w:left="360" w:hanging="360"/>
      </w:pPr>
      <w:r w:rsidRPr="003C6B03">
        <w:t xml:space="preserve">collection measures that </w:t>
      </w:r>
      <w:r w:rsidR="008C134A">
        <w:t>were</w:t>
      </w:r>
      <w:r w:rsidRPr="003C6B03">
        <w:t xml:space="preserve"> used, how the study </w:t>
      </w:r>
      <w:r w:rsidR="008C134A">
        <w:t>was</w:t>
      </w:r>
      <w:r w:rsidRPr="003C6B03">
        <w:t xml:space="preserve"> conducted, and </w:t>
      </w:r>
      <w:r w:rsidR="008C134A">
        <w:t xml:space="preserve">an overview of the </w:t>
      </w:r>
      <w:r w:rsidRPr="003C6B03">
        <w:t xml:space="preserve">data </w:t>
      </w:r>
    </w:p>
    <w:p w14:paraId="16987B80" w14:textId="77777777" w:rsidR="008C134A" w:rsidRDefault="00AC7A0B" w:rsidP="008C134A">
      <w:pPr>
        <w:spacing w:line="480" w:lineRule="auto"/>
        <w:ind w:left="360" w:hanging="360"/>
      </w:pPr>
      <w:r w:rsidRPr="003C6B03">
        <w:t>analyses</w:t>
      </w:r>
      <w:r w:rsidR="008C134A">
        <w:t xml:space="preserve"> employed</w:t>
      </w:r>
      <w:r w:rsidRPr="003C6B03">
        <w:t>. Chapter Four describe</w:t>
      </w:r>
      <w:r w:rsidR="008C134A">
        <w:t>s</w:t>
      </w:r>
      <w:r w:rsidRPr="003C6B03">
        <w:t xml:space="preserve"> the results of the</w:t>
      </w:r>
      <w:r w:rsidR="008C134A">
        <w:t xml:space="preserve"> </w:t>
      </w:r>
      <w:r w:rsidRPr="003C6B03">
        <w:t>study, and Chapter Five include</w:t>
      </w:r>
      <w:r w:rsidR="008C134A">
        <w:t>s</w:t>
      </w:r>
      <w:r w:rsidRPr="003C6B03">
        <w:t xml:space="preserve"> </w:t>
      </w:r>
    </w:p>
    <w:p w14:paraId="4DB01FE1" w14:textId="4891C306" w:rsidR="00605512" w:rsidRPr="003C6B03" w:rsidRDefault="00AC7A0B" w:rsidP="008C134A">
      <w:pPr>
        <w:spacing w:line="480" w:lineRule="auto"/>
        <w:ind w:left="360" w:hanging="360"/>
      </w:pPr>
      <w:r w:rsidRPr="003C6B03">
        <w:t>the discussion of the results, along with the implications of the study’s results.</w:t>
      </w:r>
    </w:p>
    <w:p w14:paraId="78C3E6DB" w14:textId="771220BC" w:rsidR="00605512" w:rsidRPr="003C6B03" w:rsidRDefault="00605512" w:rsidP="00D0362D">
      <w:pPr>
        <w:pStyle w:val="NewHeading2"/>
        <w:spacing w:before="0" w:after="0" w:line="480" w:lineRule="auto"/>
        <w:rPr>
          <w:rFonts w:cs="Times New Roman"/>
        </w:rPr>
      </w:pPr>
      <w:bookmarkStart w:id="13" w:name="_Toc61852296"/>
      <w:r w:rsidRPr="003C6B03">
        <w:rPr>
          <w:rFonts w:cs="Times New Roman"/>
        </w:rPr>
        <w:lastRenderedPageBreak/>
        <w:t>Summary</w:t>
      </w:r>
      <w:bookmarkEnd w:id="13"/>
    </w:p>
    <w:p w14:paraId="5DBE4F38" w14:textId="481C5694" w:rsidR="00236E6D" w:rsidRPr="003C6B03" w:rsidRDefault="003F6FC6" w:rsidP="00803541">
      <w:pPr>
        <w:numPr>
          <w:ilvl w:val="12"/>
          <w:numId w:val="0"/>
        </w:numPr>
        <w:spacing w:line="480" w:lineRule="auto"/>
        <w:ind w:firstLine="720"/>
      </w:pPr>
      <w:r w:rsidRPr="003C6B03">
        <w:t xml:space="preserve">The </w:t>
      </w:r>
      <w:r w:rsidR="00A914B6" w:rsidRPr="003C6B03">
        <w:t>previous</w:t>
      </w:r>
      <w:r w:rsidRPr="003C6B03">
        <w:t xml:space="preserve"> chapter briefly described the purpose of the current</w:t>
      </w:r>
      <w:r w:rsidR="00961607">
        <w:t xml:space="preserve"> needs assessment</w:t>
      </w:r>
      <w:r w:rsidRPr="003C6B03">
        <w:t xml:space="preserve"> study, which </w:t>
      </w:r>
      <w:r w:rsidR="00F9232D">
        <w:t>was</w:t>
      </w:r>
      <w:r w:rsidRPr="003C6B03">
        <w:t xml:space="preserve"> to better understand </w:t>
      </w:r>
      <w:r w:rsidRPr="003C6B03">
        <w:rPr>
          <w:color w:val="000000" w:themeColor="text1"/>
        </w:rPr>
        <w:t>non-</w:t>
      </w:r>
      <w:r w:rsidR="0050771D" w:rsidRPr="003C6B03">
        <w:rPr>
          <w:color w:val="000000" w:themeColor="text1"/>
        </w:rPr>
        <w:t>primary</w:t>
      </w:r>
      <w:r w:rsidRPr="003C6B03">
        <w:rPr>
          <w:color w:val="000000" w:themeColor="text1"/>
        </w:rPr>
        <w:t xml:space="preserve"> English international doctoral students’ (IDSs)</w:t>
      </w:r>
      <w:r w:rsidRPr="003C6B03">
        <w:t xml:space="preserve"> </w:t>
      </w:r>
      <w:r w:rsidR="008C134A">
        <w:t xml:space="preserve">perceptions of their own </w:t>
      </w:r>
      <w:r w:rsidR="00F9232D">
        <w:t xml:space="preserve">English </w:t>
      </w:r>
      <w:r w:rsidRPr="003C6B03">
        <w:t>writing skills and needs while enrolled in</w:t>
      </w:r>
      <w:r w:rsidR="00F9232D">
        <w:t xml:space="preserve"> </w:t>
      </w:r>
      <w:r w:rsidRPr="003C6B03">
        <w:t>R1 institution</w:t>
      </w:r>
      <w:r w:rsidR="00F9232D">
        <w:t>s</w:t>
      </w:r>
      <w:r w:rsidRPr="003C6B03">
        <w:t xml:space="preserve"> </w:t>
      </w:r>
      <w:r w:rsidR="00F9232D">
        <w:t>across</w:t>
      </w:r>
      <w:r w:rsidRPr="003C6B03">
        <w:t xml:space="preserve"> the U.S. </w:t>
      </w:r>
      <w:r w:rsidR="00FF40D0" w:rsidRPr="003C6B03">
        <w:t xml:space="preserve">The benefits of the information gathered from this study, including its contribution to the literature and </w:t>
      </w:r>
      <w:r w:rsidR="00A914B6" w:rsidRPr="003C6B03">
        <w:t xml:space="preserve">the potential improvements </w:t>
      </w:r>
      <w:r w:rsidR="00FF40D0" w:rsidRPr="003C6B03">
        <w:t>for IDSs and non-IDSs</w:t>
      </w:r>
      <w:r w:rsidR="00A914B6" w:rsidRPr="003C6B03">
        <w:t>,</w:t>
      </w:r>
      <w:r w:rsidR="00FF40D0" w:rsidRPr="003C6B03">
        <w:t xml:space="preserve"> were also discussed. Additionally,</w:t>
      </w:r>
      <w:r w:rsidR="00A914B6" w:rsidRPr="003C6B03">
        <w:t xml:space="preserve"> details on how</w:t>
      </w:r>
      <w:r w:rsidR="00FF40D0" w:rsidRPr="003C6B03">
        <w:t xml:space="preserve"> the systems-based thinking approach frame</w:t>
      </w:r>
      <w:r w:rsidR="00F9232D">
        <w:t>d</w:t>
      </w:r>
      <w:r w:rsidR="00FF40D0" w:rsidRPr="003C6B03">
        <w:t xml:space="preserve"> this study </w:t>
      </w:r>
      <w:r w:rsidR="00213915" w:rsidRPr="003C6B03">
        <w:t xml:space="preserve">were </w:t>
      </w:r>
      <w:r w:rsidR="00FF40D0" w:rsidRPr="003C6B03">
        <w:t>discussed. The study’s research questions and definition of terms used w</w:t>
      </w:r>
      <w:r w:rsidR="00A914B6" w:rsidRPr="003C6B03">
        <w:t>ere</w:t>
      </w:r>
      <w:r w:rsidR="00FF40D0" w:rsidRPr="003C6B03">
        <w:t xml:space="preserve"> also presented, along with the study’s assumptions, delimitations, and limitations. </w:t>
      </w:r>
      <w:r w:rsidR="00803541" w:rsidRPr="003C6B03">
        <w:t>Chapter 2 will describe key findings from the literature on</w:t>
      </w:r>
      <w:r w:rsidR="00803541" w:rsidRPr="003C6B03">
        <w:rPr>
          <w:color w:val="000000" w:themeColor="text1"/>
        </w:rPr>
        <w:t xml:space="preserve"> international doctoral students’ (IDSs)</w:t>
      </w:r>
      <w:r w:rsidR="00803541" w:rsidRPr="003C6B03">
        <w:t xml:space="preserve"> writing skills</w:t>
      </w:r>
      <w:r w:rsidRPr="003C6B03">
        <w:t xml:space="preserve"> and describe how this </w:t>
      </w:r>
      <w:r w:rsidR="00A12B61">
        <w:t xml:space="preserve">needs assessment </w:t>
      </w:r>
      <w:r w:rsidRPr="003C6B03">
        <w:t>study intend</w:t>
      </w:r>
      <w:r w:rsidR="00F9232D">
        <w:t>ed</w:t>
      </w:r>
      <w:r w:rsidRPr="003C6B03">
        <w:t xml:space="preserve"> to fill </w:t>
      </w:r>
      <w:r w:rsidR="00A914B6" w:rsidRPr="003C6B03">
        <w:t xml:space="preserve">specific </w:t>
      </w:r>
      <w:r w:rsidRPr="003C6B03">
        <w:t>gaps within this body of literature.</w:t>
      </w:r>
    </w:p>
    <w:p w14:paraId="24FE609F" w14:textId="77777777" w:rsidR="00583142" w:rsidRPr="003C6B03" w:rsidRDefault="00583142" w:rsidP="00C12645">
      <w:pPr>
        <w:spacing w:line="480" w:lineRule="auto"/>
        <w:rPr>
          <w:b/>
          <w:bCs/>
          <w:caps/>
          <w:color w:val="000000" w:themeColor="text1"/>
        </w:rPr>
      </w:pPr>
      <w:bookmarkStart w:id="14" w:name="_Toc420995896"/>
      <w:bookmarkStart w:id="15" w:name="_Toc422997483"/>
      <w:r w:rsidRPr="003C6B03">
        <w:br w:type="page"/>
      </w:r>
    </w:p>
    <w:p w14:paraId="1C4EB2A8" w14:textId="46D6F811" w:rsidR="00236E6D" w:rsidRPr="003C6B03" w:rsidRDefault="009C08C4" w:rsidP="00E86610">
      <w:pPr>
        <w:pStyle w:val="Heading1"/>
      </w:pPr>
      <w:bookmarkStart w:id="16" w:name="_Toc61852297"/>
      <w:r w:rsidRPr="003C6B03">
        <w:lastRenderedPageBreak/>
        <w:t>Chapter 2</w:t>
      </w:r>
      <w:r w:rsidR="00965FBD" w:rsidRPr="003C6B03">
        <w:br/>
      </w:r>
      <w:bookmarkEnd w:id="14"/>
      <w:bookmarkEnd w:id="15"/>
      <w:r w:rsidR="006421ED" w:rsidRPr="003C6B03">
        <w:t>LITERATURE REVIEW</w:t>
      </w:r>
      <w:bookmarkEnd w:id="16"/>
    </w:p>
    <w:p w14:paraId="54892053" w14:textId="5DE42441" w:rsidR="00D311CF" w:rsidRPr="003C6B03" w:rsidRDefault="00B265D6" w:rsidP="00FF38BC">
      <w:pPr>
        <w:spacing w:line="480" w:lineRule="auto"/>
      </w:pPr>
      <w:bookmarkStart w:id="17" w:name="_Toc420995897"/>
      <w:bookmarkStart w:id="18" w:name="_Toc422997484"/>
      <w:bookmarkStart w:id="19" w:name="_Toc427156467"/>
      <w:r w:rsidRPr="003C6B03">
        <w:tab/>
        <w:t xml:space="preserve">The focus of this </w:t>
      </w:r>
      <w:r w:rsidR="002D52A5">
        <w:t xml:space="preserve">needs assessment </w:t>
      </w:r>
      <w:r w:rsidR="00FF38BC">
        <w:t>was</w:t>
      </w:r>
      <w:r w:rsidRPr="003C6B03">
        <w:t xml:space="preserve"> to </w:t>
      </w:r>
      <w:r w:rsidR="002D52A5">
        <w:t>measure</w:t>
      </w:r>
      <w:r w:rsidR="00FF38BC">
        <w:t xml:space="preserve"> n</w:t>
      </w:r>
      <w:r w:rsidR="00FF38BC" w:rsidRPr="003C6B03">
        <w:rPr>
          <w:color w:val="000000" w:themeColor="text1"/>
        </w:rPr>
        <w:t>on-primary English international doctoral students</w:t>
      </w:r>
      <w:r w:rsidR="00FF38BC">
        <w:rPr>
          <w:color w:val="000000" w:themeColor="text1"/>
        </w:rPr>
        <w:t>’</w:t>
      </w:r>
      <w:r w:rsidR="00FF38BC" w:rsidRPr="003C6B03">
        <w:rPr>
          <w:color w:val="000000" w:themeColor="text1"/>
        </w:rPr>
        <w:t xml:space="preserve"> (IDSs) perc</w:t>
      </w:r>
      <w:r w:rsidR="00FF38BC">
        <w:rPr>
          <w:color w:val="000000" w:themeColor="text1"/>
        </w:rPr>
        <w:t>eptions of their own</w:t>
      </w:r>
      <w:r w:rsidR="00FF38BC" w:rsidRPr="003C6B03">
        <w:rPr>
          <w:color w:val="000000" w:themeColor="text1"/>
        </w:rPr>
        <w:t xml:space="preserve"> English writing </w:t>
      </w:r>
      <w:r w:rsidR="00FF38BC">
        <w:rPr>
          <w:color w:val="000000" w:themeColor="text1"/>
        </w:rPr>
        <w:t xml:space="preserve">skills, their </w:t>
      </w:r>
      <w:r w:rsidR="003162FD">
        <w:rPr>
          <w:color w:val="000000" w:themeColor="text1"/>
        </w:rPr>
        <w:t xml:space="preserve">own </w:t>
      </w:r>
      <w:r w:rsidR="00FF38BC">
        <w:rPr>
          <w:color w:val="000000" w:themeColor="text1"/>
        </w:rPr>
        <w:t>English writing needs in their PhD program</w:t>
      </w:r>
      <w:r w:rsidR="003162FD">
        <w:rPr>
          <w:color w:val="000000" w:themeColor="text1"/>
        </w:rPr>
        <w:t>s</w:t>
      </w:r>
      <w:r w:rsidR="00FF38BC">
        <w:rPr>
          <w:color w:val="000000" w:themeColor="text1"/>
        </w:rPr>
        <w:t xml:space="preserve">, and their own perceptions of the anticipated employer expectations of their English writing skills post-PhD. </w:t>
      </w:r>
      <w:r w:rsidR="00FF38BC">
        <w:t>These students were enrolled</w:t>
      </w:r>
      <w:r w:rsidR="00FF38BC" w:rsidRPr="003C6B03">
        <w:t xml:space="preserve"> </w:t>
      </w:r>
      <w:r w:rsidR="00FF38BC">
        <w:t>at institutions across the United States that had</w:t>
      </w:r>
      <w:r w:rsidR="00FF38BC" w:rsidRPr="003C6B03">
        <w:t xml:space="preserve"> R1 Doctoral Universit</w:t>
      </w:r>
      <w:r w:rsidR="00FF38BC">
        <w:t>y</w:t>
      </w:r>
      <w:r w:rsidR="00FF38BC" w:rsidRPr="003C6B03">
        <w:t xml:space="preserve"> Carnegie Classification</w:t>
      </w:r>
      <w:r w:rsidR="00FF38BC">
        <w:t>s</w:t>
      </w:r>
      <w:r w:rsidR="00FF38BC" w:rsidRPr="003C6B03">
        <w:rPr>
          <w:color w:val="000000" w:themeColor="text1"/>
        </w:rPr>
        <w:t>.</w:t>
      </w:r>
      <w:r w:rsidRPr="003C6B03">
        <w:t xml:space="preserve"> </w:t>
      </w:r>
      <w:r w:rsidR="007653C2" w:rsidRPr="003C6B03">
        <w:t>Th</w:t>
      </w:r>
      <w:r w:rsidR="00334DD6" w:rsidRPr="003C6B03">
        <w:t>e following</w:t>
      </w:r>
      <w:r w:rsidR="007653C2" w:rsidRPr="003C6B03">
        <w:t xml:space="preserve"> literature review </w:t>
      </w:r>
      <w:r w:rsidR="00334DD6" w:rsidRPr="003C6B03">
        <w:t xml:space="preserve">was performed to inform the current </w:t>
      </w:r>
      <w:r w:rsidR="00A12B61">
        <w:t>needs assessment</w:t>
      </w:r>
      <w:r w:rsidR="00334DD6" w:rsidRPr="003C6B03">
        <w:t xml:space="preserve"> by using the University of Tennessee Hodges Library electronic journal collection</w:t>
      </w:r>
      <w:r w:rsidR="00D311CF" w:rsidRPr="003C6B03">
        <w:t>, Google Scholar search engine, and</w:t>
      </w:r>
      <w:r w:rsidR="00334DD6" w:rsidRPr="003C6B03">
        <w:t xml:space="preserve"> several electronic databases</w:t>
      </w:r>
      <w:r w:rsidR="001465D9" w:rsidRPr="003C6B03">
        <w:t xml:space="preserve"> (e.g., ERIC, PsycINFO, Web of Science)</w:t>
      </w:r>
      <w:r w:rsidR="00334DD6" w:rsidRPr="003C6B03">
        <w:t>.</w:t>
      </w:r>
      <w:r w:rsidR="00281C85" w:rsidRPr="003C6B03">
        <w:t xml:space="preserve"> Keywords used for initial literature searches included “international doctoral student writing needs”</w:t>
      </w:r>
      <w:r w:rsidR="00EE4825" w:rsidRPr="003C6B03">
        <w:t xml:space="preserve"> </w:t>
      </w:r>
      <w:r w:rsidR="000D6712" w:rsidRPr="003C6B03">
        <w:t>and “international doctoral student writing challenges.</w:t>
      </w:r>
      <w:r w:rsidR="00BF5B51">
        <w:t>”</w:t>
      </w:r>
      <w:r w:rsidR="000D6712" w:rsidRPr="003C6B03">
        <w:t xml:space="preserve"> Subsequent searches used keywords from the initial searches and keywords relating to more specific topics about international students. </w:t>
      </w:r>
      <w:r w:rsidR="00EE4825" w:rsidRPr="003C6B03">
        <w:t xml:space="preserve">Additionally, several websites that house data on international students in higher education were browsed as part of the literature review, </w:t>
      </w:r>
      <w:r w:rsidR="00C51117">
        <w:t xml:space="preserve">which </w:t>
      </w:r>
      <w:r w:rsidR="00EE4825" w:rsidRPr="003C6B03">
        <w:t>includ</w:t>
      </w:r>
      <w:r w:rsidR="00C51117">
        <w:t>ed</w:t>
      </w:r>
      <w:r w:rsidR="00EE4825" w:rsidRPr="003C6B03">
        <w:t xml:space="preserve"> the </w:t>
      </w:r>
      <w:r w:rsidR="00EE4825" w:rsidRPr="003C6B03">
        <w:rPr>
          <w:noProof/>
        </w:rPr>
        <w:t xml:space="preserve">Institute of International Education (IIE), NAFSA: Association of International Educators, </w:t>
      </w:r>
      <w:r w:rsidR="00471800" w:rsidRPr="003C6B03">
        <w:rPr>
          <w:noProof/>
        </w:rPr>
        <w:t>and the National Science Foundation</w:t>
      </w:r>
      <w:r w:rsidR="001A3E82" w:rsidRPr="003C6B03">
        <w:rPr>
          <w:noProof/>
        </w:rPr>
        <w:t xml:space="preserve"> (NSF) and the National Center for Science and Engineering Statistics (NCSES)</w:t>
      </w:r>
      <w:r w:rsidR="00471800" w:rsidRPr="003C6B03">
        <w:rPr>
          <w:noProof/>
        </w:rPr>
        <w:t>’s Survey of Earned Doctorates. The most recent data collected on international students from these websites were incorporated into the following literature review</w:t>
      </w:r>
      <w:r w:rsidR="008C7E8F" w:rsidRPr="003C6B03">
        <w:rPr>
          <w:noProof/>
        </w:rPr>
        <w:t>.</w:t>
      </w:r>
    </w:p>
    <w:p w14:paraId="2ECCFFF0" w14:textId="2E83869E" w:rsidR="00B265D6" w:rsidRDefault="00334DD6" w:rsidP="00D311CF">
      <w:pPr>
        <w:spacing w:line="480" w:lineRule="auto"/>
        <w:ind w:firstLine="720"/>
      </w:pPr>
      <w:r w:rsidRPr="003C6B03">
        <w:t xml:space="preserve">The literature review </w:t>
      </w:r>
      <w:r w:rsidR="007653C2" w:rsidRPr="003C6B03">
        <w:t xml:space="preserve">will </w:t>
      </w:r>
      <w:r w:rsidR="009A234F" w:rsidRPr="003C6B03">
        <w:t xml:space="preserve">first </w:t>
      </w:r>
      <w:r w:rsidR="007653C2" w:rsidRPr="003C6B03">
        <w:t>focus o</w:t>
      </w:r>
      <w:r w:rsidR="009A234F" w:rsidRPr="003C6B03">
        <w:t>n the</w:t>
      </w:r>
      <w:r w:rsidR="00D6243E" w:rsidRPr="003C6B03">
        <w:rPr>
          <w:b/>
          <w:bCs/>
        </w:rPr>
        <w:t xml:space="preserve"> </w:t>
      </w:r>
      <w:r w:rsidR="00D6243E" w:rsidRPr="003C6B03">
        <w:t>timeliness and</w:t>
      </w:r>
      <w:r w:rsidR="009A234F" w:rsidRPr="003C6B03">
        <w:t xml:space="preserve"> importance</w:t>
      </w:r>
      <w:r w:rsidR="003A53E6" w:rsidRPr="003C6B03">
        <w:t xml:space="preserve"> </w:t>
      </w:r>
      <w:r w:rsidR="009A234F" w:rsidRPr="003C6B03">
        <w:t xml:space="preserve">of this </w:t>
      </w:r>
      <w:r w:rsidR="000B5C0C" w:rsidRPr="003C6B03">
        <w:t xml:space="preserve">research topic. Next, </w:t>
      </w:r>
      <w:r w:rsidR="00BB3972">
        <w:t xml:space="preserve">the English </w:t>
      </w:r>
      <w:r w:rsidR="000B5C0C" w:rsidRPr="003C6B03">
        <w:t>writing difficulties commonly experienced by IDSs will be discussed</w:t>
      </w:r>
      <w:r w:rsidR="00522613" w:rsidRPr="003C6B03">
        <w:t xml:space="preserve">, specifically for </w:t>
      </w:r>
      <w:r w:rsidR="00BB3972">
        <w:t>IDSs</w:t>
      </w:r>
      <w:r w:rsidR="00522613" w:rsidRPr="003C6B03">
        <w:t xml:space="preserve"> in science, technology, engineering and math (STEM) fields</w:t>
      </w:r>
      <w:r w:rsidR="00BB3972">
        <w:t xml:space="preserve"> and IDSs </w:t>
      </w:r>
      <w:r w:rsidR="0025424F">
        <w:t xml:space="preserve">who </w:t>
      </w:r>
      <w:r w:rsidR="00BB3972" w:rsidRPr="003C6B03">
        <w:lastRenderedPageBreak/>
        <w:t>do not have a prior degree at an English-speaking institution</w:t>
      </w:r>
      <w:r w:rsidR="000B5C0C" w:rsidRPr="003C6B03">
        <w:t xml:space="preserve">. </w:t>
      </w:r>
      <w:r w:rsidR="00522613" w:rsidRPr="003C6B03">
        <w:t>T</w:t>
      </w:r>
      <w:r w:rsidR="008337B6" w:rsidRPr="003C6B03">
        <w:t xml:space="preserve">he lack of institutional support services </w:t>
      </w:r>
      <w:r w:rsidR="00522613" w:rsidRPr="003C6B03">
        <w:t xml:space="preserve">widely available </w:t>
      </w:r>
      <w:r w:rsidR="007379E8">
        <w:t xml:space="preserve">specifically </w:t>
      </w:r>
      <w:r w:rsidR="008337B6" w:rsidRPr="003C6B03">
        <w:t xml:space="preserve">for IDSs’ </w:t>
      </w:r>
      <w:r w:rsidR="00BB3972">
        <w:t xml:space="preserve">English </w:t>
      </w:r>
      <w:r w:rsidR="008337B6" w:rsidRPr="003C6B03">
        <w:t>writing</w:t>
      </w:r>
      <w:r w:rsidR="00522613" w:rsidRPr="003C6B03">
        <w:t xml:space="preserve"> will also be explored</w:t>
      </w:r>
      <w:r w:rsidR="000B5C0C" w:rsidRPr="003C6B03">
        <w:t xml:space="preserve">. </w:t>
      </w:r>
      <w:r w:rsidR="00522613" w:rsidRPr="003C6B03">
        <w:t xml:space="preserve">Additionally, the </w:t>
      </w:r>
      <w:r w:rsidR="00BB3972">
        <w:t xml:space="preserve">English </w:t>
      </w:r>
      <w:r w:rsidR="00522613" w:rsidRPr="003C6B03">
        <w:t xml:space="preserve">writing skills required for employment in post-PhD jobs will be discussed, specifically for academic versus non-academic jobs and STEM versus non-STEM careers. </w:t>
      </w:r>
      <w:r w:rsidR="000B5C0C" w:rsidRPr="003C6B03">
        <w:t xml:space="preserve">Finally, this chapter will end by addressing the gap in the literature on </w:t>
      </w:r>
      <w:r w:rsidR="00BF51FB" w:rsidRPr="003C6B03">
        <w:t xml:space="preserve">non-primary English </w:t>
      </w:r>
      <w:r w:rsidR="000B5C0C" w:rsidRPr="003C6B03">
        <w:t xml:space="preserve">IDSs’ </w:t>
      </w:r>
      <w:r w:rsidR="008C7E8F" w:rsidRPr="003C6B03">
        <w:t xml:space="preserve">perceptions of their </w:t>
      </w:r>
      <w:r w:rsidR="00BB3972">
        <w:t xml:space="preserve">own English </w:t>
      </w:r>
      <w:r w:rsidR="000B5C0C" w:rsidRPr="003C6B03">
        <w:t xml:space="preserve">writing </w:t>
      </w:r>
      <w:r w:rsidR="00151FF0">
        <w:t>skills</w:t>
      </w:r>
      <w:r w:rsidR="000B5C0C" w:rsidRPr="003C6B03">
        <w:t xml:space="preserve"> in graduate school and </w:t>
      </w:r>
      <w:r w:rsidRPr="003C6B03">
        <w:t xml:space="preserve">their </w:t>
      </w:r>
      <w:r w:rsidR="00BB3972">
        <w:t xml:space="preserve">own </w:t>
      </w:r>
      <w:r w:rsidRPr="003C6B03">
        <w:t xml:space="preserve">perceptions of </w:t>
      </w:r>
      <w:r w:rsidR="00BB3972">
        <w:t xml:space="preserve">English </w:t>
      </w:r>
      <w:r w:rsidRPr="003C6B03">
        <w:t>writing skills required to successfully obtain employment</w:t>
      </w:r>
      <w:r w:rsidR="00BB3972">
        <w:t xml:space="preserve"> post-PhD</w:t>
      </w:r>
      <w:r w:rsidRPr="003C6B03">
        <w:t xml:space="preserve"> – a gap that this current </w:t>
      </w:r>
      <w:r w:rsidR="00A12B61">
        <w:t xml:space="preserve">needs assessment </w:t>
      </w:r>
      <w:r w:rsidRPr="003C6B03">
        <w:t>s</w:t>
      </w:r>
      <w:r w:rsidR="00BB3972">
        <w:t>ought</w:t>
      </w:r>
      <w:r w:rsidRPr="003C6B03">
        <w:t xml:space="preserve"> to fill.</w:t>
      </w:r>
      <w:r w:rsidR="000B5C0C" w:rsidRPr="003C6B03">
        <w:t xml:space="preserve"> </w:t>
      </w:r>
    </w:p>
    <w:p w14:paraId="70EF4507" w14:textId="77777777" w:rsidR="004D0B34" w:rsidRPr="003C6B03" w:rsidRDefault="004D0B34" w:rsidP="004D0B34">
      <w:pPr>
        <w:pStyle w:val="NewHeading2"/>
        <w:spacing w:before="0" w:after="0" w:line="480" w:lineRule="auto"/>
        <w:rPr>
          <w:rFonts w:cs="Times New Roman"/>
        </w:rPr>
      </w:pPr>
      <w:bookmarkStart w:id="20" w:name="_Toc61852298"/>
      <w:r w:rsidRPr="003C6B03">
        <w:rPr>
          <w:rFonts w:cs="Times New Roman"/>
        </w:rPr>
        <w:t>Description of the Problem</w:t>
      </w:r>
      <w:bookmarkEnd w:id="20"/>
    </w:p>
    <w:p w14:paraId="2638241E" w14:textId="77777777" w:rsidR="004D0B34" w:rsidRPr="003C6B03" w:rsidRDefault="004D0B34" w:rsidP="004D0B34">
      <w:pPr>
        <w:spacing w:line="480" w:lineRule="auto"/>
      </w:pPr>
      <w:r w:rsidRPr="003C6B03">
        <w:tab/>
        <w:t xml:space="preserve">A critical experience of international doctoral students that is important to fully understand is their perceived </w:t>
      </w:r>
      <w:r>
        <w:t xml:space="preserve">English </w:t>
      </w:r>
      <w:r w:rsidRPr="003C6B03">
        <w:t>writing skills. By specifically shedding light onto non-primary English international doctoral students’ (IDSs) perce</w:t>
      </w:r>
      <w:r>
        <w:t>ptions of their own English</w:t>
      </w:r>
      <w:r w:rsidRPr="003C6B03">
        <w:t xml:space="preserve"> writing skills while enrolled at U.S.</w:t>
      </w:r>
      <w:r>
        <w:t xml:space="preserve"> R1</w:t>
      </w:r>
      <w:r w:rsidRPr="003C6B03">
        <w:t xml:space="preserve"> institutions, areas of </w:t>
      </w:r>
      <w:r>
        <w:t xml:space="preserve">additional </w:t>
      </w:r>
      <w:r w:rsidRPr="003C6B03">
        <w:t>increased support that institutions could provide students to bolster areas of need in English writing may be highlighted. Increased assistance provided to non-primary English IDSs may indicate they are</w:t>
      </w:r>
      <w:r>
        <w:t xml:space="preserve"> potentially</w:t>
      </w:r>
      <w:r w:rsidRPr="003C6B03">
        <w:t xml:space="preserve"> more likely to persist and succeed in their doctoral programs </w:t>
      </w:r>
      <w:r w:rsidRPr="003C6B03">
        <w:fldChar w:fldCharType="begin" w:fldLock="1"/>
      </w:r>
      <w:r w:rsidRPr="003C6B03">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Pr="003C6B03">
        <w:fldChar w:fldCharType="separate"/>
      </w:r>
      <w:r w:rsidRPr="003C6B03">
        <w:rPr>
          <w:noProof/>
        </w:rPr>
        <w:t>(Sowell et al., 2009)</w:t>
      </w:r>
      <w:r w:rsidRPr="003C6B03">
        <w:fldChar w:fldCharType="end"/>
      </w:r>
      <w:r w:rsidRPr="003C6B03">
        <w:t xml:space="preserve">. By doing so, this </w:t>
      </w:r>
      <w:r>
        <w:t xml:space="preserve">may potentially </w:t>
      </w:r>
      <w:r w:rsidRPr="003C6B03">
        <w:t xml:space="preserve">benefit </w:t>
      </w:r>
      <w:r w:rsidRPr="003C6B03">
        <w:rPr>
          <w:i/>
          <w:iCs/>
        </w:rPr>
        <w:t>all</w:t>
      </w:r>
      <w:r w:rsidRPr="003C6B03">
        <w:t xml:space="preserve"> students enrolled at U.S. institutions through international graduate students’ addition to the intellect</w:t>
      </w:r>
      <w:r>
        <w:t>ual life</w:t>
      </w:r>
      <w:r w:rsidRPr="003C6B03">
        <w:t xml:space="preserve"> </w:t>
      </w:r>
      <w:r w:rsidRPr="003C6B03">
        <w:fldChar w:fldCharType="begin" w:fldLock="1"/>
      </w:r>
      <w:r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fldChar w:fldCharType="separate"/>
      </w:r>
      <w:r w:rsidRPr="003C6B03">
        <w:rPr>
          <w:noProof/>
        </w:rPr>
        <w:t>(Smith &amp; Khawaja, 2011)</w:t>
      </w:r>
      <w:r w:rsidRPr="003C6B03">
        <w:fldChar w:fldCharType="end"/>
      </w:r>
      <w:r w:rsidRPr="003C6B03">
        <w:t xml:space="preserve"> and diversity on campus </w:t>
      </w:r>
      <w:r w:rsidRPr="003C6B03">
        <w:fldChar w:fldCharType="begin" w:fldLock="1"/>
      </w:r>
      <w:r w:rsidRPr="003C6B03">
        <w:instrText>ADDIN CSL_CITATION {"citationItems":[{"id":"ITEM-1","itemData":{"DOI":"10.1016/j.ijintrel.2010.11.001","ISSN":"01471767","abstract":"International students in the U.S. undertake a life changing endeavor that offers benefits and presents challenges, including a loss of social support. While studies suggest friendships with host country nationals are important for a successful experience, forming friendships with U.S. American students is challenging and rare. Difficulties establishing friendships are exacerbated when the context of adjustment is marked by prejudicial attitudes or a history of problematic intercultural relations. In this study, we sought to understand the lack of cross-cultural social reciprocity from U.S. students at a mid-size Southern university known for its racial divisiveness. We explored how students with and without international friendships differed on multicultural personality characteristics, intercultural attitudes, and multicultural experiences, such as participation in study abroad. Differences related to gender and membership in a sorority or fraternity were explored, as were amount of contact and closeness of the friendships. Students with international friendships had higher scores on open-mindedness and lower scores on intercultural communication apprehension. We discuss the findings and their implications for promoting international and U.S. student friendships. © 2010 Elsevier Ltd.","author":[{"dropping-particle":"","family":"Williams","given":"Christina T.","non-dropping-particle":"","parse-names":false,"suffix":""},{"dropping-particle":"","family":"Johnson","given":"Laura R.","non-dropping-particle":"","parse-names":false,"suffix":""}],"container-title":"International Journal of Intercultural Relations","id":"ITEM-1","issued":{"date-parts":[["2011"]]},"page":"41-48","publisher":"Elsevier Ltd","title":"Why can't we be friends?: Multicultural attitudes and friendships with international students","type":"article-journal","volume":"35"},"uris":["http://www.mendeley.com/documents/?uuid=250a0d84-caac-4dbd-846a-8a98e3a58b45"]}],"mendeley":{"formattedCitation":"(Williams &amp; Johnson, 2011)","plainTextFormattedCitation":"(Williams &amp; Johnson, 2011)","previouslyFormattedCitation":"(Williams &amp; Johnson, 2011)"},"properties":{"noteIndex":0},"schema":"https://github.com/citation-style-language/schema/raw/master/csl-citation.json"}</w:instrText>
      </w:r>
      <w:r w:rsidRPr="003C6B03">
        <w:fldChar w:fldCharType="separate"/>
      </w:r>
      <w:r w:rsidRPr="003C6B03">
        <w:rPr>
          <w:noProof/>
        </w:rPr>
        <w:t>(Williams &amp; Johnson, 2011)</w:t>
      </w:r>
      <w:r w:rsidRPr="003C6B03">
        <w:fldChar w:fldCharType="end"/>
      </w:r>
      <w:r w:rsidRPr="003C6B03">
        <w:t xml:space="preserve">, while also stimulating the U.S. economy </w:t>
      </w:r>
      <w:r w:rsidRPr="003C6B03">
        <w:fldChar w:fldCharType="begin" w:fldLock="1"/>
      </w:r>
      <w:r>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tool","type":"webpage"},"uris":["http://www.mendeley.com/documents/?uuid=43ffb206-c30d-4506-be90-1c84a2357871"]}],"mendeley":{"formattedCitation":"(NAFSA: Association of International Educators, 2019)","manualFormatting":"(NAFSA, 2020)","plainTextFormattedCitation":"(NAFSA: Association of International Educators, 2019)","previouslyFormattedCitation":"(NAFSA: Association of International Educators, 2019)"},"properties":{"noteIndex":0},"schema":"https://github.com/citation-style-language/schema/raw/master/csl-citation.json"}</w:instrText>
      </w:r>
      <w:r w:rsidRPr="003C6B03">
        <w:fldChar w:fldCharType="separate"/>
      </w:r>
      <w:r w:rsidRPr="003C6B03">
        <w:rPr>
          <w:noProof/>
        </w:rPr>
        <w:t>(NAFSA, 20</w:t>
      </w:r>
      <w:r>
        <w:rPr>
          <w:noProof/>
        </w:rPr>
        <w:t>20</w:t>
      </w:r>
      <w:r w:rsidRPr="003C6B03">
        <w:rPr>
          <w:noProof/>
        </w:rPr>
        <w:t>)</w:t>
      </w:r>
      <w:r w:rsidRPr="003C6B03">
        <w:fldChar w:fldCharType="end"/>
      </w:r>
      <w:r w:rsidRPr="003C6B03">
        <w:t xml:space="preserve">. Furthermore, additional writing support for non-primary English IDSs may increase their </w:t>
      </w:r>
      <w:r w:rsidRPr="003C6B03">
        <w:rPr>
          <w:color w:val="000000"/>
        </w:rPr>
        <w:t xml:space="preserve">academic success </w:t>
      </w:r>
      <w:r w:rsidRPr="003C6B03">
        <w:rPr>
          <w:color w:val="000000"/>
        </w:rPr>
        <w:fldChar w:fldCharType="begin" w:fldLock="1"/>
      </w:r>
      <w:r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Pr="003C6B03">
        <w:rPr>
          <w:color w:val="000000"/>
        </w:rPr>
        <w:fldChar w:fldCharType="separate"/>
      </w:r>
      <w:r w:rsidRPr="003C6B03">
        <w:rPr>
          <w:noProof/>
          <w:color w:val="000000"/>
        </w:rPr>
        <w:t>(Li et al., 2010; Stephen et al., 2004)</w:t>
      </w:r>
      <w:r w:rsidRPr="003C6B03">
        <w:rPr>
          <w:color w:val="000000"/>
        </w:rPr>
        <w:fldChar w:fldCharType="end"/>
      </w:r>
      <w:r w:rsidRPr="003C6B03">
        <w:rPr>
          <w:color w:val="000000"/>
        </w:rPr>
        <w:t xml:space="preserve"> and research productivity in graduate school </w:t>
      </w:r>
      <w:r w:rsidRPr="003C6B03">
        <w:rPr>
          <w:color w:val="000000"/>
        </w:rPr>
        <w:fldChar w:fldCharType="begin" w:fldLock="1"/>
      </w:r>
      <w:r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Biology","id":"ITEM-2","issue":"5","issued":{"date-parts":[["2014"]]},"page":"1225-1235","title":"Practical science communication strategies for graduate students","type":"article-journal","volume":"28"},"uris":["http://www.mendeley.com/documents/?uuid=8a304d25-8ef0-4d28-97c4-93f867be6ed4"]},{"id":"ITEM-3","itemData":{"DOI":"10.1890/1540-9295-7.4.221","ISSN":"15409309","author":[{"dropping-particle":"","family":"Messinger","given":"Olivia","non-dropping-particle":"","parse-names":false,"suffix":""},{"dropping-particle":"","family":"Schuette","given":"Scott","non-dropping-particle":"","parse-names":false,"suffix":""}],"container-title":"Frontiers in Ecology and the Environment","id":"ITEM-3","issue":"4","issued":{"date-parts":[["2009"]]},"page":"221-222","title":"Bridging the gap: Spanning the distance between high school and college education","type":"article-journal","volume":"7"},"uris":["http://www.mendeley.com/documents/?uuid=af9b0104-3578-4aba-8960-6c09e3527b05"]}],"mendeley":{"formattedCitation":"(Kuehne et al., 2014; Messinger &amp; Schuette, 2009; Smith &amp; Khawaja, 2011)","plainTextFormattedCitation":"(Kuehne et al., 2014; Messinger &amp; Schuette, 2009; Smith &amp; Khawaja, 2011)","previouslyFormattedCitation":"(Kuehne et al., 2014; Messinger &amp; Schuette, 2009; Smith &amp; Khawaja, 2011)"},"properties":{"noteIndex":0},"schema":"https://github.com/citation-style-language/schema/raw/master/csl-citation.json"}</w:instrText>
      </w:r>
      <w:r w:rsidRPr="003C6B03">
        <w:rPr>
          <w:color w:val="000000"/>
        </w:rPr>
        <w:fldChar w:fldCharType="separate"/>
      </w:r>
      <w:r w:rsidRPr="003C6B03">
        <w:rPr>
          <w:noProof/>
          <w:color w:val="000000"/>
        </w:rPr>
        <w:t>(Kuehne et al., 2014; Messinger &amp; Schuette, 2009; Smith &amp; Khawaja, 2011)</w:t>
      </w:r>
      <w:r w:rsidRPr="003C6B03">
        <w:rPr>
          <w:color w:val="000000"/>
        </w:rPr>
        <w:fldChar w:fldCharType="end"/>
      </w:r>
      <w:r w:rsidRPr="003C6B03">
        <w:rPr>
          <w:color w:val="000000"/>
        </w:rPr>
        <w:t xml:space="preserve">, ultimately </w:t>
      </w:r>
      <w:r w:rsidRPr="003C6B03">
        <w:rPr>
          <w:color w:val="000000"/>
        </w:rPr>
        <w:lastRenderedPageBreak/>
        <w:t xml:space="preserve">increasing </w:t>
      </w:r>
      <w:r w:rsidRPr="003C6B03">
        <w:t xml:space="preserve">non-primary English </w:t>
      </w:r>
      <w:r w:rsidRPr="003C6B03">
        <w:rPr>
          <w:color w:val="000000"/>
        </w:rPr>
        <w:t>IDSs’</w:t>
      </w:r>
      <w:r w:rsidRPr="003C6B03">
        <w:t xml:space="preserve"> writing skills required to obtain employment in English-speaking countries after graduation </w:t>
      </w:r>
      <w:r w:rsidRPr="003C6B03">
        <w:fldChar w:fldCharType="begin" w:fldLock="1"/>
      </w:r>
      <w:r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id":"ITEM-2","itemData":{"DOI":"10.1007/s10956-015-9593-1","ISBN":"1095601595931","ISSN":"1573-1839","author":[{"dropping-particle":"","family":"Jang","given":"Hyewon","non-dropping-particle":"","parse-names":false,"suffix":""}],"container-title":"Journal of Science Education and Technology","id":"ITEM-2","issue":"2","issued":{"date-parts":[["2016"]]},"page":"284-301","publisher":"Springer Netherlands","title":"Identifying 21st century STEM competencies using workplace data","type":"article-journal","volume":"25"},"uris":["http://www.mendeley.com/documents/?uuid=47622c65-fe2d-4a66-8bdd-46c5bfcad34c"]},{"id":"ITEM-3","itemData":{"DOI":"10.1007/s11024-018-9360-6","ISSN":"15731871","abstract":"Science,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-3","issue":"4","issued":{"date-parts":[["2018"]]},"page":"529-535","publisher":"Springer Netherlands","title":"Non-academic careers for STS graduate students: Hopping off the tenure track","type":"article-journal","volume":"56"},"uris":["http://www.mendeley.com/documents/?uuid=361a97b4-c0c8-4504-bb39-da0fe37b3c89"]}],"mendeley":{"formattedCitation":"(Jang, 2016; Robles, 2012; Woodson et al., 2018)","plainTextFormattedCitation":"(Jang, 2016; Robles, 2012; Woodson et al., 2018)","previouslyFormattedCitation":"(Jang, 2016; Robles, 2012; Woodson et al., 2018)"},"properties":{"noteIndex":0},"schema":"https://github.com/citation-style-language/schema/raw/master/csl-citation.json"}</w:instrText>
      </w:r>
      <w:r w:rsidRPr="003C6B03">
        <w:fldChar w:fldCharType="separate"/>
      </w:r>
      <w:r w:rsidRPr="003C6B03">
        <w:rPr>
          <w:noProof/>
        </w:rPr>
        <w:t>(Jang, 2016; Robles, 2012; Woodson et al., 2018)</w:t>
      </w:r>
      <w:r w:rsidRPr="003C6B03">
        <w:fldChar w:fldCharType="end"/>
      </w:r>
      <w:r w:rsidRPr="003C6B03">
        <w:t>.</w:t>
      </w:r>
    </w:p>
    <w:p w14:paraId="06D01CBE" w14:textId="4FBC138B" w:rsidR="004D0B34" w:rsidRPr="004D0B34" w:rsidRDefault="004D0B34" w:rsidP="004D0B34">
      <w:pPr>
        <w:spacing w:line="480" w:lineRule="auto"/>
        <w:ind w:firstLine="720"/>
      </w:pPr>
      <w:r w:rsidRPr="003C6B03">
        <w:t xml:space="preserve">However, training specifically on writing is often not targeted upon in graduate instruction </w:t>
      </w:r>
      <w:r w:rsidRPr="003C6B03">
        <w:fldChar w:fldCharType="begin" w:fldLock="1"/>
      </w:r>
      <w:r w:rsidRPr="003C6B03">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URL":"https://www.iie.org/Research-and-Insights/Publications/Fall-2019-International-Student-Enrollment-Survey","author":[{"dropping-particle":"","family":"Sanger","given":"J","non-dropping-particle":"","parse-names":false,"suffix":""},{"dropping-particle":"","family":"Baer","given":"J","non-dropping-particle":"","parse-names":false,"suffix":""}],"id":"ITEM-3","issued":{"date-parts":[["2019"]]},"title":"Fall 2019 international student enrollment snapshot survey","type":"webpage"},"uris":["http://www.mendeley.com/documents/?uuid=45be7925-fd1c-4bb1-a703-976e28473719"]}],"mendeley":{"formattedCitation":"(Badenhorst et al., 2015; Sanger &amp; Baer, 2019; Starke-Meyerring, 2011)","plainTextFormattedCitation":"(Badenhorst et al., 2015; Sanger &amp; Baer, 2019; Starke-Meyerring, 2011)","previouslyFormattedCitation":"(Badenhorst et al., 2015; Sanger &amp; Baer, 2019; Starke-Meyerring, 2011)"},"properties":{"noteIndex":0},"schema":"https://github.com/citation-style-language/schema/raw/master/csl-citation.json"}</w:instrText>
      </w:r>
      <w:r w:rsidRPr="003C6B03">
        <w:fldChar w:fldCharType="separate"/>
      </w:r>
      <w:r w:rsidRPr="003C6B03">
        <w:rPr>
          <w:noProof/>
        </w:rPr>
        <w:t>(Badenhorst et al., 2015; Sanger &amp; Baer, 2019; Starke-Meyerring, 2011)</w:t>
      </w:r>
      <w:r w:rsidRPr="003C6B03">
        <w:fldChar w:fldCharType="end"/>
      </w:r>
      <w:r w:rsidRPr="003C6B03">
        <w:t xml:space="preserve">, especially for international graduate students </w:t>
      </w:r>
      <w:r w:rsidRPr="003C6B03">
        <w:fldChar w:fldCharType="begin" w:fldLock="1"/>
      </w:r>
      <w:r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Pr="003C6B03">
        <w:fldChar w:fldCharType="separate"/>
      </w:r>
      <w:r w:rsidRPr="003C6B03">
        <w:rPr>
          <w:noProof/>
        </w:rPr>
        <w:t>(Sidman-Taveau &amp; Karathanos-Aguilar, 2015)</w:t>
      </w:r>
      <w:r w:rsidRPr="003C6B03">
        <w:fldChar w:fldCharType="end"/>
      </w:r>
      <w:r w:rsidRPr="003C6B03">
        <w:t xml:space="preserve">. This indicates that IDSs may not be fully prepared for a career that highly relies on excellent English writing skills, which also leads to less of a contribution to the U.S. work force </w:t>
      </w:r>
      <w:r w:rsidRPr="003C6B03">
        <w:fldChar w:fldCharType="begin" w:fldLock="1"/>
      </w:r>
      <w:r w:rsidRPr="003C6B03">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fldChar w:fldCharType="separate"/>
      </w:r>
      <w:r w:rsidRPr="003C6B03">
        <w:rPr>
          <w:noProof/>
        </w:rPr>
        <w:t>(Smith &amp; Khawaja, 2011)</w:t>
      </w:r>
      <w:r w:rsidRPr="003C6B03">
        <w:fldChar w:fldCharType="end"/>
      </w:r>
      <w:r w:rsidRPr="003C6B03">
        <w:t xml:space="preserve">. Details of this multifaceted problem that emerges once IDSs’ </w:t>
      </w:r>
      <w:r>
        <w:t xml:space="preserve">perceptions of their own English </w:t>
      </w:r>
      <w:r w:rsidRPr="003C6B03">
        <w:t xml:space="preserve">writing needs are not </w:t>
      </w:r>
      <w:r>
        <w:t>fully</w:t>
      </w:r>
      <w:r w:rsidRPr="003C6B03">
        <w:t xml:space="preserve"> met, in which this current </w:t>
      </w:r>
      <w:r>
        <w:t>needs assessment sought</w:t>
      </w:r>
      <w:r w:rsidRPr="003C6B03">
        <w:t xml:space="preserve"> to shed light on, are discussed below.</w:t>
      </w:r>
    </w:p>
    <w:p w14:paraId="1A966296" w14:textId="2D50B77E" w:rsidR="00F505D3" w:rsidRPr="003C6B03" w:rsidRDefault="00F505D3" w:rsidP="004D0B34">
      <w:pPr>
        <w:pStyle w:val="NewHeading3"/>
      </w:pPr>
      <w:bookmarkStart w:id="21" w:name="_Toc61852299"/>
      <w:bookmarkEnd w:id="17"/>
      <w:bookmarkEnd w:id="18"/>
      <w:bookmarkEnd w:id="19"/>
      <w:r w:rsidRPr="003C6B03">
        <w:t xml:space="preserve">Rise </w:t>
      </w:r>
      <w:r w:rsidR="00E00A37" w:rsidRPr="003C6B03">
        <w:t xml:space="preserve">of </w:t>
      </w:r>
      <w:r w:rsidRPr="003C6B03">
        <w:t xml:space="preserve">International </w:t>
      </w:r>
      <w:r w:rsidR="004F0F34" w:rsidRPr="003C6B03">
        <w:t>Doctoral</w:t>
      </w:r>
      <w:r w:rsidRPr="003C6B03">
        <w:t xml:space="preserve"> Students at U.S. Institutions</w:t>
      </w:r>
      <w:bookmarkEnd w:id="21"/>
    </w:p>
    <w:p w14:paraId="52D6EEDC" w14:textId="698B83F3" w:rsidR="00F505D3" w:rsidRPr="003C6B03" w:rsidRDefault="003034AB" w:rsidP="00583142">
      <w:pPr>
        <w:spacing w:line="480" w:lineRule="auto"/>
      </w:pPr>
      <w:r w:rsidRPr="003C6B03">
        <w:tab/>
        <w:t xml:space="preserve">Despite the fact that United States higher education institutions experienced a </w:t>
      </w:r>
      <w:r w:rsidR="003E4D58">
        <w:t>0.6</w:t>
      </w:r>
      <w:r w:rsidRPr="003C6B03">
        <w:t>% decrease in the total number of first-time enrolled international students during the 2019-20 school year</w:t>
      </w:r>
      <w:r w:rsidR="00EF298D">
        <w:t xml:space="preserve"> </w:t>
      </w:r>
      <w:r w:rsidR="00EF298D">
        <w:fldChar w:fldCharType="begin" w:fldLock="1"/>
      </w:r>
      <w:r w:rsidR="00653247">
        <w:instrText>ADDIN CSL_CITATION {"citationItems":[{"id":"ITEM-1","itemData":{"URL":"https://opendoorsdata.org/data/international-students/academic-level/","accessed":{"date-parts":[["2020","11","23"]]},"author":[{"dropping-particle":"","family":"Institute of International Education","given":"","non-dropping-particle":"","parse-names":false,"suffix":""}],"id":"ITEM-1","issued":{"date-parts":[["2020"]]},"title":"International students by academic level, 1999/00-2019/20","type":"webpage"},"uris":["http://www.mendeley.com/documents/?uuid=bfbcfdc1-baba-48ed-af40-258126fa6643"]}],"mendeley":{"formattedCitation":"(Institute of International Education, 2020b)","manualFormatting":"(IIE, 2020a)","plainTextFormattedCitation":"(Institute of International Education, 2020b)","previouslyFormattedCitation":"(Institute of International Education, 2020b)"},"properties":{"noteIndex":0},"schema":"https://github.com/citation-style-language/schema/raw/master/csl-citation.json"}</w:instrText>
      </w:r>
      <w:r w:rsidR="00EF298D">
        <w:fldChar w:fldCharType="separate"/>
      </w:r>
      <w:r w:rsidR="00EF298D" w:rsidRPr="00EF298D">
        <w:rPr>
          <w:noProof/>
        </w:rPr>
        <w:t>(I</w:t>
      </w:r>
      <w:r w:rsidR="00EF298D">
        <w:rPr>
          <w:noProof/>
        </w:rPr>
        <w:t>IE</w:t>
      </w:r>
      <w:r w:rsidR="00EF298D" w:rsidRPr="00EF298D">
        <w:rPr>
          <w:noProof/>
        </w:rPr>
        <w:t>, 2020a)</w:t>
      </w:r>
      <w:r w:rsidR="00EF298D">
        <w:fldChar w:fldCharType="end"/>
      </w:r>
      <w:r w:rsidRPr="003C6B03">
        <w:t xml:space="preserve">, the number international </w:t>
      </w:r>
      <w:r w:rsidR="009E7FBA">
        <w:t>doctoral</w:t>
      </w:r>
      <w:r w:rsidRPr="003C6B03">
        <w:t xml:space="preserve"> students</w:t>
      </w:r>
      <w:r w:rsidR="00EF3B81" w:rsidRPr="003C6B03">
        <w:t xml:space="preserve"> enrolled in U.S. institutions</w:t>
      </w:r>
      <w:r w:rsidRPr="003C6B03">
        <w:t xml:space="preserve"> has increased</w:t>
      </w:r>
      <w:r w:rsidR="002943B3" w:rsidRPr="003C6B03">
        <w:t xml:space="preserve"> </w:t>
      </w:r>
      <w:r w:rsidR="002943B3" w:rsidRPr="003C6B03">
        <w:fldChar w:fldCharType="begin" w:fldLock="1"/>
      </w:r>
      <w:r w:rsidR="00A07FA8" w:rsidRPr="003C6B03">
        <w:instrText>ADDIN CSL_CITATION {"citationItems":[{"id":"ITEM-1","itemData":{"URL":"https://www.iie.org/Research-and-Insights/Publications/Fall-2019-International-Student-Enrollment-Survey","author":[{"dropping-particle":"","family":"Sanger","given":"J","non-dropping-particle":"","parse-names":false,"suffix":""},{"dropping-particle":"","family":"Baer","given":"J","non-dropping-particle":"","parse-names":false,"suffix":""}],"id":"ITEM-1","issued":{"date-parts":[["2019"]]},"title":"Fall 2019 international student enrollment snapshot survey","type":"webpage"},"uris":["http://www.mendeley.com/documents/?uuid=45be7925-fd1c-4bb1-a703-976e28473719"]}],"mendeley":{"formattedCitation":"(Sanger &amp; Baer, 2019)","plainTextFormattedCitation":"(Sanger &amp; Baer, 2019)","previouslyFormattedCitation":"(Sanger &amp; Baer, 2019)"},"properties":{"noteIndex":0},"schema":"https://github.com/citation-style-language/schema/raw/master/csl-citation.json"}</w:instrText>
      </w:r>
      <w:r w:rsidR="002943B3" w:rsidRPr="003C6B03">
        <w:fldChar w:fldCharType="separate"/>
      </w:r>
      <w:r w:rsidR="00D67D13" w:rsidRPr="003C6B03">
        <w:rPr>
          <w:noProof/>
        </w:rPr>
        <w:t>(Sanger &amp; Baer, 2019)</w:t>
      </w:r>
      <w:r w:rsidR="002943B3" w:rsidRPr="003C6B03">
        <w:fldChar w:fldCharType="end"/>
      </w:r>
      <w:r w:rsidRPr="003C6B03">
        <w:t xml:space="preserve">. U.S. higher education institutions had a 7.4% </w:t>
      </w:r>
      <w:r w:rsidR="00EF298D">
        <w:t>increase and a 3.1% increase</w:t>
      </w:r>
      <w:r w:rsidRPr="003C6B03">
        <w:t xml:space="preserve"> in enrollment of international doctoral student</w:t>
      </w:r>
      <w:r w:rsidR="008C7E8F" w:rsidRPr="003C6B03">
        <w:t>s</w:t>
      </w:r>
      <w:r w:rsidR="00EF298D">
        <w:t xml:space="preserve"> during the 2018-19 and 2019-20 school years, respectfully</w:t>
      </w:r>
      <w:r w:rsidR="008C7E8F" w:rsidRPr="003C6B03">
        <w:t>.</w:t>
      </w:r>
      <w:r w:rsidRPr="003C6B03">
        <w:t xml:space="preserve"> </w:t>
      </w:r>
      <w:r w:rsidR="003E4D58">
        <w:t>Both of these climbs in enrollment</w:t>
      </w:r>
      <w:r w:rsidR="008C7E8F" w:rsidRPr="003C6B03">
        <w:t xml:space="preserve"> re</w:t>
      </w:r>
      <w:r w:rsidR="003E4D58">
        <w:t>presented</w:t>
      </w:r>
      <w:r w:rsidRPr="003C6B03">
        <w:t xml:space="preserve"> the largest increase in</w:t>
      </w:r>
      <w:r w:rsidR="00F6359D" w:rsidRPr="003C6B03">
        <w:t xml:space="preserve"> international student</w:t>
      </w:r>
      <w:r w:rsidRPr="003C6B03">
        <w:t xml:space="preserve"> enrollment </w:t>
      </w:r>
      <w:r w:rsidR="008C7E8F" w:rsidRPr="003C6B03">
        <w:t>of a</w:t>
      </w:r>
      <w:r w:rsidR="009C0591" w:rsidRPr="003C6B03">
        <w:t xml:space="preserve">n academic degree </w:t>
      </w:r>
      <w:r w:rsidRPr="003C6B03">
        <w:t xml:space="preserve">compared to the previous school year out of any other </w:t>
      </w:r>
      <w:r w:rsidR="009C0591" w:rsidRPr="003C6B03">
        <w:t>academic degree</w:t>
      </w:r>
      <w:r w:rsidRPr="003C6B03">
        <w:t xml:space="preserve"> </w:t>
      </w:r>
      <w:r w:rsidR="00ED3FAA" w:rsidRPr="003C6B03">
        <w:t xml:space="preserve">measured </w:t>
      </w:r>
      <w:r w:rsidRPr="003C6B03">
        <w:t>(e.g., Associate’s, Bachelor’s, Master’s, and Professional Graduate degrees</w:t>
      </w:r>
      <w:r w:rsidR="002943B3" w:rsidRPr="003C6B03">
        <w:t>;</w:t>
      </w:r>
      <w:r w:rsidR="003E4D58">
        <w:t xml:space="preserve"> </w:t>
      </w:r>
      <w:r w:rsidR="003E4D58">
        <w:fldChar w:fldCharType="begin" w:fldLock="1"/>
      </w:r>
      <w:r w:rsidR="00653247">
        <w:instrText>ADDIN CSL_CITATION {"citationItems":[{"id":"ITEM-1","itemData":{"URL":"https://opendoorsdata.org/data/international-students/academic-level/","accessed":{"date-parts":[["2020","11","23"]]},"author":[{"dropping-particle":"","family":"Institute of International Education","given":"","non-dropping-particle":"","parse-names":false,"suffix":""}],"id":"ITEM-1","issued":{"date-parts":[["2020"]]},"title":"International students by academic level, 1999/00-2019/20","type":"webpage"},"uris":["http://www.mendeley.com/documents/?uuid=bfbcfdc1-baba-48ed-af40-258126fa6643"]}],"mendeley":{"formattedCitation":"(Institute of International Education, 2020b)","manualFormatting":"IIE, 2020b)","plainTextFormattedCitation":"(Institute of International Education, 2020b)","previouslyFormattedCitation":"(Institute of International Education, 2020b)"},"properties":{"noteIndex":0},"schema":"https://github.com/citation-style-language/schema/raw/master/csl-citation.json"}</w:instrText>
      </w:r>
      <w:r w:rsidR="003E4D58">
        <w:fldChar w:fldCharType="separate"/>
      </w:r>
      <w:r w:rsidR="003E4D58" w:rsidRPr="003E4D58">
        <w:rPr>
          <w:noProof/>
        </w:rPr>
        <w:t>I</w:t>
      </w:r>
      <w:r w:rsidR="003E4D58">
        <w:rPr>
          <w:noProof/>
        </w:rPr>
        <w:t>IE</w:t>
      </w:r>
      <w:r w:rsidR="003E4D58" w:rsidRPr="003E4D58">
        <w:rPr>
          <w:noProof/>
        </w:rPr>
        <w:t>, 2020</w:t>
      </w:r>
      <w:r w:rsidR="00653247">
        <w:rPr>
          <w:noProof/>
        </w:rPr>
        <w:t>b</w:t>
      </w:r>
      <w:r w:rsidR="003E4D58" w:rsidRPr="003E4D58">
        <w:rPr>
          <w:noProof/>
        </w:rPr>
        <w:t>)</w:t>
      </w:r>
      <w:r w:rsidR="003E4D58">
        <w:fldChar w:fldCharType="end"/>
      </w:r>
      <w:r w:rsidRPr="003C6B03">
        <w:t xml:space="preserve">. </w:t>
      </w:r>
      <w:r w:rsidR="00ED3FAA" w:rsidRPr="003C6B03">
        <w:t>Overall, this indicates a need to focus on the experiences of international doctoral students studying at U.S. institutions due to their</w:t>
      </w:r>
      <w:r w:rsidR="00B03184" w:rsidRPr="003C6B03">
        <w:t xml:space="preserve"> rapid</w:t>
      </w:r>
      <w:r w:rsidR="00ED3FAA" w:rsidRPr="003C6B03">
        <w:t xml:space="preserve"> increase in enrollment.</w:t>
      </w:r>
    </w:p>
    <w:p w14:paraId="55A83150" w14:textId="3B343076" w:rsidR="00E00A37" w:rsidRDefault="00E00A37" w:rsidP="00D1424F">
      <w:pPr>
        <w:spacing w:line="480" w:lineRule="auto"/>
      </w:pPr>
      <w:r w:rsidRPr="003C6B03">
        <w:lastRenderedPageBreak/>
        <w:tab/>
      </w:r>
      <w:r w:rsidR="00D55BF5" w:rsidRPr="003C6B03">
        <w:t>Accounting for all international students at U.S. institutions during the 201</w:t>
      </w:r>
      <w:r w:rsidR="003E4D58">
        <w:t>9</w:t>
      </w:r>
      <w:r w:rsidR="00D55BF5" w:rsidRPr="003C6B03">
        <w:t>-</w:t>
      </w:r>
      <w:r w:rsidR="003E4D58">
        <w:t>20</w:t>
      </w:r>
      <w:r w:rsidR="00D55BF5" w:rsidRPr="003C6B03">
        <w:t xml:space="preserve"> school year, around </w:t>
      </w:r>
      <w:r w:rsidR="00664946" w:rsidRPr="003C6B03">
        <w:t>6</w:t>
      </w:r>
      <w:r w:rsidR="003E4D58">
        <w:t>2</w:t>
      </w:r>
      <w:r w:rsidR="00664946" w:rsidRPr="003C6B03">
        <w:t>% of</w:t>
      </w:r>
      <w:r w:rsidR="00D55BF5" w:rsidRPr="003C6B03">
        <w:t xml:space="preserve"> students originated from </w:t>
      </w:r>
      <w:r w:rsidR="00664946" w:rsidRPr="003C6B03">
        <w:t xml:space="preserve">a country </w:t>
      </w:r>
      <w:r w:rsidR="00145597" w:rsidRPr="003C6B03">
        <w:t>w</w:t>
      </w:r>
      <w:r w:rsidR="00B03184" w:rsidRPr="003C6B03">
        <w:t>ith a</w:t>
      </w:r>
      <w:r w:rsidR="00145597" w:rsidRPr="003C6B03">
        <w:t xml:space="preserve"> native</w:t>
      </w:r>
      <w:r w:rsidR="00B03184" w:rsidRPr="003C6B03">
        <w:t>/official</w:t>
      </w:r>
      <w:r w:rsidR="00145597" w:rsidRPr="003C6B03">
        <w:t xml:space="preserve"> language</w:t>
      </w:r>
      <w:r w:rsidR="00B03184" w:rsidRPr="003C6B03">
        <w:t>(s) other than</w:t>
      </w:r>
      <w:r w:rsidR="00145597" w:rsidRPr="003C6B03">
        <w:t xml:space="preserve"> Englis</w:t>
      </w:r>
      <w:r w:rsidR="005242CB" w:rsidRPr="003C6B03">
        <w:t xml:space="preserve">h, with most </w:t>
      </w:r>
      <w:r w:rsidR="00643AA4" w:rsidRPr="003C6B03">
        <w:t xml:space="preserve">international </w:t>
      </w:r>
      <w:r w:rsidR="005242CB" w:rsidRPr="003C6B03">
        <w:t xml:space="preserve">students residing from </w:t>
      </w:r>
      <w:r w:rsidR="00B03184" w:rsidRPr="003C6B03">
        <w:t xml:space="preserve">the continent of </w:t>
      </w:r>
      <w:r w:rsidR="005242CB" w:rsidRPr="003C6B03">
        <w:t>Asia</w:t>
      </w:r>
      <w:r w:rsidR="00F70344">
        <w:t xml:space="preserve"> </w:t>
      </w:r>
      <w:r w:rsidR="00F70344">
        <w:fldChar w:fldCharType="begin" w:fldLock="1"/>
      </w:r>
      <w:r w:rsidR="00B3590F">
        <w:instrText>ADDIN CSL_CITATION {"citationItems":[{"id":"ITEM-1","itemData":{"URL":"https://opendoorsdata.org/fast_facts/fast-facts-2020/","accessed":{"date-parts":[["2020","11","23"]]},"author":[{"dropping-particle":"","family":"Institute of International Education","given":"","non-dropping-particle":"","parse-names":false,"suffix":""}],"id":"ITEM-1","issued":{"date-parts":[["2020"]]},"title":"Fast facts 2020","type":"webpage"},"uris":["http://www.mendeley.com/documents/?uuid=5b521701-a1cb-4d81-bb66-dd1f62a66287"]}],"mendeley":{"formattedCitation":"(Institute of International Education, 2020a)","manualFormatting":"(IIE, 2020a)","plainTextFormattedCitation":"(Institute of International Education, 2020a)","previouslyFormattedCitation":"(Institute of International Education, 2020a)"},"properties":{"noteIndex":0},"schema":"https://github.com/citation-style-language/schema/raw/master/csl-citation.json"}</w:instrText>
      </w:r>
      <w:r w:rsidR="00F70344">
        <w:fldChar w:fldCharType="separate"/>
      </w:r>
      <w:r w:rsidR="00F70344" w:rsidRPr="00F70344">
        <w:rPr>
          <w:noProof/>
        </w:rPr>
        <w:t>(I</w:t>
      </w:r>
      <w:r w:rsidR="00F70344">
        <w:rPr>
          <w:noProof/>
        </w:rPr>
        <w:t>IE</w:t>
      </w:r>
      <w:r w:rsidR="00F70344" w:rsidRPr="00F70344">
        <w:rPr>
          <w:noProof/>
        </w:rPr>
        <w:t>, 2020a)</w:t>
      </w:r>
      <w:r w:rsidR="00F70344">
        <w:fldChar w:fldCharType="end"/>
      </w:r>
      <w:r w:rsidR="00D55BF5" w:rsidRPr="003C6B03">
        <w:t xml:space="preserve">. </w:t>
      </w:r>
      <w:r w:rsidR="00EF3B81" w:rsidRPr="003C6B03">
        <w:t>A</w:t>
      </w:r>
      <w:r w:rsidR="00D55BF5" w:rsidRPr="003C6B03">
        <w:t>round 4</w:t>
      </w:r>
      <w:r w:rsidR="005559B9" w:rsidRPr="003C6B03">
        <w:t>5</w:t>
      </w:r>
      <w:r w:rsidR="00D55BF5" w:rsidRPr="003C6B03">
        <w:t xml:space="preserve">% of all </w:t>
      </w:r>
      <w:r w:rsidR="00145597" w:rsidRPr="003C6B03">
        <w:t xml:space="preserve">degree-seeking postsecondary </w:t>
      </w:r>
      <w:r w:rsidR="00D55BF5" w:rsidRPr="003C6B03">
        <w:t xml:space="preserve">international students were </w:t>
      </w:r>
      <w:r w:rsidR="00643AA4" w:rsidRPr="003C6B03">
        <w:t xml:space="preserve">specifically </w:t>
      </w:r>
      <w:r w:rsidR="00D55BF5" w:rsidRPr="003C6B03">
        <w:t>graduate students (</w:t>
      </w:r>
      <w:r w:rsidR="00B03184" w:rsidRPr="003C6B03">
        <w:t xml:space="preserve">e.g., </w:t>
      </w:r>
      <w:r w:rsidR="00D55BF5" w:rsidRPr="003C6B03">
        <w:t>Master’s</w:t>
      </w:r>
      <w:r w:rsidR="00B03184" w:rsidRPr="003C6B03">
        <w:t>,</w:t>
      </w:r>
      <w:r w:rsidR="00D55BF5" w:rsidRPr="003C6B03">
        <w:t xml:space="preserve"> Doctoral, or Professional</w:t>
      </w:r>
      <w:r w:rsidR="002943B3" w:rsidRPr="003C6B03">
        <w:t xml:space="preserve">; </w:t>
      </w:r>
      <w:r w:rsidR="002943B3" w:rsidRPr="003C6B03">
        <w:fldChar w:fldCharType="begin" w:fldLock="1"/>
      </w:r>
      <w:r w:rsidR="00653247">
        <w:instrText>ADDIN CSL_CITATION {"citationItems":[{"id":"ITEM-1","itemData":{"URL":"https://opendoorsdata.org/data/international-students/new-international-students-enrollment/","accessed":{"date-parts":[["2020","11","23"]]},"author":[{"dropping-particle":"","family":"Institute of International Education","given":"","non-dropping-particle":"","parse-names":false,"suffix":""}],"id":"ITEM-1","issued":{"date-parts":[["2020"]]},"title":"New international student enrollment, 2007/08-2019/20","type":"webpage"},"uris":["http://www.mendeley.com/documents/?uuid=f1bdfacb-5427-4164-8c7c-0a27732a3682"]}],"mendeley":{"formattedCitation":"(Institute of International Education, 2020c)","manualFormatting":"IIE, 2020c)","plainTextFormattedCitation":"(Institute of International Education, 2020c)","previouslyFormattedCitation":"(Institute of International Education, 2020c)"},"properties":{"noteIndex":0},"schema":"https://github.com/citation-style-language/schema/raw/master/csl-citation.json"}</w:instrText>
      </w:r>
      <w:r w:rsidR="002943B3" w:rsidRPr="003C6B03">
        <w:fldChar w:fldCharType="separate"/>
      </w:r>
      <w:r w:rsidR="00F56276" w:rsidRPr="003C6B03">
        <w:rPr>
          <w:noProof/>
        </w:rPr>
        <w:t>IIE, 2020</w:t>
      </w:r>
      <w:r w:rsidR="00653247">
        <w:rPr>
          <w:noProof/>
        </w:rPr>
        <w:t>c</w:t>
      </w:r>
      <w:r w:rsidR="00F56276" w:rsidRPr="003C6B03">
        <w:rPr>
          <w:noProof/>
        </w:rPr>
        <w:t>)</w:t>
      </w:r>
      <w:r w:rsidR="002943B3" w:rsidRPr="003C6B03">
        <w:fldChar w:fldCharType="end"/>
      </w:r>
      <w:r w:rsidR="00367913" w:rsidRPr="003C6B03">
        <w:t xml:space="preserve">. </w:t>
      </w:r>
      <w:r w:rsidR="00C37D29" w:rsidRPr="003C6B03">
        <w:t>Moreover</w:t>
      </w:r>
      <w:r w:rsidR="00367913" w:rsidRPr="003C6B03">
        <w:t>, 26% of all doctoral students</w:t>
      </w:r>
      <w:r w:rsidR="003F6363" w:rsidRPr="003C6B03">
        <w:t xml:space="preserve"> studying</w:t>
      </w:r>
      <w:r w:rsidR="00367913" w:rsidRPr="003C6B03">
        <w:t xml:space="preserve"> at U.S. institutions were international students during the 2017 school year</w:t>
      </w:r>
      <w:r w:rsidR="003F6363" w:rsidRPr="003C6B03">
        <w:t xml:space="preserve"> (</w:t>
      </w:r>
      <w:r w:rsidR="003F6363" w:rsidRPr="003C6B03">
        <w:fldChar w:fldCharType="begin" w:fldLock="1"/>
      </w:r>
      <w:r w:rsidR="001A3E82" w:rsidRPr="003C6B03">
        <w:instrText>ADDIN CSL_CITATION {"citationItems":[{"id":"ITEM-1","itemData":{"DOI":"https://doi.org/10.1787/f8d7880d-en","author":[{"dropping-particle":"","family":"Organisation for Economic Cooperation and Development","given":"","non-dropping-particle":"","parse-names":false,"suffix":""}],"id":"ITEM-1","issued":{"date-parts":[["2019"]]},"publisher":"OECD Publishing","title":"Education at a glance 2019: OECD indicators","type":"book"},"uris":["http://www.mendeley.com/documents/?uuid=159d4dda-0150-41fc-a458-3a26201b1d23"]}],"mendeley":{"formattedCitation":"(Organisation for Economic Cooperation and Development, 2019)","manualFormatting":"OECD, 2019)","plainTextFormattedCitation":"(Organisation for Economic Cooperation and Development, 2019)","previouslyFormattedCitation":"(Organisation for Economic Cooperation and Development, 2019)"},"properties":{"noteIndex":0},"schema":"https://github.com/citation-style-language/schema/raw/master/csl-citation.json"}</w:instrText>
      </w:r>
      <w:r w:rsidR="003F6363" w:rsidRPr="003C6B03">
        <w:fldChar w:fldCharType="separate"/>
      </w:r>
      <w:r w:rsidR="003F6363" w:rsidRPr="003C6B03">
        <w:rPr>
          <w:noProof/>
        </w:rPr>
        <w:t>OECD, 2019)</w:t>
      </w:r>
      <w:r w:rsidR="003F6363" w:rsidRPr="003C6B03">
        <w:fldChar w:fldCharType="end"/>
      </w:r>
      <w:r w:rsidR="00EF3B81" w:rsidRPr="003C6B03">
        <w:t>.</w:t>
      </w:r>
      <w:r w:rsidR="005242CB" w:rsidRPr="003C6B03">
        <w:t xml:space="preserve"> </w:t>
      </w:r>
      <w:r w:rsidR="00C37D29" w:rsidRPr="003C6B03">
        <w:t xml:space="preserve">All </w:t>
      </w:r>
      <w:r w:rsidR="00B03184" w:rsidRPr="003C6B03">
        <w:t xml:space="preserve">academic </w:t>
      </w:r>
      <w:r w:rsidR="00C37D29" w:rsidRPr="003C6B03">
        <w:t xml:space="preserve">disciplines have also experienced an increase in the percentage of doctorate degrees earned by international students at U.S. institutions from 1999 to 2018, with the exception of the Life Sciences. More specifically, around 57% of all Engineering doctorates earned at U.S. institutions in 2018 were awarded to international students, along with 55% of all Mathematics and Computer Science doctorates earned by international students </w:t>
      </w:r>
      <w:r w:rsidR="00C37D29" w:rsidRPr="003C6B03">
        <w:fldChar w:fldCharType="begin" w:fldLock="1"/>
      </w:r>
      <w:r w:rsidR="001A3E82"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C37D29" w:rsidRPr="003C6B03">
        <w:fldChar w:fldCharType="separate"/>
      </w:r>
      <w:r w:rsidR="00C37D29" w:rsidRPr="003C6B03">
        <w:rPr>
          <w:noProof/>
        </w:rPr>
        <w:t>(</w:t>
      </w:r>
      <w:r w:rsidR="001A3E82" w:rsidRPr="003C6B03">
        <w:rPr>
          <w:noProof/>
        </w:rPr>
        <w:t>NSF &amp; NCSES</w:t>
      </w:r>
      <w:r w:rsidR="00C37D29" w:rsidRPr="003C6B03">
        <w:rPr>
          <w:noProof/>
        </w:rPr>
        <w:t>, 2019)</w:t>
      </w:r>
      <w:r w:rsidR="00C37D29" w:rsidRPr="003C6B03">
        <w:fldChar w:fldCharType="end"/>
      </w:r>
      <w:r w:rsidR="00C37D29" w:rsidRPr="003C6B03">
        <w:t xml:space="preserve">. </w:t>
      </w:r>
      <w:r w:rsidR="00BD5198" w:rsidRPr="003C6B03">
        <w:t xml:space="preserve">Therefore, the large proportion of </w:t>
      </w:r>
      <w:r w:rsidR="0020594F" w:rsidRPr="003C6B03">
        <w:t>doctoral students who are also international students</w:t>
      </w:r>
      <w:r w:rsidR="00B03184" w:rsidRPr="003C6B03">
        <w:t xml:space="preserve"> </w:t>
      </w:r>
      <w:r w:rsidR="00BC5E7E" w:rsidRPr="003C6B03">
        <w:fldChar w:fldCharType="begin" w:fldLock="1"/>
      </w:r>
      <w:r w:rsidR="00E17D18" w:rsidRPr="003C6B03">
        <w:instrText>ADDIN CSL_CITATION {"citationItems":[{"id":"ITEM-1","itemData":{"DOI":"https://doi.org/10.1787/f8d7880d-en","author":[{"dropping-particle":"","family":"Organisation for Economic Cooperation and Development","given":"","non-dropping-particle":"","parse-names":false,"suffix":""}],"id":"ITEM-1","issued":{"date-parts":[["2019"]]},"publisher":"OECD Publishing","title":"Education at a glance 2019: OECD indicators","type":"book"},"uris":["http://www.mendeley.com/documents/?uuid=159d4dda-0150-41fc-a458-3a26201b1d23"]}],"mendeley":{"formattedCitation":"(Organisation for Economic Cooperation and Development, 2019)","manualFormatting":"(OECD, 2019)","plainTextFormattedCitation":"(Organisation for Economic Cooperation and Development, 2019)","previouslyFormattedCitation":"(Organisation for Economic Cooperation and Development, 2019)"},"properties":{"noteIndex":0},"schema":"https://github.com/citation-style-language/schema/raw/master/csl-citation.json"}</w:instrText>
      </w:r>
      <w:r w:rsidR="00BC5E7E" w:rsidRPr="003C6B03">
        <w:fldChar w:fldCharType="separate"/>
      </w:r>
      <w:r w:rsidR="00BC5E7E" w:rsidRPr="003C6B03">
        <w:rPr>
          <w:noProof/>
        </w:rPr>
        <w:t>(OECD, 2019)</w:t>
      </w:r>
      <w:r w:rsidR="00BC5E7E" w:rsidRPr="003C6B03">
        <w:fldChar w:fldCharType="end"/>
      </w:r>
      <w:r w:rsidR="00910841" w:rsidRPr="003C6B03">
        <w:t>,</w:t>
      </w:r>
      <w:r w:rsidR="00BD5198" w:rsidRPr="003C6B03">
        <w:t xml:space="preserve"> combined with over half of </w:t>
      </w:r>
      <w:r w:rsidR="003A3C84" w:rsidRPr="003C6B03">
        <w:t xml:space="preserve">international </w:t>
      </w:r>
      <w:r w:rsidR="00BD5198" w:rsidRPr="003C6B03">
        <w:t xml:space="preserve">students originating from </w:t>
      </w:r>
      <w:r w:rsidR="008E0444" w:rsidRPr="003C6B03">
        <w:t xml:space="preserve">a country </w:t>
      </w:r>
      <w:r w:rsidR="00B03184" w:rsidRPr="003C6B03">
        <w:t>with a native/official language(s) other than English</w:t>
      </w:r>
      <w:r w:rsidR="00BC5E7E" w:rsidRPr="003C6B03">
        <w:t xml:space="preserve"> </w:t>
      </w:r>
      <w:r w:rsidR="00BC5E7E" w:rsidRPr="003C6B03">
        <w:fldChar w:fldCharType="begin" w:fldLock="1"/>
      </w:r>
      <w:r w:rsidR="00653247">
        <w:instrText>ADDIN CSL_CITATION {"citationItems":[{"id":"ITEM-1","itemData":{"ISBN":"57,08158,581","author":[{"dropping-particle":"","family":"Institute of International Education","given":"","non-dropping-particle":"","parse-names":false,"suffix":""}],"id":"ITEM-1","issued":{"date-parts":[["2019"]]},"title":"2019 fast facts","type":"article-journal"},"uris":["http://www.mendeley.com/documents/?uuid=e336a387-90a3-4e6f-9733-4d6e14435b81"]}],"mendeley":{"formattedCitation":"(Institute of International Education, 2019a)","manualFormatting":"(IIE, 2020a)","plainTextFormattedCitation":"(Institute of International Education, 2019a)","previouslyFormattedCitation":"(Institute of International Education, 2019a)"},"properties":{"noteIndex":0},"schema":"https://github.com/citation-style-language/schema/raw/master/csl-citation.json"}</w:instrText>
      </w:r>
      <w:r w:rsidR="00BC5E7E" w:rsidRPr="003C6B03">
        <w:fldChar w:fldCharType="separate"/>
      </w:r>
      <w:r w:rsidR="00BC5E7E" w:rsidRPr="003C6B03">
        <w:rPr>
          <w:noProof/>
        </w:rPr>
        <w:t>(</w:t>
      </w:r>
      <w:r w:rsidR="001A3E82" w:rsidRPr="003C6B03">
        <w:rPr>
          <w:noProof/>
        </w:rPr>
        <w:t>IIE</w:t>
      </w:r>
      <w:r w:rsidR="00BC5E7E" w:rsidRPr="003C6B03">
        <w:rPr>
          <w:noProof/>
        </w:rPr>
        <w:t>, 20</w:t>
      </w:r>
      <w:r w:rsidR="00653247">
        <w:rPr>
          <w:noProof/>
        </w:rPr>
        <w:t>20a</w:t>
      </w:r>
      <w:r w:rsidR="00BC5E7E" w:rsidRPr="003C6B03">
        <w:rPr>
          <w:noProof/>
        </w:rPr>
        <w:t>)</w:t>
      </w:r>
      <w:r w:rsidR="00BC5E7E" w:rsidRPr="003C6B03">
        <w:fldChar w:fldCharType="end"/>
      </w:r>
      <w:r w:rsidR="00910841" w:rsidRPr="003C6B03">
        <w:t>,</w:t>
      </w:r>
      <w:r w:rsidR="00BD5198" w:rsidRPr="003C6B03">
        <w:t xml:space="preserve"> signifies </w:t>
      </w:r>
      <w:r w:rsidR="008475C9" w:rsidRPr="003C6B03">
        <w:t>the</w:t>
      </w:r>
      <w:r w:rsidR="00BD5198" w:rsidRPr="003C6B03">
        <w:t xml:space="preserve"> demand to better understand the experiences of </w:t>
      </w:r>
      <w:r w:rsidR="00C37D29" w:rsidRPr="003C6B03">
        <w:t>non-</w:t>
      </w:r>
      <w:r w:rsidR="0050771D" w:rsidRPr="003C6B03">
        <w:t>primary</w:t>
      </w:r>
      <w:r w:rsidR="00C37D29" w:rsidRPr="003C6B03">
        <w:t xml:space="preserve"> English </w:t>
      </w:r>
      <w:r w:rsidR="00BD5198" w:rsidRPr="003C6B03">
        <w:t>international doctoral students studying at U.S. institutions.</w:t>
      </w:r>
    </w:p>
    <w:p w14:paraId="1E56DDE7" w14:textId="77777777" w:rsidR="004D0B34" w:rsidRPr="003C6B03" w:rsidRDefault="004D0B34" w:rsidP="004D0B34">
      <w:pPr>
        <w:pStyle w:val="NewHeading3"/>
      </w:pPr>
      <w:bookmarkStart w:id="22" w:name="_Toc61852300"/>
      <w:r w:rsidRPr="003C6B03">
        <w:t>Importance of IDSs Studying at U.S. Institutions</w:t>
      </w:r>
      <w:bookmarkEnd w:id="22"/>
    </w:p>
    <w:p w14:paraId="058BAB1B" w14:textId="77777777" w:rsidR="004D0B34" w:rsidRDefault="004D0B34" w:rsidP="004D0B34">
      <w:pPr>
        <w:spacing w:line="480" w:lineRule="auto"/>
        <w:ind w:left="720"/>
        <w:rPr>
          <w:iCs/>
        </w:rPr>
      </w:pPr>
      <w:r w:rsidRPr="003C6B03">
        <w:rPr>
          <w:iCs/>
        </w:rPr>
        <w:t xml:space="preserve">By examining </w:t>
      </w:r>
      <w:r w:rsidRPr="003C6B03">
        <w:t xml:space="preserve">non-primary English </w:t>
      </w:r>
      <w:r w:rsidRPr="003C6B03">
        <w:rPr>
          <w:iCs/>
        </w:rPr>
        <w:t xml:space="preserve">IDSs’ </w:t>
      </w:r>
      <w:r w:rsidRPr="003C6B03">
        <w:t>perce</w:t>
      </w:r>
      <w:r>
        <w:t xml:space="preserve">ptions of their own English </w:t>
      </w:r>
      <w:r w:rsidRPr="003C6B03">
        <w:rPr>
          <w:iCs/>
        </w:rPr>
        <w:t xml:space="preserve">writing </w:t>
      </w:r>
      <w:r>
        <w:rPr>
          <w:iCs/>
        </w:rPr>
        <w:t>skills</w:t>
      </w:r>
      <w:r w:rsidRPr="003C6B03">
        <w:rPr>
          <w:iCs/>
        </w:rPr>
        <w:t xml:space="preserve"> </w:t>
      </w:r>
    </w:p>
    <w:p w14:paraId="5A2FE986" w14:textId="77777777" w:rsidR="004D0B34" w:rsidRPr="003C6B03" w:rsidRDefault="004D0B34" w:rsidP="004D0B34">
      <w:pPr>
        <w:spacing w:line="480" w:lineRule="auto"/>
        <w:rPr>
          <w:iCs/>
        </w:rPr>
      </w:pPr>
      <w:r w:rsidRPr="003C6B03">
        <w:rPr>
          <w:iCs/>
        </w:rPr>
        <w:t>and</w:t>
      </w:r>
      <w:r>
        <w:rPr>
          <w:iCs/>
        </w:rPr>
        <w:t xml:space="preserve"> </w:t>
      </w:r>
      <w:r w:rsidRPr="003C6B03">
        <w:rPr>
          <w:iCs/>
        </w:rPr>
        <w:t xml:space="preserve">providing </w:t>
      </w:r>
      <w:r>
        <w:rPr>
          <w:iCs/>
        </w:rPr>
        <w:t xml:space="preserve">additional </w:t>
      </w:r>
      <w:r w:rsidRPr="003C6B03">
        <w:rPr>
          <w:iCs/>
        </w:rPr>
        <w:t xml:space="preserve">targeted support to specific areas of need, it </w:t>
      </w:r>
      <w:r>
        <w:rPr>
          <w:iCs/>
        </w:rPr>
        <w:t xml:space="preserve">potentially </w:t>
      </w:r>
      <w:r w:rsidRPr="003C6B03">
        <w:rPr>
          <w:iCs/>
        </w:rPr>
        <w:t>may encourage</w:t>
      </w:r>
      <w:r w:rsidRPr="003C6B03">
        <w:t xml:space="preserve"> non-primary English</w:t>
      </w:r>
      <w:r w:rsidRPr="003C6B03">
        <w:rPr>
          <w:iCs/>
        </w:rPr>
        <w:t xml:space="preserve"> IDSs to persist in their doctoral programs </w:t>
      </w:r>
      <w:r w:rsidRPr="003C6B03">
        <w:rPr>
          <w:iCs/>
        </w:rPr>
        <w:fldChar w:fldCharType="begin" w:fldLock="1"/>
      </w:r>
      <w:r w:rsidRPr="003C6B03">
        <w:rPr>
          <w:iCs/>
        </w:rPr>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Pr="003C6B03">
        <w:rPr>
          <w:iCs/>
        </w:rPr>
        <w:fldChar w:fldCharType="separate"/>
      </w:r>
      <w:r w:rsidRPr="003C6B03">
        <w:rPr>
          <w:iCs/>
          <w:noProof/>
        </w:rPr>
        <w:t>(Sowell et al., 2009)</w:t>
      </w:r>
      <w:r w:rsidRPr="003C6B03">
        <w:rPr>
          <w:iCs/>
        </w:rPr>
        <w:fldChar w:fldCharType="end"/>
      </w:r>
      <w:r w:rsidRPr="003C6B03">
        <w:rPr>
          <w:iCs/>
        </w:rPr>
        <w:t xml:space="preserve">. This </w:t>
      </w:r>
      <w:r>
        <w:rPr>
          <w:iCs/>
        </w:rPr>
        <w:t xml:space="preserve">may potentially </w:t>
      </w:r>
      <w:r w:rsidRPr="003C6B03">
        <w:rPr>
          <w:iCs/>
        </w:rPr>
        <w:t xml:space="preserve">allow for the many benefits for both IDSs and non-IDSs to occur when IDSs successfully persist and succeed in a doctoral program at a U.S. institution. These benefits </w:t>
      </w:r>
      <w:r w:rsidRPr="003C6B03">
        <w:rPr>
          <w:iCs/>
        </w:rPr>
        <w:lastRenderedPageBreak/>
        <w:t xml:space="preserve">include social </w:t>
      </w:r>
      <w:r w:rsidRPr="003C6B03">
        <w:rPr>
          <w:iCs/>
        </w:rPr>
        <w:fldChar w:fldCharType="begin" w:fldLock="1"/>
      </w:r>
      <w:r w:rsidRPr="003C6B03">
        <w:rPr>
          <w:iCs/>
        </w:rPr>
        <w:instrText>ADDIN CSL_CITATION {"citationItems":[{"id":"ITEM-1","itemData":{"DOI":"10.1177/1475240906065589","ISBN":"1475-2409","ISSN":"1475-2409","PMID":"23565064","abstract":"International students in institutions of\\r\\nhigher education in English-speaking\\r\\ncountries make valuable educational and\\r\\neconomic contributions. For these benefits\\r\\nto continue, universities must become\\r\\nmore knowledgeable about the adjustment\\r\\nissues these students face and implement\\r\\nappropriate support services. This review\\r\\nidentifies factors that influence the\\r\\nadjustment and academic achievement of\\r\\ninternational students. Adjustment\\r\\nchallenges are primarily attributable to\\r\\nEnglish language proficiency and culture.\\r\\nAchievement is affected by English\\r\\nproficiency, academic skills and educational\\r\\nbackground. Understanding international\\r\\nstudent adjustment issues has global\\r\\nimplications for intercultural education.\\r\\nSuccessful support interventions are\\r\\nreviewed and implications for practice\\r\\ndiscussed.","author":[{"dropping-particle":"","family":"Andrade","given":"Maureen Snow","non-dropping-particle":"","parse-names":false,"suffix":""}],"container-title":"Journal of Research in International Education","id":"ITEM-1","issue":"2","issued":{"date-parts":[["2006"]]},"page":"131-154","title":"International students in English-speaking universities","type":"article-journal","volume":"5"},"uris":["http://www.mendeley.com/documents/?uuid=bc6590df-a60a-4f19-b849-aad8c74ee3fb"]},{"id":"ITEM-2","itemData":{"DOI":"10.1007/s10734-018-0337-z","ISSN":"1573174X","abstract":"A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Education","id":"ITEM-2","issue":"1","issued":{"date-parts":[["2019"]]},"page":"165-181","publisher":"Higher Education","title":"The invisible others: Stories of international doctoral student dropout","type":"article-journal","volume":"78"},"uris":["http://www.mendeley.com/documents/?uuid=4179eee2-6dff-42c5-a83d-8937be7db74f"]},{"id":"ITEM-3","itemData":{"DOI":"10.1016/j.ijintrel.2010.11.011","ISSN":"01471767","abstract":"This review systematically examined predictors of psychosocial adjustment of international undergraduate and graduate students in the United States. Sixty-four studies published in peer-reviewed journals between January 1990 and January 2009 were reviewed. Statistically significant predictors of psychosocial adjustment were grouped by adjustment outcome variables (e.g., psychological symptoms and sociocultural adjustment). The methodological quality of each study was examined using an 11-point grading criteria, assessing the employment of theoretical framework, reporting of data's validity and reliability, study design, and analytic techniques, among others.The most frequently reported predictors included stress, social support, English language proficiency, region/country of origin, length of residence in the United States, acculturation, social interaction with Americans, self-efficacy, gender, and personality. The mean methodological score of the reviewed studies was 6.25 (SD= 1.8; maximum possible score = 11). The reviewed studies overcame selected limitations pointed out by Church in a previous review (1982), by employing a wide range of theories, employing longitudinal designs, and comparing among countries/regions of origin. This review also discussed implications for health promotion for international students and directions for future research. © 2010 Elsevier Ltd.","author":[{"dropping-particle":"","family":"Zhang","given":"Jing","non-dropping-particle":"","parse-names":false,"suffix":""},{"dropping-particle":"","family":"Goodson","given":"Patricia","non-dropping-particle":"","parse-names":false,"suffix":""}],"container-title":"International Journal of Intercultural Relations","id":"ITEM-3","issue":"2","issued":{"date-parts":[["2011"]]},"page":"139-162","publisher":"Elsevier Ltd","title":"Predictors of international students' psychosocial adjustment to life in the United States: A systematic review","type":"article-journal","volume":"35"},"uris":["http://www.mendeley.com/documents/?uuid=5d68cfac-0e6a-4d42-b943-3a449e08500c"]}],"mendeley":{"formattedCitation":"(Andrade, 2006; Laufer &amp; Gorup, 2019; J. Zhang &amp; Goodson, 2011)","manualFormatting":"(Andrade, 2006; Laufer &amp; Gorup, 2019; Zhang &amp; Goodson, 2011)","plainTextFormattedCitation":"(Andrade, 2006; Laufer &amp; Gorup, 2019; J. Zhang &amp; Goodson, 2011)","previouslyFormattedCitation":"(Andrade, 2006; Laufer &amp; Gorup, 2019; J. Zhang &amp; Goodson, 2011)"},"properties":{"noteIndex":0},"schema":"https://github.com/citation-style-language/schema/raw/master/csl-citation.json"}</w:instrText>
      </w:r>
      <w:r w:rsidRPr="003C6B03">
        <w:rPr>
          <w:iCs/>
        </w:rPr>
        <w:fldChar w:fldCharType="separate"/>
      </w:r>
      <w:r w:rsidRPr="003C6B03">
        <w:rPr>
          <w:iCs/>
          <w:noProof/>
        </w:rPr>
        <w:t>(Andrade, 2006; Laufer &amp; Gorup, 2019; Zhang &amp; Goodson, 2011)</w:t>
      </w:r>
      <w:r w:rsidRPr="003C6B03">
        <w:rPr>
          <w:iCs/>
        </w:rPr>
        <w:fldChar w:fldCharType="end"/>
      </w:r>
      <w:r w:rsidRPr="003C6B03">
        <w:rPr>
          <w:iCs/>
        </w:rPr>
        <w:t xml:space="preserve">, academic </w:t>
      </w:r>
      <w:r w:rsidRPr="003C6B03">
        <w:rPr>
          <w:iCs/>
        </w:rPr>
        <w:fldChar w:fldCharType="begin" w:fldLock="1"/>
      </w:r>
      <w:r w:rsidRPr="003C6B03">
        <w:rPr>
          <w:iCs/>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Students","id":"ITEM-2","issue":"2","issued":{"date-parts":[["2018"]]},"title":"Striving for success: Academic adjustment of international students in the U.S.","type":"article-journal","volume":"8"},"uris":["http://www.mendeley.com/documents/?uuid=763c2139-9918-4698-8083-adce183b71ce"]},{"id":"ITEM-3","itemData":{"DOI":"10.1177/1028315306289834","ISBN":"1028315306289","ISSN":"10283153","abstract":"The international education market has developed rapidly throughout the Western world. Accordingly, Chinese students have become the largest group of international students studying in New Zealand. However, despite an increasing role that the Chinese market plays in sustaining the New Zealand education export industry, the education experience of Chinese students has not always been reported positively. The importance of this market to the educational sector gave rise to questions about the way in which Chinese international students perceived their New Zealand education and how satisfied they were with both their sociocultural and educational experiences. A study of 140 Chinese international students enrolled at a range of educational institutions in Auckland was undertaken. The results show that recognition of the influence of sociocultural factors beyond the learning experience itself is vital in facilitating mutually beneficial outcomes for Chinese international students and the international education industry in New Zealand. © 2007 Sage Publications.","author":[{"dropping-particle":"","family":"Zhang","given":"Zhiheng","non-dropping-particle":"","parse-names":false,"suffix":""},{"dropping-particle":"","family":"Brunton","given":"Margaret","non-dropping-particle":"","parse-names":false,"suffix":""}],"container-title":"Journal of Studies in International Education","id":"ITEM-3","issue":"2","issued":{"date-parts":[["2007"]]},"page":"124-140","title":"Differences in living and learning: Chinese international students in New Zealand","type":"article-journal","volume":"11"},"uris":["http://www.mendeley.com/documents/?uuid=f30ea558-2107-4c2f-89fd-6957159ca566"]}],"mendeley":{"formattedCitation":"(Bastien et al., 2018; Smith &amp; Khawaja, 2011; Z. Zhang &amp; Brunton, 2007)","manualFormatting":"(Bastien et al., 2018; Smith &amp; Khawaja, 2011; Zhang &amp; Brunton, 2007)","plainTextFormattedCitation":"(Bastien et al., 2018; Smith &amp; Khawaja, 2011; Z. Zhang &amp; Brunton, 2007)","previouslyFormattedCitation":"(Bastien et al., 2018; Smith &amp; Khawaja, 2011; Z. Zhang &amp; Brunton, 2007)"},"properties":{"noteIndex":0},"schema":"https://github.com/citation-style-language/schema/raw/master/csl-citation.json"}</w:instrText>
      </w:r>
      <w:r w:rsidRPr="003C6B03">
        <w:rPr>
          <w:iCs/>
        </w:rPr>
        <w:fldChar w:fldCharType="separate"/>
      </w:r>
      <w:r w:rsidRPr="003C6B03">
        <w:rPr>
          <w:iCs/>
          <w:noProof/>
        </w:rPr>
        <w:t>(Bastien et al., 2018; Smith &amp; Khawaja, 2011; Zhang &amp; Brunton, 2007)</w:t>
      </w:r>
      <w:r w:rsidRPr="003C6B03">
        <w:rPr>
          <w:iCs/>
        </w:rPr>
        <w:fldChar w:fldCharType="end"/>
      </w:r>
      <w:r w:rsidRPr="003C6B03">
        <w:rPr>
          <w:iCs/>
        </w:rPr>
        <w:t xml:space="preserve">, and economic/financial benefits </w:t>
      </w:r>
      <w:r w:rsidRPr="003C6B03">
        <w:rPr>
          <w:iCs/>
        </w:rPr>
        <w:fldChar w:fldCharType="begin" w:fldLock="1"/>
      </w:r>
      <w:r>
        <w:rPr>
          <w:iCs/>
        </w:rPr>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tool","type":"webpage"},"uris":["http://www.mendeley.com/documents/?uuid=43ffb206-c30d-4506-be90-1c84a2357871"]},{"id":"ITEM-2","itemData":{"DOI":"10.1177/1080569912460400","ISSN":"10805699","abstract":"Hard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Quarterly","id":"ITEM-2","issue":"4","issued":{"date-parts":[["2012"]]},"page":"453-465","title":"Executive perceptions of the top 10 soft skills needed in today's workplace","type":"article-journal","volume":"75"},"uris":["http://www.mendeley.com/documents/?uuid=42ff89e7-d4ae-43b4-b56b-9cdbeca1fb96"]},{"id":"ITEM-3","itemData":{"DOI":"10.1016/j.ijintrel.2011.08.004","ISSN":"01471767","abstract":"Universities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Relations","id":"ITEM-3","issued":{"date-parts":[["2011"]]},"page":"699-713","publisher":"Elsevier Ltd","title":"A review of the acculturation experiences of international students","type":"article-journal","volume":"35"},"uris":["http://www.mendeley.com/documents/?uuid=4628d344-a835-4749-92cc-845fbf312696"]},{"id":"ITEM-4","itemData":{"ISSN":"07485492","author":[{"dropping-particle":"","family":"Gray","given":"Paul E.","non-dropping-particle":"","parse-names":false,"suffix":""}],"container-title":"Issues in Science and Technology","id":"ITEM-4","issue":"4","issued":{"date-parts":[["2003"]]},"page":"89-90","title":"Security versus openness: The case of universities","type":"article-journal","volume":"19"},"uris":["http://www.mendeley.com/documents/?uuid=cc0f9c28-9e9e-468b-a69a-ecaee8ef8361"]},{"id":"ITEM-5","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Schools","id":"ITEM-5","issued":{"date-parts":[["2009"]]},"title":"CGS Ph.D. completion project: Findings from the exit surveys","type":"webpage"},"uris":["http://www.mendeley.com/documents/?uuid=8fdc60ef-61ea-4897-89ed-7d3ed324d341"]}],"mendeley":{"formattedCitation":"(Gray, 2003; NAFSA: Association of International Educators, 2019; Robles, 2012; Smith &amp; Khawaja, 2011; Sowell et al., 2009)","manualFormatting":"(Gray, 2003; NAFSA, 2020; Robles, 2012; Smith &amp; Khawaja, 2011; Sowell et al., 2009)","plainTextFormattedCitation":"(Gray, 2003; NAFSA: Association of International Educators, 2019; Robles, 2012; Smith &amp; Khawaja, 2011; Sowell et al., 2009)","previouslyFormattedCitation":"(Gray, 2003; NAFSA: Association of International Educators, 2019; Robles, 2012; Smith &amp; Khawaja, 2011; Sowell et al., 2009)"},"properties":{"noteIndex":0},"schema":"https://github.com/citation-style-language/schema/raw/master/csl-citation.json"}</w:instrText>
      </w:r>
      <w:r w:rsidRPr="003C6B03">
        <w:rPr>
          <w:iCs/>
        </w:rPr>
        <w:fldChar w:fldCharType="separate"/>
      </w:r>
      <w:r w:rsidRPr="003C6B03">
        <w:rPr>
          <w:iCs/>
          <w:noProof/>
        </w:rPr>
        <w:t>(Gray, 2003; NAFSA, 20</w:t>
      </w:r>
      <w:r>
        <w:rPr>
          <w:iCs/>
          <w:noProof/>
        </w:rPr>
        <w:t>20</w:t>
      </w:r>
      <w:r w:rsidRPr="003C6B03">
        <w:rPr>
          <w:iCs/>
          <w:noProof/>
        </w:rPr>
        <w:t>; Robles, 2012; Smith &amp; Khawaja, 2011; Sowell et al., 2009)</w:t>
      </w:r>
      <w:r w:rsidRPr="003C6B03">
        <w:rPr>
          <w:iCs/>
        </w:rPr>
        <w:fldChar w:fldCharType="end"/>
      </w:r>
      <w:r w:rsidRPr="003C6B03">
        <w:rPr>
          <w:iCs/>
        </w:rPr>
        <w:t>, which will be discussed in further detail below.</w:t>
      </w:r>
    </w:p>
    <w:p w14:paraId="7B1E94CA" w14:textId="77777777" w:rsidR="004D0B34" w:rsidRPr="003C6B03" w:rsidRDefault="004D0B34" w:rsidP="004D0B34">
      <w:pPr>
        <w:spacing w:line="480" w:lineRule="auto"/>
        <w:rPr>
          <w:iCs/>
        </w:rPr>
      </w:pPr>
      <w:bookmarkStart w:id="23" w:name="_Toc61852301"/>
      <w:r w:rsidRPr="003C6B03">
        <w:rPr>
          <w:rStyle w:val="Heading4Char"/>
          <w:rFonts w:ascii="Times New Roman" w:hAnsi="Times New Roman" w:cs="Times New Roman"/>
          <w:b/>
          <w:bCs/>
          <w:i w:val="0"/>
          <w:iCs w:val="0"/>
          <w:color w:val="000000" w:themeColor="text1"/>
        </w:rPr>
        <w:t>Social</w:t>
      </w:r>
      <w:bookmarkEnd w:id="23"/>
      <w:r w:rsidRPr="003C6B03">
        <w:rPr>
          <w:b/>
          <w:bCs/>
        </w:rPr>
        <w:t>.</w:t>
      </w:r>
      <w:r w:rsidRPr="003C6B03">
        <w:rPr>
          <w:iCs/>
          <w:color w:val="000000" w:themeColor="text1"/>
        </w:rPr>
        <w:t xml:space="preserve"> </w:t>
      </w:r>
      <w:r w:rsidRPr="003C6B03">
        <w:rPr>
          <w:iCs/>
        </w:rPr>
        <w:t xml:space="preserve">A previous study indicated that international graduate students who have regular social interactions with English-speaking students positively correlated with their psychological well-being </w:t>
      </w:r>
      <w:r w:rsidRPr="003C6B03">
        <w:rPr>
          <w:iCs/>
        </w:rPr>
        <w:fldChar w:fldCharType="begin" w:fldLock="1"/>
      </w:r>
      <w:r w:rsidRPr="003C6B03">
        <w:rPr>
          <w:iCs/>
        </w:rPr>
        <w:instrText>ADDIN CSL_CITATION {"citationItems":[{"id":"ITEM-1","itemData":{"DOI":"10.1016/j.ijintrel.2010.11.011","ISSN":"01471767","abstract":"This review systematically examined predictors of psychosocial adjustment of international undergraduate and graduate students in the United States. Sixty-four studies published in peer-reviewed journals between January 1990 and January 2009 were reviewed. Statistically significant predictors of psychosocial adjustment were grouped by adjustment outcome variables (e.g., psychological symptoms and sociocultural adjustment). The methodological quality of each study was examined using an 11-point grading criteria, assessing the employment of theoretical framework, reporting of data's validity and reliability, study design, and analytic techniques, among others.The most frequently reported predictors included stress, social support, English language proficiency, region/country of origin, length of residence in the United States, acculturation, social interaction with Americans, self-efficacy, gender, and personality. The mean methodological score of the reviewed studies was 6.25 (SD= 1.8; maximum possible score = 11). The reviewed studies overcame selected limitations pointed out by Church in a previous review (1982), by employing a wide range of theories, employing longitudinal designs, and comparing among countries/regions of origin. This review also discussed implications for health promotion for international students and directions for future research. © 2010 Elsevier Ltd.","author":[{"dropping-particle":"","family":"Zhang","given":"Jing","non-dropping-particle":"","parse-names":false,"suffix":""},{"dropping-particle":"","family":"Goodson","given":"Patricia","non-dropping-particle":"","parse-names":false,"suffix":""}],"container-title":"International Journal of Intercultural Relations","id":"ITEM-1","issue":"2","issued":{"date-parts":[["2011"]]},"page":"139-162","publisher":"Elsevier Ltd","title":"Predictors of international students' psychosocial adjustment to life in the United States: A systematic review","type":"article-journal","volume":"35"},"uris":["http://www.mendeley.com/documents/?uuid=5d68cfac-0e6a-4d42-b943-3a449e08500c"]}],"mendeley":{"formattedCitation":"(J. Zhang &amp; Goodson, 2011)","manualFormatting":"(Zhang &amp; Goodson, 2011)","plainTextFormattedCitation":"(J. Zhang &amp; Goodson, 2011)","previouslyFormattedCitation":"(J. Zhang &amp; Goodson, 2011)"},"properties":{"noteIndex":0},"schema":"https://github.com/citation-style-language/schema/raw/master/csl-citation.json"}</w:instrText>
      </w:r>
      <w:r w:rsidRPr="003C6B03">
        <w:rPr>
          <w:iCs/>
        </w:rPr>
        <w:fldChar w:fldCharType="separate"/>
      </w:r>
      <w:r w:rsidRPr="003C6B03">
        <w:rPr>
          <w:iCs/>
          <w:noProof/>
        </w:rPr>
        <w:t>(Zhang &amp; Goodson, 2011)</w:t>
      </w:r>
      <w:r w:rsidRPr="003C6B03">
        <w:rPr>
          <w:iCs/>
        </w:rPr>
        <w:fldChar w:fldCharType="end"/>
      </w:r>
      <w:r w:rsidRPr="003C6B03">
        <w:rPr>
          <w:iCs/>
        </w:rPr>
        <w:t xml:space="preserve">. This may help relieve some of the academic and social isolation that IDSs experience throughout their doctoral programs </w:t>
      </w:r>
      <w:r w:rsidRPr="003C6B03">
        <w:rPr>
          <w:iCs/>
        </w:rPr>
        <w:fldChar w:fldCharType="begin" w:fldLock="1"/>
      </w:r>
      <w:r w:rsidRPr="003C6B03">
        <w:rPr>
          <w:iCs/>
        </w:rPr>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Pr="003C6B03">
        <w:rPr>
          <w:iCs/>
        </w:rPr>
        <w:fldChar w:fldCharType="separate"/>
      </w:r>
      <w:r w:rsidRPr="003C6B03">
        <w:rPr>
          <w:iCs/>
          <w:noProof/>
        </w:rPr>
        <w:t>(Laufer &amp; Gorup, 2019)</w:t>
      </w:r>
      <w:r w:rsidRPr="003C6B03">
        <w:rPr>
          <w:iCs/>
        </w:rPr>
        <w:fldChar w:fldCharType="end"/>
      </w:r>
      <w:r w:rsidRPr="003C6B03">
        <w:rPr>
          <w:iCs/>
        </w:rPr>
        <w:t xml:space="preserve">. Additionally, both IDSs and non-IDSs benefit from an intercultural learning experience that prepares both groups of students for today’s globalized workplace </w:t>
      </w:r>
      <w:r w:rsidRPr="003C6B03">
        <w:rPr>
          <w:iCs/>
        </w:rPr>
        <w:fldChar w:fldCharType="begin" w:fldLock="1"/>
      </w:r>
      <w:r w:rsidRPr="003C6B03">
        <w:rPr>
          <w:iCs/>
        </w:rPr>
        <w:instrText>ADDIN CSL_CITATION {"citationItems":[{"id":"ITEM-1","itemData":{"DOI":"10.1177/1475240906065589","ISBN":"1475-2409","ISSN":"1475-2409","PMID":"23565064","abstract":"International students in institutions of\\r\\nhigher education in English-speaking\\r\\ncountries make valuable educational and\\r\\neconomic contributions. For these benefits\\r\\nto continue, universities must become\\r\\nmore knowledgeable about the adjustment\\r\\nissues these students face and implement\\r\\nappropriate support services. This review\\r\\nidentifies factors that influence the\\r\\nadjustment and academic achievement of\\r\\ninternational students. Adjustment\\r\\nchallenges are primarily attributable to\\r\\nEnglish language proficiency and culture.\\r\\nAchievement is affected by English\\r\\nproficiency, academic skills and educational\\r\\nbackground. Understanding international\\r\\nstudent adjustment issues has global\\r\\nimplications for intercultural education.\\r\\nSuccessful support interventions are\\r\\nreviewed and implications for practice\\r\\ndiscussed.","author":[{"dropping-particle":"","family":"Andrade","given":"Maureen Snow","non-dropping-particle":"","parse-names":false,"suffix":""}],"container-title":"Journal of Research in International Education","id":"ITEM-1","issue":"2","issued":{"date-parts":[["2006"]]},"page":"131-154","title":"International students in English-speaking universities","type":"article-journal","volume":"5"},"uris":["http://www.mendeley.com/documents/?uuid=bc6590df-a60a-4f19-b849-aad8c74ee3fb"]}],"mendeley":{"formattedCitation":"(Andrade, 2006)","plainTextFormattedCitation":"(Andrade, 2006)","previouslyFormattedCitation":"(Andrade, 2006)"},"properties":{"noteIndex":0},"schema":"https://github.com/citation-style-language/schema/raw/master/csl-citation.json"}</w:instrText>
      </w:r>
      <w:r w:rsidRPr="003C6B03">
        <w:rPr>
          <w:iCs/>
        </w:rPr>
        <w:fldChar w:fldCharType="separate"/>
      </w:r>
      <w:r w:rsidRPr="003C6B03">
        <w:rPr>
          <w:iCs/>
          <w:noProof/>
        </w:rPr>
        <w:t>(Andrade, 2006)</w:t>
      </w:r>
      <w:r w:rsidRPr="003C6B03">
        <w:rPr>
          <w:iCs/>
        </w:rPr>
        <w:fldChar w:fldCharType="end"/>
      </w:r>
      <w:r w:rsidRPr="003C6B03">
        <w:rPr>
          <w:iCs/>
        </w:rPr>
        <w:t xml:space="preserve">. Furthermore, a study by Williams and Johnson (2011) found that non-international students who had friendships with international students had higher levels of open-mindedness along with lower levels of intercultural communication apprehension, which is a measurement of apprehension experienced within a cross-cultural environment </w:t>
      </w:r>
      <w:r w:rsidRPr="003C6B03">
        <w:rPr>
          <w:iCs/>
        </w:rPr>
        <w:fldChar w:fldCharType="begin" w:fldLock="1"/>
      </w:r>
      <w:r w:rsidRPr="003C6B03">
        <w:rPr>
          <w:iCs/>
        </w:rPr>
        <w:instrText>ADDIN CSL_CITATION {"citationItems":[{"id":"ITEM-1","itemData":{"DOI":"10.1016/j.ijintrel.2010.11.001","ISSN":"01471767","abstract":"International students in the U.S. undertake a life changing endeavor that offers benefits and presents challenges, including a loss of social support. While studies suggest friendships with host country nationals are important for a successful experience, forming friendships with U.S. American students is challenging and rare. Difficulties establishing friendships are exacerbated when the context of adjustment is marked by prejudicial attitudes or a history of problematic intercultural relations. In this study, we sought to understand the lack of cross-cultural social reciprocity from U.S. students at a mid-size Southern university known for its racial divisiveness. We explored how students with and without international friendships differed on multicultural personality characteristics, intercultural attitudes, and multicultural experiences, such as participation in study abroad. Differences related to gender and membership in a sorority or fraternity were explored, as were amount of contact and closeness of the friendships. Students with international friendships had higher scores on open-mindedness and lower scores on intercultural communication apprehension. We discuss the findings and their implications for promoting international and U.S. student friendships. © 2010 Elsevier Ltd.","author":[{"dropping-particle":"","family":"Williams","given":"Christina T.","non-dropping-particle":"","parse-names":false,"suffix":""},{"dropping-particle":"","family":"Johnson","given":"Laura R.","non-dropping-particle":"","parse-names":false,"suffix":""}],"container-title":"International Journal of Intercultural Relations","id":"ITEM-1","issued":{"date-parts":[["2011"]]},"page":"41-48","publisher":"Elsevier Ltd","title":"Why can't we be friends?: Multicultural attitudes and friendships with international students","type":"article-journal","volume":"35"},"uris":["http://www.mendeley.com/documents/?uuid=250a0d84-caac-4dbd-846a-8a98e3a58b45"]}],"mendeley":{"formattedCitation":"(Williams &amp; Johnson, 2011)","plainTextFormattedCitation":"(Williams &amp; Johnson, 2011)","previouslyFormattedCitation":"(Williams &amp; Johnson, 2011)"},"properties":{"noteIndex":0},"schema":"https://github.com/citation-style-language/schema/raw/master/csl-citation.json"}</w:instrText>
      </w:r>
      <w:r w:rsidRPr="003C6B03">
        <w:rPr>
          <w:iCs/>
        </w:rPr>
        <w:fldChar w:fldCharType="separate"/>
      </w:r>
      <w:r w:rsidRPr="003C6B03">
        <w:rPr>
          <w:iCs/>
          <w:noProof/>
        </w:rPr>
        <w:t>(Williams &amp; Johnson, 2011)</w:t>
      </w:r>
      <w:r w:rsidRPr="003C6B03">
        <w:rPr>
          <w:iCs/>
        </w:rPr>
        <w:fldChar w:fldCharType="end"/>
      </w:r>
      <w:r w:rsidRPr="003C6B03">
        <w:rPr>
          <w:iCs/>
        </w:rPr>
        <w:t>. These findings indicate that the diversity that IDSs bring to campuses benefits all students by increasing the cultural awareness of both IDSs and non-IDSs.</w:t>
      </w:r>
    </w:p>
    <w:p w14:paraId="5F3F04CA" w14:textId="77777777" w:rsidR="004D0B34" w:rsidRPr="003C6B03" w:rsidRDefault="004D0B34" w:rsidP="004D0B34">
      <w:pPr>
        <w:spacing w:line="480" w:lineRule="auto"/>
        <w:rPr>
          <w:iCs/>
        </w:rPr>
      </w:pPr>
      <w:bookmarkStart w:id="24" w:name="_Toc61852302"/>
      <w:r w:rsidRPr="003C6B03">
        <w:rPr>
          <w:rStyle w:val="Heading4Char"/>
          <w:rFonts w:ascii="Times New Roman" w:hAnsi="Times New Roman" w:cs="Times New Roman"/>
          <w:b/>
          <w:bCs/>
          <w:i w:val="0"/>
          <w:iCs w:val="0"/>
          <w:color w:val="000000" w:themeColor="text1"/>
        </w:rPr>
        <w:t>Academic</w:t>
      </w:r>
      <w:bookmarkEnd w:id="24"/>
      <w:r w:rsidRPr="003C6B03">
        <w:rPr>
          <w:b/>
          <w:bCs/>
        </w:rPr>
        <w:t>.</w:t>
      </w:r>
      <w:r w:rsidRPr="003C6B03">
        <w:rPr>
          <w:iCs/>
          <w:color w:val="000000" w:themeColor="text1"/>
        </w:rPr>
        <w:t xml:space="preserve"> </w:t>
      </w:r>
      <w:r w:rsidRPr="003C6B03">
        <w:rPr>
          <w:iCs/>
        </w:rPr>
        <w:t>During IDSs’ academic careers on campus, they often provide a wealth of acquired abilities and innovative knowledge</w:t>
      </w:r>
      <w:r>
        <w:rPr>
          <w:iCs/>
        </w:rPr>
        <w:t>, often rooted in their home country’s culture,</w:t>
      </w:r>
      <w:r w:rsidRPr="003C6B03">
        <w:rPr>
          <w:iCs/>
        </w:rPr>
        <w:t xml:space="preserve"> that are unique </w:t>
      </w:r>
      <w:r>
        <w:rPr>
          <w:iCs/>
        </w:rPr>
        <w:t xml:space="preserve">compared to </w:t>
      </w:r>
      <w:r w:rsidRPr="003C6B03">
        <w:rPr>
          <w:iCs/>
        </w:rPr>
        <w:t>non-international students</w:t>
      </w:r>
      <w:r>
        <w:rPr>
          <w:iCs/>
        </w:rPr>
        <w:t>.</w:t>
      </w:r>
      <w:r w:rsidRPr="003C6B03">
        <w:rPr>
          <w:iCs/>
        </w:rPr>
        <w:t xml:space="preserve"> </w:t>
      </w:r>
      <w:r>
        <w:rPr>
          <w:iCs/>
        </w:rPr>
        <w:t>This a</w:t>
      </w:r>
      <w:r w:rsidRPr="003C6B03">
        <w:rPr>
          <w:iCs/>
        </w:rPr>
        <w:t>dd</w:t>
      </w:r>
      <w:r>
        <w:rPr>
          <w:iCs/>
        </w:rPr>
        <w:t>s</w:t>
      </w:r>
      <w:r w:rsidRPr="003C6B03">
        <w:rPr>
          <w:iCs/>
        </w:rPr>
        <w:t xml:space="preserve"> to the intellect shared within the institution’s student body </w:t>
      </w:r>
      <w:r w:rsidRPr="003C6B03">
        <w:rPr>
          <w:iCs/>
        </w:rPr>
        <w:fldChar w:fldCharType="begin" w:fldLock="1"/>
      </w:r>
      <w:r w:rsidRPr="003C6B03">
        <w:rPr>
          <w:iCs/>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rPr>
          <w:iCs/>
        </w:rPr>
        <w:fldChar w:fldCharType="separate"/>
      </w:r>
      <w:r w:rsidRPr="003C6B03">
        <w:rPr>
          <w:iCs/>
          <w:noProof/>
        </w:rPr>
        <w:t>(Smith &amp; Khawaja, 2011)</w:t>
      </w:r>
      <w:r w:rsidRPr="003C6B03">
        <w:rPr>
          <w:iCs/>
        </w:rPr>
        <w:fldChar w:fldCharType="end"/>
      </w:r>
      <w:r w:rsidRPr="003C6B03">
        <w:rPr>
          <w:iCs/>
        </w:rPr>
        <w:t xml:space="preserve">. Furthermore, previous studies have indicated that international graduate students’ English proficiency </w:t>
      </w:r>
      <w:r>
        <w:rPr>
          <w:iCs/>
        </w:rPr>
        <w:t>are</w:t>
      </w:r>
      <w:r w:rsidRPr="003C6B03">
        <w:rPr>
          <w:iCs/>
        </w:rPr>
        <w:t xml:space="preserve"> significantly correlated with the amount of time they have spent in the U.S. </w:t>
      </w:r>
      <w:r w:rsidRPr="003C6B03">
        <w:rPr>
          <w:iCs/>
        </w:rPr>
        <w:fldChar w:fldCharType="begin" w:fldLock="1"/>
      </w:r>
      <w:r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Pr="003C6B03">
        <w:rPr>
          <w:iCs/>
        </w:rPr>
        <w:fldChar w:fldCharType="separate"/>
      </w:r>
      <w:r w:rsidRPr="003C6B03">
        <w:rPr>
          <w:iCs/>
          <w:noProof/>
        </w:rPr>
        <w:t>(Bastien et al., 2018)</w:t>
      </w:r>
      <w:r w:rsidRPr="003C6B03">
        <w:rPr>
          <w:iCs/>
        </w:rPr>
        <w:fldChar w:fldCharType="end"/>
      </w:r>
      <w:r w:rsidRPr="003C6B03">
        <w:rPr>
          <w:iCs/>
        </w:rPr>
        <w:t xml:space="preserve">. Higher levels of English proficiency </w:t>
      </w:r>
      <w:r>
        <w:rPr>
          <w:iCs/>
        </w:rPr>
        <w:t>are</w:t>
      </w:r>
      <w:r w:rsidRPr="003C6B03">
        <w:rPr>
          <w:iCs/>
        </w:rPr>
        <w:t xml:space="preserve"> </w:t>
      </w:r>
      <w:r w:rsidRPr="003C6B03">
        <w:rPr>
          <w:iCs/>
        </w:rPr>
        <w:lastRenderedPageBreak/>
        <w:t xml:space="preserve">also correlated </w:t>
      </w:r>
      <w:r>
        <w:rPr>
          <w:iCs/>
        </w:rPr>
        <w:t>with</w:t>
      </w:r>
      <w:r w:rsidRPr="003C6B03">
        <w:rPr>
          <w:iCs/>
        </w:rPr>
        <w:t xml:space="preserve"> a higher academic achievement in international students </w:t>
      </w:r>
      <w:r w:rsidRPr="003C6B03">
        <w:rPr>
          <w:iCs/>
        </w:rPr>
        <w:fldChar w:fldCharType="begin" w:fldLock="1"/>
      </w:r>
      <w:r w:rsidRPr="003C6B03">
        <w:rPr>
          <w:iCs/>
        </w:rPr>
        <w:instrText>ADDIN CSL_CITATION {"citationItems":[{"id":"ITEM-1","itemData":{"DOI":"10.1177/1028315306289834","ISBN":"1028315306289","ISSN":"10283153","abstract":"The international education market has developed rapidly throughout the Western world. Accordingly, Chinese students have become the largest group of international students studying in New Zealand. However, despite an increasing role that the Chinese market plays in sustaining the New Zealand education export industry, the education experience of Chinese students has not always been reported positively. The importance of this market to the educational sector gave rise to questions about the way in which Chinese international students perceived their New Zealand education and how satisfied they were with both their sociocultural and educational experiences. A study of 140 Chinese international students enrolled at a range of educational institutions in Auckland was undertaken. The results show that recognition of the influence of sociocultural factors beyond the learning experience itself is vital in facilitating mutually beneficial outcomes for Chinese international students and the international education industry in New Zealand. © 2007 Sage Publications.","author":[{"dropping-particle":"","family":"Zhang","given":"Zhiheng","non-dropping-particle":"","parse-names":false,"suffix":""},{"dropping-particle":"","family":"Brunton","given":"Margaret","non-dropping-particle":"","parse-names":false,"suffix":""}],"container-title":"Journal of Studies in International Education","id":"ITEM-1","issue":"2","issued":{"date-parts":[["2007"]]},"page":"124-140","title":"Differences in living and learning: Chinese international students in New Zealand","type":"article-journal","volume":"11"},"uris":["http://www.mendeley.com/documents/?uuid=f30ea558-2107-4c2f-89fd-6957159ca566"]}],"mendeley":{"formattedCitation":"(Z. Zhang &amp; Brunton, 2007)","manualFormatting":"(Zhang &amp; Brunton, 2007)","plainTextFormattedCitation":"(Z. Zhang &amp; Brunton, 2007)","previouslyFormattedCitation":"(Z. Zhang &amp; Brunton, 2007)"},"properties":{"noteIndex":0},"schema":"https://github.com/citation-style-language/schema/raw/master/csl-citation.json"}</w:instrText>
      </w:r>
      <w:r w:rsidRPr="003C6B03">
        <w:rPr>
          <w:iCs/>
        </w:rPr>
        <w:fldChar w:fldCharType="separate"/>
      </w:r>
      <w:r w:rsidRPr="003C6B03">
        <w:rPr>
          <w:iCs/>
          <w:noProof/>
        </w:rPr>
        <w:t>(Zhang &amp; Brunton, 2007)</w:t>
      </w:r>
      <w:r w:rsidRPr="003C6B03">
        <w:rPr>
          <w:iCs/>
        </w:rPr>
        <w:fldChar w:fldCharType="end"/>
      </w:r>
      <w:r w:rsidRPr="003C6B03">
        <w:rPr>
          <w:iCs/>
        </w:rPr>
        <w:t xml:space="preserve">. Therefore, it can be inferred that the time international students spend studying in the U.S. is tremendously valuable to them, as it helps bolster their academic performance. Additionally, the time international students have previously spent in the U.S. is predictive of students’ overall academic adjustment, which includes additional factors other than academic achievement, such as commitment to the institution and satisfaction with their academics </w:t>
      </w:r>
      <w:r w:rsidRPr="003C6B03">
        <w:rPr>
          <w:iCs/>
        </w:rPr>
        <w:fldChar w:fldCharType="begin" w:fldLock="1"/>
      </w:r>
      <w:r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Pr="003C6B03">
        <w:rPr>
          <w:iCs/>
        </w:rPr>
        <w:fldChar w:fldCharType="separate"/>
      </w:r>
      <w:r w:rsidRPr="003C6B03">
        <w:rPr>
          <w:iCs/>
          <w:noProof/>
        </w:rPr>
        <w:t>(Bastien et al., 2018)</w:t>
      </w:r>
      <w:r w:rsidRPr="003C6B03">
        <w:rPr>
          <w:iCs/>
        </w:rPr>
        <w:fldChar w:fldCharType="end"/>
      </w:r>
      <w:r w:rsidRPr="003C6B03">
        <w:rPr>
          <w:iCs/>
        </w:rPr>
        <w:t xml:space="preserve">. An increase in these factors may </w:t>
      </w:r>
      <w:r>
        <w:rPr>
          <w:iCs/>
        </w:rPr>
        <w:t xml:space="preserve">potentially </w:t>
      </w:r>
      <w:r w:rsidRPr="003C6B03">
        <w:rPr>
          <w:iCs/>
        </w:rPr>
        <w:t xml:space="preserve">indicate IDSs’ willingness to persist in their doctoral programs. Overall, these findings highlight that by studying at U.S. institutions, </w:t>
      </w:r>
      <w:r>
        <w:rPr>
          <w:iCs/>
        </w:rPr>
        <w:t>IDSs</w:t>
      </w:r>
      <w:r w:rsidRPr="003C6B03">
        <w:rPr>
          <w:iCs/>
        </w:rPr>
        <w:t xml:space="preserve"> may bolster their </w:t>
      </w:r>
      <w:r>
        <w:rPr>
          <w:iCs/>
        </w:rPr>
        <w:t xml:space="preserve">own </w:t>
      </w:r>
      <w:r w:rsidRPr="003C6B03">
        <w:rPr>
          <w:iCs/>
        </w:rPr>
        <w:t xml:space="preserve">academic achievement </w:t>
      </w:r>
      <w:r w:rsidRPr="003C6B03">
        <w:rPr>
          <w:iCs/>
        </w:rPr>
        <w:fldChar w:fldCharType="begin" w:fldLock="1"/>
      </w:r>
      <w:r w:rsidRPr="003C6B03">
        <w:rPr>
          <w:iCs/>
        </w:rPr>
        <w:instrText>ADDIN CSL_CITATION {"citationItems":[{"id":"ITEM-1","itemData":{"DOI":"10.1177/1028315306289834","ISBN":"1028315306289","ISSN":"10283153","abstract":"The international education market has developed rapidly throughout the Western world. Accordingly, Chinese students have become the largest group of international students studying in New Zealand. However, despite an increasing role that the Chinese market plays in sustaining the New Zealand education export industry, the education experience of Chinese students has not always been reported positively. The importance of this market to the educational sector gave rise to questions about the way in which Chinese international students perceived their New Zealand education and how satisfied they were with both their sociocultural and educational experiences. A study of 140 Chinese international students enrolled at a range of educational institutions in Auckland was undertaken. The results show that recognition of the influence of sociocultural factors beyond the learning experience itself is vital in facilitating mutually beneficial outcomes for Chinese international students and the international education industry in New Zealand. © 2007 Sage Publications.","author":[{"dropping-particle":"","family":"Zhang","given":"Zhiheng","non-dropping-particle":"","parse-names":false,"suffix":""},{"dropping-particle":"","family":"Brunton","given":"Margaret","non-dropping-particle":"","parse-names":false,"suffix":""}],"container-title":"Journal of Studies in International Education","id":"ITEM-1","issue":"2","issued":{"date-parts":[["2007"]]},"page":"124-140","title":"Differences in living and learning: Chinese international students in New Zealand","type":"article-journal","volume":"11"},"uris":["http://www.mendeley.com/documents/?uuid=f30ea558-2107-4c2f-89fd-6957159ca566"]}],"mendeley":{"formattedCitation":"(Z. Zhang &amp; Brunton, 2007)","manualFormatting":"(Zhang &amp; Brunton, 2007)","plainTextFormattedCitation":"(Z. Zhang &amp; Brunton, 2007)","previouslyFormattedCitation":"(Z. Zhang &amp; Brunton, 2007)"},"properties":{"noteIndex":0},"schema":"https://github.com/citation-style-language/schema/raw/master/csl-citation.json"}</w:instrText>
      </w:r>
      <w:r w:rsidRPr="003C6B03">
        <w:rPr>
          <w:iCs/>
        </w:rPr>
        <w:fldChar w:fldCharType="separate"/>
      </w:r>
      <w:r w:rsidRPr="003C6B03">
        <w:rPr>
          <w:iCs/>
          <w:noProof/>
        </w:rPr>
        <w:t>(Zhang &amp; Brunton, 2007)</w:t>
      </w:r>
      <w:r w:rsidRPr="003C6B03">
        <w:rPr>
          <w:iCs/>
        </w:rPr>
        <w:fldChar w:fldCharType="end"/>
      </w:r>
      <w:r>
        <w:rPr>
          <w:iCs/>
        </w:rPr>
        <w:t xml:space="preserve"> and</w:t>
      </w:r>
      <w:r w:rsidRPr="003C6B03">
        <w:rPr>
          <w:iCs/>
        </w:rPr>
        <w:t xml:space="preserve"> academic adjustment </w:t>
      </w:r>
      <w:r w:rsidRPr="003C6B03">
        <w:rPr>
          <w:iCs/>
        </w:rPr>
        <w:fldChar w:fldCharType="begin" w:fldLock="1"/>
      </w:r>
      <w:r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Pr="003C6B03">
        <w:rPr>
          <w:iCs/>
        </w:rPr>
        <w:fldChar w:fldCharType="separate"/>
      </w:r>
      <w:r w:rsidRPr="003C6B03">
        <w:rPr>
          <w:iCs/>
          <w:noProof/>
        </w:rPr>
        <w:t>(Bastien et al., 2018)</w:t>
      </w:r>
      <w:r w:rsidRPr="003C6B03">
        <w:rPr>
          <w:iCs/>
        </w:rPr>
        <w:fldChar w:fldCharType="end"/>
      </w:r>
      <w:r w:rsidRPr="003C6B03">
        <w:rPr>
          <w:iCs/>
        </w:rPr>
        <w:t xml:space="preserve">, </w:t>
      </w:r>
      <w:r>
        <w:rPr>
          <w:iCs/>
        </w:rPr>
        <w:t xml:space="preserve">as well as </w:t>
      </w:r>
      <w:r w:rsidRPr="003C6B03">
        <w:rPr>
          <w:iCs/>
        </w:rPr>
        <w:t xml:space="preserve">the overall body of knowledge shared within the institution </w:t>
      </w:r>
      <w:r w:rsidRPr="003C6B03">
        <w:rPr>
          <w:iCs/>
        </w:rPr>
        <w:fldChar w:fldCharType="begin" w:fldLock="1"/>
      </w:r>
      <w:r w:rsidRPr="003C6B03">
        <w:rPr>
          <w:iCs/>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rPr>
          <w:iCs/>
        </w:rPr>
        <w:fldChar w:fldCharType="separate"/>
      </w:r>
      <w:r w:rsidRPr="003C6B03">
        <w:rPr>
          <w:iCs/>
          <w:noProof/>
        </w:rPr>
        <w:t>(Smith &amp; Khawaja, 2011)</w:t>
      </w:r>
      <w:r w:rsidRPr="003C6B03">
        <w:rPr>
          <w:iCs/>
        </w:rPr>
        <w:fldChar w:fldCharType="end"/>
      </w:r>
      <w:r w:rsidRPr="003C6B03">
        <w:rPr>
          <w:iCs/>
        </w:rPr>
        <w:t>.</w:t>
      </w:r>
    </w:p>
    <w:p w14:paraId="5C33F256" w14:textId="2BB93884" w:rsidR="004D0B34" w:rsidRPr="004D0B34" w:rsidRDefault="004D0B34" w:rsidP="00D1424F">
      <w:pPr>
        <w:spacing w:line="480" w:lineRule="auto"/>
        <w:rPr>
          <w:iCs/>
        </w:rPr>
      </w:pPr>
      <w:bookmarkStart w:id="25" w:name="_Toc61852303"/>
      <w:r w:rsidRPr="003C6B03">
        <w:rPr>
          <w:rStyle w:val="Heading4Char"/>
          <w:rFonts w:ascii="Times New Roman" w:hAnsi="Times New Roman" w:cs="Times New Roman"/>
          <w:b/>
          <w:bCs/>
          <w:i w:val="0"/>
          <w:iCs w:val="0"/>
          <w:color w:val="000000" w:themeColor="text1"/>
        </w:rPr>
        <w:t>Economic/Financial</w:t>
      </w:r>
      <w:bookmarkEnd w:id="25"/>
      <w:r w:rsidRPr="003C6B03">
        <w:rPr>
          <w:b/>
          <w:bCs/>
        </w:rPr>
        <w:t>.</w:t>
      </w:r>
      <w:r w:rsidRPr="003C6B03">
        <w:rPr>
          <w:iCs/>
          <w:color w:val="000000" w:themeColor="text1"/>
        </w:rPr>
        <w:t xml:space="preserve"> </w:t>
      </w:r>
      <w:r w:rsidRPr="003C6B03">
        <w:rPr>
          <w:iCs/>
        </w:rPr>
        <w:t>Additionally, international graduate students have a tremendous economic impact on institutions and on the U.S as a whole. During the 201</w:t>
      </w:r>
      <w:r>
        <w:rPr>
          <w:iCs/>
        </w:rPr>
        <w:t>9</w:t>
      </w:r>
      <w:r w:rsidRPr="003C6B03">
        <w:rPr>
          <w:iCs/>
        </w:rPr>
        <w:t>-</w:t>
      </w:r>
      <w:r>
        <w:rPr>
          <w:iCs/>
        </w:rPr>
        <w:t>20</w:t>
      </w:r>
      <w:r w:rsidRPr="003C6B03">
        <w:rPr>
          <w:iCs/>
        </w:rPr>
        <w:t xml:space="preserve"> school year, it is estimated that international graduate students contributed $</w:t>
      </w:r>
      <w:r>
        <w:rPr>
          <w:iCs/>
        </w:rPr>
        <w:t>39</w:t>
      </w:r>
      <w:r w:rsidRPr="003C6B03">
        <w:rPr>
          <w:iCs/>
        </w:rPr>
        <w:t xml:space="preserve"> billion dollars to the U.S. economy. Also during this school year, it is estimated that international graduate students funded 4</w:t>
      </w:r>
      <w:r>
        <w:rPr>
          <w:iCs/>
        </w:rPr>
        <w:t>16</w:t>
      </w:r>
      <w:r w:rsidRPr="003C6B03">
        <w:rPr>
          <w:iCs/>
        </w:rPr>
        <w:t>,000 jobs in the U.S., primarily in the job sectors of Higher Education (5</w:t>
      </w:r>
      <w:r>
        <w:rPr>
          <w:iCs/>
        </w:rPr>
        <w:t>5</w:t>
      </w:r>
      <w:r w:rsidRPr="003C6B03">
        <w:rPr>
          <w:iCs/>
        </w:rPr>
        <w:t>%), Accommodations (1</w:t>
      </w:r>
      <w:r>
        <w:rPr>
          <w:iCs/>
        </w:rPr>
        <w:t>8</w:t>
      </w:r>
      <w:r w:rsidRPr="003C6B03">
        <w:rPr>
          <w:iCs/>
        </w:rPr>
        <w:t>%), and Dining (1</w:t>
      </w:r>
      <w:r>
        <w:rPr>
          <w:iCs/>
        </w:rPr>
        <w:t>1</w:t>
      </w:r>
      <w:r w:rsidRPr="003C6B03">
        <w:rPr>
          <w:iCs/>
        </w:rPr>
        <w:t>%;</w:t>
      </w:r>
      <w:r>
        <w:rPr>
          <w:iCs/>
        </w:rPr>
        <w:t xml:space="preserve"> </w:t>
      </w:r>
      <w:r>
        <w:rPr>
          <w:iCs/>
        </w:rPr>
        <w:fldChar w:fldCharType="begin" w:fldLock="1"/>
      </w:r>
      <w:r>
        <w:rPr>
          <w:iCs/>
        </w:rPr>
        <w:instrText>ADDIN CSL_CITATION {"citationItems":[{"id":"ITEM-1","itemData":{"URL":"https://www.nafsa.org/policy-and-advocacy/policy-resources/nafsa-international-student-economic-value-tool-v2","accessed":{"date-parts":[["2020","11","23"]]},"author":[{"dropping-particle":"","family":"NAFSA: Association of International Educators","given":"","non-dropping-particle":"","parse-names":false,"suffix":""}],"id":"ITEM-1","issued":{"date-parts":[["2020"]]},"title":"NAFSA international student economic value tool","type":"webpage"},"uris":["http://www.mendeley.com/documents/?uuid=e70e009e-35a0-458f-b1cc-3055439d571d"]}],"mendeley":{"formattedCitation":"(NAFSA: Association of International Educators, 2020)","manualFormatting":"NAFSA, 2020)","plainTextFormattedCitation":"(NAFSA: Association of International Educators, 2020)","previouslyFormattedCitation":"(NAFSA: Association of International Educators, 2020)"},"properties":{"noteIndex":0},"schema":"https://github.com/citation-style-language/schema/raw/master/csl-citation.json"}</w:instrText>
      </w:r>
      <w:r>
        <w:rPr>
          <w:iCs/>
        </w:rPr>
        <w:fldChar w:fldCharType="separate"/>
      </w:r>
      <w:r w:rsidRPr="00590FEC">
        <w:rPr>
          <w:iCs/>
          <w:noProof/>
        </w:rPr>
        <w:t>NAFSA</w:t>
      </w:r>
      <w:r>
        <w:rPr>
          <w:iCs/>
          <w:noProof/>
        </w:rPr>
        <w:t>,</w:t>
      </w:r>
      <w:r w:rsidRPr="00590FEC">
        <w:rPr>
          <w:iCs/>
          <w:noProof/>
        </w:rPr>
        <w:t xml:space="preserve"> 2020)</w:t>
      </w:r>
      <w:r>
        <w:rPr>
          <w:iCs/>
        </w:rPr>
        <w:fldChar w:fldCharType="end"/>
      </w:r>
      <w:r w:rsidRPr="003C6B03">
        <w:rPr>
          <w:iCs/>
        </w:rPr>
        <w:t xml:space="preserve">. After graduation, IDSs may opt to stay in the U.S. to obtain employment </w:t>
      </w:r>
      <w:r w:rsidRPr="003C6B03">
        <w:fldChar w:fldCharType="begin" w:fldLock="1"/>
      </w:r>
      <w:r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Pr="003C6B03">
        <w:fldChar w:fldCharType="separate"/>
      </w:r>
      <w:r w:rsidRPr="003C6B03">
        <w:rPr>
          <w:noProof/>
        </w:rPr>
        <w:t>(Robles, 2012)</w:t>
      </w:r>
      <w:r w:rsidRPr="003C6B03">
        <w:fldChar w:fldCharType="end"/>
      </w:r>
      <w:r w:rsidRPr="003C6B03">
        <w:rPr>
          <w:iCs/>
        </w:rPr>
        <w:t xml:space="preserve">, filling jobs as highly skilled workers that few Americans are qualified to fill </w:t>
      </w:r>
      <w:r w:rsidRPr="003C6B03">
        <w:rPr>
          <w:iCs/>
        </w:rPr>
        <w:fldChar w:fldCharType="begin" w:fldLock="1"/>
      </w:r>
      <w:r w:rsidRPr="003C6B03">
        <w:rPr>
          <w:iCs/>
        </w:rPr>
        <w:instrText>ADDIN CSL_CITATION {"citationItems":[{"id":"ITEM-1","itemData":{"ISSN":"07485492","author":[{"dropping-particle":"","family":"Gray","given":"Paul E.","non-dropping-particle":"","parse-names":false,"suffix":""}],"container-title":"Issues in Science and Technology","id":"ITEM-1","issue":"4","issued":{"date-parts":[["2003"]]},"page":"89-90","title":"Security versus openness: The case of universities","type":"article-journal","volume":"19"},"uris":["http://www.mendeley.com/documents/?uuid=cc0f9c28-9e9e-468b-a69a-ecaee8ef8361"]},{"id":"ITEM-2","itemData":{"DOI":"10.1016/j.ijintrel.2011.08.004","ISSN":"01471767","abstract":"Universities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Relations","id":"ITEM-2","issued":{"date-parts":[["2011"]]},"page":"699-713","publisher":"Elsevier Ltd","title":"A review of the acculturation experiences of international students","type":"article-journal","volume":"35"},"uris":["http://www.mendeley.com/documents/?uuid=4628d344-a835-4749-92cc-845fbf312696"]}],"mendeley":{"formattedCitation":"(Gray, 2003; Smith &amp; Khawaja, 2011)","plainTextFormattedCitation":"(Gray, 2003; Smith &amp; Khawaja, 2011)","previouslyFormattedCitation":"(Gray, 2003; Smith &amp; Khawaja, 2011)"},"properties":{"noteIndex":0},"schema":"https://github.com/citation-style-language/schema/raw/master/csl-citation.json"}</w:instrText>
      </w:r>
      <w:r w:rsidRPr="003C6B03">
        <w:rPr>
          <w:iCs/>
        </w:rPr>
        <w:fldChar w:fldCharType="separate"/>
      </w:r>
      <w:r w:rsidRPr="003C6B03">
        <w:rPr>
          <w:iCs/>
          <w:noProof/>
        </w:rPr>
        <w:t>(Gray, 2003; Smith &amp; Khawaja, 2011)</w:t>
      </w:r>
      <w:r w:rsidRPr="003C6B03">
        <w:rPr>
          <w:iCs/>
        </w:rPr>
        <w:fldChar w:fldCharType="end"/>
      </w:r>
      <w:r w:rsidRPr="003C6B03">
        <w:t xml:space="preserve">. Therefore, not only does the U.S. economy benefit from IDSs studying at U.S. institutions </w:t>
      </w:r>
      <w:r w:rsidRPr="003C6B03">
        <w:fldChar w:fldCharType="begin" w:fldLock="1"/>
      </w:r>
      <w:r>
        <w:instrText>ADDIN CSL_CITATION {"citationItems":[{"id":"ITEM-1","itemData":{"URL":"https://www.nafsa.org/policy-and-advocacy/policy-resources/nafsa-international-student-economic-value-tool-v2#international_student_stories","accessed":{"date-parts":[["2020","4","9"]]},"author":[{"dropping-particle":"","family":"NAFSA: Association of International Educators","given":"","non-dropping-particle":"","parse-names":false,"suffix":""}],"id":"ITEM-1","issued":{"date-parts":[["2019"]]},"title":"NAFSA international student economic value tool","type":"webpage"},"uris":["http://www.mendeley.com/documents/?uuid=43ffb206-c30d-4506-be90-1c84a2357871"]}],"mendeley":{"formattedCitation":"(NAFSA: Association of International Educators, 2019)","manualFormatting":"(NAFSA, 2020)","plainTextFormattedCitation":"(NAFSA: Association of International Educators, 2019)","previouslyFormattedCitation":"(NAFSA: Association of International Educators, 2019)"},"properties":{"noteIndex":0},"schema":"https://github.com/citation-style-language/schema/raw/master/csl-citation.json"}</w:instrText>
      </w:r>
      <w:r w:rsidRPr="003C6B03">
        <w:fldChar w:fldCharType="separate"/>
      </w:r>
      <w:r w:rsidRPr="003C6B03">
        <w:rPr>
          <w:noProof/>
        </w:rPr>
        <w:t>(NAFSA, 20</w:t>
      </w:r>
      <w:r>
        <w:rPr>
          <w:noProof/>
        </w:rPr>
        <w:t>20</w:t>
      </w:r>
      <w:r w:rsidRPr="003C6B03">
        <w:rPr>
          <w:noProof/>
        </w:rPr>
        <w:t>)</w:t>
      </w:r>
      <w:r w:rsidRPr="003C6B03">
        <w:fldChar w:fldCharType="end"/>
      </w:r>
      <w:r w:rsidRPr="003C6B03">
        <w:t xml:space="preserve">, but the overall intellectual and cultural richness confined to college campuses are greatly increased </w:t>
      </w:r>
      <w:r w:rsidRPr="003C6B03">
        <w:fldChar w:fldCharType="begin" w:fldLock="1"/>
      </w:r>
      <w:r w:rsidRPr="003C6B03">
        <w:instrText>ADDIN CSL_CITATION {"citationItems":[{"id":"ITEM-1","itemData":{"DOI":"10.1177/1475240906065589","ISBN":"1475-2409","ISSN":"1475-2409","PMID":"23565064","abstract":"International students in institutions of\\r\\nhigher education in English-speaking\\r\\ncountries make valuable educational and\\r\\neconomic contributions. For these benefits\\r\\nto continue, universities must become\\r\\nmore knowledgeable about the adjustment\\r\\nissues these students face and implement\\r\\nappropriate support services. This review\\r\\nidentifies factors that influence the\\r\\nadjustment and academic achievement of\\r\\ninternational students. Adjustment\\r\\nchallenges are primarily attributable to\\r\\nEnglish language proficiency and culture.\\r\\nAchievement is affected by English\\r\\nproficiency, academic skills and educational\\r\\nbackground. Understanding international\\r\\nstudent adjustment issues has global\\r\\nimplications for intercultural education.\\r\\nSuccessful support interventions are\\r\\nreviewed and implications for practice\\r\\ndiscussed.","author":[{"dropping-particle":"","family":"Andrade","given":"Maureen Snow","non-dropping-particle":"","parse-names":false,"suffix":""}],"container-title":"Journal of Research in International Education","id":"ITEM-1","issue":"2","issued":{"date-parts":[["2006"]]},"page":"131-154","title":"International students in English-speaking universities","type":"article-journal","volume":"5"},"uris":["http://www.mendeley.com/documents/?uuid=bc6590df-a60a-4f19-b849-aad8c74ee3fb"]},{"id":"ITEM-2","itemData":{"DOI":"10.1016/j.ijintrel.2011.08.004","ISSN":"01471767","abstract":"Universities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Relations","id":"ITEM-2","issued":{"date-parts":[["2011"]]},"page":"699-713","publisher":"Elsevier Ltd","title":"A review of the acculturation experiences of international students","type":"article-journal","volume":"35"},"uris":["http://www.mendeley.com/documents/?uuid=4628d344-a835-4749-92cc-845fbf312696"]}],"mendeley":{"formattedCitation":"(Andrade, 2006; Smith &amp; Khawaja, 2011)","plainTextFormattedCitation":"(Andrade, 2006; Smith &amp; Khawaja, 2011)","previouslyFormattedCitation":"(Andrade, 2006; Smith &amp; Khawaja, 2011)"},"properties":{"noteIndex":0},"schema":"https://github.com/citation-style-language/schema/raw/master/csl-citation.json"}</w:instrText>
      </w:r>
      <w:r w:rsidRPr="003C6B03">
        <w:fldChar w:fldCharType="separate"/>
      </w:r>
      <w:r w:rsidRPr="003C6B03">
        <w:rPr>
          <w:noProof/>
        </w:rPr>
        <w:t>(Andrade, 2006; Smith &amp; Khawaja, 2011)</w:t>
      </w:r>
      <w:r w:rsidRPr="003C6B03">
        <w:fldChar w:fldCharType="end"/>
      </w:r>
      <w:r w:rsidRPr="003C6B03">
        <w:t xml:space="preserve">. However, these benefits can only occur if IDSs can successfully </w:t>
      </w:r>
      <w:r w:rsidRPr="003C6B03">
        <w:lastRenderedPageBreak/>
        <w:t xml:space="preserve">persist in their doctoral programs, which may </w:t>
      </w:r>
      <w:r>
        <w:t xml:space="preserve">potentially </w:t>
      </w:r>
      <w:r w:rsidRPr="003C6B03">
        <w:t xml:space="preserve">include ensuring their </w:t>
      </w:r>
      <w:r>
        <w:t xml:space="preserve">English </w:t>
      </w:r>
      <w:r w:rsidRPr="003C6B03">
        <w:t xml:space="preserve">writing needs are met </w:t>
      </w:r>
      <w:r w:rsidRPr="003C6B03">
        <w:fldChar w:fldCharType="begin" w:fldLock="1"/>
      </w:r>
      <w:r w:rsidRPr="003C6B03">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Pr="003C6B03">
        <w:fldChar w:fldCharType="separate"/>
      </w:r>
      <w:r w:rsidRPr="003C6B03">
        <w:rPr>
          <w:noProof/>
        </w:rPr>
        <w:t>(Sowell et al., 2009)</w:t>
      </w:r>
      <w:r w:rsidRPr="003C6B03">
        <w:fldChar w:fldCharType="end"/>
      </w:r>
      <w:r w:rsidRPr="003C6B03">
        <w:t>.</w:t>
      </w:r>
    </w:p>
    <w:p w14:paraId="54067609" w14:textId="77777777" w:rsidR="004D0B34" w:rsidRPr="003C6B03" w:rsidRDefault="004D0B34" w:rsidP="004D0B34">
      <w:pPr>
        <w:pStyle w:val="NewHeading2"/>
        <w:spacing w:before="0" w:after="0" w:line="480" w:lineRule="auto"/>
        <w:rPr>
          <w:rFonts w:cs="Times New Roman"/>
        </w:rPr>
      </w:pPr>
      <w:bookmarkStart w:id="26" w:name="_Toc61852304"/>
      <w:r>
        <w:rPr>
          <w:rFonts w:cs="Times New Roman"/>
        </w:rPr>
        <w:t xml:space="preserve">English </w:t>
      </w:r>
      <w:r w:rsidRPr="003C6B03">
        <w:rPr>
          <w:rFonts w:cs="Times New Roman"/>
        </w:rPr>
        <w:t>Writing Difficulties Experienced by IDSs</w:t>
      </w:r>
      <w:bookmarkEnd w:id="26"/>
    </w:p>
    <w:p w14:paraId="16EB262B" w14:textId="77777777" w:rsidR="004D0B34" w:rsidRDefault="004D0B34" w:rsidP="004D0B34">
      <w:pPr>
        <w:spacing w:line="480" w:lineRule="auto"/>
        <w:ind w:firstLine="720"/>
      </w:pPr>
      <w:r w:rsidRPr="003C6B03">
        <w:t xml:space="preserve">When specifically examining non-primary English IDSs’ </w:t>
      </w:r>
      <w:r>
        <w:t xml:space="preserve">perceptions of their English </w:t>
      </w:r>
      <w:r w:rsidRPr="003C6B03">
        <w:t xml:space="preserve">writing </w:t>
      </w:r>
      <w:r>
        <w:t>skills</w:t>
      </w:r>
      <w:r w:rsidRPr="003C6B03">
        <w:t xml:space="preserve">, there are several difficulties that are commonly shared amongst most IDSs. These areas include completing writing tasks in a second or additional language while writing in a new genre </w:t>
      </w:r>
      <w:r w:rsidRPr="003C6B03">
        <w:fldChar w:fldCharType="begin" w:fldLock="1"/>
      </w:r>
      <w:r>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supervisors","type":"article-journal","volume":"43"},"uris":["http://www.mendeley.com/documents/?uuid=77e175a7-7fb2-487f-a670-d27782ebf5f5"]},{"id":"ITEM-2","itemData":{"DOI":"10.1016/j.esp.2005.12.002","ISSN":"08894906","abstract":"This is a sociopolitically-oriented qualitative case study [Casanave, C. P. (2003). Looking ahead to more sociopolitically-oriented case study research in L2 writing scholarship (But should it be called \"post-process\"?). Journal of Second Language Writing, 12, 85-102.] of the writing-for-publication experience of an NNSE (nonnative speaker of English) doctoral student of physics. Situated broadly within the argument that written texts are sociopolitical artifacts, and drawing upon the notion of \"legitimate peripheral participation\" [Lave, J., &amp; Wenger, E. (1991). Situated learning: Legitimate peripheral participation. Cambridge: Cambridge University Press.] and a social constructionist perspective on research writing, the study describes how the novice scholar's writing-for-publication process is influenced by the power-infused relationships between him and the institutional context where publication is a graduation requirement for the doctoral students, the supervisors who possess greater expertise and authority, as well as the gatekeepers of his target journals in the Centre. I conclude by supporting an incorporation in English for Academic/Research Purposes (EAP/ERP) classrooms discussions of the sociopolitical issues as revealed in the present study. © 2005 The American University.","author":[{"dropping-particle":"","family":"Li","given":"Yongyan","non-dropping-particle":"","parse-names":false,"suffix":""}],"container-title":"English for Specific Purposes","id":"ITEM-2","issue":"4","issued":{"date-parts":[["2006"]]},"page":"456-478","title":"A doctoral student of physics writing for publication: A sociopolitically-oriented case study","type":"article-journal","volume":"25"},"uris":["http://www.mendeley.com/documents/?uuid=a6555248-d640-4e47-a668-177cd6a0ed79"]},{"id":"ITEM-3","itemData":{"DOI":"10.7330/9781607327516.c004","ISBN":"9781607327516","author":[{"dropping-particle":"","family":"Turner","given":"Joan","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Myers","non-dropping-particle":"","parse-names":false,"suffix":""}],"id":"ITEM-3","issued":{"date-parts":[["2018"]]},"page":"86-104","publisher":"Utah State University Press","title":"Approaches to supporting graduate students in the writing center","type":"chapter"},"uris":["http://www.mendeley.com/documents/?uuid=8a5a7aa1-8031-4e95-ae5f-e2809fe81033"]},{"id":"ITEM-4","itemData":{"ISBN":"9781124634081","abstract":"This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Hsien","non-dropping-particle":"","parse-names":false,"suffix":""}],"id":"ITEM-4","issued":{"date-parts":[["2011"]]},"publisher":"University of Southern Mississippi","title":"Factors influencing international students' academic and sociocultural transition in an increasingly globalized society","type":"thesis"},"uris":["http://www.mendeley.com/documents/?uuid=0969bf01-9f4d-4618-9f73-a7dde43b86ab"]},{"id":"ITEM-5","itemData":{"DOI":"10.1080/14703297.2019.1593214","ISSN":"1470-3297","abstract":"We draw on Bakhtin’s dialogic construct of ‘double-voicedness’ to explore Chinese international doctoral students’ responses to their non-Chinese supervisors’ language feedback and their reasoning ...","author":[{"dropping-particle":"","family":"Xu","given":"Linlin","non-dropping-particle":"","parse-names":false,"suffix":""},{"dropping-particle":"","family":"Hu","given":"Jiehui","non-dropping-particle":"","parse-names":false,"suffix":""}],"container-title":"Innovations in Education and Teaching International","id":"ITEM-5","issued":{"date-parts":[["2019"]]},"page":"1-12","publisher":"Routledge","title":"Language feedback responses, voices and identity (re)construction: Experiences of Chinese international doctoral students","type":"article-journal"},"uris":["http://www.mendeley.com/documents/?uuid=64670c1a-392d-4fab-a73d-fbd4441dad00"]}],"mendeley":{"formattedCitation":"(Casanave, 2019; Hsu, 2011; Y. Li, 2006; Turner, 2018; L. Xu &amp; Hu, 2019)","manualFormatting":"(Casanave, 2019; Hsu, 2011; Li, 2006; Turner, 2018; Xu &amp; Hu, 2019)","plainTextFormattedCitation":"(Casanave, 2019; Hsu, 2011; Y. Li, 2006; Turner, 2018; L. Xu &amp; Hu, 2019)","previouslyFormattedCitation":"(Casanave, 2019; Hsu, 2011; Y. Li, 2006; Turner, 2018; L. Xu &amp; Hu, 2019)"},"properties":{"noteIndex":0},"schema":"https://github.com/citation-style-language/schema/raw/master/csl-citation.json"}</w:instrText>
      </w:r>
      <w:r w:rsidRPr="003C6B03">
        <w:fldChar w:fldCharType="separate"/>
      </w:r>
      <w:r w:rsidRPr="009629F2">
        <w:rPr>
          <w:noProof/>
        </w:rPr>
        <w:t>(Casanave, 2019; Hsu, 2011; Li, 2006; Turner, 2018; Xu &amp; Hu, 2019)</w:t>
      </w:r>
      <w:r w:rsidRPr="003C6B03">
        <w:fldChar w:fldCharType="end"/>
      </w:r>
      <w:r w:rsidRPr="003C6B03">
        <w:t xml:space="preserve">. Academic writing is often regarded as a separate writing genre </w:t>
      </w:r>
      <w:r w:rsidRPr="003C6B03">
        <w:fldChar w:fldCharType="begin" w:fldLock="1"/>
      </w:r>
      <w:r w:rsidRPr="003C6B03">
        <w:instrText>ADDIN CSL_CITATION {"citationItems":[{"id":"ITEM-1","itemData":{"DOI":"10.1016/j.esp.2007.07.006","ISSN":"08894906","abstract":"A student's emerging genre mastery is a complex process which involves learning not only relevant discoursal forms, but also a wide range of specialist knowledge frames. Recent research suggests that these knowledge frames are acquired during the development of a student's disciplinary identity. Although disciplinary identity clearly contributes to expert genre production, the relationship between the two has to date been relatively underexplored by EAP and ESP scholars. This paper presents a framework that describes how disciplinary identity may be structurally related to the specialist genres students must learn. A case study then examines how one geology student's developing disciplinary identity allowed him to gradually produce a key written genre in geology with increasing expertise. The study suggests that the specialist frames he embodied within his disciplinary identity enabled him to make increasing reference to geology's central concerns and practices, via a typified set of implicit textual cues. Expert writers use these implicit cues to situate themselves and their level of expertise with respect to their community of practice. In conclusion, it is argued that genre-based courses should also include instruction about both the target discipline's specialist knowledge frames as well as the implicit cues that help readers and writers reconstruct them. © 2007 The American University.","author":[{"dropping-particle":"","family":"Dressen-Hammouda","given":"Dacia","non-dropping-particle":"","parse-names":false,"suffix":""}],"container-title":"English for Specific Purposes","id":"ITEM-1","issue":"2","issued":{"date-parts":[["2008"]]},"page":"233-252","title":"From novice to disciplinary expert: Disciplinary identity and genre mastery","type":"article-journal","volume":"27"},"uris":["http://www.mendeley.com/documents/?uuid=73a00a4d-31a8-4e3e-8f5a-c11450c44df4"]}],"mendeley":{"formattedCitation":"(Dressen-Hammouda, 2008)","plainTextFormattedCitation":"(Dressen-Hammouda, 2008)","previouslyFormattedCitation":"(Dressen-Hammouda, 2008)"},"properties":{"noteIndex":0},"schema":"https://github.com/citation-style-language/schema/raw/master/csl-citation.json"}</w:instrText>
      </w:r>
      <w:r w:rsidRPr="003C6B03">
        <w:fldChar w:fldCharType="separate"/>
      </w:r>
      <w:r w:rsidRPr="003C6B03">
        <w:rPr>
          <w:noProof/>
        </w:rPr>
        <w:t>(Dressen-Hammouda, 2008)</w:t>
      </w:r>
      <w:r w:rsidRPr="003C6B03">
        <w:fldChar w:fldCharType="end"/>
      </w:r>
      <w:r w:rsidRPr="003C6B03">
        <w:t xml:space="preserve">, as the writing structure follows unique rules that often include unspoken expectations </w:t>
      </w:r>
      <w:r w:rsidRPr="003C6B03">
        <w:fldChar w:fldCharType="begin" w:fldLock="1"/>
      </w:r>
      <w:r>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experiences","type":"chapter"},"uris":["http://www.mendeley.com/documents/?uuid=ebc5d783-b506-4513-8f3d-7214797d31a0"]}],"mendeley":{"formattedCitation":"(Laufer &amp; Gorup, 2019; Starke-Meyerring, 2011)","plainTextFormattedCitation":"(Laufer &amp; Gorup, 2019; Starke-Meyerring, 2011)","previouslyFormattedCitation":"(Laufer &amp; Gorup, 2019; Starke-Meyerring, 2011)"},"properties":{"noteIndex":0},"schema":"https://github.com/citation-style-language/schema/raw/master/csl-citation.json"}</w:instrText>
      </w:r>
      <w:r w:rsidRPr="003C6B03">
        <w:fldChar w:fldCharType="separate"/>
      </w:r>
      <w:r w:rsidRPr="00976A2D">
        <w:rPr>
          <w:noProof/>
        </w:rPr>
        <w:t>(Laufer &amp; Gorup, 2019; Starke-Meyerring, 2011)</w:t>
      </w:r>
      <w:r w:rsidRPr="003C6B03">
        <w:fldChar w:fldCharType="end"/>
      </w:r>
      <w:r w:rsidRPr="003C6B03">
        <w:t xml:space="preserve">. International students are often placed at a disadvantage when performing academic writing, as this genre is rarely </w:t>
      </w:r>
      <w:r>
        <w:t xml:space="preserve">overtly </w:t>
      </w:r>
      <w:r w:rsidRPr="003C6B03">
        <w:t xml:space="preserve">taught to international students before beginning their higher education careers </w:t>
      </w:r>
      <w:r w:rsidRPr="003C6B03">
        <w:fldChar w:fldCharType="begin" w:fldLock="1"/>
      </w:r>
      <w:r w:rsidRPr="003C6B03">
        <w:instrText>ADDIN CSL_CITATION {"citationItems":[{"id":"ITEM-1","itemData":{"ISBN":"9781124634081","abstract":"This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Hsien","non-dropping-particle":"","parse-names":false,"suffix":""}],"id":"ITEM-1","issued":{"date-parts":[["2011"]]},"publisher":"University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2011)","plainTextFormattedCitation":"(Hsu, 2011)","previouslyFormattedCitation":"(Hsu, 2011)"},"properties":{"noteIndex":0},"schema":"https://github.com/citation-style-language/schema/raw/master/csl-citation.json"}</w:instrText>
      </w:r>
      <w:r w:rsidRPr="003C6B03">
        <w:fldChar w:fldCharType="separate"/>
      </w:r>
      <w:r w:rsidRPr="003C6B03">
        <w:rPr>
          <w:noProof/>
        </w:rPr>
        <w:t>(Hsu, 2011)</w:t>
      </w:r>
      <w:r w:rsidRPr="003C6B03">
        <w:fldChar w:fldCharType="end"/>
      </w:r>
      <w:r w:rsidRPr="003C6B03">
        <w:t xml:space="preserve">. </w:t>
      </w:r>
    </w:p>
    <w:p w14:paraId="5623EC81" w14:textId="77777777" w:rsidR="004D0B34" w:rsidRDefault="004D0B34" w:rsidP="004D0B34">
      <w:pPr>
        <w:spacing w:line="480" w:lineRule="auto"/>
        <w:ind w:firstLine="720"/>
      </w:pPr>
      <w:r w:rsidRPr="003C6B03">
        <w:t xml:space="preserve">This challenge is heightened for IDSs, as they are often considered Academic Others, defined by Laufer and Gorup (2019) as having a disadvantage in academics, including writing, due to IDSs’ novice status and perceived lack of understanding of the unique academic norms and rules. </w:t>
      </w:r>
      <w:r>
        <w:t xml:space="preserve">Furthermore, international graduate students are often met with unrealistic expectations by others to write in English with a greater proficiency in multilingualism than they actually possess </w:t>
      </w:r>
      <w:r>
        <w:fldChar w:fldCharType="begin" w:fldLock="1"/>
      </w:r>
      <w:r>
        <w:instrText>ADDIN CSL_CITATION {"citationItems":[{"id":"ITEM-1","itemData":{"author":[{"dropping-particle":"","family":"Kang","given":"H","non-dropping-particle":"","parse-names":false,"suffix":""}],"container-title":"Reinventing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-1","issued":{"date-parts":[["2010"]]},"page":"296-302","publisher":"NCTE","title":"An international profile of industry-relevant competencies and skill gaps in modern graduates","type":"chapter"},"uris":["http://www.mendeley.com/documents/?uuid=63549c7a-1a34-46e2-9ced-646a8b1e4599"]},{"id":"ITEM-2","itemData":{"author":[{"dropping-particle":"","family":"Rhee","given":"E. 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-2","issued":{"date-parts":[["2010"]]},"page":"105-137","publisher":"NCTE","title":"Collision and negotiation of my identities in the TESOL graduate program","type":"chapter"},"uris":["http://www.mendeley.com/documents/?uuid=8f8be041-09f7-46a6-bfde-7ebae015c3b5"]}],"mendeley":{"formattedCitation":"(Kang, 2010; Rhee, 2010)","plainTextFormattedCitation":"(Kang, 2010; Rhee, 2010)","previouslyFormattedCitation":"(Kang, 2010; Rhee, 2010)"},"properties":{"noteIndex":0},"schema":"https://github.com/citation-style-language/schema/raw/master/csl-citation.json"}</w:instrText>
      </w:r>
      <w:r>
        <w:fldChar w:fldCharType="separate"/>
      </w:r>
      <w:r w:rsidRPr="00F02B3C">
        <w:rPr>
          <w:noProof/>
        </w:rPr>
        <w:t>(Kang, 2010; Rhee, 2010)</w:t>
      </w:r>
      <w:r>
        <w:fldChar w:fldCharType="end"/>
      </w:r>
      <w:r>
        <w:t xml:space="preserve">, which falls into the category of linguistic discrimination </w:t>
      </w:r>
      <w:r>
        <w:fldChar w:fldCharType="begin" w:fldLock="1"/>
      </w:r>
      <w:r>
        <w:instrText>ADDIN CSL_CITATION {"citationItems":[{"id":"ITEM-1","itemData":{"author":[{"dropping-particle":"","family":"Rhee","given":"E. 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-1","issued":{"date-parts":[["2010"]]},"page":"105-137","publisher":"NCTE","title":"Collision and negotiation of my identities in the TESOL graduate program","type":"chapter"},"uris":["http://www.mendeley.com/documents/?uuid=8f8be041-09f7-46a6-bfde-7ebae015c3b5"]},{"id":"ITEM-2","itemData":{"author":[{"dropping-particle":"","family":"Liu","given":"Y.","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 G.","non-dropping-particle":"","parse-names":false,"suffix":""}],"id":"ITEM-2","issued":{"date-parts":[["2010"]]},"page":"104-112","publisher":"NCTE","title":"Negotiating with identities as a novice EFL researcher","type":"chapter"},"uris":["http://www.mendeley.com/documents/?uuid=a4669d0f-0aaa-4ba8-9331-57661bc0fd42"]}],"mendeley":{"formattedCitation":"(Liu, 2010; Rhee, 2010)","plainTextFormattedCitation":"(Liu, 2010; Rhee, 2010)","previouslyFormattedCitation":"(Liu, 2010; Rhee, 2010)"},"properties":{"noteIndex":0},"schema":"https://github.com/citation-style-language/schema/raw/master/csl-citation.json"}</w:instrText>
      </w:r>
      <w:r>
        <w:fldChar w:fldCharType="separate"/>
      </w:r>
      <w:r w:rsidRPr="00F44C6B">
        <w:rPr>
          <w:noProof/>
        </w:rPr>
        <w:t>(Liu, 2010; Rhee, 2010)</w:t>
      </w:r>
      <w:r>
        <w:fldChar w:fldCharType="end"/>
      </w:r>
      <w:r>
        <w:t xml:space="preserve">. </w:t>
      </w:r>
      <w:r w:rsidRPr="003C6B03">
        <w:t>This is especially troublesome for IDSs who are often required to complete a dissertation,</w:t>
      </w:r>
      <w:r>
        <w:t xml:space="preserve"> who may be expected to work in a linguistic discriminatory environment while learning how to</w:t>
      </w:r>
      <w:r w:rsidRPr="003C6B03">
        <w:t xml:space="preserve"> </w:t>
      </w:r>
      <w:r>
        <w:t xml:space="preserve">follow the </w:t>
      </w:r>
      <w:r w:rsidRPr="003C6B03">
        <w:t>linguistic conventions of the</w:t>
      </w:r>
      <w:r>
        <w:t>ir</w:t>
      </w:r>
      <w:r w:rsidRPr="003C6B03">
        <w:t xml:space="preserve"> academic discipline </w:t>
      </w:r>
      <w:r w:rsidRPr="003C6B03">
        <w:fldChar w:fldCharType="begin" w:fldLock="1"/>
      </w:r>
      <w:r w:rsidRPr="003C6B03">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Pr="003C6B03">
        <w:fldChar w:fldCharType="separate"/>
      </w:r>
      <w:r w:rsidRPr="003C6B03">
        <w:rPr>
          <w:noProof/>
        </w:rPr>
        <w:t>(Casanave, 2019)</w:t>
      </w:r>
      <w:r w:rsidRPr="003C6B03">
        <w:fldChar w:fldCharType="end"/>
      </w:r>
      <w:r w:rsidRPr="003C6B03">
        <w:t xml:space="preserve">. Therefore, </w:t>
      </w:r>
      <w:r>
        <w:t xml:space="preserve">English </w:t>
      </w:r>
      <w:r w:rsidRPr="003C6B03">
        <w:t xml:space="preserve">writing for IDSs in their doctoral program is often a </w:t>
      </w:r>
      <w:r w:rsidRPr="003C6B03">
        <w:lastRenderedPageBreak/>
        <w:t xml:space="preserve">compounded problem of writing complex pieces in an additional language </w:t>
      </w:r>
      <w:r w:rsidRPr="003C6B03">
        <w:fldChar w:fldCharType="begin" w:fldLock="1"/>
      </w:r>
      <w:r w:rsidRPr="003C6B03">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Pr="003C6B03">
        <w:fldChar w:fldCharType="separate"/>
      </w:r>
      <w:r w:rsidRPr="003C6B03">
        <w:rPr>
          <w:noProof/>
        </w:rPr>
        <w:t>(Casanave, 2019)</w:t>
      </w:r>
      <w:r w:rsidRPr="003C6B03">
        <w:fldChar w:fldCharType="end"/>
      </w:r>
      <w:r w:rsidRPr="003C6B03">
        <w:t xml:space="preserve"> </w:t>
      </w:r>
      <w:r>
        <w:t xml:space="preserve">in an environment comprised of biases towards IDSs </w:t>
      </w:r>
      <w:r>
        <w:fldChar w:fldCharType="begin" w:fldLock="1"/>
      </w:r>
      <w:r>
        <w:instrText>ADDIN CSL_CITATION {"citationItems":[{"id":"ITEM-1","itemData":{"author":[{"dropping-particle":"","family":"Kang","given":"H","non-dropping-particle":"","parse-names":false,"suffix":""}],"container-title":"Reinventing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-1","issued":{"date-parts":[["2010"]]},"page":"296-302","publisher":"NCTE","title":"An international profile of industry-relevant competencies and skill gaps in modern graduates","type":"chapter"},"uris":["http://www.mendeley.com/documents/?uuid=63549c7a-1a34-46e2-9ced-646a8b1e4599"]},{"id":"ITEM-2","itemData":{"author":[{"dropping-particle":"","family":"Rhee","given":"E. 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-2","issued":{"date-parts":[["2010"]]},"page":"105-137","publisher":"NCTE","title":"Collision and negotiation of my identities in the TESOL graduate program","type":"chapter"},"uris":["http://www.mendeley.com/documents/?uuid=8f8be041-09f7-46a6-bfde-7ebae015c3b5"]},{"id":"ITEM-3","itemData":{"author":[{"dropping-particle":"","family":"Liu","given":"Y.","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 G.","non-dropping-particle":"","parse-names":false,"suffix":""}],"id":"ITEM-3","issued":{"date-parts":[["2010"]]},"page":"104-112","publisher":"NCTE","title":"Negotiating with identities as a novice EFL researcher","type":"chapter"},"uris":["http://www.mendeley.com/documents/?uuid=a4669d0f-0aaa-4ba8-9331-57661bc0fd42"]}],"mendeley":{"formattedCitation":"(Kang, 2010; Liu, 2010; Rhee, 2010)","plainTextFormattedCitation":"(Kang, 2010; Liu, 2010; Rhee, 2010)","previouslyFormattedCitation":"(Kang, 2010; Liu, 2010; Rhee, 2010)"},"properties":{"noteIndex":0},"schema":"https://github.com/citation-style-language/schema/raw/master/csl-citation.json"}</w:instrText>
      </w:r>
      <w:r>
        <w:fldChar w:fldCharType="separate"/>
      </w:r>
      <w:r w:rsidRPr="00D30368">
        <w:rPr>
          <w:noProof/>
        </w:rPr>
        <w:t>(Kang, 2010; Liu, 2010; Rhee, 2010)</w:t>
      </w:r>
      <w:r>
        <w:fldChar w:fldCharType="end"/>
      </w:r>
      <w:r>
        <w:t xml:space="preserve"> </w:t>
      </w:r>
      <w:r w:rsidRPr="003C6B03">
        <w:t xml:space="preserve">without a strong understanding of the expectations </w:t>
      </w:r>
      <w:r w:rsidRPr="003C6B03">
        <w:fldChar w:fldCharType="begin" w:fldLock="1"/>
      </w:r>
      <w:r w:rsidRPr="003C6B03">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Pr="003C6B03">
        <w:fldChar w:fldCharType="separate"/>
      </w:r>
      <w:r w:rsidRPr="003C6B03">
        <w:rPr>
          <w:noProof/>
        </w:rPr>
        <w:t>(Laufer &amp; Gorup, 2019)</w:t>
      </w:r>
      <w:r w:rsidRPr="003C6B03">
        <w:fldChar w:fldCharType="end"/>
      </w:r>
      <w:r w:rsidRPr="003C6B03">
        <w:t xml:space="preserve">, writing structure </w:t>
      </w:r>
      <w:r w:rsidRPr="003C6B03">
        <w:fldChar w:fldCharType="begin" w:fldLock="1"/>
      </w:r>
      <w:r w:rsidRPr="003C6B03">
        <w:instrText>ADDIN CSL_CITATION {"citationItems":[{"id":"ITEM-1","itemData":{"ISBN":"9781124634081","abstract":"This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Hsien","non-dropping-particle":"","parse-names":false,"suffix":""}],"id":"ITEM-1","issued":{"date-parts":[["2011"]]},"publisher":"University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2011)","plainTextFormattedCitation":"(Hsu, 2011)","previouslyFormattedCitation":"(Hsu, 2011)"},"properties":{"noteIndex":0},"schema":"https://github.com/citation-style-language/schema/raw/master/csl-citation.json"}</w:instrText>
      </w:r>
      <w:r w:rsidRPr="003C6B03">
        <w:fldChar w:fldCharType="separate"/>
      </w:r>
      <w:r w:rsidRPr="003C6B03">
        <w:rPr>
          <w:noProof/>
        </w:rPr>
        <w:t>(Hsu, 2011)</w:t>
      </w:r>
      <w:r w:rsidRPr="003C6B03">
        <w:fldChar w:fldCharType="end"/>
      </w:r>
      <w:r w:rsidRPr="003C6B03">
        <w:t xml:space="preserve">, or norms and rules </w:t>
      </w:r>
      <w:r w:rsidRPr="003C6B03">
        <w:fldChar w:fldCharType="begin" w:fldLock="1"/>
      </w:r>
      <w:r w:rsidRPr="003C6B03">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Pr="003C6B03">
        <w:fldChar w:fldCharType="separate"/>
      </w:r>
      <w:r w:rsidRPr="003C6B03">
        <w:rPr>
          <w:noProof/>
        </w:rPr>
        <w:t>(Laufer &amp; Gorup, 2019)</w:t>
      </w:r>
      <w:r w:rsidRPr="003C6B03">
        <w:fldChar w:fldCharType="end"/>
      </w:r>
      <w:r w:rsidRPr="003C6B03">
        <w:t xml:space="preserve"> that comprise academic </w:t>
      </w:r>
      <w:r>
        <w:t xml:space="preserve">English </w:t>
      </w:r>
      <w:r w:rsidRPr="003C6B03">
        <w:t>writing.</w:t>
      </w:r>
    </w:p>
    <w:p w14:paraId="3B34E323" w14:textId="77777777" w:rsidR="004D0B34" w:rsidRDefault="004D0B34" w:rsidP="004D0B34">
      <w:pPr>
        <w:spacing w:line="480" w:lineRule="auto"/>
        <w:ind w:firstLine="720"/>
      </w:pPr>
      <w:r>
        <w:t xml:space="preserve">A general theme found in non-primary English IDSs’ difficulties experienced in their English writing relates to negotiating between different expectations and approaches to academic writing in the U.S. compared to in their home country. Each English writing task in graduate school (e.g., comprehensive exams, analyzing data) requires students to master a unique and specialized technique of communicating </w:t>
      </w:r>
      <w:r>
        <w:fldChar w:fldCharType="begin" w:fldLock="1"/>
      </w:r>
      <w:r>
        <w:instrText>ADDIN CSL_CITATION {"citationItems":[{"id":"ITEM-1","itemData":{"URL":"http://www.writingcenterjournal.org/new-blog//beyondselfhelp","accessed":{"date-parts":[["2020","11","28"]]},"author":[{"dropping-particle":"","family":"Madden","given":"S.","non-dropping-particle":"","parse-names":false,"suffix":""},{"dropping-particle":"","family":"Stinnett","given":"J.","non-dropping-particle":"","parse-names":false,"suffix":""}],"container-title":"Writing Center Journal","id":"ITEM-1","issued":{"date-parts":[["2016"]]},"title":"Part III: Empowering graduate student writers and rejecting outsourced mentorship","type":"webpage"},"uris":["http://www.mendeley.com/documents/?uuid=6c6a5981-bb95-4863-8216-7d3bbcc81daa"]}],"mendeley":{"formattedCitation":"(Madden &amp; Stinnett, 2016)","plainTextFormattedCitation":"(Madden &amp; Stinnett, 2016)","previouslyFormattedCitation":"(Madden &amp; Stinnett, 2016)"},"properties":{"noteIndex":0},"schema":"https://github.com/citation-style-language/schema/raw/master/csl-citation.json"}</w:instrText>
      </w:r>
      <w:r>
        <w:fldChar w:fldCharType="separate"/>
      </w:r>
      <w:r w:rsidRPr="00F44C6B">
        <w:rPr>
          <w:noProof/>
        </w:rPr>
        <w:t>(Madden &amp; Stinnett, 2016)</w:t>
      </w:r>
      <w:r>
        <w:fldChar w:fldCharType="end"/>
      </w:r>
      <w:r>
        <w:t xml:space="preserve">. This highly-specialized skill of writing in graduate school is only further expanded, as academic English writing styles and structures often vary by source type and by academic discipline </w:t>
      </w:r>
      <w:r>
        <w:fldChar w:fldCharType="begin" w:fldLock="1"/>
      </w:r>
      <w:r>
        <w:instrText>ADDIN CSL_CITATION {"citationItems":[{"id":"ITEM-1","itemData":{"DOI":"10.1080/14703297.2019.1593214","ISSN":"1470-3297","abstract":"We draw on Bakhtin’s dialogic construct of ‘double-voicedness’ to explore Chinese international doctoral students’ responses to their non-Chinese supervisors’ language feedback and their reasoning ...","author":[{"dropping-particle":"","family":"Xu","given":"Linlin","non-dropping-particle":"","parse-names":false,"suffix":""},{"dropping-particle":"","family":"Hu","given":"Jiehui","non-dropping-particle":"","parse-names":false,"suffix":""}],"container-title":"Innovations in Education and Teaching International","id":"ITEM-1","issued":{"date-parts":[["2019"]]},"page":"1-12","publisher":"Routledge","title":"Language feedback responses, voices and identity (re)construction: Experiences of Chinese international doctoral students","type":"article-journal"},"uris":["http://www.mendeley.com/documents/?uuid=64670c1a-392d-4fab-a73d-fbd4441dad00"]},{"id":"ITEM-2","itemData":{"DOI":"10.32674/jis.v10i1.770","ISSN":"21663750","abstract":"This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Students","id":"ITEM-2","issue":"1","issued":{"date-parts":[["2020"]]},"page":"28-49","title":"We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States","type":"article-journal","volume":"10"},"uris":["http://www.mendeley.com/documents/?uuid=8e6de4d3-45ae-429d-8d85-73a7e84a6800"]}],"mendeley":{"formattedCitation":"(Moon et al., 2020; L. Xu &amp; Hu, 2019)","manualFormatting":"(Moon et al., 2020; Xu &amp; Hu, 2019)","plainTextFormattedCitation":"(Moon et al., 2020; L. Xu &amp; Hu, 2019)","previouslyFormattedCitation":"(Moon et al., 2020; L. Xu &amp; Hu, 2019)"},"properties":{"noteIndex":0},"schema":"https://github.com/citation-style-language/schema/raw/master/csl-citation.json"}</w:instrText>
      </w:r>
      <w:r>
        <w:fldChar w:fldCharType="separate"/>
      </w:r>
      <w:r w:rsidRPr="00516386">
        <w:rPr>
          <w:noProof/>
        </w:rPr>
        <w:t>(Moon et al., 2020; Xu &amp; Hu, 2019)</w:t>
      </w:r>
      <w:r>
        <w:fldChar w:fldCharType="end"/>
      </w:r>
      <w:r>
        <w:t xml:space="preserve">. This can lead to international graduate students feeling like they “ha[ve] no idea how to develop each of these different [writing] formats: qualitative, quantitative, essay, proposal” </w:t>
      </w:r>
      <w:r>
        <w:fldChar w:fldCharType="begin" w:fldLock="1"/>
      </w:r>
      <w:r>
        <w:instrText>ADDIN CSL_CITATION {"citationItems":[{"id":"ITEM-1","itemData":{"DOI":"10.32674/jis.v10i1.770","ISSN":"21663750","abstract":"This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Students","id":"ITEM-1","issue":"1","issued":{"date-parts":[["2020"]]},"page":"28-49","title":"We are not all the same: A qualitative analysis of the nuanced differences between Chinese and South Korean international graduate students’ experiences in the United States","type":"article-journal","volume":"10"},"locator":"37","uris":["http://www.mendeley.com/documents/?uuid=8e6de4d3-45ae-429d-8d85-73a7e84a6800"]}],"mendeley":{"formattedCitation":"(Moon et al., 2020, p. 37)","plainTextFormattedCitation":"(Moon et al., 2020, p. 37)","previouslyFormattedCitation":"(Moon et al., 2020, p. 37)"},"properties":{"noteIndex":0},"schema":"https://github.com/citation-style-language/schema/raw/master/csl-citation.json"}</w:instrText>
      </w:r>
      <w:r>
        <w:fldChar w:fldCharType="separate"/>
      </w:r>
      <w:r w:rsidRPr="00C64353">
        <w:rPr>
          <w:noProof/>
        </w:rPr>
        <w:t>(Moon et al., 2020, p. 37)</w:t>
      </w:r>
      <w:r>
        <w:fldChar w:fldCharType="end"/>
      </w:r>
      <w:r>
        <w:t xml:space="preserve">. This can often lead to students not linguistically experimenting in their academic English writing and thus producing writing that is overly formulaic </w:t>
      </w:r>
      <w:r>
        <w:fldChar w:fldCharType="begin" w:fldLock="1"/>
      </w:r>
      <w:r>
        <w:instrText>ADDIN CSL_CITATION {"citationItems":[{"id":"ITEM-1","itemData":{"author":[{"dropping-particle":"","family":"Cox","given":"M.","non-dropping-particle":"","parse-names":false,"suffix":""}],"container-title":"Reinventing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 G.","non-dropping-particle":"","parse-names":false,"suffix":""}],"id":"ITEM-1","issued":{"date-parts":[["2010"]]},"page":"75-95","publisher":"NCTE","title":"Identity, second language writers, and the learning of workplace writing.","type":"chapter"},"uris":["http://www.mendeley.com/documents/?uuid=29eb8de3-e2ce-4465-9055-a6a9cce68c26"]}],"mendeley":{"formattedCitation":"(Cox, 2010)","plainTextFormattedCitation":"(Cox, 2010)","previouslyFormattedCitation":"(Cox, 2010)"},"properties":{"noteIndex":0},"schema":"https://github.com/citation-style-language/schema/raw/master/csl-citation.json"}</w:instrText>
      </w:r>
      <w:r>
        <w:fldChar w:fldCharType="separate"/>
      </w:r>
      <w:r w:rsidRPr="00B274BB">
        <w:rPr>
          <w:noProof/>
        </w:rPr>
        <w:t>(Cox, 2010)</w:t>
      </w:r>
      <w:r>
        <w:fldChar w:fldCharType="end"/>
      </w:r>
      <w:r>
        <w:t xml:space="preserve">. This may especially hold true when specific disciplinary conventions are not overtly instructed to IDSs by graduate faculty </w:t>
      </w:r>
      <w:r>
        <w:fldChar w:fldCharType="begin" w:fldLock="1"/>
      </w:r>
      <w:r>
        <w:instrText>ADDIN CSL_CITATION {"citationItems":[{"id":"ITEM-1","itemData":{"DOI":"10.1007/978-94-007-0507-4","ISBN":"9789400705067","author":[{"dropping-particle":"","family":"Starke-Meyerring","given":"D","non-dropping-particle":"","parse-names":false,"suffix":""}],"container-title":"Doctoral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-1","issued":{"date-parts":[["2011"]]},"page":"75 - 95","publisher":"Springer","title":"The paradox of writing in doctoral education: Student experiences","type":"chapter"},"uris":["http://www.mendeley.com/documents/?uuid=ebc5d783-b506-4513-8f3d-7214797d31a0"]}],"mendeley":{"formattedCitation":"(Starke-Meyerring, 2011)","plainTextFormattedCitation":"(Starke-Meyerring, 2011)","previouslyFormattedCitation":"(Starke-Meyerring, 2011)"},"properties":{"noteIndex":0},"schema":"https://github.com/citation-style-language/schema/raw/master/csl-citation.json"}</w:instrText>
      </w:r>
      <w:r>
        <w:fldChar w:fldCharType="separate"/>
      </w:r>
      <w:r w:rsidRPr="00976A2D">
        <w:rPr>
          <w:noProof/>
        </w:rPr>
        <w:t>(Starke-Meyerring, 2011)</w:t>
      </w:r>
      <w:r>
        <w:fldChar w:fldCharType="end"/>
      </w:r>
      <w:r>
        <w:t>. This leaves IDSs at a disadvantage to their non-IDS peers who may have mastered academic English writing over years of exposure and practice.</w:t>
      </w:r>
    </w:p>
    <w:p w14:paraId="76FA7A1F" w14:textId="77777777" w:rsidR="004D0B34" w:rsidRPr="003C6B03" w:rsidRDefault="004D0B34" w:rsidP="004D0B34">
      <w:pPr>
        <w:spacing w:line="480" w:lineRule="auto"/>
        <w:ind w:firstLine="720"/>
      </w:pPr>
      <w:r>
        <w:t xml:space="preserve">Moreover, international graduate students often experience additional challenges in their English writing, such as properly citing academic work in their writing using their field’s bibliography format </w:t>
      </w:r>
      <w:r>
        <w:fldChar w:fldCharType="begin" w:fldLock="1"/>
      </w:r>
      <w:r>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2017)","plainTextFormattedCitation":"(Ravichandran et al., 2017)","previouslyFormattedCitation":"(Ravichandran et al., 2017)"},"properties":{"noteIndex":0},"schema":"https://github.com/citation-style-language/schema/raw/master/csl-citation.json"}</w:instrText>
      </w:r>
      <w:r>
        <w:fldChar w:fldCharType="separate"/>
      </w:r>
      <w:r w:rsidRPr="00E40A2F">
        <w:rPr>
          <w:noProof/>
        </w:rPr>
        <w:t>(Ravichandran et al., 2017)</w:t>
      </w:r>
      <w:r>
        <w:fldChar w:fldCharType="end"/>
      </w:r>
      <w:r>
        <w:t xml:space="preserve"> and using correct grammatical structures </w:t>
      </w:r>
      <w:r>
        <w:lastRenderedPageBreak/>
        <w:fldChar w:fldCharType="begin" w:fldLock="1"/>
      </w:r>
      <w:r>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U.S.","type":"article-journal","volume":"7"},"uris":["http://www.mendeley.com/documents/?uuid=33c7a31c-324e-490b-b143-bb0aa2421d33"]},{"id":"ITEM-2","itemData":{"abstract":"Graduate-level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Journal","id":"ITEM-2","issue":"1","issued":{"date-parts":[["2015"]]},"page":"27-53","title":"Academic writing for graduate-level English as a second language students: Experiences in education","type":"article-journal","volume":"27"},"uris":["http://www.mendeley.com/documents/?uuid=ad7cc352-1a38-41fa-97db-364164ded031"]}],"mendeley":{"formattedCitation":"(Ravichandran et al., 2017; Sidman-Taveau &amp; Karathanos-Aguilar, 2015)","plainTextFormattedCitation":"(Ravichandran et al., 2017; Sidman-Taveau &amp; Karathanos-Aguilar, 2015)","previouslyFormattedCitation":"(Ravichandran et al., 2017; Sidman-Taveau &amp; Karathanos-Aguilar, 2015)"},"properties":{"noteIndex":0},"schema":"https://github.com/citation-style-language/schema/raw/master/csl-citation.json"}</w:instrText>
      </w:r>
      <w:r>
        <w:fldChar w:fldCharType="separate"/>
      </w:r>
      <w:r w:rsidRPr="00E40A2F">
        <w:rPr>
          <w:noProof/>
        </w:rPr>
        <w:t>(Ravichandran et al., 2017; Sidman-Taveau &amp; Karathanos-Aguilar, 2015)</w:t>
      </w:r>
      <w:r>
        <w:fldChar w:fldCharType="end"/>
      </w:r>
      <w:r>
        <w:t xml:space="preserve">. Many students also find it challenging to organize information in their writing to make logical sense, both at the paragraph and global levels </w:t>
      </w:r>
      <w:r>
        <w:fldChar w:fldCharType="begin" w:fldLock="1"/>
      </w:r>
      <w:r>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U.S.","type":"article-journal","volume":"7"},"uris":["http://www.mendeley.com/documents/?uuid=33c7a31c-324e-490b-b143-bb0aa2421d33"]},{"id":"ITEM-2","itemData":{"abstract":"Graduate-level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Journal","id":"ITEM-2","issue":"1","issued":{"date-parts":[["2015"]]},"page":"27-53","title":"Academic writing for graduate-level English as a second language students: Experiences in education","type":"article-journal","volume":"27"},"uris":["http://www.mendeley.com/documents/?uuid=ad7cc352-1a38-41fa-97db-364164ded031"]}],"mendeley":{"formattedCitation":"(Ravichandran et al., 2017; Sidman-Taveau &amp; Karathanos-Aguilar, 2015)","manualFormatting":"(Sidman-Taveau &amp; Karathanos-Aguilar, 2015)","plainTextFormattedCitation":"(Ravichandran et al., 2017; Sidman-Taveau &amp; Karathanos-Aguilar, 2015)","previouslyFormattedCitation":"(Ravichandran et al., 2017; Sidman-Taveau &amp; Karathanos-Aguilar, 2015)"},"properties":{"noteIndex":0},"schema":"https://github.com/citation-style-language/schema/raw/master/csl-citation.json"}</w:instrText>
      </w:r>
      <w:r>
        <w:fldChar w:fldCharType="separate"/>
      </w:r>
      <w:r>
        <w:rPr>
          <w:noProof/>
        </w:rPr>
        <w:t>(</w:t>
      </w:r>
      <w:r w:rsidRPr="00E40A2F">
        <w:rPr>
          <w:noProof/>
        </w:rPr>
        <w:t>Sidman-Taveau &amp; Karathanos-Aguilar, 2015)</w:t>
      </w:r>
      <w:r>
        <w:fldChar w:fldCharType="end"/>
      </w:r>
      <w:r>
        <w:t xml:space="preserve">. Additionally, some international graduate students struggle with selecting the proper word choices and academic vocabulary to use in their writing. Furthermore, students often find the general process of academic writing in English to be difficult </w:t>
      </w:r>
      <w:r>
        <w:fldChar w:fldCharType="begin" w:fldLock="1"/>
      </w:r>
      <w:r>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fldChar w:fldCharType="separate"/>
      </w:r>
      <w:r w:rsidRPr="00E40A2F">
        <w:rPr>
          <w:noProof/>
        </w:rPr>
        <w:t>(Sidman-Taveau &amp; Karathanos-Aguilar, 2015)</w:t>
      </w:r>
      <w:r>
        <w:fldChar w:fldCharType="end"/>
      </w:r>
      <w:r>
        <w:t xml:space="preserve">, specifically for non-primary English IDSs who may find it challenging to translate expressions and ideas from their primary language into English </w:t>
      </w:r>
      <w:r>
        <w:fldChar w:fldCharType="begin" w:fldLock="1"/>
      </w:r>
      <w:r>
        <w:instrText>ADDIN CSL_CITATION {"citationItems":[{"id":"ITEM-1","itemData":{"DOI":"10.32674/jis.v10i1.770","ISSN":"21663750","abstract":"This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Students","id":"ITEM-1","issue":"1","issued":{"date-parts":[["2020"]]},"page":"28-49","title":"We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States","type":"article-journal","volume":"10"},"uris":["http://www.mendeley.com/documents/?uuid=8e6de4d3-45ae-429d-8d85-73a7e84a6800"]}],"mendeley":{"formattedCitation":"(Moon et al., 2020)","plainTextFormattedCitation":"(Moon et al., 2020)","previouslyFormattedCitation":"(Moon et al., 2020)"},"properties":{"noteIndex":0},"schema":"https://github.com/citation-style-language/schema/raw/master/csl-citation.json"}</w:instrText>
      </w:r>
      <w:r>
        <w:fldChar w:fldCharType="separate"/>
      </w:r>
      <w:r w:rsidRPr="00E40A2F">
        <w:rPr>
          <w:noProof/>
        </w:rPr>
        <w:t>(Moon et al., 2020)</w:t>
      </w:r>
      <w:r>
        <w:fldChar w:fldCharType="end"/>
      </w:r>
      <w:r>
        <w:t xml:space="preserve">. This may be reflected in Ravichandran and colleagues’ (2017) findings that international graduate students take a longer period of time to complete English writing assignments than non-international graduate students. This time consumption excessing upwards to “14 hours a day to raise [international graduate students’] ability to write” </w:t>
      </w:r>
      <w:r>
        <w:fldChar w:fldCharType="begin" w:fldLock="1"/>
      </w:r>
      <w:r>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U.S.","type":"article-journal","volume":"7"},"locator":"774","uris":["http://www.mendeley.com/documents/?uuid=33c7a31c-324e-490b-b143-bb0aa2421d33"]}],"mendeley":{"formattedCitation":"(Ravichandran et al., 2017, p. 774)","plainTextFormattedCitation":"(Ravichandran et al., 2017, p. 774)","previouslyFormattedCitation":"(Ravichandran et al., 2017, p. 774)"},"properties":{"noteIndex":0},"schema":"https://github.com/citation-style-language/schema/raw/master/csl-citation.json"}</w:instrText>
      </w:r>
      <w:r>
        <w:fldChar w:fldCharType="separate"/>
      </w:r>
      <w:r w:rsidRPr="00A725F7">
        <w:rPr>
          <w:noProof/>
        </w:rPr>
        <w:t>(Ravichandran et al., 2017, p. 774)</w:t>
      </w:r>
      <w:r>
        <w:fldChar w:fldCharType="end"/>
      </w:r>
      <w:r>
        <w:t xml:space="preserve"> is bound to take a mental toll on IDSs who are often expected to develop complex writing pieces during their graduate studies </w:t>
      </w:r>
      <w:r w:rsidRPr="003C6B03">
        <w:fldChar w:fldCharType="begin" w:fldLock="1"/>
      </w:r>
      <w:r w:rsidRPr="003C6B03">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Pr="003C6B03">
        <w:fldChar w:fldCharType="separate"/>
      </w:r>
      <w:r w:rsidRPr="003C6B03">
        <w:rPr>
          <w:noProof/>
        </w:rPr>
        <w:t>(Casanave, 2019)</w:t>
      </w:r>
      <w:r w:rsidRPr="003C6B03">
        <w:fldChar w:fldCharType="end"/>
      </w:r>
      <w:r>
        <w:t>.</w:t>
      </w:r>
    </w:p>
    <w:p w14:paraId="022BF140" w14:textId="77777777" w:rsidR="004D0B34" w:rsidRPr="003C6B03" w:rsidRDefault="004D0B34" w:rsidP="004D0B34">
      <w:pPr>
        <w:spacing w:line="480" w:lineRule="auto"/>
        <w:ind w:firstLine="720"/>
      </w:pPr>
      <w:r w:rsidRPr="003C6B03">
        <w:t xml:space="preserve">Additional challenges frequently experienced by IDSs in their writing include avoiding plagiarism </w:t>
      </w:r>
      <w:r w:rsidRPr="003C6B03">
        <w:fldChar w:fldCharType="begin" w:fldLock="1"/>
      </w:r>
      <w:r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Hsien","non-dropping-particle":"","parse-names":false,"suffix":""}],"id":"ITEM-3","issued":{"date-parts":[["2011"]]},"publisher":"University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society","type":"thesis"},"uris":["http://www.mendeley.com/documents/?uuid=0969bf01-9f4d-4618-9f73-a7dde43b86ab"]}],"mendeley":{"formattedCitation":"(Hsu, 2011; Ravichandran et al., 2017; Simpson, 2018)","plainTextFormattedCitation":"(Hsu, 2011; Ravichandran et al., 2017; Simpson, 2018)","previouslyFormattedCitation":"(Hsu, 2011; Ravichandran et al., 2017; Simpson, 2018)"},"properties":{"noteIndex":0},"schema":"https://github.com/citation-style-language/schema/raw/master/csl-citation.json"}</w:instrText>
      </w:r>
      <w:r w:rsidRPr="003C6B03">
        <w:fldChar w:fldCharType="separate"/>
      </w:r>
      <w:r w:rsidRPr="003C6B03">
        <w:rPr>
          <w:noProof/>
        </w:rPr>
        <w:t>(Hsu, 2011; Ravichandran et al., 2017; Simpson, 2018)</w:t>
      </w:r>
      <w:r w:rsidRPr="003C6B03">
        <w:fldChar w:fldCharType="end"/>
      </w:r>
      <w:r w:rsidRPr="003C6B03">
        <w:t xml:space="preserve"> and experiencing conflicting cultural backgrounds with faculty members when writing feedback is provided </w:t>
      </w:r>
      <w:r w:rsidRPr="003C6B03">
        <w:fldChar w:fldCharType="begin" w:fldLock="1"/>
      </w:r>
      <w:r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id":"ITEM-2","itemData":{"DOI":"10.1177/1469787411402438","author":[{"dropping-particle":"","family":"Wang","given":"Ting","non-dropping-particle":"","parse-names":false,"suffix":""},{"dropping-particle":"","family":"Li","given":"Linda Y.","non-dropping-particle":"","parse-names":false,"suffix":""}],"container-title":"Active Learning in Higher Education","id":"ITEM-2","issue":"2","issued":{"date-parts":[["2011"]]},"page":"101-112","title":"‘Tell me what to do’ vs. ‘guide me through it’: Feedback experiences of international doctoral students","type":"article-journal","volume":"12"},"uris":["http://www.mendeley.com/documents/?uuid=53a62a84-08cf-4989-be6a-7073628dc6c8"]},{"id":"ITEM-3","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-3","issue":"1","issued":{"date-parts":[["2013"]]},"page":"1-9","title":"In-class and out-of-class experiences of international graduate students in the United States","type":"article-journal","volume":"4"},"uris":["http://www.mendeley.com/documents/?uuid=35119a05-c5ad-4568-a5aa-f0f6545ca2b0"]},{"id":"ITEM-4","itemData":{"DOI":"10.1007/s10734-018-0337-z","ISSN":"1573174X","abstract":"A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Education","id":"ITEM-4","issue":"1","issued":{"date-parts":[["2019"]]},"page":"165-181","publisher":"Higher Education","title":"The invisible others: Stories of international doctoral student dropout","type":"article-journal","volume":"78"},"uris":["http://www.mendeley.com/documents/?uuid=4179eee2-6dff-42c5-a83d-8937be7db74f"]}],"mendeley":{"formattedCitation":"(Cardona et al., 2013; Laufer &amp; Gorup, 2019; Ravichandran et al., 2017; Wang &amp; Li, 2011)","plainTextFormattedCitation":"(Cardona et al., 2013; Laufer &amp; Gorup, 2019; Ravichandran et al., 2017; Wang &amp; Li, 2011)","previouslyFormattedCitation":"(Cardona et al., 2013; Laufer &amp; Gorup, 2019; Ravichandran et al., 2017; Wang &amp; Li, 2011)"},"properties":{"noteIndex":0},"schema":"https://github.com/citation-style-language/schema/raw/master/csl-citation.json"}</w:instrText>
      </w:r>
      <w:r w:rsidRPr="003C6B03">
        <w:fldChar w:fldCharType="separate"/>
      </w:r>
      <w:r w:rsidRPr="003C6B03">
        <w:rPr>
          <w:noProof/>
        </w:rPr>
        <w:t>(Cardona et al., 2013; Laufer &amp; Gorup, 2019; Ravichandran et al., 2017; Wang &amp; Li, 2011)</w:t>
      </w:r>
      <w:r w:rsidRPr="003C6B03">
        <w:fldChar w:fldCharType="end"/>
      </w:r>
      <w:r w:rsidRPr="003C6B03">
        <w:t xml:space="preserve">. In addition to these challenging aspects, there are also added layers of writing challenges that some IDSs from specific demographics experience, such as IDSs studying in science, technology, engineering, and math fields (STEM; </w:t>
      </w:r>
      <w:r w:rsidRPr="003C6B03">
        <w:fldChar w:fldCharType="begin" w:fldLock="1"/>
      </w:r>
      <w:r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10.1353/csd.0.0127","author":[{"dropping-particle":"","family":"Le","given":"Tam","non-dropping-particle":"","parse-names":false,"suffix":""},{"dropping-particle":"","family":"Gardner","given":"Susan K","non-dropping-particle":"","parse-names":false,"suffix":""}],"container-title":"Journal of College Student Development","id":"ITEM-2","issue":"3","issued":{"date-parts":[["2010"]]},"page":"252-264","title":"Understanding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context","type":"article-journal","volume":"51"},"uris":["http://www.mendeley.com/documents/?uuid=9b5d9d94-61e4-4369-b001-a84a23104dca"]}],"mendeley":{"formattedCitation":"(Le &amp; Gardner, 2010; Simpson, 2018)","manualFormatting":"Le &amp; Gardner, 2010; Simpson, 2018)","plainTextFormattedCitation":"(Le &amp; Gardner, 2010; Simpson, 2018)","previouslyFormattedCitation":"(Le &amp; Gardner, 2010; Simpson, 2018)"},"properties":{"noteIndex":0},"schema":"https://github.com/citation-style-language/schema/raw/master/csl-citation.json"}</w:instrText>
      </w:r>
      <w:r w:rsidRPr="003C6B03">
        <w:fldChar w:fldCharType="separate"/>
      </w:r>
      <w:r w:rsidRPr="003C6B03">
        <w:rPr>
          <w:noProof/>
        </w:rPr>
        <w:t>Le &amp; Gardner, 2010; Simpson, 2018)</w:t>
      </w:r>
      <w:r w:rsidRPr="003C6B03">
        <w:fldChar w:fldCharType="end"/>
      </w:r>
      <w:r w:rsidRPr="003C6B03">
        <w:t xml:space="preserve"> and potentially IDSs </w:t>
      </w:r>
      <w:r>
        <w:t>who</w:t>
      </w:r>
      <w:r w:rsidRPr="003C6B03">
        <w:t xml:space="preserve"> have </w:t>
      </w:r>
      <w:r w:rsidRPr="003C6B03">
        <w:lastRenderedPageBreak/>
        <w:t xml:space="preserve">not earned a prior degree at an English-speaking institution </w:t>
      </w:r>
      <w:r w:rsidRPr="003C6B03">
        <w:rPr>
          <w:iCs/>
        </w:rPr>
        <w:fldChar w:fldCharType="begin" w:fldLock="1"/>
      </w:r>
      <w:r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Pr="003C6B03">
        <w:rPr>
          <w:iCs/>
        </w:rPr>
        <w:fldChar w:fldCharType="separate"/>
      </w:r>
      <w:r w:rsidRPr="003C6B03">
        <w:rPr>
          <w:iCs/>
          <w:noProof/>
        </w:rPr>
        <w:t>(Bastien et al., 2018)</w:t>
      </w:r>
      <w:r w:rsidRPr="003C6B03">
        <w:rPr>
          <w:iCs/>
        </w:rPr>
        <w:fldChar w:fldCharType="end"/>
      </w:r>
      <w:r w:rsidRPr="003C6B03">
        <w:rPr>
          <w:iCs/>
        </w:rPr>
        <w:t>. A detailed examination of these writing difficulties will be explored further.</w:t>
      </w:r>
    </w:p>
    <w:p w14:paraId="6AD2CCA2" w14:textId="77777777" w:rsidR="004D0B34" w:rsidRPr="003C6B03" w:rsidRDefault="004D0B34" w:rsidP="004D0B34">
      <w:pPr>
        <w:pStyle w:val="NewHeading3"/>
      </w:pPr>
      <w:bookmarkStart w:id="27" w:name="_Toc61852305"/>
      <w:r w:rsidRPr="003C6B03">
        <w:t>IDSs in STEM Fields</w:t>
      </w:r>
      <w:bookmarkEnd w:id="27"/>
    </w:p>
    <w:p w14:paraId="34015F63" w14:textId="77777777" w:rsidR="004D0B34" w:rsidRPr="003C6B03" w:rsidRDefault="004D0B34" w:rsidP="004D0B34">
      <w:pPr>
        <w:spacing w:line="480" w:lineRule="auto"/>
        <w:ind w:firstLine="720"/>
      </w:pPr>
      <w:r w:rsidRPr="003C6B03">
        <w:t xml:space="preserve">Due to the highly technical and narrow scope of most STEM fields </w:t>
      </w:r>
      <w:r w:rsidRPr="003C6B03">
        <w:fldChar w:fldCharType="begin" w:fldLock="1"/>
      </w:r>
      <w:r w:rsidRPr="003C6B03">
        <w:instrText>ADDIN CSL_CITATION {"citationItems":[{"id":"ITEM-1","itemData":{"DOI":"10.1353/csd.0.0127","author":[{"dropping-particle":"","family":"Le","given":"Tam","non-dropping-particle":"","parse-names":false,"suffix":""},{"dropping-particle":"","family":"Gardner","given":"Susan K","non-dropping-particle":"","parse-names":false,"suffix":""}],"container-title":"Journal of College Student Development","id":"ITEM-1","issue":"3","issued":{"date-parts":[["2010"]]},"page":"252-264","title":"Understanding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context","type":"article-journal","volume":"51"},"uris":["http://www.mendeley.com/documents/?uuid=9b5d9d94-61e4-4369-b001-a84a23104dca"]}],"mendeley":{"formattedCitation":"(Le &amp; Gardner, 2010)","plainTextFormattedCitation":"(Le &amp; Gardner, 2010)","previouslyFormattedCitation":"(Le &amp; Gardner, 2010)"},"properties":{"noteIndex":0},"schema":"https://github.com/citation-style-language/schema/raw/master/csl-citation.json"}</w:instrText>
      </w:r>
      <w:r w:rsidRPr="003C6B03">
        <w:fldChar w:fldCharType="separate"/>
      </w:r>
      <w:r w:rsidRPr="003C6B03">
        <w:rPr>
          <w:noProof/>
        </w:rPr>
        <w:t>(Le &amp; Gardner, 2010)</w:t>
      </w:r>
      <w:r w:rsidRPr="003C6B03">
        <w:fldChar w:fldCharType="end"/>
      </w:r>
      <w:r w:rsidRPr="003C6B03">
        <w:t>, the writing difficulties experienced by IDSs studying in STEM fields warrants further attention. Around 86% of all international students who earned their doctorate in 2018 were in STEM fields (</w:t>
      </w:r>
      <w:r w:rsidRPr="003C6B03">
        <w:fldChar w:fldCharType="begin" w:fldLock="1"/>
      </w:r>
      <w:r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3C6B03">
        <w:fldChar w:fldCharType="separate"/>
      </w:r>
      <w:r w:rsidRPr="003C6B03">
        <w:rPr>
          <w:noProof/>
        </w:rPr>
        <w:t>NSF &amp; NCSES, 2019)</w:t>
      </w:r>
      <w:r w:rsidRPr="003C6B03">
        <w:fldChar w:fldCharType="end"/>
      </w:r>
      <w:r w:rsidRPr="003C6B03">
        <w:t xml:space="preserve">, indicating a large prevalence of STEM IDSs. The writing difficulties experienced by STEM IDSs often involve an increased prevalence of the same writing challenges that most IDSs experience. STEM IDSs often experience difficulties in avoiding plagiarism in their writing at a heightened amount </w:t>
      </w:r>
      <w:r>
        <w:t xml:space="preserve">compared to </w:t>
      </w:r>
      <w:r w:rsidRPr="003C6B03">
        <w:t xml:space="preserve">non-STEM IDSs </w:t>
      </w:r>
      <w:r w:rsidRPr="003C6B03">
        <w:fldChar w:fldCharType="begin" w:fldLock="1"/>
      </w:r>
      <w:r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centers","type":"chapter"},"uris":["http://www.mendeley.com/documents/?uuid=827079c9-8ac4-4f6e-9b41-accd2795cd95"]}],"mendeley":{"formattedCitation":"(Simpson, 2018)","plainTextFormattedCitation":"(Simpson, 2018)","previouslyFormattedCitation":"(Simpson, 2018)"},"properties":{"noteIndex":0},"schema":"https://github.com/citation-style-language/schema/raw/master/csl-citation.json"}</w:instrText>
      </w:r>
      <w:r w:rsidRPr="003C6B03">
        <w:fldChar w:fldCharType="separate"/>
      </w:r>
      <w:r w:rsidRPr="003C6B03">
        <w:rPr>
          <w:noProof/>
        </w:rPr>
        <w:t>(Simpson, 2018)</w:t>
      </w:r>
      <w:r w:rsidRPr="003C6B03">
        <w:fldChar w:fldCharType="end"/>
      </w:r>
      <w:r w:rsidRPr="003C6B03">
        <w:t>. Although research on this topic is limited, it can be hypothesized that this increased difficulty for STEM IDSs may be due to their native culture encouraging repeating experts’ words into their own work more so than non-STEM IDSs’ culture</w:t>
      </w:r>
      <w:r>
        <w:t xml:space="preserve"> </w:t>
      </w:r>
      <w:r w:rsidRPr="003C6B03">
        <w:fldChar w:fldCharType="begin" w:fldLock="1"/>
      </w:r>
      <w:r w:rsidRPr="003C6B03">
        <w:instrText>ADDIN CSL_CITATION {"citationItems":[{"id":"ITEM-1","itemData":{"author":[{"dropping-particle":"","family":"Chien","given":"Shih Chieh","non-dropping-particle":"","parse-names":false,"suffix":""}],"container-title":"Research in the Teaching of English","id":"ITEM-1","issue":"2","issued":{"date-parts":[["2014"]]},"page":"120-140","title":"Cultural constructions of plagiarism in student writing: Teachers’ perceptions and responses","type":"article-journal","volume":"49"},"uris":["http://www.mendeley.com/documents/?uuid=fe61ae7f-bf69-49b5-8404-6a1c3b85f3a0"]}],"mendeley":{"formattedCitation":"(Chien, 2014)","plainTextFormattedCitation":"(Chien, 2014)","previouslyFormattedCitation":"(Chien, 2014)"},"properties":{"noteIndex":0},"schema":"https://github.com/citation-style-language/schema/raw/master/csl-citation.json"}</w:instrText>
      </w:r>
      <w:r w:rsidRPr="003C6B03">
        <w:fldChar w:fldCharType="separate"/>
      </w:r>
      <w:r w:rsidRPr="003C6B03">
        <w:rPr>
          <w:noProof/>
        </w:rPr>
        <w:t>(Chien, 2014)</w:t>
      </w:r>
      <w:r w:rsidRPr="003C6B03">
        <w:fldChar w:fldCharType="end"/>
      </w:r>
      <w:r>
        <w:t xml:space="preserve">. </w:t>
      </w:r>
      <w:r w:rsidRPr="003C6B03">
        <w:t xml:space="preserve">Additionally, STEM IDSs’ previous institutions may have not emphasized plagiarism as much as non-STEM IDSs’ institutions. Some universities worldwide do not place a wrongdoing on plagiarism </w:t>
      </w:r>
      <w:r w:rsidRPr="003C6B03">
        <w:fldChar w:fldCharType="begin" w:fldLock="1"/>
      </w:r>
      <w:r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 Simpson, 2018)","plainTextFormattedCitation":"(Ravichandran et al., 2017; Simpson, 2018)","previouslyFormattedCitation":"(Ravichandran et al., 2017; Simpson, 2018)"},"properties":{"noteIndex":0},"schema":"https://github.com/citation-style-language/schema/raw/master/csl-citation.json"}</w:instrText>
      </w:r>
      <w:r w:rsidRPr="003C6B03">
        <w:fldChar w:fldCharType="separate"/>
      </w:r>
      <w:r w:rsidRPr="003C6B03">
        <w:rPr>
          <w:noProof/>
        </w:rPr>
        <w:t>(Ravichandran et al., 2017; Simpson, 2018)</w:t>
      </w:r>
      <w:r w:rsidRPr="003C6B03">
        <w:fldChar w:fldCharType="end"/>
      </w:r>
      <w:r w:rsidRPr="003C6B03">
        <w:t xml:space="preserve"> or only focus on students avoiding plagiarism on large writing assignments </w:t>
      </w:r>
      <w:r w:rsidRPr="003C6B03">
        <w:fldChar w:fldCharType="begin" w:fldLock="1"/>
      </w:r>
      <w:r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2017)","plainTextFormattedCitation":"(Ravichandran et al., 2017)","previouslyFormattedCitation":"(Ravichandran et al., 2017)"},"properties":{"noteIndex":0},"schema":"https://github.com/citation-style-language/schema/raw/master/csl-citation.json"}</w:instrText>
      </w:r>
      <w:r w:rsidRPr="003C6B03">
        <w:fldChar w:fldCharType="separate"/>
      </w:r>
      <w:r w:rsidRPr="003C6B03">
        <w:rPr>
          <w:noProof/>
        </w:rPr>
        <w:t>(Ravichandran et al., 2017)</w:t>
      </w:r>
      <w:r w:rsidRPr="003C6B03">
        <w:fldChar w:fldCharType="end"/>
      </w:r>
      <w:r w:rsidRPr="003C6B03">
        <w:t>. These different cultural values between U.S. institutions and institutions worldwide may lead to IDSs, specifically STEM IDSs, having a more difficult challenge avoiding plagiarism than non-IDSs.</w:t>
      </w:r>
    </w:p>
    <w:p w14:paraId="33B51F2C" w14:textId="77777777" w:rsidR="004D0B34" w:rsidRPr="003C6B03" w:rsidRDefault="004D0B34" w:rsidP="004D0B34">
      <w:pPr>
        <w:spacing w:line="480" w:lineRule="auto"/>
        <w:ind w:firstLine="720"/>
      </w:pPr>
      <w:r w:rsidRPr="003C6B03">
        <w:t xml:space="preserve">Additionally, a larger percentage of STEM IDSs often work on research projects that are funded by a faculty member or funded by their advisor’s grant compared to non-STEM IDSs. This indicates that STEM IDSs typically have increased interactions with their supervisor than </w:t>
      </w:r>
      <w:r w:rsidRPr="003C6B03">
        <w:lastRenderedPageBreak/>
        <w:t xml:space="preserve">non-STEM IDSs </w:t>
      </w:r>
      <w:r w:rsidRPr="003C6B03">
        <w:fldChar w:fldCharType="begin" w:fldLock="1"/>
      </w:r>
      <w:r w:rsidRPr="003C6B03">
        <w:instrText>ADDIN CSL_CITATION {"citationItems":[{"id":"ITEM-1","itemData":{"DOI":"10.1353/csd.0.0127","author":[{"dropping-particle":"","family":"Le","given":"Tam","non-dropping-particle":"","parse-names":false,"suffix":""},{"dropping-particle":"","family":"Gardner","given":"Susan K","non-dropping-particle":"","parse-names":false,"suffix":""}],"container-title":"Journal of College Student Development","id":"ITEM-1","issue":"3","issued":{"date-parts":[["2010"]]},"page":"252-264","title":"Understanding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context","type":"article-journal","volume":"51"},"uris":["http://www.mendeley.com/documents/?uuid=9b5d9d94-61e4-4369-b001-a84a23104dca"]}],"mendeley":{"formattedCitation":"(Le &amp; Gardner, 2010)","plainTextFormattedCitation":"(Le &amp; Gardner, 2010)","previouslyFormattedCitation":"(Le &amp; Gardner, 2010)"},"properties":{"noteIndex":0},"schema":"https://github.com/citation-style-language/schema/raw/master/csl-citation.json"}</w:instrText>
      </w:r>
      <w:r w:rsidRPr="003C6B03">
        <w:fldChar w:fldCharType="separate"/>
      </w:r>
      <w:r w:rsidRPr="003C6B03">
        <w:rPr>
          <w:noProof/>
        </w:rPr>
        <w:t>(Le &amp; Gardner, 2010)</w:t>
      </w:r>
      <w:r w:rsidRPr="003C6B03">
        <w:fldChar w:fldCharType="end"/>
      </w:r>
      <w:r w:rsidRPr="003C6B03">
        <w:t xml:space="preserve">. However, this may be an added challenge, as the cultural differences of interpersonal relationships often differ between IDSs’ culture and U.S. culture, as IDSs may view the relationship with their supervisor as master versus apprentice, instead of more equal. This may lead to IDSs not taking ownership of their writing </w:t>
      </w:r>
      <w:r w:rsidRPr="003C6B03">
        <w:fldChar w:fldCharType="begin" w:fldLock="1"/>
      </w:r>
      <w:r w:rsidRPr="003C6B03">
        <w:instrText>ADDIN CSL_CITATION {"citationItems":[{"id":"ITEM-1","itemData":{"DOI":"10.1177/1469787411402438","author":[{"dropping-particle":"","family":"Wang","given":"Ting","non-dropping-particle":"","parse-names":false,"suffix":""},{"dropping-particle":"","family":"Li","given":"Linda Y.","non-dropping-particle":"","parse-names":false,"suffix":""}],"container-title":"Active Learning in Higher Education","id":"ITEM-1","issue":"2","issued":{"date-parts":[["2011"]]},"page":"101-112","title":"‘Tell me what to do’ vs. ‘guide me through it’: Feedback experiences of international doctoral students","type":"article-journal","volume":"12"},"uris":["http://www.mendeley.com/documents/?uuid=53a62a84-08cf-4989-be6a-7073628dc6c8"]}],"mendeley":{"formattedCitation":"(Wang &amp; Li, 2011)","plainTextFormattedCitation":"(Wang &amp; Li, 2011)","previouslyFormattedCitation":"(Wang &amp; Li, 2011)"},"properties":{"noteIndex":0},"schema":"https://github.com/citation-style-language/schema/raw/master/csl-citation.json"}</w:instrText>
      </w:r>
      <w:r w:rsidRPr="003C6B03">
        <w:fldChar w:fldCharType="separate"/>
      </w:r>
      <w:r w:rsidRPr="003C6B03">
        <w:rPr>
          <w:noProof/>
        </w:rPr>
        <w:t>(Wang &amp; Li, 2011)</w:t>
      </w:r>
      <w:r w:rsidRPr="003C6B03">
        <w:fldChar w:fldCharType="end"/>
      </w:r>
      <w:r w:rsidRPr="003C6B03">
        <w:t xml:space="preserve"> or being uncomfortable with the one-on-one attention and feedback their supervisor provides on their writing </w:t>
      </w:r>
      <w:r w:rsidRPr="003C6B03">
        <w:fldChar w:fldCharType="begin" w:fldLock="1"/>
      </w:r>
      <w:r w:rsidRPr="003C6B03">
        <w:instrText>ADDIN CSL_CITATION {"citationItems":[{"id":"ITEM-1","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-1","issue":"1","issued":{"date-parts":[["2013"]]},"page":"1-9","title":"In-class and out-of-class experiences of international graduate students in the United States","type":"article-journal","volume":"4"},"uris":["http://www.mendeley.com/documents/?uuid=35119a05-c5ad-4568-a5aa-f0f6545ca2b0"]}],"mendeley":{"formattedCitation":"(Cardona et al., 2013)","plainTextFormattedCitation":"(Cardona et al., 2013)","previouslyFormattedCitation":"(Cardona et al., 2013)"},"properties":{"noteIndex":0},"schema":"https://github.com/citation-style-language/schema/raw/master/csl-citation.json"}</w:instrText>
      </w:r>
      <w:r w:rsidRPr="003C6B03">
        <w:fldChar w:fldCharType="separate"/>
      </w:r>
      <w:r w:rsidRPr="003C6B03">
        <w:rPr>
          <w:noProof/>
        </w:rPr>
        <w:t>(Cardona et al., 2013)</w:t>
      </w:r>
      <w:r w:rsidRPr="003C6B03">
        <w:fldChar w:fldCharType="end"/>
      </w:r>
      <w:r w:rsidRPr="003C6B03">
        <w:t xml:space="preserve">. Due to STEM IDSs’ potential increase in supervision from their advisor or other faculty member providing feedback on their writing, STEM IDSs may experience a heightened hurdle of negotiating cultural differences </w:t>
      </w:r>
      <w:r w:rsidRPr="003C6B03">
        <w:fldChar w:fldCharType="begin" w:fldLock="1"/>
      </w:r>
      <w:r w:rsidRPr="003C6B03">
        <w:instrText>ADDIN CSL_CITATION {"citationItems":[{"id":"ITEM-1","itemData":{"DOI":"10.1177/1469787411402438","author":[{"dropping-particle":"","family":"Wang","given":"Ting","non-dropping-particle":"","parse-names":false,"suffix":""},{"dropping-particle":"","family":"Li","given":"Linda Y.","non-dropping-particle":"","parse-names":false,"suffix":""}],"container-title":"Active Learning in Higher Education","id":"ITEM-1","issue":"2","issued":{"date-parts":[["2011"]]},"page":"101-112","title":"‘Tell me what to do’ vs. ‘guide me through it’: Feedback experiences of international doctoral students","type":"article-journal","volume":"12"},"uris":["http://www.mendeley.com/documents/?uuid=53a62a84-08cf-4989-be6a-7073628dc6c8"]},{"id":"ITEM-2","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-2","issue":"1","issued":{"date-parts":[["2013"]]},"page":"1-9","title":"In-class and out-of-class experiences of international graduate students in the United States","type":"article-journal","volume":"4"},"uris":["http://www.mendeley.com/documents/?uuid=35119a05-c5ad-4568-a5aa-f0f6545ca2b0"]}],"mendeley":{"formattedCitation":"(Cardona et al., 2013; Wang &amp; Li, 2011)","plainTextFormattedCitation":"(Cardona et al., 2013; Wang &amp; Li, 2011)","previouslyFormattedCitation":"(Cardona et al., 2013; Wang &amp; Li, 2011)"},"properties":{"noteIndex":0},"schema":"https://github.com/citation-style-language/schema/raw/master/csl-citation.json"}</w:instrText>
      </w:r>
      <w:r w:rsidRPr="003C6B03">
        <w:fldChar w:fldCharType="separate"/>
      </w:r>
      <w:r w:rsidRPr="003C6B03">
        <w:rPr>
          <w:noProof/>
        </w:rPr>
        <w:t>(Cardona et al., 2013; Wang &amp; Li, 2011)</w:t>
      </w:r>
      <w:r w:rsidRPr="003C6B03">
        <w:fldChar w:fldCharType="end"/>
      </w:r>
      <w:r w:rsidRPr="003C6B03">
        <w:t xml:space="preserve"> when receiving feedback on their writing more so than non-STEM IDSs.</w:t>
      </w:r>
    </w:p>
    <w:p w14:paraId="4679BC64" w14:textId="77777777" w:rsidR="004D0B34" w:rsidRPr="003C6B03" w:rsidRDefault="004D0B34" w:rsidP="004D0B34">
      <w:pPr>
        <w:pStyle w:val="NewHeading3"/>
      </w:pPr>
      <w:bookmarkStart w:id="28" w:name="_Toc61852306"/>
      <w:r w:rsidRPr="003C6B03">
        <w:t>IDSs with Prior Degree Earned at English-Speaking Institution</w:t>
      </w:r>
      <w:bookmarkEnd w:id="28"/>
    </w:p>
    <w:p w14:paraId="072205AA" w14:textId="5EF193B8" w:rsidR="004D0B34" w:rsidRDefault="004D0B34" w:rsidP="004D0B34">
      <w:pPr>
        <w:spacing w:line="480" w:lineRule="auto"/>
        <w:ind w:firstLine="720"/>
      </w:pPr>
      <w:r w:rsidRPr="003C6B03">
        <w:t xml:space="preserve">When examining IDSs’ writing difficulties experienced by students </w:t>
      </w:r>
      <w:r>
        <w:t>who</w:t>
      </w:r>
      <w:r w:rsidRPr="003C6B03">
        <w:t xml:space="preserve"> specifically do not have a prior degree at an English-speaking institution (e.g., U.K., U.S., Australian institutions), there is a gap in the literature. A previous study indicated that </w:t>
      </w:r>
      <w:r w:rsidRPr="003C6B03">
        <w:rPr>
          <w:iCs/>
        </w:rPr>
        <w:t xml:space="preserve">international graduate students’ English proficiency is significantly correlated with the amount of time they spend in the U.S. </w:t>
      </w:r>
      <w:r w:rsidRPr="003C6B03">
        <w:rPr>
          <w:iCs/>
        </w:rPr>
        <w:fldChar w:fldCharType="begin" w:fldLock="1"/>
      </w:r>
      <w:r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Pr="003C6B03">
        <w:rPr>
          <w:iCs/>
        </w:rPr>
        <w:fldChar w:fldCharType="separate"/>
      </w:r>
      <w:r w:rsidRPr="003C6B03">
        <w:rPr>
          <w:iCs/>
          <w:noProof/>
        </w:rPr>
        <w:t>(Bastien et al., 2018)</w:t>
      </w:r>
      <w:r w:rsidRPr="003C6B03">
        <w:rPr>
          <w:iCs/>
        </w:rPr>
        <w:fldChar w:fldCharType="end"/>
      </w:r>
      <w:r w:rsidRPr="003C6B03">
        <w:rPr>
          <w:iCs/>
        </w:rPr>
        <w:t xml:space="preserve">, so one can hypothesize that IDSs without a prior degree at an English-speaking institution may have a lower English proficiency and thus experience increased writing difficulties. </w:t>
      </w:r>
      <w:r w:rsidRPr="003C6B03">
        <w:t xml:space="preserve">Data collected from an exit survey indicated that out of all doctorates earned by international students in 2018, 75% of students had previously earned a master’s degree, and 61% of students had earned a master’s degree related to their doctorate field </w:t>
      </w:r>
      <w:r w:rsidRPr="003C6B03">
        <w:fldChar w:fldCharType="begin" w:fldLock="1"/>
      </w:r>
      <w:r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3C6B03">
        <w:fldChar w:fldCharType="separate"/>
      </w:r>
      <w:r w:rsidRPr="003C6B03">
        <w:rPr>
          <w:noProof/>
        </w:rPr>
        <w:t>(NSF, 2019)</w:t>
      </w:r>
      <w:r w:rsidRPr="003C6B03">
        <w:fldChar w:fldCharType="end"/>
      </w:r>
      <w:r w:rsidRPr="003C6B03">
        <w:t xml:space="preserve">. However, it is unknown exactly how many IDSs </w:t>
      </w:r>
      <w:r>
        <w:t>who</w:t>
      </w:r>
      <w:r w:rsidRPr="003C6B03">
        <w:t xml:space="preserve"> earned a master’s degree attended an English-speaking institution, or how many IDSs earned their bachelor’s degree at an English-</w:t>
      </w:r>
      <w:r w:rsidRPr="003C6B03">
        <w:lastRenderedPageBreak/>
        <w:t xml:space="preserve">speaking institution, as data is not readily available on this specific area. Due to this lack of information, researchers are unable to easily make comparisons between the different writing difficulties experienced by IDSs </w:t>
      </w:r>
      <w:r>
        <w:t>who</w:t>
      </w:r>
      <w:r w:rsidRPr="003C6B03">
        <w:t xml:space="preserve"> have earned a prior master’s or bachelor’s degree at an English-speaking institution versus IDSs </w:t>
      </w:r>
      <w:r>
        <w:t>who</w:t>
      </w:r>
      <w:r w:rsidRPr="003C6B03">
        <w:t xml:space="preserve"> have not. In sum, there appears to be specific </w:t>
      </w:r>
      <w:r>
        <w:t xml:space="preserve">English </w:t>
      </w:r>
      <w:r w:rsidRPr="003C6B03">
        <w:t xml:space="preserve">writing difficulties experienced by all IDSs, and specifically students from particular demographics </w:t>
      </w:r>
      <w:r w:rsidRPr="003C6B03">
        <w:fldChar w:fldCharType="begin" w:fldLock="1"/>
      </w:r>
      <w:r w:rsidRPr="003C6B03">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id":"ITEM-2","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Myers","non-dropping-particle":"","parse-names":false,"suffix":""}],"id":"ITEM-2","issued":{"date-parts":[["2018"]]},"page":"66-85","publisher":"Utah State University Press","title":"On the distinct needs of multilingual STEM graduate students in writing centers","type":"chapter"},"uris":["http://www.mendeley.com/documents/?uuid=827079c9-8ac4-4f6e-9b41-accd2795cd95"]},{"id":"ITEM-3","itemData":{"DOI":"10.1353/csd.0.0127","author":[{"dropping-particle":"","family":"Le","given":"Tam","non-dropping-particle":"","parse-names":false,"suffix":""},{"dropping-particle":"","family":"Gardner","given":"Susan K","non-dropping-particle":"","parse-names":false,"suffix":""}],"container-title":"Journal of College Student Development","id":"ITEM-3","issue":"3","issued":{"date-parts":[["2010"]]},"page":"252-264","title":"Understanding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context","type":"article-journal","volume":"51"},"uris":["http://www.mendeley.com/documents/?uuid=9b5d9d94-61e4-4369-b001-a84a23104dca"]}],"mendeley":{"formattedCitation":"(Bastien et al., 2018; Le &amp; Gardner, 2010; Simpson, 2018)","plainTextFormattedCitation":"(Bastien et al., 2018; Le &amp; Gardner, 2010; Simpson, 2018)","previouslyFormattedCitation":"(Bastien et al., 2018; Le &amp; Gardner, 2010; Simpson, 2018)"},"properties":{"noteIndex":0},"schema":"https://github.com/citation-style-language/schema/raw/master/csl-citation.json"}</w:instrText>
      </w:r>
      <w:r w:rsidRPr="003C6B03">
        <w:fldChar w:fldCharType="separate"/>
      </w:r>
      <w:r w:rsidRPr="003C6B03">
        <w:rPr>
          <w:noProof/>
        </w:rPr>
        <w:t>(Bastien et al., 2018; Le &amp; Gardner, 2010; Simpson, 2018)</w:t>
      </w:r>
      <w:r w:rsidRPr="003C6B03">
        <w:fldChar w:fldCharType="end"/>
      </w:r>
      <w:r w:rsidRPr="003C6B03">
        <w:t xml:space="preserve">, which call into action the demand for tailored support provided by institutions for IDSs’ </w:t>
      </w:r>
      <w:r>
        <w:t xml:space="preserve">perceptions of their own </w:t>
      </w:r>
      <w:r w:rsidRPr="003C6B03">
        <w:t>writing needs.</w:t>
      </w:r>
    </w:p>
    <w:p w14:paraId="0A6E5C9C" w14:textId="58226ACB" w:rsidR="00B82A46" w:rsidRPr="003C6B03" w:rsidRDefault="00B82A46" w:rsidP="00B82A46">
      <w:pPr>
        <w:pStyle w:val="NewHeading2"/>
        <w:spacing w:before="0" w:after="0" w:line="480" w:lineRule="auto"/>
        <w:rPr>
          <w:rFonts w:cs="Times New Roman"/>
        </w:rPr>
      </w:pPr>
      <w:bookmarkStart w:id="29" w:name="_Toc61852307"/>
      <w:r w:rsidRPr="003C6B03">
        <w:rPr>
          <w:rFonts w:cs="Times New Roman"/>
        </w:rPr>
        <w:t>Institutional Support Services for IDSs’ Writing</w:t>
      </w:r>
      <w:bookmarkEnd w:id="29"/>
    </w:p>
    <w:p w14:paraId="0448EA2B" w14:textId="3905229D" w:rsidR="00275C20" w:rsidRDefault="00EE4406" w:rsidP="00EE4406">
      <w:pPr>
        <w:spacing w:line="480" w:lineRule="auto"/>
        <w:ind w:firstLine="720"/>
      </w:pPr>
      <w:r w:rsidRPr="003C6B03">
        <w:t xml:space="preserve">There </w:t>
      </w:r>
      <w:r w:rsidR="00FF03C6" w:rsidRPr="003C6B03">
        <w:t xml:space="preserve">are </w:t>
      </w:r>
      <w:r w:rsidRPr="003C6B03">
        <w:t xml:space="preserve">several </w:t>
      </w:r>
      <w:r w:rsidR="00B14B98" w:rsidRPr="003C6B03">
        <w:t xml:space="preserve">writing </w:t>
      </w:r>
      <w:r w:rsidRPr="003C6B03">
        <w:t xml:space="preserve">support systems </w:t>
      </w:r>
      <w:r w:rsidR="00B14B98" w:rsidRPr="003C6B03">
        <w:t xml:space="preserve">at the institutional level </w:t>
      </w:r>
      <w:r w:rsidRPr="003C6B03">
        <w:t>available for IDSs</w:t>
      </w:r>
      <w:r w:rsidR="00B14B98" w:rsidRPr="003C6B03">
        <w:t xml:space="preserve"> </w:t>
      </w:r>
      <w:r w:rsidRPr="003C6B03">
        <w:t xml:space="preserve">throughout </w:t>
      </w:r>
      <w:r w:rsidR="00B14B98" w:rsidRPr="003C6B03">
        <w:t xml:space="preserve">their academic careers, including </w:t>
      </w:r>
      <w:r w:rsidR="00681451">
        <w:t>w</w:t>
      </w:r>
      <w:r w:rsidR="00B14B98" w:rsidRPr="003C6B03">
        <w:t xml:space="preserve">riting </w:t>
      </w:r>
      <w:r w:rsidR="00681451">
        <w:t>c</w:t>
      </w:r>
      <w:r w:rsidR="00B14B98" w:rsidRPr="003C6B03">
        <w:t xml:space="preserve">enters </w:t>
      </w:r>
      <w:r w:rsidR="00B14B98" w:rsidRPr="003C6B03">
        <w:fldChar w:fldCharType="begin" w:fldLock="1"/>
      </w:r>
      <w:r w:rsidR="00CD3A39">
        <w:instrText>ADDIN CSL_CITATION {"citationItems":[{"id":"ITEM-1","itemData":{"DOI":"10.7330/9781607327516.c002","ISBN":"9781607327516","author":[{"dropping-particle":"","family":"Summers","given":"Sarah","non-dropping-particle":"","parse-names":false,"suffix":""}],"container-title":"Re/writing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Myers","non-dropping-particle":"","parse-names":false,"suffix":""}],"id":"ITEM-1","issued":{"date-parts":[["2018"]]},"page":"49-65","title":"The rise of the graduate-focused writing center: Exigencies and responses","type":"chapter"},"uris":["http://www.mendeley.com/documents/?uuid=945d67b9-8643-4465-9411-2973f3564f9e"]},{"id":"ITEM-2","itemData":{"abstract":"Graduate-level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Journal","id":"ITEM-2","issue":"1","issued":{"date-parts":[["2015"]]},"page":"27-53","title":"Academic writing for graduate-level English as a second language students: Experiences in education","type":"article-journal","volume":"27"},"uris":["http://www.mendeley.com/documents/?uuid=ad7cc352-1a38-41fa-97db-364164ded031"]},{"id":"ITEM-3","itemData":{"DOI":"10.5281/zenodo.570033","ISSN":"21663750","abstract":"Since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Students","id":"ITEM-3","issue":"3","issued":{"date-parts":[["2017"]]},"page":"764-785","title":"Strategies to address English language writing challenges faced by international graduate students in the U.S.","type":"article-journal","volume":"7"},"uris":["http://www.mendeley.com/documents/?uuid=33c7a31c-324e-490b-b143-bb0aa2421d33"]},{"id":"ITEM-4","itemData":{"DOI":"10.32674/jis.v10i1.770","ISSN":"21663750","abstract":"This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Students","id":"ITEM-4","issue":"1","issued":{"date-parts":[["2020"]]},"page":"28-49","title":"We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States","type":"article-journal","volume":"10"},"uris":["http://www.mendeley.com/documents/?uuid=8e6de4d3-45ae-429d-8d85-73a7e84a6800"]}],"mendeley":{"formattedCitation":"(Moon et al., 2020; Ravichandran et al., 2017; Sidman-Taveau &amp; Karathanos-Aguilar, 2015; Summers, 2018)","plainTextFormattedCitation":"(Moon et al., 2020; Ravichandran et al., 2017; Sidman-Taveau &amp; Karathanos-Aguilar, 2015; Summers, 2018)","previouslyFormattedCitation":"(Moon et al., 2020; Ravichandran et al., 2017; Sidman-Taveau &amp; Karathanos-Aguilar, 2015; Summers, 2018)"},"properties":{"noteIndex":0},"schema":"https://github.com/citation-style-language/schema/raw/master/csl-citation.json"}</w:instrText>
      </w:r>
      <w:r w:rsidR="00B14B98" w:rsidRPr="003C6B03">
        <w:fldChar w:fldCharType="separate"/>
      </w:r>
      <w:r w:rsidR="00275C20" w:rsidRPr="00275C20">
        <w:rPr>
          <w:noProof/>
        </w:rPr>
        <w:t>(Moon et al., 2020; Ravichandran et al., 2017; Sidman-Taveau &amp; Karathanos-Aguilar, 2015; Summers, 2018)</w:t>
      </w:r>
      <w:r w:rsidR="00B14B98" w:rsidRPr="003C6B03">
        <w:fldChar w:fldCharType="end"/>
      </w:r>
      <w:r w:rsidR="00B14B98" w:rsidRPr="003C6B03">
        <w:t>, instructors and advisors</w:t>
      </w:r>
      <w:r w:rsidR="0058774A" w:rsidRPr="003C6B03">
        <w:t xml:space="preserve"> </w:t>
      </w:r>
      <w:r w:rsidR="0058774A" w:rsidRPr="003C6B03">
        <w:fldChar w:fldCharType="begin" w:fldLock="1"/>
      </w:r>
      <w:r w:rsidR="002D536D" w:rsidRPr="003C6B03">
        <w:instrText>ADDIN CSL_CITATION {"citationItems":[{"id":"ITEM-1","itemData":{"DOI":"10.7330/9781607327516.c004","ISBN":"9781607327516","author":[{"dropping-particle":"","family":"Turner","given":"Joan","non-dropping-particle":"","parse-names":false,"suffix":""}],"container-title":"Re/writing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Myers","non-dropping-particle":"","parse-names":false,"suffix":""}],"id":"ITEM-1","issued":{"date-parts":[["2018"]]},"page":"86-104","publisher":"Utah State University Press","title":"Approaches to supporting graduate students in the writing center","type":"chapter"},"uris":["http://www.mendeley.com/documents/?uuid=8a5a7aa1-8031-4e95-ae5f-e2809fe81033"]},{"id":"ITEM-2","itemData":{"DOI":"10.5281/zenodo.570033","ISSN":"21663750","abstract":"Since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DOI":"10.1353/csd.0.0127","author":[{"dropping-particle":"","family":"Le","given":"Tam","non-dropping-particle":"","parse-names":false,"suffix":""},{"dropping-particle":"","family":"Gardner","given":"Susan K","non-dropping-particle":"","parse-names":false,"suffix":""}],"container-title":"Journal of College Student Development","id":"ITEM-3","issue":"3","issued":{"date-parts":[["2010"]]},"page":"252-264","title":"Understanding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id":"ITEM-4","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Myers","non-dropping-particle":"","parse-names":false,"suffix":""}],"id":"ITEM-4","issued":{"date-parts":[["2018"]]},"page":"66-85","publisher":"Utah State University Press","title":"On the distinct needs of multilingual STEM graduate students in writing centers","type":"chapter"},"uris":["http://www.mendeley.com/documents/?uuid=827079c9-8ac4-4f6e-9b41-accd2795cd95"]}],"mendeley":{"formattedCitation":"(Le &amp; Gardner, 2010; Ravichandran et al., 2017; Simpson, 2018; Turner, 2018)","plainTextFormattedCitation":"(Le &amp; Gardner, 2010; Ravichandran et al., 2017; Simpson, 2018; Turner, 2018)","previouslyFormattedCitation":"(Le &amp; Gardner, 2010; Ravichandran et al., 2017; Simpson, 2018; Turner, 2018)"},"properties":{"noteIndex":0},"schema":"https://github.com/citation-style-language/schema/raw/master/csl-citation.json"}</w:instrText>
      </w:r>
      <w:r w:rsidR="0058774A" w:rsidRPr="003C6B03">
        <w:fldChar w:fldCharType="separate"/>
      </w:r>
      <w:r w:rsidR="004A2B5B" w:rsidRPr="003C6B03">
        <w:rPr>
          <w:noProof/>
        </w:rPr>
        <w:t>(Le &amp; Gardner, 2010; Ravichandran et al., 2017; Simpson, 2018; Turner, 2018)</w:t>
      </w:r>
      <w:r w:rsidR="0058774A" w:rsidRPr="003C6B03">
        <w:fldChar w:fldCharType="end"/>
      </w:r>
      <w:r w:rsidR="00B14B98" w:rsidRPr="003C6B03">
        <w:t>, and peer</w:t>
      </w:r>
      <w:r w:rsidR="007959C3" w:rsidRPr="003C6B03">
        <w:t xml:space="preserve"> </w:t>
      </w:r>
      <w:r w:rsidR="00B14B98" w:rsidRPr="003C6B03">
        <w:t>s</w:t>
      </w:r>
      <w:r w:rsidR="007959C3" w:rsidRPr="003C6B03">
        <w:t>upport</w:t>
      </w:r>
      <w:r w:rsidR="008D3B84" w:rsidRPr="003C6B03">
        <w:t xml:space="preserve"> </w:t>
      </w:r>
      <w:r w:rsidR="008D3B84" w:rsidRPr="003C6B03">
        <w:fldChar w:fldCharType="begin" w:fldLock="1"/>
      </w:r>
      <w:r w:rsidR="002D536D" w:rsidRPr="003C6B03">
        <w:instrText>ADDIN CSL_CITATION {"citationItems":[{"id":"ITEM-1","itemData":{"author":[{"dropping-particle":"","family":"Simpson","given":"Steve","non-dropping-particle":"","parse-names":false,"suffix":""},{"dropping-particle":"","family":"Clemens","given":"Rebecca","non-dropping-particle":"","parse-names":false,"suffix":""},{"dropping-particle":"","family":"Killingsworth","given":"Drea Rae","non-dropping-particle":"","parse-names":false,"suffix":""},{"dropping-particle":"","family":"Ford","given":"Julie Dyke","non-dropping-particle":"","parse-names":false,"suffix":""}],"container-title":"Across the Disciplines: A Journal of Language, Learning, and Academic Writing","id":"ITEM-1","issued":{"date-parts":[["2016"]]},"title":"Creating a culture of communication: A graduate-level STEM communication fellows program at a science and engineering university","type":"article-journal","volume":"12"},"uris":["http://www.mendeley.com/documents/?uuid=144bdc86-56ae-436e-aa06-ecb68c613fa7"]},{"id":"ITEM-2","itemData":{"DOI":"10.5281/zenodo.570033","ISSN":"21663750","abstract":"Since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 Simpson et al., 2016)","plainTextFormattedCitation":"(Ravichandran et al., 2017; Simpson et al., 2016)","previouslyFormattedCitation":"(Ravichandran et al., 2017; Simpson et al., 2016)"},"properties":{"noteIndex":0},"schema":"https://github.com/citation-style-language/schema/raw/master/csl-citation.json"}</w:instrText>
      </w:r>
      <w:r w:rsidR="008D3B84" w:rsidRPr="003C6B03">
        <w:fldChar w:fldCharType="separate"/>
      </w:r>
      <w:r w:rsidR="0058774A" w:rsidRPr="003C6B03">
        <w:rPr>
          <w:noProof/>
        </w:rPr>
        <w:t>(Ravichandran et al., 2017; Simpson et al., 2016)</w:t>
      </w:r>
      <w:r w:rsidR="008D3B84" w:rsidRPr="003C6B03">
        <w:fldChar w:fldCharType="end"/>
      </w:r>
      <w:r w:rsidR="00B14B98" w:rsidRPr="003C6B03">
        <w:t xml:space="preserve">. </w:t>
      </w:r>
      <w:r w:rsidR="0058774A" w:rsidRPr="003C6B03">
        <w:t xml:space="preserve">Writing </w:t>
      </w:r>
      <w:r w:rsidR="00681451">
        <w:t>c</w:t>
      </w:r>
      <w:r w:rsidR="0058774A" w:rsidRPr="003C6B03">
        <w:t>enters housed at institutions provide individualized feedback to IDSs with their writing assignments</w:t>
      </w:r>
      <w:r w:rsidR="00EB5D7F" w:rsidRPr="003C6B03">
        <w:t xml:space="preserve"> and often provide educational workshops specifically on international student writing </w:t>
      </w:r>
      <w:r w:rsidR="00EB5D7F"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00EB5D7F" w:rsidRPr="003C6B03">
        <w:fldChar w:fldCharType="separate"/>
      </w:r>
      <w:r w:rsidR="00EB5D7F" w:rsidRPr="003C6B03">
        <w:rPr>
          <w:noProof/>
        </w:rPr>
        <w:t>(Sidman-Taveau &amp; Karathanos-Aguilar, 2015)</w:t>
      </w:r>
      <w:r w:rsidR="00EB5D7F" w:rsidRPr="003C6B03">
        <w:fldChar w:fldCharType="end"/>
      </w:r>
      <w:r w:rsidR="00EB5D7F" w:rsidRPr="003C6B03">
        <w:t xml:space="preserve">. However, </w:t>
      </w:r>
      <w:r w:rsidR="00622F09" w:rsidRPr="003C6B03">
        <w:t>international graduate students</w:t>
      </w:r>
      <w:r w:rsidR="00EB5D7F" w:rsidRPr="003C6B03">
        <w:t xml:space="preserve"> often provide mixed reviews on the helpfulness of the </w:t>
      </w:r>
      <w:r w:rsidR="00681451">
        <w:t>w</w:t>
      </w:r>
      <w:r w:rsidR="00EB5D7F" w:rsidRPr="003C6B03">
        <w:t xml:space="preserve">riting </w:t>
      </w:r>
      <w:r w:rsidR="00681451">
        <w:t>c</w:t>
      </w:r>
      <w:r w:rsidR="00EB5D7F" w:rsidRPr="003C6B03">
        <w:t xml:space="preserve">enter, as some students have stated this service has bolstered their writing abilities </w:t>
      </w:r>
      <w:r w:rsidR="00EB5D7F"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00EB5D7F" w:rsidRPr="003C6B03">
        <w:fldChar w:fldCharType="separate"/>
      </w:r>
      <w:r w:rsidR="00EB5D7F" w:rsidRPr="003C6B03">
        <w:rPr>
          <w:noProof/>
        </w:rPr>
        <w:t>(Sidman-Taveau &amp; Karathanos-Aguilar, 2015)</w:t>
      </w:r>
      <w:r w:rsidR="00EB5D7F" w:rsidRPr="003C6B03">
        <w:fldChar w:fldCharType="end"/>
      </w:r>
      <w:r w:rsidR="00EB5D7F" w:rsidRPr="003C6B03">
        <w:t>, while other students have commented that the</w:t>
      </w:r>
      <w:r w:rsidR="00D91B0F" w:rsidRPr="003C6B03">
        <w:t xml:space="preserve"> services are typically </w:t>
      </w:r>
      <w:r w:rsidR="00EB5D7F" w:rsidRPr="003C6B03">
        <w:t xml:space="preserve">not tailored towards graduate writing </w:t>
      </w:r>
      <w:r w:rsidR="00EB5D7F"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 Sidman-Taveau &amp; Karathanos-Aguilar, 2015)","plainTextFormattedCitation":"(Ravichandran et al., 2017; Sidman-Taveau &amp; Karathanos-Aguilar, 2015)","previouslyFormattedCitation":"(Ravichandran et al., 2017; Sidman-Taveau &amp; Karathanos-Aguilar, 2015)"},"properties":{"noteIndex":0},"schema":"https://github.com/citation-style-language/schema/raw/master/csl-citation.json"}</w:instrText>
      </w:r>
      <w:r w:rsidR="00EB5D7F" w:rsidRPr="003C6B03">
        <w:fldChar w:fldCharType="separate"/>
      </w:r>
      <w:r w:rsidR="00EB5D7F" w:rsidRPr="003C6B03">
        <w:rPr>
          <w:noProof/>
        </w:rPr>
        <w:t>(Ravichandran et al., 2017; Sidman-Taveau &amp; Karathanos-Aguilar, 2015)</w:t>
      </w:r>
      <w:r w:rsidR="00EB5D7F" w:rsidRPr="003C6B03">
        <w:fldChar w:fldCharType="end"/>
      </w:r>
      <w:r w:rsidR="00EB5D7F" w:rsidRPr="003C6B03">
        <w:t>.</w:t>
      </w:r>
    </w:p>
    <w:p w14:paraId="68300736" w14:textId="73C42AA0" w:rsidR="00B14B98" w:rsidRPr="003C6B03" w:rsidRDefault="00EB5D7F" w:rsidP="00EE4406">
      <w:pPr>
        <w:spacing w:line="480" w:lineRule="auto"/>
        <w:ind w:firstLine="720"/>
      </w:pPr>
      <w:r w:rsidRPr="003C6B03">
        <w:lastRenderedPageBreak/>
        <w:t xml:space="preserve">There has been a recent movement to have </w:t>
      </w:r>
      <w:r w:rsidR="00D91B0F" w:rsidRPr="003C6B03">
        <w:t xml:space="preserve">separate </w:t>
      </w:r>
      <w:r w:rsidR="00681451">
        <w:t>g</w:t>
      </w:r>
      <w:r w:rsidR="00D91B0F" w:rsidRPr="003C6B03">
        <w:t xml:space="preserve">raduate </w:t>
      </w:r>
      <w:r w:rsidR="00681451">
        <w:t>w</w:t>
      </w:r>
      <w:r w:rsidRPr="003C6B03">
        <w:t xml:space="preserve">riting </w:t>
      </w:r>
      <w:r w:rsidR="00681451">
        <w:t>c</w:t>
      </w:r>
      <w:r w:rsidRPr="003C6B03">
        <w:t xml:space="preserve">enters </w:t>
      </w:r>
      <w:r w:rsidR="00D91B0F" w:rsidRPr="003C6B03">
        <w:t xml:space="preserve">to </w:t>
      </w:r>
      <w:r w:rsidRPr="003C6B03">
        <w:t>specifically fit the needs of graduate students, but</w:t>
      </w:r>
      <w:r w:rsidR="00CD3A39">
        <w:t xml:space="preserve"> unfortunately,</w:t>
      </w:r>
      <w:r w:rsidRPr="003C6B03">
        <w:t xml:space="preserve"> their prevalence across U.S. institutions </w:t>
      </w:r>
      <w:r w:rsidR="00622F09" w:rsidRPr="003C6B03">
        <w:t>is</w:t>
      </w:r>
      <w:r w:rsidRPr="003C6B03">
        <w:t xml:space="preserve"> still limited </w:t>
      </w:r>
      <w:r w:rsidRPr="003C6B03">
        <w:fldChar w:fldCharType="begin" w:fldLock="1"/>
      </w:r>
      <w:r w:rsidR="006C39A3" w:rsidRPr="003C6B03">
        <w:instrText>ADDIN CSL_CITATION {"citationItems":[{"id":"ITEM-1","itemData":{"DOI":"10.7330/9781607327516.c002","ISBN":"9781607327516","author":[{"dropping-particle":"","family":"Summers","given":"Sarah","non-dropping-particle":"","parse-names":false,"suffix":""}],"container-title":"Re/writing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Myers","non-dropping-particle":"","parse-names":false,"suffix":""}],"id":"ITEM-1","issued":{"date-parts":[["2018"]]},"page":"49-65","title":"The rise of the graduate-focused writing center: Exigencies and responses","type":"chapter"},"uris":["http://www.mendeley.com/documents/?uuid=945d67b9-8643-4465-9411-2973f3564f9e"]}],"mendeley":{"formattedCitation":"(Summers, 2018)","plainTextFormattedCitation":"(Summers, 2018)","previouslyFormattedCitation":"(Summers, 2018)"},"properties":{"noteIndex":0},"schema":"https://github.com/citation-style-language/schema/raw/master/csl-citation.json"}</w:instrText>
      </w:r>
      <w:r w:rsidRPr="003C6B03">
        <w:fldChar w:fldCharType="separate"/>
      </w:r>
      <w:r w:rsidRPr="003C6B03">
        <w:rPr>
          <w:noProof/>
        </w:rPr>
        <w:t>(Summers, 2018)</w:t>
      </w:r>
      <w:r w:rsidRPr="003C6B03">
        <w:fldChar w:fldCharType="end"/>
      </w:r>
      <w:r w:rsidR="00067CA2" w:rsidRPr="003C6B03">
        <w:t>.</w:t>
      </w:r>
      <w:r w:rsidR="00275C20">
        <w:t xml:space="preserve"> Additionally, some researchers such as Moon and colleagues (2020) have advocated for </w:t>
      </w:r>
      <w:r w:rsidR="00C614B4">
        <w:t>w</w:t>
      </w:r>
      <w:r w:rsidR="00275C20">
        <w:t xml:space="preserve">riting </w:t>
      </w:r>
      <w:r w:rsidR="00C614B4">
        <w:t>c</w:t>
      </w:r>
      <w:r w:rsidR="00275C20">
        <w:t xml:space="preserve">enters to employ writing tutors for international graduate students who specialize in </w:t>
      </w:r>
      <w:r w:rsidR="00CD3A39">
        <w:t xml:space="preserve">academic </w:t>
      </w:r>
      <w:r w:rsidR="00275C20">
        <w:t xml:space="preserve">writing across various disciplines. This would help negate a problem that international graduate students often express, which is that tutors at </w:t>
      </w:r>
      <w:r w:rsidR="00C614B4">
        <w:t>w</w:t>
      </w:r>
      <w:r w:rsidR="00275C20">
        <w:t xml:space="preserve">riting </w:t>
      </w:r>
      <w:r w:rsidR="00C614B4">
        <w:t>c</w:t>
      </w:r>
      <w:r w:rsidR="00275C20">
        <w:t xml:space="preserve">enters </w:t>
      </w:r>
      <w:r w:rsidR="00D65DD7">
        <w:t>tend to</w:t>
      </w:r>
      <w:r w:rsidR="00275C20">
        <w:t xml:space="preserve"> focus on gramma</w:t>
      </w:r>
      <w:r w:rsidR="00D65DD7">
        <w:t>tical</w:t>
      </w:r>
      <w:r w:rsidR="00275C20">
        <w:t xml:space="preserve"> errors in their writing, </w:t>
      </w:r>
      <w:r w:rsidR="00CD3A39">
        <w:t>and often do</w:t>
      </w:r>
      <w:r w:rsidR="00275C20">
        <w:t xml:space="preserve"> not provide assistance</w:t>
      </w:r>
      <w:r w:rsidR="00C614B4">
        <w:t xml:space="preserve"> with</w:t>
      </w:r>
      <w:r w:rsidR="00275C20">
        <w:t xml:space="preserve"> </w:t>
      </w:r>
      <w:r w:rsidR="00D65DD7">
        <w:t>structuring their writing to fit the</w:t>
      </w:r>
      <w:r w:rsidR="00275C20">
        <w:t xml:space="preserve"> specific </w:t>
      </w:r>
      <w:r w:rsidR="00D65DD7">
        <w:t>guidelines followed</w:t>
      </w:r>
      <w:r w:rsidR="00275C20">
        <w:t xml:space="preserve"> </w:t>
      </w:r>
      <w:r w:rsidR="00D65DD7">
        <w:t xml:space="preserve">in </w:t>
      </w:r>
      <w:r w:rsidR="00275C20">
        <w:t>a particular academic field</w:t>
      </w:r>
      <w:r w:rsidR="00CD3A39">
        <w:t>. This finding is troublesome, as</w:t>
      </w:r>
      <w:r w:rsidR="00275C20">
        <w:t xml:space="preserve"> international graduate students often find </w:t>
      </w:r>
      <w:r w:rsidR="00D65DD7">
        <w:t xml:space="preserve">structuring their </w:t>
      </w:r>
      <w:r w:rsidR="00CD3A39">
        <w:t xml:space="preserve">writing </w:t>
      </w:r>
      <w:r w:rsidR="00D65DD7">
        <w:t xml:space="preserve">for a particular academic discipline challenging </w:t>
      </w:r>
      <w:r w:rsidR="00CD3A39">
        <w:fldChar w:fldCharType="begin" w:fldLock="1"/>
      </w:r>
      <w:r w:rsidR="009629F2">
        <w:instrText>ADDIN CSL_CITATION {"citationItems":[{"id":"ITEM-1","itemData":{"DOI":"10.32674/jis.v10i1.770","ISSN":"21663750","abstract":"This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Students","id":"ITEM-1","issue":"1","issued":{"date-parts":[["2020"]]},"page":"28-49","title":"We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States","type":"article-journal","volume":"10"},"uris":["http://www.mendeley.com/documents/?uuid=8e6de4d3-45ae-429d-8d85-73a7e84a6800"]}],"mendeley":{"formattedCitation":"(Moon et al., 2020)","plainTextFormattedCitation":"(Moon et al., 2020)","previouslyFormattedCitation":"(Moon et al., 2020)"},"properties":{"noteIndex":0},"schema":"https://github.com/citation-style-language/schema/raw/master/csl-citation.json"}</w:instrText>
      </w:r>
      <w:r w:rsidR="00CD3A39">
        <w:fldChar w:fldCharType="separate"/>
      </w:r>
      <w:r w:rsidR="00CD3A39" w:rsidRPr="00CD3A39">
        <w:rPr>
          <w:noProof/>
        </w:rPr>
        <w:t>(Moon et al., 2020)</w:t>
      </w:r>
      <w:r w:rsidR="00CD3A39">
        <w:fldChar w:fldCharType="end"/>
      </w:r>
      <w:r w:rsidR="00CD3A39">
        <w:t>.</w:t>
      </w:r>
    </w:p>
    <w:p w14:paraId="17FFC3E3" w14:textId="53AD8CC8" w:rsidR="00AE0D72" w:rsidRPr="003C6B03" w:rsidRDefault="00275C20" w:rsidP="004A2B5B">
      <w:pPr>
        <w:spacing w:line="480" w:lineRule="auto"/>
        <w:ind w:firstLine="720"/>
      </w:pPr>
      <w:r>
        <w:t xml:space="preserve">Additionally, </w:t>
      </w:r>
      <w:r w:rsidR="00067CA2" w:rsidRPr="003C6B03">
        <w:t>IDSs often report</w:t>
      </w:r>
      <w:r w:rsidR="00622F09" w:rsidRPr="003C6B03">
        <w:t xml:space="preserve"> that</w:t>
      </w:r>
      <w:r w:rsidR="00067CA2" w:rsidRPr="003C6B03">
        <w:t xml:space="preserve"> their faculty advisor </w:t>
      </w:r>
      <w:r w:rsidR="00622F09" w:rsidRPr="003C6B03">
        <w:t>is</w:t>
      </w:r>
      <w:r w:rsidR="00067CA2" w:rsidRPr="003C6B03">
        <w:t xml:space="preserve"> their main support for </w:t>
      </w:r>
      <w:r w:rsidR="00622F09" w:rsidRPr="003C6B03">
        <w:t xml:space="preserve">improving </w:t>
      </w:r>
      <w:r w:rsidR="00067CA2" w:rsidRPr="003C6B03">
        <w:t xml:space="preserve">their writing </w:t>
      </w:r>
      <w:r w:rsidR="004A2B5B" w:rsidRPr="003C6B03">
        <w:fldChar w:fldCharType="begin" w:fldLock="1"/>
      </w:r>
      <w:r w:rsidR="004A2B5B" w:rsidRPr="003C6B03">
        <w:instrText>ADDIN CSL_CITATION {"citationItems":[{"id":"ITEM-1","itemData":{"DOI":"10.1353/csd.0.0127","author":[{"dropping-particle":"","family":"Le","given":"Tam","non-dropping-particle":"","parse-names":false,"suffix":""},{"dropping-particle":"","family":"Gardner","given":"Susan K","non-dropping-particle":"","parse-names":false,"suffix":""}],"container-title":"Journal of College Student Development","id":"ITEM-1","issue":"3","issued":{"date-parts":[["2010"]]},"page":"252-264","title":"Understanding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context","type":"article-journal","volume":"51"},"uris":["http://www.mendeley.com/documents/?uuid=9b5d9d94-61e4-4369-b001-a84a23104dca"]}],"mendeley":{"formattedCitation":"(Le &amp; Gardner, 2010)","plainTextFormattedCitation":"(Le &amp; Gardner, 2010)","previouslyFormattedCitation":"(Le &amp; Gardner, 2010)"},"properties":{"noteIndex":0},"schema":"https://github.com/citation-style-language/schema/raw/master/csl-citation.json"}</w:instrText>
      </w:r>
      <w:r w:rsidR="004A2B5B" w:rsidRPr="003C6B03">
        <w:fldChar w:fldCharType="separate"/>
      </w:r>
      <w:r w:rsidR="004A2B5B" w:rsidRPr="003C6B03">
        <w:rPr>
          <w:noProof/>
        </w:rPr>
        <w:t>(Le &amp; Gardner, 2010)</w:t>
      </w:r>
      <w:r w:rsidR="004A2B5B" w:rsidRPr="003C6B03">
        <w:fldChar w:fldCharType="end"/>
      </w:r>
      <w:r w:rsidR="00067CA2" w:rsidRPr="003C6B03">
        <w:t xml:space="preserve">, specifically in larger institutions where the </w:t>
      </w:r>
      <w:r w:rsidR="00681451">
        <w:t>w</w:t>
      </w:r>
      <w:r w:rsidR="00067CA2" w:rsidRPr="003C6B03">
        <w:t xml:space="preserve">riting </w:t>
      </w:r>
      <w:r w:rsidR="00681451">
        <w:t>c</w:t>
      </w:r>
      <w:r w:rsidR="00067CA2" w:rsidRPr="003C6B03">
        <w:t xml:space="preserve">enter cannot be the main support system for all international students </w:t>
      </w:r>
      <w:r w:rsidR="00067CA2" w:rsidRPr="003C6B03">
        <w:fldChar w:fldCharType="begin" w:fldLock="1"/>
      </w:r>
      <w:r w:rsidR="006C39A3"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centers","type":"chapter"},"uris":["http://www.mendeley.com/documents/?uuid=827079c9-8ac4-4f6e-9b41-accd2795cd95"]}],"mendeley":{"formattedCitation":"(Simpson, 2018)","plainTextFormattedCitation":"(Simpson, 2018)","previouslyFormattedCitation":"(Simpson, 2018)"},"properties":{"noteIndex":0},"schema":"https://github.com/citation-style-language/schema/raw/master/csl-citation.json"}</w:instrText>
      </w:r>
      <w:r w:rsidR="00067CA2" w:rsidRPr="003C6B03">
        <w:fldChar w:fldCharType="separate"/>
      </w:r>
      <w:r w:rsidR="00067CA2" w:rsidRPr="003C6B03">
        <w:rPr>
          <w:noProof/>
        </w:rPr>
        <w:t>(Simpson, 2018)</w:t>
      </w:r>
      <w:r w:rsidR="00067CA2" w:rsidRPr="003C6B03">
        <w:fldChar w:fldCharType="end"/>
      </w:r>
      <w:r w:rsidR="00D91B0F" w:rsidRPr="003C6B03">
        <w:t>.</w:t>
      </w:r>
      <w:r w:rsidR="004A2B5B" w:rsidRPr="003C6B03">
        <w:t xml:space="preserve"> </w:t>
      </w:r>
      <w:r w:rsidR="00B14B98" w:rsidRPr="003C6B03">
        <w:t xml:space="preserve">However, not all experiences </w:t>
      </w:r>
      <w:r w:rsidR="00D91B0F" w:rsidRPr="003C6B03">
        <w:t xml:space="preserve">with </w:t>
      </w:r>
      <w:r w:rsidR="00B14B98" w:rsidRPr="003C6B03">
        <w:t xml:space="preserve">faculty support may be positive for IDSs, as </w:t>
      </w:r>
      <w:r w:rsidR="00AE0D72" w:rsidRPr="003C6B03">
        <w:t xml:space="preserve">previous research has indicated that faculty members provide writing feedback that often focuses more on minute grammatical errors </w:t>
      </w:r>
      <w:r w:rsidR="00AE0D72" w:rsidRPr="003C6B03">
        <w:fldChar w:fldCharType="begin" w:fldLock="1"/>
      </w:r>
      <w:r w:rsidR="002D536D" w:rsidRPr="003C6B03">
        <w:instrText>ADDIN CSL_CITATION {"citationItems":[{"id":"ITEM-1","itemData":{"DOI":"10.7330/9781607327516.c004","ISBN":"9781607327516","author":[{"dropping-particle":"","family":"Turner","given":"Joan","non-dropping-particle":"","parse-names":false,"suffix":""}],"container-title":"Re/writing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Myers","non-dropping-particle":"","parse-names":false,"suffix":""}],"id":"ITEM-1","issued":{"date-parts":[["2018"]]},"page":"86-104","publisher":"Utah State University Press","title":"Approaches to supporting graduate students in the writing center","type":"chapter"},"uris":["http://www.mendeley.com/documents/?uuid=8a5a7aa1-8031-4e95-ae5f-e2809fe81033"]}],"mendeley":{"formattedCitation":"(Turner, 2018)","plainTextFormattedCitation":"(Turner, 2018)","previouslyFormattedCitation":"(Turner, 2018)"},"properties":{"noteIndex":0},"schema":"https://github.com/citation-style-language/schema/raw/master/csl-citation.json"}</w:instrText>
      </w:r>
      <w:r w:rsidR="00AE0D72" w:rsidRPr="003C6B03">
        <w:fldChar w:fldCharType="separate"/>
      </w:r>
      <w:r w:rsidR="00AE0D72" w:rsidRPr="003C6B03">
        <w:rPr>
          <w:noProof/>
        </w:rPr>
        <w:t>(Turner, 2018)</w:t>
      </w:r>
      <w:r w:rsidR="00AE0D72" w:rsidRPr="003C6B03">
        <w:fldChar w:fldCharType="end"/>
      </w:r>
      <w:r w:rsidR="00AE0D72" w:rsidRPr="003C6B03">
        <w:t xml:space="preserve"> and less on the holistic quality of the writing, such as the synthesis of information </w:t>
      </w:r>
      <w:r w:rsidR="00AE0D72" w:rsidRPr="003C6B03">
        <w:fldChar w:fldCharType="begin" w:fldLock="1"/>
      </w:r>
      <w:r w:rsidR="008A1546"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2017)","plainTextFormattedCitation":"(Ravichandran et al., 2017)","previouslyFormattedCitation":"(Ravichandran et al., 2017)"},"properties":{"noteIndex":0},"schema":"https://github.com/citation-style-language/schema/raw/master/csl-citation.json"}</w:instrText>
      </w:r>
      <w:r w:rsidR="00AE0D72" w:rsidRPr="003C6B03">
        <w:fldChar w:fldCharType="separate"/>
      </w:r>
      <w:r w:rsidR="00AE0D72" w:rsidRPr="003C6B03">
        <w:rPr>
          <w:noProof/>
        </w:rPr>
        <w:t>(Ravichandran et al., 2017)</w:t>
      </w:r>
      <w:r w:rsidR="00AE0D72" w:rsidRPr="003C6B03">
        <w:fldChar w:fldCharType="end"/>
      </w:r>
      <w:r w:rsidR="00AE0D72" w:rsidRPr="003C6B03">
        <w:t>.</w:t>
      </w:r>
      <w:r w:rsidR="00B14B98" w:rsidRPr="003C6B03">
        <w:t xml:space="preserve"> </w:t>
      </w:r>
      <w:r w:rsidR="00762FAB" w:rsidRPr="003C6B03">
        <w:t>There has also been a recent push to encourage peer-to-peer writing support at institutions, which ha</w:t>
      </w:r>
      <w:r w:rsidR="00622F09" w:rsidRPr="003C6B03">
        <w:t>s</w:t>
      </w:r>
      <w:r w:rsidR="00762FAB" w:rsidRPr="003C6B03">
        <w:t xml:space="preserve"> been met with positive feedback from IDSs </w:t>
      </w:r>
      <w:r w:rsidR="00762FAB" w:rsidRPr="003C6B03">
        <w:fldChar w:fldCharType="begin" w:fldLock="1"/>
      </w:r>
      <w:r w:rsidR="002D536D" w:rsidRPr="003C6B03">
        <w:instrText>ADDIN CSL_CITATION {"citationItems":[{"id":"ITEM-1","itemData":{"author":[{"dropping-particle":"","family":"Simpson","given":"Steve","non-dropping-particle":"","parse-names":false,"suffix":""},{"dropping-particle":"","family":"Clemens","given":"Rebecca","non-dropping-particle":"","parse-names":false,"suffix":""},{"dropping-particle":"","family":"Killingsworth","given":"Drea Rae","non-dropping-particle":"","parse-names":false,"suffix":""},{"dropping-particle":"","family":"Ford","given":"Julie Dyke","non-dropping-particle":"","parse-names":false,"suffix":""}],"container-title":"Across the Disciplines: A Journal of Language, Learning, and Academic Writing","id":"ITEM-1","issued":{"date-parts":[["2016"]]},"title":"Creating a culture of communication: A graduate-level STEM communication fellows program at a science and engineering university","type":"article-journal","volume":"12"},"uris":["http://www.mendeley.com/documents/?uuid=144bdc86-56ae-436e-aa06-ecb68c613fa7"]}],"mendeley":{"formattedCitation":"(Simpson et al., 2016)","plainTextFormattedCitation":"(Simpson et al., 2016)","previouslyFormattedCitation":"(Simpson et al., 2016)"},"properties":{"noteIndex":0},"schema":"https://github.com/citation-style-language/schema/raw/master/csl-citation.json"}</w:instrText>
      </w:r>
      <w:r w:rsidR="00762FAB" w:rsidRPr="003C6B03">
        <w:fldChar w:fldCharType="separate"/>
      </w:r>
      <w:r w:rsidR="00762FAB" w:rsidRPr="003C6B03">
        <w:rPr>
          <w:noProof/>
        </w:rPr>
        <w:t>(Simpson et al., 2016)</w:t>
      </w:r>
      <w:r w:rsidR="00762FAB" w:rsidRPr="003C6B03">
        <w:fldChar w:fldCharType="end"/>
      </w:r>
      <w:r w:rsidR="00762FAB" w:rsidRPr="003C6B03">
        <w:t xml:space="preserve"> along with requests from IDSs without peer writing services to start one at their institution with peer graduate student mentors </w:t>
      </w:r>
      <w:r w:rsidR="00762FAB" w:rsidRPr="003C6B03">
        <w:fldChar w:fldCharType="begin" w:fldLock="1"/>
      </w:r>
      <w:r w:rsidR="008A1546"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2017)","plainTextFormattedCitation":"(Ravichandran et al., 2017)","previouslyFormattedCitation":"(Ravichandran et al., 2017)"},"properties":{"noteIndex":0},"schema":"https://github.com/citation-style-language/schema/raw/master/csl-citation.json"}</w:instrText>
      </w:r>
      <w:r w:rsidR="00762FAB" w:rsidRPr="003C6B03">
        <w:fldChar w:fldCharType="separate"/>
      </w:r>
      <w:r w:rsidR="00762FAB" w:rsidRPr="003C6B03">
        <w:rPr>
          <w:noProof/>
        </w:rPr>
        <w:t>(Ravichandran et al., 2017)</w:t>
      </w:r>
      <w:r w:rsidR="00762FAB" w:rsidRPr="003C6B03">
        <w:fldChar w:fldCharType="end"/>
      </w:r>
      <w:r w:rsidR="00762FAB" w:rsidRPr="003C6B03">
        <w:t xml:space="preserve">. In sum, there are several writing support services available to IDSs, but their quality </w:t>
      </w:r>
      <w:r w:rsidR="00B43E85" w:rsidRPr="003C6B03">
        <w:t>and availability of services varies across institutions.</w:t>
      </w:r>
    </w:p>
    <w:p w14:paraId="30C61795" w14:textId="385262FD" w:rsidR="003A53E6" w:rsidRPr="003C6B03" w:rsidRDefault="003A53E6" w:rsidP="00451481">
      <w:pPr>
        <w:pStyle w:val="NewHeading2"/>
        <w:spacing w:before="0" w:after="0" w:line="480" w:lineRule="auto"/>
        <w:rPr>
          <w:rFonts w:cs="Times New Roman"/>
        </w:rPr>
      </w:pPr>
      <w:bookmarkStart w:id="30" w:name="_Toc61852308"/>
      <w:r w:rsidRPr="003C6B03">
        <w:rPr>
          <w:rFonts w:cs="Times New Roman"/>
        </w:rPr>
        <w:lastRenderedPageBreak/>
        <w:t>Writing Skills Required</w:t>
      </w:r>
      <w:r w:rsidR="009A1FC5" w:rsidRPr="003C6B03">
        <w:rPr>
          <w:rFonts w:cs="Times New Roman"/>
        </w:rPr>
        <w:t xml:space="preserve"> for IDSs</w:t>
      </w:r>
      <w:r w:rsidRPr="003C6B03">
        <w:rPr>
          <w:rFonts w:cs="Times New Roman"/>
        </w:rPr>
        <w:t xml:space="preserve"> in Post-PhD Jobs</w:t>
      </w:r>
      <w:bookmarkEnd w:id="30"/>
    </w:p>
    <w:p w14:paraId="28B9039C" w14:textId="58376757" w:rsidR="00B14B98" w:rsidRPr="003C6B03" w:rsidRDefault="00B14B98" w:rsidP="00B14B98">
      <w:pPr>
        <w:spacing w:line="480" w:lineRule="auto"/>
        <w:ind w:firstLine="720"/>
      </w:pPr>
      <w:r w:rsidRPr="003C6B03">
        <w:t>Through the positives and negatives of writing support services for IDSs, the ultimate goal should be to better prepare IDSs for the writing skills required in their future careers.</w:t>
      </w:r>
      <w:r w:rsidR="00762FAB" w:rsidRPr="003C6B03">
        <w:t xml:space="preserve"> Jobs that IDSs commit to post-PhD range from academic to non-academic jobs, along with STEM versus non-STEM related careers</w:t>
      </w:r>
      <w:r w:rsidR="00F44EB0" w:rsidRPr="003C6B03">
        <w:t xml:space="preserve"> </w:t>
      </w:r>
      <w:r w:rsidR="00F44EB0" w:rsidRPr="003C6B03">
        <w:fldChar w:fldCharType="begin" w:fldLock="1"/>
      </w:r>
      <w:r w:rsidR="009247DE"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F44EB0" w:rsidRPr="003C6B03">
        <w:fldChar w:fldCharType="separate"/>
      </w:r>
      <w:r w:rsidR="00F44EB0" w:rsidRPr="003C6B03">
        <w:rPr>
          <w:noProof/>
        </w:rPr>
        <w:t>(</w:t>
      </w:r>
      <w:r w:rsidR="009247DE" w:rsidRPr="003C6B03">
        <w:rPr>
          <w:noProof/>
        </w:rPr>
        <w:t>NSF &amp; NCSES</w:t>
      </w:r>
      <w:r w:rsidR="00F44EB0" w:rsidRPr="003C6B03">
        <w:rPr>
          <w:noProof/>
        </w:rPr>
        <w:t>, 2019)</w:t>
      </w:r>
      <w:r w:rsidR="00F44EB0" w:rsidRPr="003C6B03">
        <w:fldChar w:fldCharType="end"/>
      </w:r>
      <w:r w:rsidR="00371578" w:rsidRPr="003C6B03">
        <w:t>.</w:t>
      </w:r>
      <w:r w:rsidR="00F44EB0" w:rsidRPr="003C6B03">
        <w:t xml:space="preserve"> </w:t>
      </w:r>
      <w:r w:rsidR="00371578" w:rsidRPr="003C6B03">
        <w:t>E</w:t>
      </w:r>
      <w:r w:rsidR="00762FAB" w:rsidRPr="003C6B03">
        <w:t xml:space="preserve">ach </w:t>
      </w:r>
      <w:r w:rsidR="00F44EB0" w:rsidRPr="003C6B03">
        <w:t xml:space="preserve">career path </w:t>
      </w:r>
      <w:r w:rsidR="00762FAB" w:rsidRPr="003C6B03">
        <w:t>requir</w:t>
      </w:r>
      <w:r w:rsidR="00371578" w:rsidRPr="003C6B03">
        <w:t>es</w:t>
      </w:r>
      <w:r w:rsidR="00762FAB" w:rsidRPr="003C6B03">
        <w:t xml:space="preserve"> IDSs to possess specific writing skills to be successful in their careers</w:t>
      </w:r>
      <w:r w:rsidR="00F44EB0" w:rsidRPr="003C6B03">
        <w:t xml:space="preserve"> </w:t>
      </w:r>
      <w:r w:rsidR="00E36E4C" w:rsidRPr="003C6B03">
        <w:fldChar w:fldCharType="begin" w:fldLock="1"/>
      </w:r>
      <w:r w:rsidR="00453F65"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00E36E4C" w:rsidRPr="003C6B03">
        <w:fldChar w:fldCharType="separate"/>
      </w:r>
      <w:r w:rsidR="00E36E4C" w:rsidRPr="003C6B03">
        <w:rPr>
          <w:noProof/>
        </w:rPr>
        <w:t>(Robles, 2012)</w:t>
      </w:r>
      <w:r w:rsidR="00E36E4C" w:rsidRPr="003C6B03">
        <w:fldChar w:fldCharType="end"/>
      </w:r>
      <w:r w:rsidR="00B67FA8" w:rsidRPr="003C6B03">
        <w:t xml:space="preserve">, including executive summaries, memos </w:t>
      </w:r>
      <w:r w:rsidR="00B67FA8" w:rsidRPr="003C6B03">
        <w:fldChar w:fldCharType="begin" w:fldLock="1"/>
      </w:r>
      <w:r w:rsidR="00F82D22"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00B67FA8" w:rsidRPr="003C6B03">
        <w:fldChar w:fldCharType="separate"/>
      </w:r>
      <w:r w:rsidR="00B67FA8" w:rsidRPr="003C6B03">
        <w:rPr>
          <w:noProof/>
        </w:rPr>
        <w:t>(Woodson et al., 2018)</w:t>
      </w:r>
      <w:r w:rsidR="00B67FA8" w:rsidRPr="003C6B03">
        <w:fldChar w:fldCharType="end"/>
      </w:r>
      <w:r w:rsidR="00B67FA8" w:rsidRPr="003C6B03">
        <w:t xml:space="preserve">, </w:t>
      </w:r>
      <w:r w:rsidR="00DC5DEF" w:rsidRPr="003C6B03">
        <w:t>grant proposals, and business proposals</w:t>
      </w:r>
      <w:r w:rsidR="007529CD" w:rsidRPr="003C6B03">
        <w:t xml:space="preserve"> </w:t>
      </w:r>
      <w:r w:rsidR="007529CD" w:rsidRPr="003C6B03">
        <w:fldChar w:fldCharType="begin" w:fldLock="1"/>
      </w:r>
      <w:r w:rsidR="00BF3D71" w:rsidRPr="003C6B03">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ethics","type":"article-journal","volume":"80"},"uris":["http://www.mendeley.com/documents/?uuid=05430427-2bd1-478b-8990-3db9191fd4ed"]}],"mendeley":{"formattedCitation":"(Ramsey &amp; Baethe, 2013)","plainTextFormattedCitation":"(Ramsey &amp; Baethe, 2013)","previouslyFormattedCitation":"(Ramsey &amp; Baethe, 2013)"},"properties":{"noteIndex":0},"schema":"https://github.com/citation-style-language/schema/raw/master/csl-citation.json"}</w:instrText>
      </w:r>
      <w:r w:rsidR="007529CD" w:rsidRPr="003C6B03">
        <w:fldChar w:fldCharType="separate"/>
      </w:r>
      <w:r w:rsidR="007529CD" w:rsidRPr="003C6B03">
        <w:rPr>
          <w:noProof/>
        </w:rPr>
        <w:t>(Ramsey &amp; Baethe, 2013)</w:t>
      </w:r>
      <w:r w:rsidR="007529CD" w:rsidRPr="003C6B03">
        <w:fldChar w:fldCharType="end"/>
      </w:r>
      <w:r w:rsidR="00762FAB" w:rsidRPr="003C6B03">
        <w:t xml:space="preserve">. </w:t>
      </w:r>
      <w:r w:rsidR="00A951E6" w:rsidRPr="003C6B03">
        <w:t xml:space="preserve">In the discussion below, </w:t>
      </w:r>
      <w:r w:rsidR="00762FAB" w:rsidRPr="003C6B03">
        <w:t>these different job</w:t>
      </w:r>
      <w:r w:rsidR="00371578" w:rsidRPr="003C6B03">
        <w:t xml:space="preserve"> sectors</w:t>
      </w:r>
      <w:r w:rsidR="00762FAB" w:rsidRPr="003C6B03">
        <w:t xml:space="preserve"> will be broken down to provide a snapshot into</w:t>
      </w:r>
      <w:r w:rsidR="00845EAD" w:rsidRPr="003C6B03">
        <w:t xml:space="preserve"> how many IDSs stay in the U.S. after graduation and how many students select each of the different </w:t>
      </w:r>
      <w:r w:rsidR="0015509F" w:rsidRPr="003C6B03">
        <w:t>U.S. employment sectors</w:t>
      </w:r>
      <w:r w:rsidR="00845EAD" w:rsidRPr="003C6B03">
        <w:t>.</w:t>
      </w:r>
      <w:r w:rsidR="00E36E4C" w:rsidRPr="003C6B03">
        <w:t xml:space="preserve"> Additionally, the various</w:t>
      </w:r>
      <w:r w:rsidR="00153045">
        <w:t xml:space="preserve"> English</w:t>
      </w:r>
      <w:r w:rsidR="00E36E4C" w:rsidRPr="003C6B03">
        <w:t xml:space="preserve"> writing skills that are required </w:t>
      </w:r>
      <w:r w:rsidR="00371578" w:rsidRPr="003C6B03">
        <w:t>for IDSs to be</w:t>
      </w:r>
      <w:r w:rsidR="00E36E4C" w:rsidRPr="003C6B03">
        <w:t xml:space="preserve"> successful in each of the various career paths post-PhD will be explored.</w:t>
      </w:r>
    </w:p>
    <w:p w14:paraId="729D1369" w14:textId="6D797645" w:rsidR="00C255C5" w:rsidRPr="003C6B03" w:rsidRDefault="00C255C5" w:rsidP="00C255C5">
      <w:pPr>
        <w:pStyle w:val="NewHeading3"/>
      </w:pPr>
      <w:bookmarkStart w:id="31" w:name="_Toc61852309"/>
      <w:r w:rsidRPr="003C6B03">
        <w:t>Characteristics of IDSs’ Post-PhD Jobs</w:t>
      </w:r>
      <w:bookmarkEnd w:id="31"/>
    </w:p>
    <w:p w14:paraId="6488543A" w14:textId="5A862FE9" w:rsidR="00C255C5" w:rsidRPr="003C6B03" w:rsidRDefault="00C255C5" w:rsidP="00C255C5">
      <w:pPr>
        <w:spacing w:line="480" w:lineRule="auto"/>
        <w:ind w:firstLine="720"/>
        <w:rPr>
          <w:color w:val="000000" w:themeColor="text1"/>
        </w:rPr>
      </w:pPr>
      <w:r w:rsidRPr="003C6B03">
        <w:t xml:space="preserve">An exit survey conducted regarding IDSs’ </w:t>
      </w:r>
      <w:r w:rsidR="00A310A7" w:rsidRPr="003C6B03">
        <w:t>p</w:t>
      </w:r>
      <w:r w:rsidRPr="003C6B03">
        <w:t xml:space="preserve">ost-PhD career plans indicated that </w:t>
      </w:r>
      <w:r w:rsidRPr="003C6B03">
        <w:rPr>
          <w:color w:val="000000" w:themeColor="text1"/>
        </w:rPr>
        <w:t xml:space="preserve">out of all doctorates earned by international students in 2018, around </w:t>
      </w:r>
      <w:r w:rsidR="00B231FF" w:rsidRPr="003C6B03">
        <w:rPr>
          <w:color w:val="000000" w:themeColor="text1"/>
        </w:rPr>
        <w:t>64</w:t>
      </w:r>
      <w:r w:rsidRPr="003C6B03">
        <w:rPr>
          <w:color w:val="000000" w:themeColor="text1"/>
        </w:rPr>
        <w:t xml:space="preserve">% of all </w:t>
      </w:r>
      <w:r w:rsidR="002C5BBA" w:rsidRPr="003C6B03">
        <w:rPr>
          <w:color w:val="000000" w:themeColor="text1"/>
        </w:rPr>
        <w:t>survey respondents</w:t>
      </w:r>
      <w:r w:rsidRPr="003C6B03">
        <w:rPr>
          <w:color w:val="000000" w:themeColor="text1"/>
        </w:rPr>
        <w:t xml:space="preserve"> stated that they had committed to either a job post-PhD or to</w:t>
      </w:r>
      <w:r w:rsidR="00A310A7" w:rsidRPr="003C6B03">
        <w:rPr>
          <w:color w:val="000000" w:themeColor="text1"/>
        </w:rPr>
        <w:t xml:space="preserve"> a</w:t>
      </w:r>
      <w:r w:rsidRPr="003C6B03">
        <w:rPr>
          <w:color w:val="000000" w:themeColor="text1"/>
        </w:rPr>
        <w:t xml:space="preserve"> postdoctoral position. Out of the </w:t>
      </w:r>
      <w:r w:rsidR="002C5BBA" w:rsidRPr="003C6B03">
        <w:rPr>
          <w:color w:val="000000" w:themeColor="text1"/>
        </w:rPr>
        <w:t>survey respondents</w:t>
      </w:r>
      <w:r w:rsidRPr="003C6B03">
        <w:rPr>
          <w:color w:val="000000" w:themeColor="text1"/>
        </w:rPr>
        <w:t xml:space="preserve"> that </w:t>
      </w:r>
      <w:r w:rsidR="002C5BBA" w:rsidRPr="003C6B03">
        <w:rPr>
          <w:color w:val="000000" w:themeColor="text1"/>
        </w:rPr>
        <w:t xml:space="preserve">had </w:t>
      </w:r>
      <w:r w:rsidRPr="003C6B03">
        <w:rPr>
          <w:color w:val="000000" w:themeColor="text1"/>
        </w:rPr>
        <w:t xml:space="preserve">committed to a </w:t>
      </w:r>
      <w:r w:rsidR="002C5BBA" w:rsidRPr="003C6B03">
        <w:rPr>
          <w:color w:val="000000" w:themeColor="text1"/>
        </w:rPr>
        <w:t>position</w:t>
      </w:r>
      <w:r w:rsidRPr="003C6B03">
        <w:rPr>
          <w:color w:val="000000" w:themeColor="text1"/>
        </w:rPr>
        <w:t>, 58% of students committed to an employment position, while 42% of students committed to a postdoctoral position</w:t>
      </w:r>
      <w:r w:rsidR="002C5BBA" w:rsidRPr="003C6B03">
        <w:rPr>
          <w:color w:val="000000" w:themeColor="text1"/>
        </w:rPr>
        <w:t>. Around 77% of the employment and postdoctoral positions IDSs committed to were located in the U.S.</w:t>
      </w:r>
      <w:r w:rsidRPr="003C6B03">
        <w:rPr>
          <w:color w:val="000000" w:themeColor="text1"/>
        </w:rPr>
        <w:t xml:space="preserve"> </w:t>
      </w:r>
      <w:r w:rsidRPr="003C6B03">
        <w:rPr>
          <w:color w:val="000000" w:themeColor="text1"/>
        </w:rPr>
        <w:fldChar w:fldCharType="begin" w:fldLock="1"/>
      </w:r>
      <w:r w:rsidR="009247DE" w:rsidRPr="003C6B03">
        <w:rPr>
          <w:color w:val="000000" w:themeColor="text1"/>
        </w:rPr>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3C6B03">
        <w:rPr>
          <w:color w:val="000000" w:themeColor="text1"/>
        </w:rPr>
        <w:fldChar w:fldCharType="separate"/>
      </w:r>
      <w:r w:rsidRPr="003C6B03">
        <w:rPr>
          <w:noProof/>
          <w:color w:val="000000" w:themeColor="text1"/>
        </w:rPr>
        <w:t>(</w:t>
      </w:r>
      <w:r w:rsidR="009247DE" w:rsidRPr="003C6B03">
        <w:rPr>
          <w:noProof/>
          <w:color w:val="000000" w:themeColor="text1"/>
        </w:rPr>
        <w:t>NSF &amp; NCSES</w:t>
      </w:r>
      <w:r w:rsidRPr="003C6B03">
        <w:rPr>
          <w:noProof/>
          <w:color w:val="000000" w:themeColor="text1"/>
        </w:rPr>
        <w:t>, 2019)</w:t>
      </w:r>
      <w:r w:rsidRPr="003C6B03">
        <w:rPr>
          <w:color w:val="000000" w:themeColor="text1"/>
        </w:rPr>
        <w:fldChar w:fldCharType="end"/>
      </w:r>
      <w:r w:rsidRPr="003C6B03">
        <w:rPr>
          <w:color w:val="000000" w:themeColor="text1"/>
        </w:rPr>
        <w:t xml:space="preserve">. Table 1 breaks down the </w:t>
      </w:r>
      <w:r w:rsidR="002C5BBA" w:rsidRPr="003C6B03">
        <w:rPr>
          <w:color w:val="000000" w:themeColor="text1"/>
        </w:rPr>
        <w:t xml:space="preserve">U.S. </w:t>
      </w:r>
      <w:r w:rsidRPr="003C6B03">
        <w:rPr>
          <w:color w:val="000000" w:themeColor="text1"/>
        </w:rPr>
        <w:t xml:space="preserve">employment commitments of international students who earned a doctorate in 2018 by employment sectors and compares these percentages to the </w:t>
      </w:r>
      <w:r w:rsidR="002C5BBA" w:rsidRPr="003C6B03">
        <w:rPr>
          <w:color w:val="000000" w:themeColor="text1"/>
        </w:rPr>
        <w:t xml:space="preserve">U.S. </w:t>
      </w:r>
      <w:r w:rsidR="00A310A7" w:rsidRPr="003C6B03">
        <w:rPr>
          <w:color w:val="000000" w:themeColor="text1"/>
        </w:rPr>
        <w:t>employment</w:t>
      </w:r>
      <w:r w:rsidRPr="003C6B03">
        <w:rPr>
          <w:color w:val="000000" w:themeColor="text1"/>
        </w:rPr>
        <w:t xml:space="preserve"> commitments of non-</w:t>
      </w:r>
      <w:r w:rsidR="00A310A7" w:rsidRPr="003C6B03">
        <w:rPr>
          <w:color w:val="000000" w:themeColor="text1"/>
        </w:rPr>
        <w:t>IDSs</w:t>
      </w:r>
      <w:r w:rsidRPr="003C6B03">
        <w:rPr>
          <w:color w:val="000000" w:themeColor="text1"/>
        </w:rPr>
        <w:t xml:space="preserve"> who earned a doctorate in 2018. Overall, </w:t>
      </w:r>
    </w:p>
    <w:p w14:paraId="5D14289C" w14:textId="43391ED3" w:rsidR="00C255C5" w:rsidRPr="003C6B03" w:rsidRDefault="00C255C5" w:rsidP="00237696">
      <w:pPr>
        <w:pStyle w:val="Caption"/>
      </w:pPr>
      <w:bookmarkStart w:id="32" w:name="_Toc61852175"/>
      <w:r w:rsidRPr="003C6B03">
        <w:lastRenderedPageBreak/>
        <w:t xml:space="preserve">Table </w:t>
      </w:r>
      <w:r w:rsidR="00D5666E" w:rsidRPr="003C6B03">
        <w:rPr>
          <w:noProof/>
        </w:rPr>
        <w:fldChar w:fldCharType="begin"/>
      </w:r>
      <w:r w:rsidR="00D5666E" w:rsidRPr="003C6B03">
        <w:rPr>
          <w:noProof/>
        </w:rPr>
        <w:instrText xml:space="preserve"> SEQ Table \* ARABIC </w:instrText>
      </w:r>
      <w:r w:rsidR="00D5666E" w:rsidRPr="003C6B03">
        <w:rPr>
          <w:noProof/>
        </w:rPr>
        <w:fldChar w:fldCharType="separate"/>
      </w:r>
      <w:r w:rsidR="009047C5">
        <w:rPr>
          <w:noProof/>
        </w:rPr>
        <w:t>1</w:t>
      </w:r>
      <w:r w:rsidR="00D5666E" w:rsidRPr="003C6B03">
        <w:rPr>
          <w:noProof/>
        </w:rPr>
        <w:fldChar w:fldCharType="end"/>
      </w:r>
      <w:r w:rsidR="000C1763" w:rsidRPr="003C6B03">
        <w:t xml:space="preserve">: </w:t>
      </w:r>
      <w:r w:rsidRPr="003C6B03">
        <w:t>Comparison of Commitment to Various</w:t>
      </w:r>
      <w:r w:rsidR="002C5BBA" w:rsidRPr="003C6B03">
        <w:t xml:space="preserve"> U.S.</w:t>
      </w:r>
      <w:r w:rsidRPr="003C6B03">
        <w:t xml:space="preserve"> Employment Sectors Post-PhD by International and Non-International Students that Earned a Doctorate in 2018</w:t>
      </w:r>
      <w:bookmarkEnd w:id="32"/>
    </w:p>
    <w:tbl>
      <w:tblPr>
        <w:tblStyle w:val="TableGrid"/>
        <w:tblW w:w="0" w:type="auto"/>
        <w:tblLook w:val="04A0" w:firstRow="1" w:lastRow="0" w:firstColumn="1" w:lastColumn="0" w:noHBand="0" w:noVBand="1"/>
      </w:tblPr>
      <w:tblGrid>
        <w:gridCol w:w="2695"/>
        <w:gridCol w:w="2970"/>
        <w:gridCol w:w="2965"/>
      </w:tblGrid>
      <w:tr w:rsidR="00C255C5" w:rsidRPr="003C6B03" w14:paraId="3AD4C97D" w14:textId="77777777" w:rsidTr="004A2B5B">
        <w:tc>
          <w:tcPr>
            <w:tcW w:w="2695" w:type="dxa"/>
          </w:tcPr>
          <w:p w14:paraId="6966C5F5" w14:textId="56EB70AD" w:rsidR="00C255C5" w:rsidRPr="003C6B03" w:rsidRDefault="002C5BBA" w:rsidP="004A2B5B">
            <w:pPr>
              <w:rPr>
                <w:b/>
                <w:bCs/>
              </w:rPr>
            </w:pPr>
            <w:r w:rsidRPr="003C6B03">
              <w:rPr>
                <w:b/>
                <w:bCs/>
              </w:rPr>
              <w:t xml:space="preserve">U.S. </w:t>
            </w:r>
            <w:r w:rsidR="00C255C5" w:rsidRPr="003C6B03">
              <w:rPr>
                <w:b/>
                <w:bCs/>
              </w:rPr>
              <w:t>Employment Sector</w:t>
            </w:r>
          </w:p>
        </w:tc>
        <w:tc>
          <w:tcPr>
            <w:tcW w:w="2970" w:type="dxa"/>
          </w:tcPr>
          <w:p w14:paraId="26C52751" w14:textId="77777777" w:rsidR="00C255C5" w:rsidRPr="003C6B03" w:rsidRDefault="00C255C5" w:rsidP="004A2B5B">
            <w:pPr>
              <w:rPr>
                <w:b/>
                <w:bCs/>
              </w:rPr>
            </w:pPr>
            <w:r w:rsidRPr="003C6B03">
              <w:rPr>
                <w:b/>
                <w:bCs/>
              </w:rPr>
              <w:t>% of International Doctoral Students Committing to Sector</w:t>
            </w:r>
          </w:p>
        </w:tc>
        <w:tc>
          <w:tcPr>
            <w:tcW w:w="2965" w:type="dxa"/>
          </w:tcPr>
          <w:p w14:paraId="748203B2" w14:textId="77777777" w:rsidR="00C255C5" w:rsidRPr="003C6B03" w:rsidRDefault="00C255C5" w:rsidP="004A2B5B">
            <w:pPr>
              <w:rPr>
                <w:b/>
                <w:bCs/>
              </w:rPr>
            </w:pPr>
            <w:r w:rsidRPr="003C6B03">
              <w:rPr>
                <w:b/>
                <w:bCs/>
              </w:rPr>
              <w:t>% of Non-international Doctoral Students Committing to Sector</w:t>
            </w:r>
          </w:p>
        </w:tc>
      </w:tr>
      <w:tr w:rsidR="00C255C5" w:rsidRPr="003C6B03" w14:paraId="754E4204" w14:textId="77777777" w:rsidTr="004A2B5B">
        <w:tc>
          <w:tcPr>
            <w:tcW w:w="2695" w:type="dxa"/>
          </w:tcPr>
          <w:p w14:paraId="104283C6" w14:textId="235D25F9" w:rsidR="00C255C5" w:rsidRPr="003C6B03" w:rsidRDefault="00C255C5" w:rsidP="004A2B5B">
            <w:r w:rsidRPr="003C6B03">
              <w:t>Academ</w:t>
            </w:r>
            <w:r w:rsidR="005C3CFC" w:rsidRPr="003C6B03">
              <w:t>y</w:t>
            </w:r>
          </w:p>
        </w:tc>
        <w:tc>
          <w:tcPr>
            <w:tcW w:w="2970" w:type="dxa"/>
          </w:tcPr>
          <w:p w14:paraId="62C601B8" w14:textId="77777777" w:rsidR="00C255C5" w:rsidRPr="003C6B03" w:rsidRDefault="00C255C5" w:rsidP="004A2B5B">
            <w:r w:rsidRPr="003C6B03">
              <w:t>30.3%</w:t>
            </w:r>
          </w:p>
        </w:tc>
        <w:tc>
          <w:tcPr>
            <w:tcW w:w="2965" w:type="dxa"/>
          </w:tcPr>
          <w:p w14:paraId="613CD1EC" w14:textId="77777777" w:rsidR="00C255C5" w:rsidRPr="003C6B03" w:rsidRDefault="00C255C5" w:rsidP="004A2B5B">
            <w:r w:rsidRPr="003C6B03">
              <w:t>47.5%</w:t>
            </w:r>
          </w:p>
        </w:tc>
      </w:tr>
      <w:tr w:rsidR="00C255C5" w:rsidRPr="003C6B03" w14:paraId="14E8599E" w14:textId="77777777" w:rsidTr="004A2B5B">
        <w:tc>
          <w:tcPr>
            <w:tcW w:w="2695" w:type="dxa"/>
          </w:tcPr>
          <w:p w14:paraId="56479A40" w14:textId="77777777" w:rsidR="00C255C5" w:rsidRPr="003C6B03" w:rsidRDefault="00C255C5" w:rsidP="004A2B5B">
            <w:r w:rsidRPr="003C6B03">
              <w:t>Government</w:t>
            </w:r>
          </w:p>
        </w:tc>
        <w:tc>
          <w:tcPr>
            <w:tcW w:w="2970" w:type="dxa"/>
          </w:tcPr>
          <w:p w14:paraId="13F55A66" w14:textId="77777777" w:rsidR="00C255C5" w:rsidRPr="003C6B03" w:rsidRDefault="00C255C5" w:rsidP="004A2B5B">
            <w:r w:rsidRPr="003C6B03">
              <w:t>1.2%</w:t>
            </w:r>
          </w:p>
        </w:tc>
        <w:tc>
          <w:tcPr>
            <w:tcW w:w="2965" w:type="dxa"/>
          </w:tcPr>
          <w:p w14:paraId="4699CA07" w14:textId="77777777" w:rsidR="00C255C5" w:rsidRPr="003C6B03" w:rsidRDefault="00C255C5" w:rsidP="004A2B5B">
            <w:r w:rsidRPr="003C6B03">
              <w:t>8.7%</w:t>
            </w:r>
          </w:p>
        </w:tc>
      </w:tr>
      <w:tr w:rsidR="00C255C5" w:rsidRPr="003C6B03" w14:paraId="08D85394" w14:textId="77777777" w:rsidTr="004A2B5B">
        <w:tc>
          <w:tcPr>
            <w:tcW w:w="2695" w:type="dxa"/>
          </w:tcPr>
          <w:p w14:paraId="30C2CB88" w14:textId="77777777" w:rsidR="00C255C5" w:rsidRPr="003C6B03" w:rsidRDefault="00C255C5" w:rsidP="004A2B5B">
            <w:r w:rsidRPr="003C6B03">
              <w:t>Industry/Business/Self-Employment</w:t>
            </w:r>
          </w:p>
        </w:tc>
        <w:tc>
          <w:tcPr>
            <w:tcW w:w="2970" w:type="dxa"/>
          </w:tcPr>
          <w:p w14:paraId="3C06DEAC" w14:textId="77777777" w:rsidR="00C255C5" w:rsidRPr="003C6B03" w:rsidRDefault="00C255C5" w:rsidP="004A2B5B">
            <w:r w:rsidRPr="003C6B03">
              <w:t>63.8%</w:t>
            </w:r>
          </w:p>
        </w:tc>
        <w:tc>
          <w:tcPr>
            <w:tcW w:w="2965" w:type="dxa"/>
          </w:tcPr>
          <w:p w14:paraId="6E994426" w14:textId="77777777" w:rsidR="00C255C5" w:rsidRPr="003C6B03" w:rsidRDefault="00C255C5" w:rsidP="004A2B5B">
            <w:r w:rsidRPr="003C6B03">
              <w:t>27.8%</w:t>
            </w:r>
          </w:p>
        </w:tc>
      </w:tr>
      <w:tr w:rsidR="00C255C5" w:rsidRPr="003C6B03" w14:paraId="0007BFC4" w14:textId="77777777" w:rsidTr="004A2B5B">
        <w:tc>
          <w:tcPr>
            <w:tcW w:w="2695" w:type="dxa"/>
          </w:tcPr>
          <w:p w14:paraId="6E0B0C49" w14:textId="77777777" w:rsidR="00C255C5" w:rsidRPr="003C6B03" w:rsidRDefault="00C255C5" w:rsidP="004A2B5B">
            <w:r w:rsidRPr="003C6B03">
              <w:t>Nonprofit Organization</w:t>
            </w:r>
          </w:p>
        </w:tc>
        <w:tc>
          <w:tcPr>
            <w:tcW w:w="2970" w:type="dxa"/>
          </w:tcPr>
          <w:p w14:paraId="38E33D36" w14:textId="77777777" w:rsidR="00C255C5" w:rsidRPr="003C6B03" w:rsidRDefault="00C255C5" w:rsidP="004A2B5B">
            <w:r w:rsidRPr="003C6B03">
              <w:t>3.0%</w:t>
            </w:r>
          </w:p>
        </w:tc>
        <w:tc>
          <w:tcPr>
            <w:tcW w:w="2965" w:type="dxa"/>
          </w:tcPr>
          <w:p w14:paraId="00B021A7" w14:textId="77777777" w:rsidR="00C255C5" w:rsidRPr="003C6B03" w:rsidRDefault="00C255C5" w:rsidP="004A2B5B">
            <w:r w:rsidRPr="003C6B03">
              <w:t>7.4%</w:t>
            </w:r>
          </w:p>
        </w:tc>
      </w:tr>
      <w:tr w:rsidR="00C255C5" w:rsidRPr="003C6B03" w14:paraId="46C96893" w14:textId="77777777" w:rsidTr="004A2B5B">
        <w:tc>
          <w:tcPr>
            <w:tcW w:w="2695" w:type="dxa"/>
          </w:tcPr>
          <w:p w14:paraId="4454693E" w14:textId="77777777" w:rsidR="00C255C5" w:rsidRPr="003C6B03" w:rsidRDefault="00C255C5" w:rsidP="004A2B5B">
            <w:r w:rsidRPr="003C6B03">
              <w:t>Elementary/Secondary Schools/Other Sector</w:t>
            </w:r>
          </w:p>
        </w:tc>
        <w:tc>
          <w:tcPr>
            <w:tcW w:w="2970" w:type="dxa"/>
          </w:tcPr>
          <w:p w14:paraId="755646D9" w14:textId="77777777" w:rsidR="00C255C5" w:rsidRPr="003C6B03" w:rsidRDefault="00C255C5" w:rsidP="004A2B5B">
            <w:r w:rsidRPr="003C6B03">
              <w:t>1.6%</w:t>
            </w:r>
          </w:p>
        </w:tc>
        <w:tc>
          <w:tcPr>
            <w:tcW w:w="2965" w:type="dxa"/>
          </w:tcPr>
          <w:p w14:paraId="09E8E5ED" w14:textId="77777777" w:rsidR="00C255C5" w:rsidRPr="003C6B03" w:rsidRDefault="00C255C5" w:rsidP="004A2B5B">
            <w:r w:rsidRPr="003C6B03">
              <w:t>8.6%</w:t>
            </w:r>
          </w:p>
        </w:tc>
      </w:tr>
    </w:tbl>
    <w:p w14:paraId="2BE3FDB2" w14:textId="77777777" w:rsidR="00C255C5" w:rsidRPr="003C6B03" w:rsidRDefault="00C255C5" w:rsidP="0015509F">
      <w:pPr>
        <w:pStyle w:val="NewHeading3"/>
      </w:pPr>
    </w:p>
    <w:p w14:paraId="690B2B96" w14:textId="77777777" w:rsidR="000C1763" w:rsidRPr="003C6B03" w:rsidRDefault="000C1763" w:rsidP="0015509F">
      <w:pPr>
        <w:pStyle w:val="NewHeading3"/>
      </w:pPr>
    </w:p>
    <w:p w14:paraId="3D35A3EE" w14:textId="77777777" w:rsidR="002C1A3A" w:rsidRPr="003C6B03" w:rsidRDefault="002C1A3A">
      <w:pPr>
        <w:rPr>
          <w:b/>
          <w:bCs/>
        </w:rPr>
      </w:pPr>
      <w:r w:rsidRPr="003C6B03">
        <w:br w:type="page"/>
      </w:r>
    </w:p>
    <w:p w14:paraId="47D8FF22" w14:textId="36F52DA5" w:rsidR="00BE3753" w:rsidRPr="00BE3753" w:rsidRDefault="00BE3753" w:rsidP="00BE3753">
      <w:pPr>
        <w:spacing w:line="480" w:lineRule="auto"/>
      </w:pPr>
      <w:r w:rsidRPr="00BE3753">
        <w:lastRenderedPageBreak/>
        <w:t xml:space="preserve">non-IDSs committed to all categories of U.S. employment sectors with a higher percentage than IDSs, with the exception of industry/business/self-employment (27.8% of non-IDSs and 63.8% of IDSs; </w:t>
      </w:r>
      <w:r w:rsidRPr="00BE3753">
        <w:fldChar w:fldCharType="begin" w:fldLock="1"/>
      </w:r>
      <w:r w:rsidRPr="00BE375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BE3753">
        <w:fldChar w:fldCharType="separate"/>
      </w:r>
      <w:r w:rsidRPr="00BE3753">
        <w:rPr>
          <w:noProof/>
        </w:rPr>
        <w:t>NSF &amp; NCSES, 2019)</w:t>
      </w:r>
      <w:r w:rsidRPr="00BE3753">
        <w:fldChar w:fldCharType="end"/>
      </w:r>
      <w:r w:rsidRPr="00BE3753">
        <w:t>. This indicates that IDSs may have different career goals than non-IDSs that include more of a focus on non-academic jobs located in the U.S.</w:t>
      </w:r>
    </w:p>
    <w:p w14:paraId="3CF577E6" w14:textId="68E8D8FB" w:rsidR="00410834" w:rsidRPr="00BE3753" w:rsidRDefault="00410834" w:rsidP="00BE3753">
      <w:pPr>
        <w:pStyle w:val="NewHeading3"/>
      </w:pPr>
      <w:bookmarkStart w:id="33" w:name="_Toc61852310"/>
      <w:r w:rsidRPr="00BE3753">
        <w:t xml:space="preserve">Academic Versus </w:t>
      </w:r>
      <w:r w:rsidR="00FD001A" w:rsidRPr="00BE3753">
        <w:t>Non</w:t>
      </w:r>
      <w:r w:rsidRPr="00BE3753">
        <w:t>-Academic Jobs</w:t>
      </w:r>
      <w:bookmarkEnd w:id="33"/>
    </w:p>
    <w:p w14:paraId="6E446D22" w14:textId="2C83D073" w:rsidR="006411D0" w:rsidRPr="003C6B03" w:rsidRDefault="006411D0" w:rsidP="00BE3753">
      <w:pPr>
        <w:spacing w:line="480" w:lineRule="auto"/>
        <w:ind w:left="720"/>
      </w:pPr>
      <w:r w:rsidRPr="00BE3753">
        <w:t>An academic career for</w:t>
      </w:r>
      <w:r w:rsidRPr="003C6B03">
        <w:t xml:space="preserve"> PhDs is typically defined as the traditional </w:t>
      </w:r>
      <w:r w:rsidR="00FD001A" w:rsidRPr="003C6B03">
        <w:t xml:space="preserve">tenure or non-tenure </w:t>
      </w:r>
    </w:p>
    <w:p w14:paraId="734EADF8" w14:textId="567907B6" w:rsidR="00527ED3" w:rsidRPr="003C6B03" w:rsidRDefault="00FD001A" w:rsidP="00C255C5">
      <w:pPr>
        <w:spacing w:line="480" w:lineRule="auto"/>
      </w:pPr>
      <w:r w:rsidRPr="003C6B03">
        <w:t xml:space="preserve">track faculty position, whereas a non-academic career is </w:t>
      </w:r>
      <w:r w:rsidR="00A310A7" w:rsidRPr="003C6B03">
        <w:t xml:space="preserve">typically </w:t>
      </w:r>
      <w:r w:rsidRPr="003C6B03">
        <w:t>defined as a business, self-employment, government or public administration, nonprofit, or elementary/secondary education career</w:t>
      </w:r>
      <w:r w:rsidR="008A5FCC" w:rsidRPr="003C6B03">
        <w:t>, or other non-higher education faculty position</w:t>
      </w:r>
      <w:r w:rsidRPr="003C6B03">
        <w:t xml:space="preserve"> </w:t>
      </w:r>
      <w:r w:rsidR="00C255C5" w:rsidRPr="003C6B03">
        <w:fldChar w:fldCharType="begin" w:fldLock="1"/>
      </w:r>
      <w:r w:rsidR="009247DE"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C255C5" w:rsidRPr="003C6B03">
        <w:fldChar w:fldCharType="separate"/>
      </w:r>
      <w:r w:rsidR="00C255C5" w:rsidRPr="003C6B03">
        <w:rPr>
          <w:noProof/>
        </w:rPr>
        <w:t>(</w:t>
      </w:r>
      <w:r w:rsidR="009247DE" w:rsidRPr="003C6B03">
        <w:rPr>
          <w:noProof/>
        </w:rPr>
        <w:t>NSF &amp; NCSES</w:t>
      </w:r>
      <w:r w:rsidR="00C255C5" w:rsidRPr="003C6B03">
        <w:rPr>
          <w:noProof/>
        </w:rPr>
        <w:t>, 2019)</w:t>
      </w:r>
      <w:r w:rsidR="00C255C5" w:rsidRPr="003C6B03">
        <w:fldChar w:fldCharType="end"/>
      </w:r>
      <w:r w:rsidR="00C255C5" w:rsidRPr="003C6B03">
        <w:t>.</w:t>
      </w:r>
      <w:r w:rsidR="00A60FC7" w:rsidRPr="003C6B03">
        <w:t xml:space="preserve"> For many academic fields, there are more </w:t>
      </w:r>
      <w:r w:rsidR="00F66EDC" w:rsidRPr="003C6B03">
        <w:t xml:space="preserve">PhD graduates each year </w:t>
      </w:r>
      <w:r w:rsidR="00A60FC7" w:rsidRPr="003C6B03">
        <w:t>than faculty positions</w:t>
      </w:r>
      <w:r w:rsidR="00F66EDC" w:rsidRPr="003C6B03">
        <w:t xml:space="preserve"> currently</w:t>
      </w:r>
      <w:r w:rsidR="00A60FC7" w:rsidRPr="003C6B03">
        <w:t xml:space="preserve"> available, but doctoral programs often do not adequately train their students </w:t>
      </w:r>
      <w:r w:rsidR="00622153" w:rsidRPr="003C6B03">
        <w:t>to be successful in</w:t>
      </w:r>
      <w:r w:rsidR="00A60FC7" w:rsidRPr="003C6B03">
        <w:t xml:space="preserve"> non-academic careers </w:t>
      </w:r>
      <w:r w:rsidR="00A60FC7" w:rsidRPr="003C6B03">
        <w:fldChar w:fldCharType="begin" w:fldLock="1"/>
      </w:r>
      <w:r w:rsidR="00527ED3"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00A60FC7" w:rsidRPr="003C6B03">
        <w:fldChar w:fldCharType="separate"/>
      </w:r>
      <w:r w:rsidR="00A60FC7" w:rsidRPr="003C6B03">
        <w:rPr>
          <w:noProof/>
        </w:rPr>
        <w:t>(Woodson et al., 2018)</w:t>
      </w:r>
      <w:r w:rsidR="00A60FC7" w:rsidRPr="003C6B03">
        <w:fldChar w:fldCharType="end"/>
      </w:r>
      <w:r w:rsidR="00A60FC7" w:rsidRPr="003C6B03">
        <w:t xml:space="preserve">. </w:t>
      </w:r>
      <w:r w:rsidR="00C13F53">
        <w:t>To compile this issue,</w:t>
      </w:r>
      <w:r w:rsidR="00C13F53" w:rsidRPr="003C6B03">
        <w:t xml:space="preserve"> little information is known about the specific </w:t>
      </w:r>
      <w:r w:rsidR="00C13F53">
        <w:t xml:space="preserve">writing </w:t>
      </w:r>
      <w:r w:rsidR="00C13F53" w:rsidRPr="003C6B03">
        <w:t xml:space="preserve">skills required in non-academic careers post-PhD </w:t>
      </w:r>
      <w:r w:rsidR="00C13F53" w:rsidRPr="003C6B03">
        <w:fldChar w:fldCharType="begin" w:fldLock="1"/>
      </w:r>
      <w:r w:rsidR="00C13F53"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C13F53" w:rsidRPr="003C6B03">
        <w:fldChar w:fldCharType="separate"/>
      </w:r>
      <w:r w:rsidR="00C13F53" w:rsidRPr="003C6B03">
        <w:rPr>
          <w:noProof/>
        </w:rPr>
        <w:t>(McAlpine, 2017)</w:t>
      </w:r>
      <w:r w:rsidR="00C13F53" w:rsidRPr="003C6B03">
        <w:fldChar w:fldCharType="end"/>
      </w:r>
      <w:r w:rsidR="00C13F53">
        <w:t>,</w:t>
      </w:r>
      <w:r w:rsidR="00622153" w:rsidRPr="003C6B03">
        <w:t xml:space="preserve"> although few studies exist, </w:t>
      </w:r>
      <w:r w:rsidR="00C13F53">
        <w:t>but</w:t>
      </w:r>
      <w:r w:rsidR="00622153" w:rsidRPr="003C6B03">
        <w:t xml:space="preserve"> those that do are dated. </w:t>
      </w:r>
      <w:r w:rsidR="00C36CD5" w:rsidRPr="003C6B03">
        <w:t>In one study</w:t>
      </w:r>
      <w:r w:rsidR="00D91B0F" w:rsidRPr="003C6B03">
        <w:t xml:space="preserve"> of </w:t>
      </w:r>
      <w:r w:rsidR="00622153" w:rsidRPr="003C6B03">
        <w:t xml:space="preserve">recent </w:t>
      </w:r>
      <w:r w:rsidR="00D91B0F" w:rsidRPr="003C6B03">
        <w:t>social scientist PhD graduates</w:t>
      </w:r>
      <w:r w:rsidR="00C36CD5" w:rsidRPr="003C6B03">
        <w:t xml:space="preserve">, most reported that their PhD training prepared them </w:t>
      </w:r>
      <w:r w:rsidR="00D91B0F" w:rsidRPr="003C6B03">
        <w:t>well f</w:t>
      </w:r>
      <w:r w:rsidR="00C36CD5" w:rsidRPr="003C6B03">
        <w:t xml:space="preserve">or their job in academia (89%), and slightly less </w:t>
      </w:r>
      <w:r w:rsidR="00D91B0F" w:rsidRPr="003C6B03">
        <w:t xml:space="preserve">recent graduates </w:t>
      </w:r>
      <w:r w:rsidR="00C36CD5" w:rsidRPr="003C6B03">
        <w:t xml:space="preserve">responded that their PhD training prepared them </w:t>
      </w:r>
      <w:r w:rsidR="00F54642" w:rsidRPr="003C6B03">
        <w:t xml:space="preserve">well </w:t>
      </w:r>
      <w:r w:rsidR="00C36CD5" w:rsidRPr="003C6B03">
        <w:t xml:space="preserve">for their non-academic job (around 66%; </w:t>
      </w:r>
      <w:r w:rsidR="00C36CD5" w:rsidRPr="003C6B03">
        <w:fldChar w:fldCharType="begin" w:fldLock="1"/>
      </w:r>
      <w:r w:rsidR="00C36CD5" w:rsidRPr="003C6B03">
        <w:instrText>ADDIN CSL_CITATION {"citationItems":[{"id":"ITEM-1","itemData":{"author":[{"dropping-particle":"","family":"Purcell","given":"Kate","non-dropping-particle":"","parse-names":false,"suffix":""},{"dropping-particle":"","family":"Durbin","given":"Sue","non-dropping-particle":"","parse-names":false,"suffix":""},{"dropping-particle":"","family":"Warren","given":"Stella","non-dropping-particle":"","parse-names":false,"suffix":""},{"dropping-particle":"","family":"Elias","given":"Peter","non-dropping-particle":"","parse-names":false,"suffix":""},{"dropping-particle":"","family":"Behle","given":"Heike","non-dropping-particle":"","parse-names":false,"suffix":""},{"dropping-particle":"","family":"Davies","given":"Rhys","non-dropping-particle":"","parse-names":false,"suffix":""}],"id":"ITEM-1","issued":{"date-parts":[["2005"]]},"title":"The employment of social science PhDs in academic and non-academic jobs: Research skills and postgraduate training","type":"report"},"uris":["http://www.mendeley.com/documents/?uuid=a67ca302-ab63-4554-8b18-a4f6812eefa5"]}],"mendeley":{"formattedCitation":"(Purcell et al., 2005)","manualFormatting":"Purcell et al., 2005)","plainTextFormattedCitation":"(Purcell et al., 2005)","previouslyFormattedCitation":"(Purcell et al., 2005)"},"properties":{"noteIndex":0},"schema":"https://github.com/citation-style-language/schema/raw/master/csl-citation.json"}</w:instrText>
      </w:r>
      <w:r w:rsidR="00C36CD5" w:rsidRPr="003C6B03">
        <w:fldChar w:fldCharType="separate"/>
      </w:r>
      <w:r w:rsidR="00C36CD5" w:rsidRPr="003C6B03">
        <w:rPr>
          <w:noProof/>
        </w:rPr>
        <w:t>Purcell et al., 2005)</w:t>
      </w:r>
      <w:r w:rsidR="00C36CD5" w:rsidRPr="003C6B03">
        <w:fldChar w:fldCharType="end"/>
      </w:r>
      <w:r w:rsidR="00C36CD5" w:rsidRPr="003C6B03">
        <w:t xml:space="preserve">. This difference in preparation may be due to recent PhD’s lack of writing skills, as 90% of recent graduates mentioned that their job specifically required strong writing skills, but they received little to no targeted training on writing in their doctoral program </w:t>
      </w:r>
      <w:r w:rsidR="00C36CD5" w:rsidRPr="003C6B03">
        <w:fldChar w:fldCharType="begin" w:fldLock="1"/>
      </w:r>
      <w:r w:rsidR="00311A3F" w:rsidRPr="003C6B03">
        <w:instrText>ADDIN CSL_CITATION {"citationItems":[{"id":"ITEM-1","itemData":{"author":[{"dropping-particle":"","family":"Purcell","given":"Kate","non-dropping-particle":"","parse-names":false,"suffix":""},{"dropping-particle":"","family":"Durbin","given":"Sue","non-dropping-particle":"","parse-names":false,"suffix":""},{"dropping-particle":"","family":"Warren","given":"Stella","non-dropping-particle":"","parse-names":false,"suffix":""},{"dropping-particle":"","family":"Elias","given":"Peter","non-dropping-particle":"","parse-names":false,"suffix":""},{"dropping-particle":"","family":"Behle","given":"Heike","non-dropping-particle":"","parse-names":false,"suffix":""},{"dropping-particle":"","family":"Davies","given":"Rhys","non-dropping-particle":"","parse-names":false,"suffix":""}],"id":"ITEM-1","issued":{"date-parts":[["2005"]]},"title":"The employment of social science PhDs in academic and non-academic jobs: Research skills and postgraduate training","type":"report"},"uris":["http://www.mendeley.com/documents/?uuid=a67ca302-ab63-4554-8b18-a4f6812eefa5"]}],"mendeley":{"formattedCitation":"(Purcell et al., 2005)","plainTextFormattedCitation":"(Purcell et al., 2005)","previouslyFormattedCitation":"(Purcell et al., 2005)"},"properties":{"noteIndex":0},"schema":"https://github.com/citation-style-language/schema/raw/master/csl-citation.json"}</w:instrText>
      </w:r>
      <w:r w:rsidR="00C36CD5" w:rsidRPr="003C6B03">
        <w:fldChar w:fldCharType="separate"/>
      </w:r>
      <w:r w:rsidR="00C36CD5" w:rsidRPr="003C6B03">
        <w:rPr>
          <w:noProof/>
        </w:rPr>
        <w:t>(Purcell et al., 2005)</w:t>
      </w:r>
      <w:r w:rsidR="00C36CD5" w:rsidRPr="003C6B03">
        <w:fldChar w:fldCharType="end"/>
      </w:r>
      <w:r w:rsidR="00C36CD5" w:rsidRPr="003C6B03">
        <w:t>.</w:t>
      </w:r>
    </w:p>
    <w:p w14:paraId="5D04BC05" w14:textId="1B0474C4" w:rsidR="00724B5F" w:rsidRPr="003C6B03" w:rsidRDefault="00C13F53" w:rsidP="009B622D">
      <w:pPr>
        <w:spacing w:line="480" w:lineRule="auto"/>
        <w:ind w:firstLine="720"/>
      </w:pPr>
      <w:r>
        <w:t>Additionally,</w:t>
      </w:r>
      <w:r w:rsidRPr="003C6B03">
        <w:t xml:space="preserve"> succinct, technical writing such as developing executive summaries, non-academic documents, social media posts, newspaper articles, and memos for a broad audience </w:t>
      </w:r>
      <w:r w:rsidRPr="003C6B03">
        <w:lastRenderedPageBreak/>
        <w:t>are more common writing tasks performed in non-academic jobs, but rarely focused on i</w:t>
      </w:r>
      <w:r w:rsidR="00CE6D3B">
        <w:t xml:space="preserve">n </w:t>
      </w:r>
      <w:r w:rsidRPr="003C6B03">
        <w:t>doctoral program</w:t>
      </w:r>
      <w:r w:rsidR="00CE6D3B">
        <w:t xml:space="preserve"> curriculums</w:t>
      </w:r>
      <w:r w:rsidRPr="003C6B03">
        <w:t xml:space="preserve"> </w:t>
      </w:r>
      <w:r w:rsidRPr="003C6B03">
        <w:fldChar w:fldCharType="begin" w:fldLock="1"/>
      </w:r>
      <w:r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Pr="003C6B03">
        <w:fldChar w:fldCharType="separate"/>
      </w:r>
      <w:r w:rsidRPr="003C6B03">
        <w:rPr>
          <w:noProof/>
        </w:rPr>
        <w:t>(McAlpine, 2017)</w:t>
      </w:r>
      <w:r w:rsidRPr="003C6B03">
        <w:fldChar w:fldCharType="end"/>
      </w:r>
      <w:r w:rsidRPr="003C6B03">
        <w:t xml:space="preserve">. In a panelist of PhDs employed in non-academic jobs, the panelists stated that PhDs often need to re-learn how to write for the non-academic workforce since there is often a mismatch between the writing performed in doctoral programs compared to the non-academic writing tasks required in a job </w:t>
      </w:r>
      <w:r w:rsidRPr="003C6B03">
        <w:fldChar w:fldCharType="begin" w:fldLock="1"/>
      </w:r>
      <w:r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Pr="003C6B03">
        <w:fldChar w:fldCharType="separate"/>
      </w:r>
      <w:r w:rsidRPr="003C6B03">
        <w:rPr>
          <w:noProof/>
        </w:rPr>
        <w:t>(Woodson et al., 2018)</w:t>
      </w:r>
      <w:r w:rsidRPr="003C6B03">
        <w:fldChar w:fldCharType="end"/>
      </w:r>
      <w:r w:rsidRPr="003C6B03">
        <w:t>. This may be one explanation for PhD’s lack of job preparation in non-academic careers.</w:t>
      </w:r>
      <w:r w:rsidR="009B622D">
        <w:t xml:space="preserve"> This can be contrasted</w:t>
      </w:r>
      <w:r w:rsidR="00CF16A5">
        <w:t xml:space="preserve"> with the </w:t>
      </w:r>
      <w:r>
        <w:t xml:space="preserve">specific writing </w:t>
      </w:r>
      <w:r w:rsidR="009B622D">
        <w:t xml:space="preserve">skills </w:t>
      </w:r>
      <w:r w:rsidR="00CF16A5">
        <w:t>that are more prevalent in academic careers. I</w:t>
      </w:r>
      <w:r w:rsidR="00724B5F" w:rsidRPr="003C6B03">
        <w:t xml:space="preserve">n a survey of social scientist PhDs </w:t>
      </w:r>
      <w:r w:rsidR="0025424F">
        <w:t>who</w:t>
      </w:r>
      <w:r w:rsidR="00724B5F" w:rsidRPr="003C6B03">
        <w:t xml:space="preserve"> had been in their jobs for 5</w:t>
      </w:r>
      <w:r w:rsidR="00775E0E" w:rsidRPr="003C6B03">
        <w:t xml:space="preserve"> </w:t>
      </w:r>
      <w:r w:rsidR="00724B5F" w:rsidRPr="003C6B03">
        <w:t xml:space="preserve">-10 years, </w:t>
      </w:r>
      <w:r w:rsidR="00C15E2E" w:rsidRPr="003C6B03">
        <w:t xml:space="preserve">those in academic careers rated writing and publishing (66%) and grant writing (40%) to be very important skills to possess to be successful in their careers </w:t>
      </w:r>
      <w:r w:rsidR="00891057" w:rsidRPr="003C6B03">
        <w:t>more frequently</w:t>
      </w:r>
      <w:r w:rsidR="00775E0E" w:rsidRPr="003C6B03">
        <w:t xml:space="preserve"> </w:t>
      </w:r>
      <w:r w:rsidR="00C15E2E" w:rsidRPr="003C6B03">
        <w:t>than PhDs in non-academic careers (51% and 30%, respectfully</w:t>
      </w:r>
      <w:r w:rsidR="00775E0E" w:rsidRPr="003C6B03">
        <w:t xml:space="preserve">; </w:t>
      </w:r>
      <w:r w:rsidR="00775E0E" w:rsidRPr="003C6B03">
        <w:fldChar w:fldCharType="begin" w:fldLock="1"/>
      </w:r>
      <w:r w:rsidR="008A1546" w:rsidRPr="003C6B03">
        <w:instrText>ADDIN CSL_CITATION {"citationItems":[{"id":"ITEM-1","itemData":{"DOI":"10.3167/latiss.2011.040202","ISSN":"1755-2273","abstract":"In this article, we analyse findings of the largest, most comprehensive survey of the career paths of social science PhD graduates to date, Social Science PhDs - Five+Years Out (SS5). SS5 surveyed more than 3,000 graduates of U.S. PhD programmes in six social science fields six to ten years after earning their PhD. The survey collected data on family, career and graduate school experiences. Like previous studies in Australia, the U.K., the U.S.A. and Germany, SS5 found that graduates several years after completing their education had mostly positive labour market experiences, but only after undergoing a transitional period of insecurity and uncertainty. Most SS5 doctoral students wanted to become professors, despite the difficult academic job market and the existence of a non-academic market for PhD labour. Many respondents' career pathways included a delayed move into a faculty tenure-track position, but exceptionally few moved from a faculty tenure-track position into another labour market sector. Respondents reported that their PhD programmes had not trained them well in several skills important for academic and non-academic jobs. Men's and women's career paths were remarkably similar, but, we argue, women 'subsidised' gender equality in careers by paying higher personal costs than men. We conclude with recommendations.","author":[{"dropping-particle":"","family":"Morrison","given":"Emory","non-dropping-particle":"","parse-names":false,"suffix":""},{"dropping-particle":"","family":"Rudd","given":"Elizabeth","non-dropping-particle":"","parse-names":false,"suffix":""},{"dropping-particle":"","family":"Nerad","given":"Maresi","non-dropping-particle":"","parse-names":false,"suffix":""}],"container-title":"Learning and Teaching","id":"ITEM-1","issue":"2","issued":{"date-parts":[["2011"]]},"page":"6-29","title":"Early careers of recent U.S. social science PhDs","type":"article-journal","volume":"4"},"uris":["http://www.mendeley.com/documents/?uuid=d87c695d-77da-46d6-81a6-8d21ffbbc00e"]}],"mendeley":{"formattedCitation":"(Morrison et al., 2011)","manualFormatting":"Morrison et al., 2011)","plainTextFormattedCitation":"(Morrison et al., 2011)","previouslyFormattedCitation":"(Morrison et al., 2011)"},"properties":{"noteIndex":0},"schema":"https://github.com/citation-style-language/schema/raw/master/csl-citation.json"}</w:instrText>
      </w:r>
      <w:r w:rsidR="00775E0E" w:rsidRPr="003C6B03">
        <w:fldChar w:fldCharType="separate"/>
      </w:r>
      <w:r w:rsidR="00775E0E" w:rsidRPr="003C6B03">
        <w:rPr>
          <w:noProof/>
        </w:rPr>
        <w:t>Morrison et al., 2011)</w:t>
      </w:r>
      <w:r w:rsidR="00775E0E" w:rsidRPr="003C6B03">
        <w:fldChar w:fldCharType="end"/>
      </w:r>
      <w:r w:rsidR="00C15E2E" w:rsidRPr="003C6B03">
        <w:t xml:space="preserve">. </w:t>
      </w:r>
    </w:p>
    <w:p w14:paraId="4E610E24" w14:textId="19CCC765" w:rsidR="00956F65" w:rsidRPr="003C6B03" w:rsidRDefault="00CF16A5" w:rsidP="00527ED3">
      <w:pPr>
        <w:spacing w:line="480" w:lineRule="auto"/>
        <w:ind w:firstLine="720"/>
      </w:pPr>
      <w:r>
        <w:t>Although some information is known about the writing tasks that are commonly found in academic and non-academic jobs post-PhD</w:t>
      </w:r>
      <w:r w:rsidR="00B42023" w:rsidRPr="003C6B03">
        <w:t>, there is a gap in the literature on IDSs’ perce</w:t>
      </w:r>
      <w:r>
        <w:t xml:space="preserve">ptions of the English </w:t>
      </w:r>
      <w:r w:rsidR="00B42023" w:rsidRPr="003C6B03">
        <w:t xml:space="preserve">writing </w:t>
      </w:r>
      <w:r w:rsidR="00A25296">
        <w:t>skills</w:t>
      </w:r>
      <w:r w:rsidR="00B67FA8" w:rsidRPr="003C6B03">
        <w:t xml:space="preserve"> required for</w:t>
      </w:r>
      <w:r w:rsidR="00B42023" w:rsidRPr="003C6B03">
        <w:t xml:space="preserve"> </w:t>
      </w:r>
      <w:r w:rsidR="00891057" w:rsidRPr="003C6B03">
        <w:t xml:space="preserve">successful employment in </w:t>
      </w:r>
      <w:r w:rsidR="00B42023" w:rsidRPr="003C6B03">
        <w:t xml:space="preserve">academic versus non-academic </w:t>
      </w:r>
      <w:r>
        <w:t>careers</w:t>
      </w:r>
      <w:r w:rsidR="00B42023" w:rsidRPr="003C6B03">
        <w:t xml:space="preserve">. </w:t>
      </w:r>
      <w:r w:rsidR="00F82D22" w:rsidRPr="003C6B03">
        <w:t>Previous</w:t>
      </w:r>
      <w:r w:rsidR="008A3837" w:rsidRPr="003C6B03">
        <w:t xml:space="preserve"> research has indicated that </w:t>
      </w:r>
      <w:r w:rsidR="00B42023" w:rsidRPr="003C6B03">
        <w:t>IDSs</w:t>
      </w:r>
      <w:r w:rsidR="008A3837" w:rsidRPr="003C6B03">
        <w:t xml:space="preserve"> </w:t>
      </w:r>
      <w:r w:rsidR="00B42023" w:rsidRPr="003C6B03">
        <w:t>often have difficulties performing</w:t>
      </w:r>
      <w:r w:rsidR="008A3837" w:rsidRPr="003C6B03">
        <w:t xml:space="preserve"> </w:t>
      </w:r>
      <w:r w:rsidR="00B67FA8" w:rsidRPr="003C6B03">
        <w:t xml:space="preserve">academic </w:t>
      </w:r>
      <w:r w:rsidR="008A3837" w:rsidRPr="003C6B03">
        <w:t xml:space="preserve">writing tasks </w:t>
      </w:r>
      <w:r w:rsidR="00B42023" w:rsidRPr="003C6B03">
        <w:t xml:space="preserve">due to the work being </w:t>
      </w:r>
      <w:r w:rsidR="008A3837" w:rsidRPr="003C6B03">
        <w:t xml:space="preserve">in </w:t>
      </w:r>
      <w:r w:rsidR="00B42023" w:rsidRPr="003C6B03">
        <w:t>their</w:t>
      </w:r>
      <w:r w:rsidR="008A3837" w:rsidRPr="003C6B03">
        <w:t xml:space="preserve"> second or additional language while writing in a new genre </w:t>
      </w:r>
      <w:r w:rsidR="008A3837" w:rsidRPr="003C6B03">
        <w:fldChar w:fldCharType="begin" w:fldLock="1"/>
      </w:r>
      <w:r w:rsidR="002D536D" w:rsidRPr="003C6B03">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supervisors","type":"article-journal","volume":"43"},"uris":["http://www.mendeley.com/documents/?uuid=77e175a7-7fb2-487f-a670-d27782ebf5f5"]},{"id":"ITEM-2","itemData":{"DOI":"10.1016/j.esp.2005.12.002","ISSN":"08894906","abstract":"This is a sociopolitically-oriented qualitative case study [Casanave, C. P. (2003). Looking ahead to more sociopolitically-oriented case study research in L2 writing scholarship (But should it be called \"post-process\"?). Journal of Second Language Writing, 12, 85-102.] of the writing-for-publication experience of an NNSE (nonnative speaker of English) doctoral student of physics. Situated broadly within the argument that written texts are sociopolitical artifacts, and drawing upon the notion of \"legitimate peripheral participation\" [Lave, J., &amp; Wenger, E. (1991). Situated learning: Legitimate peripheral participation. Cambridge: Cambridge University Press.] and a social constructionist perspective on research writing, the study describes how the novice scholar's writing-for-publication process is influenced by the power-infused relationships between him and the institutional context where publication is a graduation requirement for the doctoral students, the supervisors who possess greater expertise and authority, as well as the gatekeepers of his target journals in the Centre. I conclude by supporting an incorporation in English for Academic/Research Purposes (EAP/ERP) classrooms discussions of the sociopolitical issues as revealed in the present study. © 2005 The American University.","author":[{"dropping-particle":"","family":"Li","given":"Yongyan","non-dropping-particle":"","parse-names":false,"suffix":""}],"container-title":"English for Specific Purposes","id":"ITEM-2","issue":"4","issued":{"date-parts":[["2006"]]},"page":"456-478","title":"A doctoral student of physics writing for publication: A sociopolitically-oriented case study","type":"article-journal","volume":"25"},"uris":["http://www.mendeley.com/documents/?uuid=a6555248-d640-4e47-a668-177cd6a0ed79"]},{"id":"ITEM-3","itemData":{"DOI":"10.7330/9781607327516.c004","ISBN":"9781607327516","author":[{"dropping-particle":"","family":"Turner","given":"Joan","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Myers","non-dropping-particle":"","parse-names":false,"suffix":""}],"id":"ITEM-3","issued":{"date-parts":[["2018"]]},"page":"86-104","publisher":"Utah State University Press","title":"Approaches to supporting graduate students in the writing center","type":"chapter"},"uris":["http://www.mendeley.com/documents/?uuid=8a5a7aa1-8031-4e95-ae5f-e2809fe81033"]},{"id":"ITEM-4","itemData":{"ISBN":"9781124634081","abstract":"This study is a mixed-method study. It consists of a quantitative study and a qualitative study. The quantitative study focused on international adult learners’ experiences of adaptation to American academic and social cultures. The qualitative study then investigated their experiences of cultural transition. Based on the definition of globalized influences (Finger, 2005) and existing studies discussing the effects on globalized educational environments (Merriam &amp; Young), factors related to globalized influences were selected and used to examine the extent to which these factors have affected international students’ adaptation to learning and life in the American university. Additionally, the other two variables, student group size and students’ major were also examined. This study adopted transformative learning theories (Mezirow,The International Student Transition Survey (ISTS), which consists of 80 5-point Likert scale items and eight demographic questions, was used to gather data about international students’ social and academic transition to life in the U.S. A Multivariate Multiple Regression statistical analysis revealed significant correlations between five factors of adaptation, and international students’ academic and sociocultural adaptation. Independent Simple t-Tests revealed no statistically significant relationships between international students’ group size or academic majors, and their adaptation to academic learning and sociocultural life. The qualitative portion of this research involved administering eight to 10 interview questions to participants who completed the above survey questions and volunteered to be interviewed to explore the perceptions of their own transition 1991, 2000; Kegan, 1994) and applied phenomenological qualitative research steps to explore and analyze international students’ experiences of cultural transition in learning and living in the U.S. The international students participating in this study were from 32 different","author":[{"dropping-particle":"","family":"Hsu","given":"Chung Hsien","non-dropping-particle":"","parse-names":false,"suffix":""}],"id":"ITEM-4","issued":{"date-parts":[["2011"]]},"publisher":"University of Southern Mississippi","title":"Factors influencing international students' academic and sociocultural transition in an increasingly globalized society","type":"thesis"},"uris":["http://www.mendeley.com/documents/?uuid=0969bf01-9f4d-4618-9f73-a7dde43b86ab"]}],"mendeley":{"formattedCitation":"(Casanave, 2019; Hsu, 2011; Y. Li, 2006; Turner, 2018)","manualFormatting":"(Casanave, 2019; Hsu, 2011; Li, 2006; Turner, 2018)","plainTextFormattedCitation":"(Casanave, 2019; Hsu, 2011; Y. Li, 2006; Turner, 2018)","previouslyFormattedCitation":"(Casanave, 2019; Hsu, 2011; Y. Li, 2006; Turner, 2018)"},"properties":{"noteIndex":0},"schema":"https://github.com/citation-style-language/schema/raw/master/csl-citation.json"}</w:instrText>
      </w:r>
      <w:r w:rsidR="008A3837" w:rsidRPr="003C6B03">
        <w:fldChar w:fldCharType="separate"/>
      </w:r>
      <w:r w:rsidR="008A3837" w:rsidRPr="003C6B03">
        <w:rPr>
          <w:noProof/>
        </w:rPr>
        <w:t>(Casanave, 2019; Hsu, 2011; Li, 2006; Turner, 2018)</w:t>
      </w:r>
      <w:r w:rsidR="008A3837" w:rsidRPr="003C6B03">
        <w:fldChar w:fldCharType="end"/>
      </w:r>
      <w:r w:rsidR="00F82D22" w:rsidRPr="003C6B03">
        <w:t>.</w:t>
      </w:r>
      <w:r w:rsidR="00A0168F" w:rsidRPr="003C6B03">
        <w:t xml:space="preserve"> </w:t>
      </w:r>
      <w:r w:rsidR="00F82D22" w:rsidRPr="003C6B03">
        <w:t>O</w:t>
      </w:r>
      <w:r w:rsidR="00A0168F" w:rsidRPr="003C6B03">
        <w:t xml:space="preserve">ne can </w:t>
      </w:r>
      <w:r w:rsidR="00B42023" w:rsidRPr="003C6B03">
        <w:t>hypothesize</w:t>
      </w:r>
      <w:r w:rsidR="00A0168F" w:rsidRPr="003C6B03">
        <w:t xml:space="preserve"> that th</w:t>
      </w:r>
      <w:r w:rsidR="00891057" w:rsidRPr="003C6B03">
        <w:t xml:space="preserve">e </w:t>
      </w:r>
      <w:r w:rsidR="00B42023" w:rsidRPr="003C6B03">
        <w:t xml:space="preserve">writing </w:t>
      </w:r>
      <w:r w:rsidR="00A0168F" w:rsidRPr="003C6B03">
        <w:t>difficulty</w:t>
      </w:r>
      <w:r w:rsidR="00891057" w:rsidRPr="003C6B03">
        <w:t xml:space="preserve"> experienced by </w:t>
      </w:r>
      <w:r w:rsidR="00C8437E" w:rsidRPr="003C6B03">
        <w:t>PhDs</w:t>
      </w:r>
      <w:r w:rsidR="00A0168F" w:rsidRPr="003C6B03">
        <w:t xml:space="preserve"> in non-academic jobs may be greater for IDSs</w:t>
      </w:r>
      <w:r w:rsidR="00F66EDC" w:rsidRPr="003C6B03">
        <w:t xml:space="preserve">, as non-academic writing is </w:t>
      </w:r>
      <w:r>
        <w:t xml:space="preserve">often </w:t>
      </w:r>
      <w:r w:rsidR="00F66EDC" w:rsidRPr="003C6B03">
        <w:t xml:space="preserve">perceived as a </w:t>
      </w:r>
      <w:r w:rsidR="00C8437E" w:rsidRPr="003C6B03">
        <w:t>different</w:t>
      </w:r>
      <w:r w:rsidR="00F66EDC" w:rsidRPr="003C6B03">
        <w:t xml:space="preserve"> writing genre </w:t>
      </w:r>
      <w:r w:rsidR="00F66EDC" w:rsidRPr="003C6B03">
        <w:fldChar w:fldCharType="begin" w:fldLock="1"/>
      </w:r>
      <w:r w:rsidR="00B67FA8" w:rsidRPr="003C6B03">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track","type":"article-journal","volume":"56"},"uris":["http://www.mendeley.com/documents/?uuid=361a97b4-c0c8-4504-bb39-da0fe37b3c89"]}],"mendeley":{"formattedCitation":"(Woodson et al., 2018)","plainTextFormattedCitation":"(Woodson et al., 2018)","previouslyFormattedCitation":"(Woodson et al., 2018)"},"properties":{"noteIndex":0},"schema":"https://github.com/citation-style-language/schema/raw/master/csl-citation.json"}</w:instrText>
      </w:r>
      <w:r w:rsidR="00F66EDC" w:rsidRPr="003C6B03">
        <w:fldChar w:fldCharType="separate"/>
      </w:r>
      <w:r w:rsidR="00F66EDC" w:rsidRPr="003C6B03">
        <w:rPr>
          <w:noProof/>
        </w:rPr>
        <w:t>(Woodson et al., 2018)</w:t>
      </w:r>
      <w:r w:rsidR="00F66EDC" w:rsidRPr="003C6B03">
        <w:fldChar w:fldCharType="end"/>
      </w:r>
      <w:r w:rsidR="00F66EDC" w:rsidRPr="003C6B03">
        <w:t>. This inference raises a concern for IDSs employed in non-academic jobs in predominantly English-speaking countries post-PhD</w:t>
      </w:r>
      <w:r w:rsidR="00F82D22" w:rsidRPr="003C6B03">
        <w:t>. T</w:t>
      </w:r>
      <w:r w:rsidR="00F66EDC" w:rsidRPr="003C6B03">
        <w:t xml:space="preserve">he added barrier </w:t>
      </w:r>
      <w:r w:rsidR="00F82D22" w:rsidRPr="003C6B03">
        <w:t xml:space="preserve">of </w:t>
      </w:r>
      <w:r w:rsidR="00F66EDC" w:rsidRPr="003C6B03">
        <w:t xml:space="preserve">producing quality writing in English without a strong knowledgebase on </w:t>
      </w:r>
      <w:r w:rsidR="00622153" w:rsidRPr="003C6B03">
        <w:t xml:space="preserve">non-academic writing genres may mean </w:t>
      </w:r>
      <w:r w:rsidR="00622153" w:rsidRPr="003C6B03">
        <w:lastRenderedPageBreak/>
        <w:t xml:space="preserve">that </w:t>
      </w:r>
      <w:r w:rsidR="00F82D22" w:rsidRPr="003C6B03">
        <w:t>IDSs</w:t>
      </w:r>
      <w:r w:rsidR="00622153" w:rsidRPr="003C6B03">
        <w:t xml:space="preserve"> are less prepared for this sector of the workforce, </w:t>
      </w:r>
      <w:r w:rsidR="00F82D22" w:rsidRPr="003C6B03">
        <w:t>despite the fact that</w:t>
      </w:r>
      <w:r w:rsidR="00622153" w:rsidRPr="003C6B03">
        <w:t xml:space="preserve"> over half of IDSs pursue a non-academic career in the U.S</w:t>
      </w:r>
      <w:r w:rsidR="00F82D22" w:rsidRPr="003C6B03">
        <w:t xml:space="preserve"> </w:t>
      </w:r>
      <w:r w:rsidR="00F82D22" w:rsidRPr="003C6B03">
        <w:fldChar w:fldCharType="begin" w:fldLock="1"/>
      </w:r>
      <w:r w:rsidR="009247DE"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F82D22" w:rsidRPr="003C6B03">
        <w:fldChar w:fldCharType="separate"/>
      </w:r>
      <w:r w:rsidR="00F82D22" w:rsidRPr="003C6B03">
        <w:rPr>
          <w:noProof/>
        </w:rPr>
        <w:t>(</w:t>
      </w:r>
      <w:r w:rsidR="009247DE" w:rsidRPr="003C6B03">
        <w:rPr>
          <w:noProof/>
        </w:rPr>
        <w:t>NSF &amp; NCSES</w:t>
      </w:r>
      <w:r w:rsidR="00F82D22" w:rsidRPr="003C6B03">
        <w:rPr>
          <w:noProof/>
        </w:rPr>
        <w:t>, 2019)</w:t>
      </w:r>
      <w:r w:rsidR="00F82D22" w:rsidRPr="003C6B03">
        <w:fldChar w:fldCharType="end"/>
      </w:r>
      <w:r w:rsidR="00622153" w:rsidRPr="003C6B03">
        <w:t xml:space="preserve">. </w:t>
      </w:r>
    </w:p>
    <w:p w14:paraId="2A1C14B5" w14:textId="0F7D022A" w:rsidR="00C255C5" w:rsidRPr="003C6B03" w:rsidRDefault="00410834" w:rsidP="00C255C5">
      <w:pPr>
        <w:pStyle w:val="NewHeading3"/>
      </w:pPr>
      <w:bookmarkStart w:id="34" w:name="_Toc61852311"/>
      <w:r w:rsidRPr="003C6B03">
        <w:t xml:space="preserve">STEM Versus Non-STEM </w:t>
      </w:r>
      <w:r w:rsidR="00B409E9" w:rsidRPr="003C6B03">
        <w:t>Jobs</w:t>
      </w:r>
      <w:bookmarkEnd w:id="34"/>
    </w:p>
    <w:p w14:paraId="16756005" w14:textId="031AAD81" w:rsidR="00647A82" w:rsidRPr="003C6B03" w:rsidRDefault="001B73A5" w:rsidP="001B73A5">
      <w:pPr>
        <w:spacing w:line="480" w:lineRule="auto"/>
      </w:pPr>
      <w:r w:rsidRPr="003C6B03">
        <w:tab/>
      </w:r>
      <w:r w:rsidR="00C255C5" w:rsidRPr="003C6B03">
        <w:t xml:space="preserve">IDSs studying in STEM fields </w:t>
      </w:r>
      <w:r w:rsidR="00F43660">
        <w:t>who</w:t>
      </w:r>
      <w:r w:rsidR="00C255C5" w:rsidRPr="003C6B03">
        <w:t xml:space="preserve"> desire </w:t>
      </w:r>
      <w:r w:rsidR="00A310A7" w:rsidRPr="003C6B03">
        <w:t>to pursue</w:t>
      </w:r>
      <w:r w:rsidR="00C255C5" w:rsidRPr="003C6B03">
        <w:t xml:space="preserve"> STEM</w:t>
      </w:r>
      <w:r w:rsidR="006A735B" w:rsidRPr="003C6B03">
        <w:t xml:space="preserve"> </w:t>
      </w:r>
      <w:r w:rsidR="00C255C5" w:rsidRPr="003C6B03">
        <w:t>related careers post-Ph</w:t>
      </w:r>
      <w:r w:rsidR="00A0168F" w:rsidRPr="003C6B03">
        <w:t>D</w:t>
      </w:r>
      <w:r w:rsidRPr="003C6B03">
        <w:t xml:space="preserve"> in the U.S.</w:t>
      </w:r>
      <w:r w:rsidR="00A0168F" w:rsidRPr="003C6B03">
        <w:t xml:space="preserve"> may experience </w:t>
      </w:r>
      <w:r w:rsidR="00311A3F" w:rsidRPr="003C6B03">
        <w:t xml:space="preserve">more difficulty in securing a job, as a recent analysis of job advertisements indicated that </w:t>
      </w:r>
      <w:r w:rsidR="00CF16A5">
        <w:t xml:space="preserve">English </w:t>
      </w:r>
      <w:r w:rsidR="00311A3F" w:rsidRPr="003C6B03">
        <w:t xml:space="preserve">writing skills to </w:t>
      </w:r>
      <w:r w:rsidR="00F82ACB" w:rsidRPr="003C6B03">
        <w:t xml:space="preserve">effectively </w:t>
      </w:r>
      <w:r w:rsidR="00311A3F" w:rsidRPr="003C6B03">
        <w:t xml:space="preserve">communicate </w:t>
      </w:r>
      <w:r w:rsidR="00F82ACB" w:rsidRPr="003C6B03">
        <w:t>for the needs of a</w:t>
      </w:r>
      <w:r w:rsidR="00311A3F" w:rsidRPr="003C6B03">
        <w:t xml:space="preserve"> targeted audience and demonstration of critical thinking skills </w:t>
      </w:r>
      <w:r w:rsidR="00CF16A5">
        <w:t>were</w:t>
      </w:r>
      <w:r w:rsidR="00F54642" w:rsidRPr="003C6B03">
        <w:t xml:space="preserve"> </w:t>
      </w:r>
      <w:r w:rsidR="00F82ACB" w:rsidRPr="003C6B03">
        <w:t>rated with more importance for successful job candidates to possess</w:t>
      </w:r>
      <w:r w:rsidR="00F54642" w:rsidRPr="003C6B03">
        <w:t xml:space="preserve"> in STEM related careers</w:t>
      </w:r>
      <w:r w:rsidR="00311A3F" w:rsidRPr="003C6B03">
        <w:t xml:space="preserve"> than </w:t>
      </w:r>
      <w:r w:rsidR="00F54642" w:rsidRPr="003C6B03">
        <w:t xml:space="preserve">in </w:t>
      </w:r>
      <w:r w:rsidR="00311A3F" w:rsidRPr="003C6B03">
        <w:t xml:space="preserve">non-STEM related careers </w:t>
      </w:r>
      <w:r w:rsidR="00311A3F" w:rsidRPr="003C6B03">
        <w:fldChar w:fldCharType="begin" w:fldLock="1"/>
      </w:r>
      <w:r w:rsidR="00BC5E7E" w:rsidRPr="003C6B03">
        <w:instrText>ADDIN CSL_CITATION {"citationItems":[{"id":"ITEM-1","itemData":{"DOI":"10.1007/s10956-015-9593-1","ISBN":"1095601595931","ISSN":"1573-1839","author":[{"dropping-particle":"","family":"Jang","given":"Hyewon","non-dropping-particle":"","parse-names":false,"suffix":""}],"container-title":"Journal of Science Education and Technology","id":"ITEM-1","issue":"2","issued":{"date-parts":[["2016"]]},"page":"284-301","publisher":"Springer Netherlands","title":"Identifying 21st century STEM competencies using workplace data","type":"article-journal","volume":"25"},"uris":["http://www.mendeley.com/documents/?uuid=47622c65-fe2d-4a66-8bdd-46c5bfcad34c"]}],"mendeley":{"formattedCitation":"(Jang, 2016)","plainTextFormattedCitation":"(Jang, 2016)","previouslyFormattedCitation":"(Jang, 2016)"},"properties":{"noteIndex":0},"schema":"https://github.com/citation-style-language/schema/raw/master/csl-citation.json"}</w:instrText>
      </w:r>
      <w:r w:rsidR="00311A3F" w:rsidRPr="003C6B03">
        <w:fldChar w:fldCharType="separate"/>
      </w:r>
      <w:r w:rsidR="00311A3F" w:rsidRPr="003C6B03">
        <w:rPr>
          <w:noProof/>
        </w:rPr>
        <w:t>(Jang, 2016)</w:t>
      </w:r>
      <w:r w:rsidR="00311A3F" w:rsidRPr="003C6B03">
        <w:fldChar w:fldCharType="end"/>
      </w:r>
      <w:r w:rsidR="00311A3F" w:rsidRPr="003C6B03">
        <w:t xml:space="preserve">. </w:t>
      </w:r>
      <w:r w:rsidRPr="003C6B03">
        <w:t xml:space="preserve">Additionally, Jang (2016) found that a strong comprehension of the English language was rated as the </w:t>
      </w:r>
      <w:r w:rsidR="00066B8B" w:rsidRPr="003C6B03">
        <w:t>most important</w:t>
      </w:r>
      <w:r w:rsidRPr="003C6B03">
        <w:t xml:space="preserve"> type of knowledge for successful job candidates to possess in STEM </w:t>
      </w:r>
      <w:r w:rsidR="006A735B" w:rsidRPr="003C6B03">
        <w:t xml:space="preserve">related </w:t>
      </w:r>
      <w:r w:rsidRPr="003C6B03">
        <w:t>careers. However, i</w:t>
      </w:r>
      <w:r w:rsidR="00311A3F" w:rsidRPr="003C6B03">
        <w:t xml:space="preserve">n addition to writing difficulties, IDSs also often struggle with having strong critical thinking skills </w:t>
      </w:r>
      <w:r w:rsidR="00311A3F" w:rsidRPr="003C6B03">
        <w:fldChar w:fldCharType="begin" w:fldLock="1"/>
      </w:r>
      <w:r w:rsidR="008A1546" w:rsidRPr="003C6B03">
        <w:instrText>ADDIN CSL_CITATION {"citationItems":[{"id":"ITEM-1","itemData":{"DOI":"10.5281/zenodo.570033","ISSN":"21663750","abstract":"Since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Students","id":"ITEM-1","issue":"3","issued":{"date-parts":[["2017"]]},"page":"764-785","title":"Strategies to address English language writing challenges faced by international graduate students in the U.S.","type":"article-journal","volume":"7"},"uris":["http://www.mendeley.com/documents/?uuid=33c7a31c-324e-490b-b143-bb0aa2421d33"]}],"mendeley":{"formattedCitation":"(Ravichandran et al., 2017)","plainTextFormattedCitation":"(Ravichandran et al., 2017)","previouslyFormattedCitation":"(Ravichandran et al., 2017)"},"properties":{"noteIndex":0},"schema":"https://github.com/citation-style-language/schema/raw/master/csl-citation.json"}</w:instrText>
      </w:r>
      <w:r w:rsidR="00311A3F" w:rsidRPr="003C6B03">
        <w:fldChar w:fldCharType="separate"/>
      </w:r>
      <w:r w:rsidR="00311A3F" w:rsidRPr="003C6B03">
        <w:rPr>
          <w:noProof/>
        </w:rPr>
        <w:t>(Ravichandran et al., 2017)</w:t>
      </w:r>
      <w:r w:rsidR="00311A3F" w:rsidRPr="003C6B03">
        <w:fldChar w:fldCharType="end"/>
      </w:r>
      <w:r w:rsidR="00311A3F" w:rsidRPr="003C6B03">
        <w:t>, meaning that they may be at a disadvantage for securing a STEM related job</w:t>
      </w:r>
      <w:r w:rsidR="006A735B" w:rsidRPr="003C6B03">
        <w:t xml:space="preserve"> compared to non-IDSs</w:t>
      </w:r>
      <w:r w:rsidR="00311A3F" w:rsidRPr="003C6B03">
        <w:t xml:space="preserve">. </w:t>
      </w:r>
    </w:p>
    <w:p w14:paraId="6CAB7AD3" w14:textId="77777777" w:rsidR="00CF16A5" w:rsidRDefault="00647A82" w:rsidP="00647A82">
      <w:pPr>
        <w:spacing w:line="480" w:lineRule="auto"/>
        <w:ind w:firstLine="720"/>
      </w:pPr>
      <w:r w:rsidRPr="003C6B03">
        <w:t>Additional research on the specific writing skills needed to be successful in STEM and non-STEM careers is limited to studies on undergraduates</w:t>
      </w:r>
      <w:r w:rsidR="00A85201" w:rsidRPr="003C6B03">
        <w:t>’</w:t>
      </w:r>
      <w:r w:rsidRPr="003C6B03">
        <w:t xml:space="preserve"> employability in these fields. These studies have indicated that possessing strong written communication skills is highly valued by STEM employers </w:t>
      </w:r>
      <w:r w:rsidR="00BF3D71" w:rsidRPr="003C6B03">
        <w:fldChar w:fldCharType="begin" w:fldLock="1"/>
      </w:r>
      <w:r w:rsidR="007B43D2" w:rsidRPr="003C6B03">
        <w:instrText>ADDIN CSL_CITATION {"citationItems":[{"id":"ITEM-1","itemData":{"DOI":"10.21153/jtlge2015vol6no1art576","ISSN":"1838-3815","abstract":"Graduate employability has become increasingly contentious as employers call for greater development, evaluation and benchmarking of student skills and capabilities in university courses. However, the increasing range of graduate attributes and competencies demanded by industry is further pressuring an Australian higher education sector already stretched by greater student numbers and declines in government funding. Given these circumstances, there is a need to better understand employer perspectives of the current and future value of vocational, interpersonal and generic attributes of STEM graduates. A survey of STEM graduate employers showed that vocational skills, such as graduates' abilities to contextually apply and develop knowledge, together with generic skills such as critical thinking and problem solving, were valued most highly. Conversely, self-confidence and independence, along with numeracy and related skills, were valued least by the employers. However, attributes such as flexibility / adaptability, self-confidence, personal planning and organisation and developing knowledge relevant to the position were all predicted to become significantly more valuable in a decade's time. The results of this study suggest that Australian undergraduate STEM curricula, which commonly focus on knowledge acquisition, be redesigned and restructured to provide students with opportunities to apply such knowledge more often, and in real life, industry-based contexts, such as WIL and IBL programs. Through such initiatives, together with greater dialogue and collaboration between academics and employers, employability skills and attributes can be better inculcated in undergraduates, to the benefit of graduates and society as a whole.","author":[{"dropping-particle":"","family":"Rayner","given":"Gerry","non-dropping-particle":"","parse-names":false,"suffix":""},{"dropping-particle":"","family":"Papakonstantinou","given":"Theo","non-dropping-particle":"","parse-names":false,"suffix":""}],"container-title":"Journal of Teaching and Learning for Graduate Employability","id":"ITEM-1","issue":"1","issued":{"date-parts":[["2015"]]},"page":"100-115","title":"Employer perspectives of the current and future value of STEM graduate skills and attributes: An Australian study","type":"article-journal","volume":"6"},"uris":["http://www.mendeley.com/documents/?uuid=e4bcb602-4aef-4c26-a8a5-8d7231328822"]},{"id":"ITEM-2","itemData":{"author":[{"dropping-particle":"","family":"Penson","given":"J. B.","non-dropping-particle":"","parse-names":false,"suffix":""}],"container-title":"Communications in agricultural and applied biological sciences","editor":[{"dropping-particle":"","family":"Smagghe","given":"G.","non-dropping-particle":"","parse-names":false,"suffix":""},{"dropping-particle":"","family":"Boeckx","given":"P","non-dropping-particle":"","parse-names":false,"suffix":""},{"dropping-particle":"","family":"Bossier","given":"P","non-dropping-particle":"","parse-names":false,"suffix":""},{"dropping-particle":"","family":"Steurbaut","given":"W.","non-dropping-particle":"","parse-names":false,"suffix":""},{"dropping-particle":"","family":"Damme","given":"J. M","non-dropping-particle":"Van","parse-names":false,"suffix":""},{"dropping-particle":"","family":"Verhoest","given":"N.","non-dropping-particle":"","parse-names":false,"suffix":""}],"id":"ITEM-2","issued":{"date-parts":[["2010"]]},"page":"67-72","title":"Dvelopment of future faculty teaching skills","type":"paper-conference"},"uris":["http://www.mendeley.com/documents/?uuid=ba925c86-3ca3-4cc6-9d31-e28933247aff"]}],"mendeley":{"formattedCitation":"(Penson, 2010; Rayner &amp; Papakonstantinou, 2015b)","manualFormatting":"(Penson, 2010; Rayner &amp; Papakonstantinou, 2015)","plainTextFormattedCitation":"(Penson, 2010; Rayner &amp; Papakonstantinou, 2015b)","previouslyFormattedCitation":"(Penson, 2010; Rayner &amp; Papakonstantinou, 2015b)"},"properties":{"noteIndex":0},"schema":"https://github.com/citation-style-language/schema/raw/master/csl-citation.json"}</w:instrText>
      </w:r>
      <w:r w:rsidR="00BF3D71" w:rsidRPr="003C6B03">
        <w:fldChar w:fldCharType="separate"/>
      </w:r>
      <w:r w:rsidR="00094DBE" w:rsidRPr="003C6B03">
        <w:rPr>
          <w:noProof/>
        </w:rPr>
        <w:t>(Penson, 2010; Rayner &amp; Papakonstantinou, 2015)</w:t>
      </w:r>
      <w:r w:rsidR="00BF3D71" w:rsidRPr="003C6B03">
        <w:fldChar w:fldCharType="end"/>
      </w:r>
      <w:r w:rsidRPr="003C6B03">
        <w:t xml:space="preserve">, even significantly more so than graduates’ numeracy skills </w:t>
      </w:r>
      <w:r w:rsidR="00BF3D71" w:rsidRPr="003C6B03">
        <w:fldChar w:fldCharType="begin" w:fldLock="1"/>
      </w:r>
      <w:r w:rsidR="007B43D2" w:rsidRPr="003C6B03">
        <w:instrText>ADDIN CSL_CITATION {"citationItems":[{"id":"ITEM-1","itemData":{"DOI":"10.21153/jtlge2015vol6no1art576","ISSN":"1838-3815","abstract":"Graduate employability has become increasingly contentious as employers call for greater development, evaluation and benchmarking of student skills and capabilities in university courses. However, the increasing range of graduate attributes and competencies demanded by industry is further pressuring an Australian higher education sector already stretched by greater student numbers and declines in government funding. Given these circumstances, there is a need to better understand employer perspectives of the current and future value of vocational, interpersonal and generic attributes of STEM graduates. A survey of STEM graduate employers showed that vocational skills, such as graduates' abilities to contextually apply and develop knowledge, together with generic skills such as critical thinking and problem solving, were valued most highly. Conversely, self-confidence and independence, along with numeracy and related skills, were valued least by the employers. However, attributes such as flexibility / adaptability, self-confidence, personal planning and organisation and developing knowledge relevant to the position were all predicted to become significantly more valuable in a decade's time. The results of this study suggest that Australian undergraduate STEM curricula, which commonly focus on knowledge acquisition, be redesigned and restructured to provide students with opportunities to apply such knowledge more often, and in real life, industry-based contexts, such as WIL and IBL programs. Through such initiatives, together with greater dialogue and collaboration between academics and employers, employability skills and attributes can be better inculcated in undergraduates, to the benefit of graduates and society as a whole.","author":[{"dropping-particle":"","family":"Rayner","given":"Gerry","non-dropping-particle":"","parse-names":false,"suffix":""},{"dropping-particle":"","family":"Papakonstantinou","given":"Theo","non-dropping-particle":"","parse-names":false,"suffix":""}],"container-title":"Journal of Teaching and Learning for Graduate Employability","id":"ITEM-1","issue":"1","issued":{"date-parts":[["2015"]]},"page":"100-115","title":"Employer perspectives of the current and future value of STEM graduate skills and attributes: An Australian study","type":"article-journal","volume":"6"},"uris":["http://www.mendeley.com/documents/?uuid=e4bcb602-4aef-4c26-a8a5-8d7231328822"]}],"mendeley":{"formattedCitation":"(Rayner &amp; Papakonstantinou, 2015b)","manualFormatting":"(Rayner &amp; Papakonstantinou, 2015)","plainTextFormattedCitation":"(Rayner &amp; Papakonstantinou, 2015b)","previouslyFormattedCitation":"(Rayner &amp; Papakonstantinou, 2015b)"},"properties":{"noteIndex":0},"schema":"https://github.com/citation-style-language/schema/raw/master/csl-citation.json"}</w:instrText>
      </w:r>
      <w:r w:rsidR="00BF3D71" w:rsidRPr="003C6B03">
        <w:fldChar w:fldCharType="separate"/>
      </w:r>
      <w:r w:rsidR="00094DBE" w:rsidRPr="003C6B03">
        <w:rPr>
          <w:noProof/>
        </w:rPr>
        <w:t>(Rayner &amp; Papakonstantinou, 2015)</w:t>
      </w:r>
      <w:r w:rsidR="00BF3D71" w:rsidRPr="003C6B03">
        <w:fldChar w:fldCharType="end"/>
      </w:r>
      <w:r w:rsidRPr="003C6B03">
        <w:t>. Additionally,</w:t>
      </w:r>
      <w:r w:rsidR="00A85201" w:rsidRPr="003C6B03">
        <w:t xml:space="preserve"> an analysis of STEM undergraduates’ laboratory reports by </w:t>
      </w:r>
      <w:r w:rsidR="007529CD" w:rsidRPr="003C6B03">
        <w:t xml:space="preserve">Ramsey </w:t>
      </w:r>
      <w:r w:rsidR="009247DE" w:rsidRPr="003C6B03">
        <w:t>and</w:t>
      </w:r>
      <w:r w:rsidR="007529CD" w:rsidRPr="003C6B03">
        <w:t xml:space="preserve"> Baethe (2013) </w:t>
      </w:r>
      <w:r w:rsidR="00A85201" w:rsidRPr="003C6B03">
        <w:t xml:space="preserve">indicated that students’ written work did not follow a strong structure, even though writing is </w:t>
      </w:r>
      <w:r w:rsidR="006A735B" w:rsidRPr="003C6B03">
        <w:t xml:space="preserve">an </w:t>
      </w:r>
      <w:r w:rsidR="00A85201" w:rsidRPr="003C6B03">
        <w:t xml:space="preserve">essential </w:t>
      </w:r>
      <w:r w:rsidR="006A735B" w:rsidRPr="003C6B03">
        <w:t xml:space="preserve">skill to possess </w:t>
      </w:r>
      <w:r w:rsidR="00A85201" w:rsidRPr="003C6B03">
        <w:t xml:space="preserve">in STEM </w:t>
      </w:r>
      <w:r w:rsidR="006A735B" w:rsidRPr="003C6B03">
        <w:t xml:space="preserve">related </w:t>
      </w:r>
      <w:r w:rsidR="00A85201" w:rsidRPr="003C6B03">
        <w:t>careers. The lack of structure observed in students</w:t>
      </w:r>
      <w:r w:rsidR="006A735B" w:rsidRPr="003C6B03">
        <w:t>’</w:t>
      </w:r>
      <w:r w:rsidR="00A85201" w:rsidRPr="003C6B03">
        <w:t xml:space="preserve"> work indicated that they may not be able to </w:t>
      </w:r>
      <w:r w:rsidR="00066B8B" w:rsidRPr="003C6B03">
        <w:t xml:space="preserve">successfully </w:t>
      </w:r>
      <w:r w:rsidR="00A85201" w:rsidRPr="003C6B03">
        <w:t xml:space="preserve">perform crucial writing tasks required in STEM </w:t>
      </w:r>
      <w:r w:rsidR="006A735B" w:rsidRPr="003C6B03">
        <w:t xml:space="preserve">related </w:t>
      </w:r>
      <w:r w:rsidR="00A85201" w:rsidRPr="003C6B03">
        <w:t xml:space="preserve">careers, </w:t>
      </w:r>
      <w:r w:rsidR="00A85201" w:rsidRPr="003C6B03">
        <w:lastRenderedPageBreak/>
        <w:t>such as writing a grant proposal or a business proposal</w:t>
      </w:r>
      <w:r w:rsidR="00BF3D71" w:rsidRPr="003C6B03">
        <w:t xml:space="preserve"> </w:t>
      </w:r>
      <w:r w:rsidR="00BF3D71" w:rsidRPr="003C6B03">
        <w:fldChar w:fldCharType="begin" w:fldLock="1"/>
      </w:r>
      <w:r w:rsidR="00BF3D71" w:rsidRPr="003C6B03">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ethics","type":"article-journal","volume":"80"},"uris":["http://www.mendeley.com/documents/?uuid=05430427-2bd1-478b-8990-3db9191fd4ed"]}],"mendeley":{"formattedCitation":"(Ramsey &amp; Baethe, 2013)","plainTextFormattedCitation":"(Ramsey &amp; Baethe, 2013)","previouslyFormattedCitation":"(Ramsey &amp; Baethe, 2013)"},"properties":{"noteIndex":0},"schema":"https://github.com/citation-style-language/schema/raw/master/csl-citation.json"}</w:instrText>
      </w:r>
      <w:r w:rsidR="00BF3D71" w:rsidRPr="003C6B03">
        <w:fldChar w:fldCharType="separate"/>
      </w:r>
      <w:r w:rsidR="00BF3D71" w:rsidRPr="003C6B03">
        <w:rPr>
          <w:noProof/>
        </w:rPr>
        <w:t>(Ramsey &amp; Baethe, 2013)</w:t>
      </w:r>
      <w:r w:rsidR="00BF3D71" w:rsidRPr="003C6B03">
        <w:fldChar w:fldCharType="end"/>
      </w:r>
      <w:r w:rsidR="00A85201" w:rsidRPr="003C6B03">
        <w:t>.</w:t>
      </w:r>
      <w:r w:rsidRPr="003C6B03">
        <w:t xml:space="preserve"> </w:t>
      </w:r>
      <w:r w:rsidR="00A85201" w:rsidRPr="003C6B03">
        <w:t xml:space="preserve">If non-international STEM students are struggling with writing laboratory reports, then it can be inferred that international STEM students may find the strong writing skills required </w:t>
      </w:r>
      <w:r w:rsidR="00066B8B" w:rsidRPr="003C6B03">
        <w:t>to be successful in</w:t>
      </w:r>
      <w:r w:rsidR="00A85201" w:rsidRPr="003C6B03">
        <w:t xml:space="preserve"> STEM</w:t>
      </w:r>
      <w:r w:rsidR="006A735B" w:rsidRPr="003C6B03">
        <w:t xml:space="preserve"> </w:t>
      </w:r>
      <w:r w:rsidR="00A85201" w:rsidRPr="003C6B03">
        <w:t>related careers to be even more challenging.</w:t>
      </w:r>
    </w:p>
    <w:p w14:paraId="12EAD520" w14:textId="5ECEFCBB" w:rsidR="00A0168F" w:rsidRDefault="00311A3F" w:rsidP="004D0B34">
      <w:pPr>
        <w:spacing w:line="480" w:lineRule="auto"/>
        <w:ind w:firstLine="720"/>
      </w:pPr>
      <w:r w:rsidRPr="003C6B03">
        <w:t xml:space="preserve">Overall, </w:t>
      </w:r>
      <w:r w:rsidR="00A85201" w:rsidRPr="003C6B03">
        <w:t xml:space="preserve">the literature reviewed calls into action additional research to </w:t>
      </w:r>
      <w:r w:rsidR="00B07558">
        <w:t xml:space="preserve">further </w:t>
      </w:r>
      <w:r w:rsidR="00A85201" w:rsidRPr="003C6B03">
        <w:t xml:space="preserve">investigate </w:t>
      </w:r>
      <w:r w:rsidR="005F3189" w:rsidRPr="003C6B03">
        <w:t xml:space="preserve">IDSs’ specific writing challenges and needs of </w:t>
      </w:r>
      <w:r w:rsidR="00066B8B" w:rsidRPr="003C6B03">
        <w:t>those</w:t>
      </w:r>
      <w:r w:rsidR="005F3189" w:rsidRPr="003C6B03">
        <w:t xml:space="preserve"> who wish to pursue various career paths.</w:t>
      </w:r>
      <w:r w:rsidR="006C2A11" w:rsidRPr="003C6B03">
        <w:t xml:space="preserve"> </w:t>
      </w:r>
      <w:r w:rsidR="005F3189" w:rsidRPr="003C6B03">
        <w:t xml:space="preserve">This may illuminate areas of increased </w:t>
      </w:r>
      <w:r w:rsidR="00B07558">
        <w:t xml:space="preserve">English </w:t>
      </w:r>
      <w:r w:rsidRPr="003C6B03">
        <w:t xml:space="preserve">writing support </w:t>
      </w:r>
      <w:r w:rsidR="005F3189" w:rsidRPr="003C6B03">
        <w:t xml:space="preserve">needed for IDSs, </w:t>
      </w:r>
      <w:r w:rsidR="00066B8B" w:rsidRPr="003C6B03">
        <w:t>especially for</w:t>
      </w:r>
      <w:r w:rsidR="009B5F05" w:rsidRPr="003C6B03">
        <w:t xml:space="preserve"> those who wish to pursue </w:t>
      </w:r>
      <w:r w:rsidR="00066B8B" w:rsidRPr="003C6B03">
        <w:t>non-academic and STEM related careers</w:t>
      </w:r>
      <w:r w:rsidR="009B5F05" w:rsidRPr="003C6B03">
        <w:t xml:space="preserve">, which </w:t>
      </w:r>
      <w:r w:rsidR="00066B8B" w:rsidRPr="003C6B03">
        <w:t>carry unique writing challenges</w:t>
      </w:r>
      <w:r w:rsidR="0082701E" w:rsidRPr="003C6B03">
        <w:t xml:space="preserve"> </w:t>
      </w:r>
      <w:r w:rsidR="0082701E" w:rsidRPr="003C6B03">
        <w:fldChar w:fldCharType="begin" w:fldLock="1"/>
      </w:r>
      <w:r w:rsidR="007B43D2" w:rsidRPr="003C6B03">
        <w:instrText>ADDIN CSL_CITATION {"citationItems":[{"id":"ITEM-1","itemData":{"author":[{"dropping-particle":"","family":"Purcell","given":"Kate","non-dropping-particle":"","parse-names":false,"suffix":""},{"dropping-particle":"","family":"Durbin","given":"Sue","non-dropping-particle":"","parse-names":false,"suffix":""},{"dropping-particle":"","family":"Warren","given":"Stella","non-dropping-particle":"","parse-names":false,"suffix":""},{"dropping-particle":"","family":"Elias","given":"Peter","non-dropping-particle":"","parse-names":false,"suffix":""},{"dropping-particle":"","family":"Behle","given":"Heike","non-dropping-particle":"","parse-names":false,"suffix":""},{"dropping-particle":"","family":"Davies","given":"Rhys","non-dropping-particle":"","parse-names":false,"suffix":""}],"id":"ITEM-1","issued":{"date-parts":[["2005"]]},"title":"The employment of social science PhDs in academic and non-academic jobs: Research skills and postgraduate training","type":"report"},"uris":["http://www.mendeley.com/documents/?uuid=a67ca302-ab63-4554-8b18-a4f6812eefa5"]},{"id":"ITEM-2","itemData":{"DOI":"10.1007/s11024-018-9360-6","ISSN":"15731871","abstract":"Science,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-2","issue":"4","issued":{"date-parts":[["2018"]]},"page":"529-535","publisher":"Springer Netherlands","title":"Non-academic careers for STS graduate students: Hopping off the tenure track","type":"article-journal","volume":"56"},"uris":["http://www.mendeley.com/documents/?uuid=361a97b4-c0c8-4504-bb39-da0fe37b3c89"]},{"id":"ITEM-3","itemData":{"DOI":"10.21153/jtlge2015vol6no1art576","ISSN":"1838-3815","abstract":"Graduate employability has become increasingly contentious as employers call for greater development, evaluation and benchmarking of student skills and capabilities in university courses. However, the increasing range of graduate attributes and competencies demanded by industry is further pressuring an Australian higher education sector already stretched by greater student numbers and declines in government funding. Given these circumstances, there is a need to better understand employer perspectives of the current and future value of vocational, interpersonal and generic attributes of STEM graduates. A survey of STEM graduate employers showed that vocational skills, such as graduates' abilities to contextually apply and develop knowledge, together with generic skills such as critical thinking and problem solving, were valued most highly. Conversely, self-confidence and independence, along with numeracy and related skills, were valued least by the employers. However, attributes such as flexibility / adaptability, self-confidence, personal planning and organisation and developing knowledge relevant to the position were all predicted to become significantly more valuable in a decade's time. The results of this study suggest that Australian undergraduate STEM curricula, which commonly focus on knowledge acquisition, be redesigned and restructured to provide students with opportunities to apply such knowledge more often, and in real life, industry-based contexts, such as WIL and IBL programs. Through such initiatives, together with greater dialogue and collaboration between academics and employers, employability skills and attributes can be better inculcated in undergraduates, to the benefit of graduates and society as a whole.","author":[{"dropping-particle":"","family":"Rayner","given":"Gerry","non-dropping-particle":"","parse-names":false,"suffix":""},{"dropping-particle":"","family":"Papakonstantinou","given":"Theo","non-dropping-particle":"","parse-names":false,"suffix":""}],"container-title":"Journal of Teaching and Learning for Graduate Employability","id":"ITEM-3","issue":"1","issued":{"date-parts":[["2015"]]},"page":"100","title":"Employer perspectives of the current and future value of STEM graduate skills and attributes: An Australian study","type":"article-journal","volume":"6"},"uris":["http://www.mendeley.com/documents/?uuid=51506e1c-8d8e-4d31-8d48-be27b9ed4e27"]},{"id":"ITEM-4","itemData":{"author":[{"dropping-particle":"","family":"Penson","given":"J. B.","non-dropping-particle":"","parse-names":false,"suffix":""}],"container-title":"Communications in agricultural and applied biological sciences","editor":[{"dropping-particle":"","family":"Smagghe","given":"G.","non-dropping-particle":"","parse-names":false,"suffix":""},{"dropping-particle":"","family":"Boeckx","given":"P","non-dropping-particle":"","parse-names":false,"suffix":""},{"dropping-particle":"","family":"Bossier","given":"P","non-dropping-particle":"","parse-names":false,"suffix":""},{"dropping-particle":"","family":"Steurbaut","given":"W.","non-dropping-particle":"","parse-names":false,"suffix":""},{"dropping-particle":"","family":"Damme","given":"J. M","non-dropping-particle":"Van","parse-names":false,"suffix":""},{"dropping-particle":"","family":"Verhoest","given":"N.","non-dropping-particle":"","parse-names":false,"suffix":""}],"id":"ITEM-4","issued":{"date-parts":[["2010"]]},"page":"67-72","title":"Dvelopment of future faculty teaching skills","type":"paper-conference"},"uris":["http://www.mendeley.com/documents/?uuid=65a37083-1d38-4543-9276-2a90ca31f68f"]}],"mendeley":{"formattedCitation":"(Penson, 2010; Purcell et al., 2005; Rayner &amp; Papakonstantinou, 2015a; Woodson et al., 2018)","manualFormatting":"(Penson, 2010; Purcell et al., 2005; Rayner &amp; Papakonstantinou, 2015; Woodson et al., 2018)","plainTextFormattedCitation":"(Penson, 2010; Purcell et al., 2005; Rayner &amp; Papakonstantinou, 2015a; Woodson et al., 2018)","previouslyFormattedCitation":"(Penson, 2010; Purcell et al., 2005; Rayner &amp; Papakonstantinou, 2015a; Woodson et al., 2018)"},"properties":{"noteIndex":0},"schema":"https://github.com/citation-style-language/schema/raw/master/csl-citation.json"}</w:instrText>
      </w:r>
      <w:r w:rsidR="0082701E" w:rsidRPr="003C6B03">
        <w:fldChar w:fldCharType="separate"/>
      </w:r>
      <w:r w:rsidR="00094DBE" w:rsidRPr="003C6B03">
        <w:rPr>
          <w:noProof/>
        </w:rPr>
        <w:t>(Penson, 2010; Purcell et al., 2005; Rayner &amp; Papakonstantinou, 2015; Woodson et al., 2018)</w:t>
      </w:r>
      <w:r w:rsidR="0082701E" w:rsidRPr="003C6B03">
        <w:fldChar w:fldCharType="end"/>
      </w:r>
      <w:r w:rsidR="009C6938" w:rsidRPr="003C6B03">
        <w:t>.</w:t>
      </w:r>
      <w:r w:rsidR="00066B8B" w:rsidRPr="003C6B03">
        <w:t xml:space="preserve"> This may</w:t>
      </w:r>
      <w:r w:rsidR="005F3189" w:rsidRPr="003C6B03">
        <w:t xml:space="preserve"> </w:t>
      </w:r>
      <w:r w:rsidRPr="003C6B03">
        <w:t xml:space="preserve">increase </w:t>
      </w:r>
      <w:r w:rsidR="005F3189" w:rsidRPr="003C6B03">
        <w:t>their</w:t>
      </w:r>
      <w:r w:rsidRPr="003C6B03">
        <w:t xml:space="preserve"> competitiveness for non-academic and STEM</w:t>
      </w:r>
      <w:r w:rsidR="00066B8B" w:rsidRPr="003C6B03">
        <w:t xml:space="preserve"> </w:t>
      </w:r>
      <w:r w:rsidRPr="003C6B03">
        <w:t xml:space="preserve">related careers, especially since a large percentage of IDSs commit to </w:t>
      </w:r>
      <w:r w:rsidR="00FB6A83" w:rsidRPr="003C6B03">
        <w:t xml:space="preserve">both of </w:t>
      </w:r>
      <w:r w:rsidRPr="003C6B03">
        <w:t xml:space="preserve">these sectors post-PhD </w:t>
      </w:r>
      <w:r w:rsidRPr="003C6B03">
        <w:fldChar w:fldCharType="begin" w:fldLock="1"/>
      </w:r>
      <w:r w:rsidR="009247DE"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Pr="003C6B03">
        <w:fldChar w:fldCharType="separate"/>
      </w:r>
      <w:r w:rsidRPr="003C6B03">
        <w:rPr>
          <w:noProof/>
        </w:rPr>
        <w:t>(</w:t>
      </w:r>
      <w:r w:rsidR="009247DE" w:rsidRPr="003C6B03">
        <w:rPr>
          <w:noProof/>
        </w:rPr>
        <w:t>NSF &amp; NCSES</w:t>
      </w:r>
      <w:r w:rsidRPr="003C6B03">
        <w:rPr>
          <w:noProof/>
        </w:rPr>
        <w:t>, 2019)</w:t>
      </w:r>
      <w:r w:rsidRPr="003C6B03">
        <w:fldChar w:fldCharType="end"/>
      </w:r>
      <w:r w:rsidRPr="003C6B03">
        <w:t>.</w:t>
      </w:r>
    </w:p>
    <w:p w14:paraId="280D6D62" w14:textId="77777777" w:rsidR="004D0B34" w:rsidRPr="003C6B03" w:rsidRDefault="004D0B34" w:rsidP="004D0B34">
      <w:pPr>
        <w:pStyle w:val="NewHeading2"/>
        <w:spacing w:before="0" w:after="0" w:line="480" w:lineRule="auto"/>
      </w:pPr>
      <w:bookmarkStart w:id="35" w:name="_Toc61852312"/>
      <w:r w:rsidRPr="003C6B03">
        <w:t>Importance of Assessing Non-Primary English IDSs’ Perceived Writing Skills</w:t>
      </w:r>
      <w:bookmarkEnd w:id="35"/>
    </w:p>
    <w:p w14:paraId="262A060B" w14:textId="77777777" w:rsidR="004D0B34" w:rsidRPr="003C6B03" w:rsidRDefault="004D0B34" w:rsidP="004D0B34">
      <w:pPr>
        <w:spacing w:line="480" w:lineRule="auto"/>
        <w:ind w:firstLine="720"/>
        <w:rPr>
          <w:color w:val="000000"/>
        </w:rPr>
      </w:pPr>
      <w:r w:rsidRPr="003C6B03">
        <w:t>By f</w:t>
      </w:r>
      <w:r>
        <w:t>ully</w:t>
      </w:r>
      <w:r w:rsidRPr="003C6B03">
        <w:t xml:space="preserve"> understanding non-primary English IDSs’ perce</w:t>
      </w:r>
      <w:r>
        <w:t>ptions of their own English</w:t>
      </w:r>
      <w:r w:rsidRPr="003C6B03">
        <w:t xml:space="preserve"> writing skills, targeted academic assistance towards students’ specific areas of need can be provided by institutions.</w:t>
      </w:r>
      <w:r w:rsidRPr="003C6B03">
        <w:rPr>
          <w:color w:val="000000"/>
        </w:rPr>
        <w:t xml:space="preserve"> Bolstering IDSs’ </w:t>
      </w:r>
      <w:r>
        <w:rPr>
          <w:color w:val="000000"/>
        </w:rPr>
        <w:t xml:space="preserve">English </w:t>
      </w:r>
      <w:r w:rsidRPr="003C6B03">
        <w:rPr>
          <w:color w:val="000000"/>
        </w:rPr>
        <w:t xml:space="preserve">writing skills can lead to a multitude of benefits for IDSs, including increased academic success </w:t>
      </w:r>
      <w:r w:rsidRPr="003C6B03">
        <w:rPr>
          <w:color w:val="000000"/>
        </w:rPr>
        <w:fldChar w:fldCharType="begin" w:fldLock="1"/>
      </w:r>
      <w:r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Pr="003C6B03">
        <w:rPr>
          <w:color w:val="000000"/>
        </w:rPr>
        <w:fldChar w:fldCharType="separate"/>
      </w:r>
      <w:r w:rsidRPr="003C6B03">
        <w:rPr>
          <w:noProof/>
          <w:color w:val="000000"/>
        </w:rPr>
        <w:t>(Li et al., 2010; Stephen et al., 2004)</w:t>
      </w:r>
      <w:r w:rsidRPr="003C6B03">
        <w:rPr>
          <w:color w:val="000000"/>
        </w:rPr>
        <w:fldChar w:fldCharType="end"/>
      </w:r>
      <w:r w:rsidRPr="003C6B03">
        <w:rPr>
          <w:color w:val="000000"/>
        </w:rPr>
        <w:t xml:space="preserve">, heightened career preparation </w:t>
      </w:r>
      <w:r w:rsidRPr="003C6B03">
        <w:rPr>
          <w:color w:val="000000"/>
        </w:rPr>
        <w:fldChar w:fldCharType="begin" w:fldLock="1"/>
      </w:r>
      <w:r w:rsidRPr="003C6B03">
        <w:rPr>
          <w:color w:val="000000"/>
        </w:rPr>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Quarterly","id":"ITEM-3","issue":"4","issued":{"date-parts":[["2012"]]},"page":"453-465","title":"Executive perceptions of the top 10 soft skills needed in today's workplace","type":"article-journal","volume":"75"},"uris":["http://www.mendeley.com/documents/?uuid=42ff89e7-d4ae-43b4-b56b-9cdbeca1fb96"]}],"mendeley":{"formattedCitation":"(Badenhorst et al., 2015; Robles, 2012; Starke-Meyerring, 2011)","plainTextFormattedCitation":"(Badenhorst et al., 2015; Robles, 2012; Starke-Meyerring, 2011)","previouslyFormattedCitation":"(Badenhorst et al., 2015; Robles, 2012; Starke-Meyerring, 2011)"},"properties":{"noteIndex":0},"schema":"https://github.com/citation-style-language/schema/raw/master/csl-citation.json"}</w:instrText>
      </w:r>
      <w:r w:rsidRPr="003C6B03">
        <w:rPr>
          <w:color w:val="000000"/>
        </w:rPr>
        <w:fldChar w:fldCharType="separate"/>
      </w:r>
      <w:r w:rsidRPr="003C6B03">
        <w:rPr>
          <w:noProof/>
          <w:color w:val="000000"/>
        </w:rPr>
        <w:t>(Badenhorst et al., 2015; Robles, 2012; Starke-Meyerring, 2011)</w:t>
      </w:r>
      <w:r w:rsidRPr="003C6B03">
        <w:rPr>
          <w:color w:val="000000"/>
        </w:rPr>
        <w:fldChar w:fldCharType="end"/>
      </w:r>
      <w:r w:rsidRPr="003C6B03">
        <w:rPr>
          <w:color w:val="000000"/>
        </w:rPr>
        <w:t xml:space="preserve">, and heightened research productivity </w:t>
      </w:r>
      <w:r w:rsidRPr="003C6B03">
        <w:rPr>
          <w:color w:val="000000"/>
        </w:rPr>
        <w:fldChar w:fldCharType="begin" w:fldLock="1"/>
      </w:r>
      <w:r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Biology","id":"ITEM-2","issue":"5","issued":{"date-parts":[["2014"]]},"page":"1225-1235","title":"Practical science communication strategies for graduate students","type":"article-journal","volume":"28"},"uris":["http://www.mendeley.com/documents/?uuid=8a304d25-8ef0-4d28-97c4-93f867be6ed4"]},{"id":"ITEM-3","itemData":{"DOI":"10.1890/1540-9295-7.4.221","ISSN":"15409309","author":[{"dropping-particle":"","family":"Messinger","given":"Olivia","non-dropping-particle":"","parse-names":false,"suffix":""},{"dropping-particle":"","family":"Schuette","given":"Scott","non-dropping-particle":"","parse-names":false,"suffix":""}],"container-title":"Frontiers in Ecology and the Environment","id":"ITEM-3","issue":"4","issued":{"date-parts":[["2009"]]},"page":"221-222","title":"Bridging the gap: Spanning the distance between high school and college education","type":"article-journal","volume":"7"},"uris":["http://www.mendeley.com/documents/?uuid=af9b0104-3578-4aba-8960-6c09e3527b05"]}],"mendeley":{"formattedCitation":"(Kuehne et al., 2014; Messinger &amp; Schuette, 2009; Smith &amp; Khawaja, 2011)","plainTextFormattedCitation":"(Kuehne et al., 2014; Messinger &amp; Schuette, 2009; Smith &amp; Khawaja, 2011)","previouslyFormattedCitation":"(Kuehne et al., 2014; Messinger &amp; Schuette, 2009; Smith &amp; Khawaja, 2011)"},"properties":{"noteIndex":0},"schema":"https://github.com/citation-style-language/schema/raw/master/csl-citation.json"}</w:instrText>
      </w:r>
      <w:r w:rsidRPr="003C6B03">
        <w:rPr>
          <w:color w:val="000000"/>
        </w:rPr>
        <w:fldChar w:fldCharType="separate"/>
      </w:r>
      <w:r w:rsidRPr="003C6B03">
        <w:rPr>
          <w:noProof/>
          <w:color w:val="000000"/>
        </w:rPr>
        <w:t>(Kuehne et al., 2014; Messinger &amp; Schuette, 2009; Smith &amp; Khawaja, 2011)</w:t>
      </w:r>
      <w:r w:rsidRPr="003C6B03">
        <w:rPr>
          <w:color w:val="000000"/>
        </w:rPr>
        <w:fldChar w:fldCharType="end"/>
      </w:r>
      <w:r w:rsidRPr="003C6B03">
        <w:rPr>
          <w:color w:val="000000"/>
        </w:rPr>
        <w:t xml:space="preserve">, which will be explored in detail below. </w:t>
      </w:r>
    </w:p>
    <w:p w14:paraId="148368AC" w14:textId="77777777" w:rsidR="004D0B34" w:rsidRPr="00B77E9A" w:rsidRDefault="004D0B34" w:rsidP="00B77E9A">
      <w:pPr>
        <w:pStyle w:val="NewHeading3"/>
      </w:pPr>
      <w:bookmarkStart w:id="36" w:name="_Toc61852313"/>
      <w:r w:rsidRPr="00B77E9A">
        <w:rPr>
          <w:rStyle w:val="Heading4Char"/>
          <w:rFonts w:ascii="Times New Roman" w:hAnsi="Times New Roman" w:cs="Times New Roman"/>
          <w:i w:val="0"/>
          <w:iCs w:val="0"/>
          <w:color w:val="000000" w:themeColor="text1"/>
        </w:rPr>
        <w:lastRenderedPageBreak/>
        <w:t>Academic Success</w:t>
      </w:r>
      <w:bookmarkEnd w:id="36"/>
    </w:p>
    <w:p w14:paraId="3536ABBD" w14:textId="3878FCB4" w:rsidR="004D0B34" w:rsidRPr="003C6B03" w:rsidRDefault="004D0B34" w:rsidP="00B77E9A">
      <w:pPr>
        <w:spacing w:line="480" w:lineRule="auto"/>
        <w:ind w:firstLine="720"/>
        <w:rPr>
          <w:color w:val="000000"/>
        </w:rPr>
      </w:pPr>
      <w:r>
        <w:t>Fully a</w:t>
      </w:r>
      <w:r w:rsidRPr="003C6B03">
        <w:t>ddressing IDSs’ perc</w:t>
      </w:r>
      <w:r>
        <w:t>eptions of their own English</w:t>
      </w:r>
      <w:r w:rsidRPr="003C6B03">
        <w:t xml:space="preserve"> writing </w:t>
      </w:r>
      <w:r>
        <w:t>skills</w:t>
      </w:r>
      <w:r w:rsidRPr="003C6B03">
        <w:t xml:space="preserve"> and providing targeted support to </w:t>
      </w:r>
      <w:r>
        <w:t xml:space="preserve">strengthen </w:t>
      </w:r>
      <w:r w:rsidRPr="003C6B03">
        <w:t>the</w:t>
      </w:r>
      <w:r>
        <w:t>se perceived</w:t>
      </w:r>
      <w:r w:rsidRPr="003C6B03">
        <w:t xml:space="preserve"> needs can also increase IDSs’ academic achievements.</w:t>
      </w:r>
      <w:r w:rsidRPr="003C6B03">
        <w:rPr>
          <w:color w:val="000000"/>
        </w:rPr>
        <w:t xml:space="preserve"> English writing competencies have been linked to academic success, specifically for international graduate students </w:t>
      </w:r>
      <w:r w:rsidRPr="003C6B03">
        <w:rPr>
          <w:color w:val="000000"/>
        </w:rPr>
        <w:fldChar w:fldCharType="begin" w:fldLock="1"/>
      </w:r>
      <w:r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Pr="003C6B03">
        <w:rPr>
          <w:color w:val="000000"/>
        </w:rPr>
        <w:fldChar w:fldCharType="separate"/>
      </w:r>
      <w:r w:rsidRPr="003C6B03">
        <w:rPr>
          <w:noProof/>
          <w:color w:val="000000"/>
        </w:rPr>
        <w:t>(Li et al., 2010; Stephen et al., 2004)</w:t>
      </w:r>
      <w:r w:rsidRPr="003C6B03">
        <w:rPr>
          <w:color w:val="000000"/>
        </w:rPr>
        <w:fldChar w:fldCharType="end"/>
      </w:r>
      <w:r w:rsidRPr="003C6B03">
        <w:rPr>
          <w:color w:val="000000"/>
        </w:rPr>
        <w:t xml:space="preserve">. A previous study conducted by Li and colleagues (2010) surveyed international students studying in the United Kingdom and asked participants to rate their English abilities in several different areas. A regression analysis on the measured factors to predict students’ GPAs revealed that English writing skills were a significant predictor of students’ academic success in graduate school. This indicates a need for IDSs to possess strong </w:t>
      </w:r>
      <w:r>
        <w:rPr>
          <w:color w:val="000000"/>
        </w:rPr>
        <w:t xml:space="preserve">English </w:t>
      </w:r>
      <w:r w:rsidRPr="003C6B03">
        <w:rPr>
          <w:color w:val="000000"/>
        </w:rPr>
        <w:t>writing skills in order to academically achieve in their doctoral programs.</w:t>
      </w:r>
    </w:p>
    <w:p w14:paraId="0D67400A" w14:textId="77777777" w:rsidR="004D0B34" w:rsidRPr="003C6B03" w:rsidRDefault="004D0B34" w:rsidP="004D0B34">
      <w:pPr>
        <w:spacing w:line="480" w:lineRule="auto"/>
        <w:ind w:firstLine="720"/>
        <w:rPr>
          <w:color w:val="000000"/>
        </w:rPr>
      </w:pPr>
      <w:r w:rsidRPr="003C6B03">
        <w:t xml:space="preserve">Despite this importance in IDSs’ writing skills, previous studies have indicated that strong writing abilities are often not a targeted learning outcome of graduate school programs </w:t>
      </w:r>
      <w:r w:rsidRPr="003C6B03">
        <w:fldChar w:fldCharType="begin" w:fldLock="1"/>
      </w:r>
      <w:r w:rsidRPr="003C6B03">
        <w:instrText>ADDIN CSL_CITATION {"citationItems":[{"id":"ITEM-1","itemData":{"DOI":"10.1007/978-94-007-0507-4","ISBN":"9789400705067","author":[{"dropping-particle":"","family":"Starke-Meyerring","given":"D","non-dropping-particle":"","parse-names":false,"suffix":""}],"container-title":"Doctoral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-1","issued":{"date-parts":[["2011"]]},"page":"75 - 95","publisher":"Springer","title":"The paradox of writing in doctoral education: Student experiences","type":"chapter"},"uris":["http://www.mendeley.com/documents/?uuid=ebc5d783-b506-4513-8f3d-7214797d31a0"]},{"id":"ITEM-2","itemData":{"URL":"https://www.iie.org/Research-and-Insights/Publications/Fall-2019-International-Student-Enrollment-Survey","author":[{"dropping-particle":"","family":"Sanger","given":"J","non-dropping-particle":"","parse-names":false,"suffix":""},{"dropping-particle":"","family":"Baer","given":"J","non-dropping-particle":"","parse-names":false,"suffix":""}],"id":"ITEM-2","issued":{"date-parts":[["2019"]]},"title":"Fall 2019 international student enrollment snapshot survey","type":"webpage"},"uris":["http://www.mendeley.com/documents/?uuid=45be7925-fd1c-4bb1-a703-976e28473719"]}],"mendeley":{"formattedCitation":"(Sanger &amp; Baer, 2019; Starke-Meyerring, 2011)","plainTextFormattedCitation":"(Sanger &amp; Baer, 2019; Starke-Meyerring, 2011)","previouslyFormattedCitation":"(Sanger &amp; Baer, 2019; Starke-Meyerring, 2011)"},"properties":{"noteIndex":0},"schema":"https://github.com/citation-style-language/schema/raw/master/csl-citation.json"}</w:instrText>
      </w:r>
      <w:r w:rsidRPr="003C6B03">
        <w:fldChar w:fldCharType="separate"/>
      </w:r>
      <w:r w:rsidRPr="003C6B03">
        <w:rPr>
          <w:noProof/>
        </w:rPr>
        <w:t>(Sanger &amp; Baer, 2019; Starke-Meyerring, 2011)</w:t>
      </w:r>
      <w:r w:rsidRPr="003C6B03">
        <w:fldChar w:fldCharType="end"/>
      </w:r>
      <w:r w:rsidRPr="003C6B03">
        <w:t>. This may be reflected in Sowell and colleagues’ (2009) finding that students’ decision to drop out of their doctora</w:t>
      </w:r>
      <w:r>
        <w:t>l</w:t>
      </w:r>
      <w:r w:rsidRPr="003C6B03">
        <w:t xml:space="preserve"> program included a lack of mentoring and advising, which may comprise a lack of writing support. According to </w:t>
      </w:r>
      <w:r w:rsidRPr="003C6B03">
        <w:rPr>
          <w:noProof/>
        </w:rPr>
        <w:t xml:space="preserve">Starke-Meyerring (2011), graduate advisors often do not overtly instruct their graduate students on how to write well. For advisors </w:t>
      </w:r>
      <w:r>
        <w:rPr>
          <w:noProof/>
        </w:rPr>
        <w:t>who</w:t>
      </w:r>
      <w:r w:rsidRPr="003C6B03">
        <w:rPr>
          <w:noProof/>
        </w:rPr>
        <w:t xml:space="preserve"> have been in their fields for quite some time, writing becomes so habitualized that they may perceive it as “a universal skill – transparent, invisible, hidden in plain sight” (Starke-Meyerring, 2011, p. 78). Therefore, graduate advisors may make the assumption that students do not require additional traning in writing, which may be detrimental to IDSs </w:t>
      </w:r>
      <w:r w:rsidRPr="003C6B03">
        <w:rPr>
          <w:noProof/>
        </w:rPr>
        <w:fldChar w:fldCharType="begin" w:fldLock="1"/>
      </w:r>
      <w:r w:rsidRPr="003C6B03">
        <w:rPr>
          <w:noProof/>
        </w:rPr>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Pr="003C6B03">
        <w:rPr>
          <w:noProof/>
        </w:rPr>
        <w:fldChar w:fldCharType="separate"/>
      </w:r>
      <w:r w:rsidRPr="003C6B03">
        <w:rPr>
          <w:noProof/>
        </w:rPr>
        <w:t>(Casanave, 2019)</w:t>
      </w:r>
      <w:r w:rsidRPr="003C6B03">
        <w:rPr>
          <w:noProof/>
        </w:rPr>
        <w:fldChar w:fldCharType="end"/>
      </w:r>
      <w:r w:rsidRPr="003C6B03">
        <w:rPr>
          <w:noProof/>
        </w:rPr>
        <w:t xml:space="preserve">. </w:t>
      </w:r>
      <w:r w:rsidRPr="003C6B03">
        <w:t xml:space="preserve">Furthermore, around 45% of U.S. institutions do not provide any </w:t>
      </w:r>
      <w:r w:rsidRPr="003C6B03">
        <w:lastRenderedPageBreak/>
        <w:t xml:space="preserve">targeted academic assistance to international students at the beginning of their programs </w:t>
      </w:r>
      <w:r w:rsidRPr="003C6B03">
        <w:fldChar w:fldCharType="begin" w:fldLock="1"/>
      </w:r>
      <w:r w:rsidRPr="003C6B03">
        <w:instrText>ADDIN CSL_CITATION {"citationItems":[{"id":"ITEM-1","itemData":{"URL":"https://www.iie.org/Research-and-Insights/Publications/Fall-2019-International-Student-Enrollment-Survey","author":[{"dropping-particle":"","family":"Sanger","given":"J","non-dropping-particle":"","parse-names":false,"suffix":""},{"dropping-particle":"","family":"Baer","given":"J","non-dropping-particle":"","parse-names":false,"suffix":""}],"id":"ITEM-1","issued":{"date-parts":[["2019"]]},"title":"Fall 2019 international student enrollment snapshot survey","type":"webpage"},"uris":["http://www.mendeley.com/documents/?uuid=45be7925-fd1c-4bb1-a703-976e28473719"]}],"mendeley":{"formattedCitation":"(Sanger &amp; Baer, 2019)","plainTextFormattedCitation":"(Sanger &amp; Baer, 2019)","previouslyFormattedCitation":"(Sanger &amp; Baer, 2019)"},"properties":{"noteIndex":0},"schema":"https://github.com/citation-style-language/schema/raw/master/csl-citation.json"}</w:instrText>
      </w:r>
      <w:r w:rsidRPr="003C6B03">
        <w:fldChar w:fldCharType="separate"/>
      </w:r>
      <w:r w:rsidRPr="003C6B03">
        <w:rPr>
          <w:noProof/>
        </w:rPr>
        <w:t>(Sanger &amp; Baer, 2019)</w:t>
      </w:r>
      <w:r w:rsidRPr="003C6B03">
        <w:fldChar w:fldCharType="end"/>
      </w:r>
      <w:r w:rsidRPr="003C6B03">
        <w:t xml:space="preserve">. </w:t>
      </w:r>
      <w:r w:rsidRPr="003C6B03">
        <w:rPr>
          <w:noProof/>
        </w:rPr>
        <w:t>This lack of writing support my be crippling for IDSs whose</w:t>
      </w:r>
      <w:r>
        <w:rPr>
          <w:noProof/>
        </w:rPr>
        <w:t xml:space="preserve"> primary</w:t>
      </w:r>
      <w:r w:rsidRPr="003C6B03">
        <w:rPr>
          <w:noProof/>
        </w:rPr>
        <w:t xml:space="preserve"> language is not English, as they take on the demand to write in an additional language </w:t>
      </w:r>
      <w:r w:rsidRPr="003C6B03">
        <w:rPr>
          <w:noProof/>
        </w:rPr>
        <w:fldChar w:fldCharType="begin" w:fldLock="1"/>
      </w:r>
      <w:r w:rsidRPr="003C6B03">
        <w:rPr>
          <w:noProof/>
        </w:rPr>
        <w:instrText>ADDIN CSL_CITATION {"citationItems":[{"id":"ITEM-1","itemData":{"DOI":"10.1016/j.jslw.2018.02.005","ISSN":"10603743","abstract":"By the time L1 and L2 doctoral students complete their dissertations, they are expected to be experts in their areas and methods of inquiry and in the academic discourse in which they represent their work. Likewise, their supervisors are expected to be expert guides and managers of their students’ work throughout the process. However, a review of the literature on expertise indicates that neither students nor supervisors, especially inexperienced ones, necessarily embody the expertise that is expected of them. Therefore, they must learn to perform like experts, with students displaying the expertise of scholars and supervisors managing students’ projects in ways that convey and encourage displays of expertise. Raising students’ and supervisors’ awareness that these performances are a normal part of an academic life can help prevent the debilitating anxiety that comes from expectations that are set unrealistically high.","author":[{"dropping-particle":"","family":"Casanave","given":"Christine Pearson","non-dropping-particle":"","parse-names":false,"suffix":""}],"container-title":"Journal of Second Language Writing","id":"ITEM-1","issued":{"date-parts":[["2019"]]},"page":"57-62","publisher":"Elsevier","title":"Performing expertise in doctoral dissertations: Thoughts on a fundamental dilemma facing doctoral students and their supervisors","type":"article-journal","volume":"43"},"uris":["http://www.mendeley.com/documents/?uuid=77e175a7-7fb2-487f-a670-d27782ebf5f5"]}],"mendeley":{"formattedCitation":"(Casanave, 2019)","plainTextFormattedCitation":"(Casanave, 2019)","previouslyFormattedCitation":"(Casanave, 2019)"},"properties":{"noteIndex":0},"schema":"https://github.com/citation-style-language/schema/raw/master/csl-citation.json"}</w:instrText>
      </w:r>
      <w:r w:rsidRPr="003C6B03">
        <w:rPr>
          <w:noProof/>
        </w:rPr>
        <w:fldChar w:fldCharType="separate"/>
      </w:r>
      <w:r w:rsidRPr="003C6B03">
        <w:rPr>
          <w:noProof/>
        </w:rPr>
        <w:t>(Casanave, 2019)</w:t>
      </w:r>
      <w:r w:rsidRPr="003C6B03">
        <w:rPr>
          <w:noProof/>
        </w:rPr>
        <w:fldChar w:fldCharType="end"/>
      </w:r>
      <w:r w:rsidRPr="003C6B03">
        <w:rPr>
          <w:noProof/>
        </w:rPr>
        <w:t xml:space="preserve"> in a new academic culture </w:t>
      </w:r>
      <w:r w:rsidRPr="003C6B03">
        <w:rPr>
          <w:noProof/>
        </w:rPr>
        <w:fldChar w:fldCharType="begin" w:fldLock="1"/>
      </w:r>
      <w:r w:rsidRPr="003C6B03">
        <w:rPr>
          <w:noProof/>
        </w:rPr>
        <w:instrText>ADDIN CSL_CITATION {"citationItems":[{"id":"ITEM-1","itemData":{"DOI":"10.1007/s10734-018-0337-z","ISSN":"1573174X","abstract":"A doctorate degree is characterized in the literature as a time of high stress and uncertainty for students as well as subject to worrisome attrition rates, with an estimated 50% of doctoral students discontinuing their degrees. International doctoral students (IDSs) specifically face the additional challenges of adapting to new academic environments and cultures upon embarking on their doctoral journey. While existing research provides us with insight into the general challenges associated with the international doctoral experience, we have limited understanding of how these challenges contribute to their dropout. Drawing on life story interviews, this study qualitatively investigates the attrition experiences of IDSs at a Western European university. To analyze IDSs’ discontinuation stories, we employ the concept of Othering. This concept draws our attention to students’ perceptions of being marked as different by those in positions of power or privilege. We identify four types of Othering, where students were cast the Foreign, Academic, Financial, and/or Social Others and the role these played in their discontinuation. Findings suggest that Foreign Othering shadowed and reinforced additional Othering experiences; the IDSs lacked familiarity with the academic system, culture, and language which made them more vulnerable to acute academic challenges, financial hardship, and social exclusion. Based on these findings, we provide recommendations for a more barrier-free and inclusive doctoral experience.","author":[{"dropping-particle":"","family":"Laufer","given":"Melissa","non-dropping-particle":"","parse-names":false,"suffix":""},{"dropping-particle":"","family":"Gorup","given":"Meta","non-dropping-particle":"","parse-names":false,"suffix":""}],"container-title":"Higher Education","id":"ITEM-1","issue":"1","issued":{"date-parts":[["2019"]]},"page":"165-181","publisher":"Higher Education","title":"The invisible others: Stories of international doctoral student dropout","type":"article-journal","volume":"78"},"uris":["http://www.mendeley.com/documents/?uuid=4179eee2-6dff-42c5-a83d-8937be7db74f"]}],"mendeley":{"formattedCitation":"(Laufer &amp; Gorup, 2019)","plainTextFormattedCitation":"(Laufer &amp; Gorup, 2019)","previouslyFormattedCitation":"(Laufer &amp; Gorup, 2019)"},"properties":{"noteIndex":0},"schema":"https://github.com/citation-style-language/schema/raw/master/csl-citation.json"}</w:instrText>
      </w:r>
      <w:r w:rsidRPr="003C6B03">
        <w:rPr>
          <w:noProof/>
        </w:rPr>
        <w:fldChar w:fldCharType="separate"/>
      </w:r>
      <w:r w:rsidRPr="003C6B03">
        <w:rPr>
          <w:noProof/>
        </w:rPr>
        <w:t>(Laufer &amp; Gorup, 2019)</w:t>
      </w:r>
      <w:r w:rsidRPr="003C6B03">
        <w:rPr>
          <w:noProof/>
        </w:rPr>
        <w:fldChar w:fldCharType="end"/>
      </w:r>
      <w:r w:rsidRPr="003C6B03">
        <w:rPr>
          <w:noProof/>
        </w:rPr>
        <w:t xml:space="preserve"> without potentially possessing </w:t>
      </w:r>
      <w:r w:rsidRPr="003C6B03">
        <w:rPr>
          <w:color w:val="000000"/>
        </w:rPr>
        <w:t>strong</w:t>
      </w:r>
      <w:r>
        <w:rPr>
          <w:color w:val="000000"/>
        </w:rPr>
        <w:t xml:space="preserve"> English</w:t>
      </w:r>
      <w:r w:rsidRPr="003C6B03">
        <w:rPr>
          <w:color w:val="000000"/>
        </w:rPr>
        <w:t xml:space="preserve"> writing skills needed to academically succeed in their programs.</w:t>
      </w:r>
    </w:p>
    <w:p w14:paraId="320F80BB" w14:textId="77777777" w:rsidR="00B77E9A" w:rsidRPr="00B77E9A" w:rsidRDefault="004D0B34" w:rsidP="00B77E9A">
      <w:pPr>
        <w:pStyle w:val="NewHeading3"/>
      </w:pPr>
      <w:bookmarkStart w:id="37" w:name="_Toc61852314"/>
      <w:r w:rsidRPr="00B77E9A">
        <w:rPr>
          <w:rStyle w:val="Heading4Char"/>
          <w:rFonts w:ascii="Times New Roman" w:hAnsi="Times New Roman" w:cs="Times New Roman"/>
          <w:i w:val="0"/>
          <w:iCs w:val="0"/>
          <w:color w:val="000000" w:themeColor="text1"/>
        </w:rPr>
        <w:t>Career Preparation</w:t>
      </w:r>
      <w:bookmarkEnd w:id="37"/>
    </w:p>
    <w:p w14:paraId="4D1072F5" w14:textId="12DC8CBA" w:rsidR="004D0B34" w:rsidRDefault="004D0B34" w:rsidP="00B77E9A">
      <w:pPr>
        <w:spacing w:line="480" w:lineRule="auto"/>
        <w:ind w:firstLine="720"/>
        <w:rPr>
          <w:color w:val="000000"/>
        </w:rPr>
      </w:pPr>
      <w:r w:rsidRPr="003C6B03">
        <w:rPr>
          <w:color w:val="000000"/>
        </w:rPr>
        <w:t xml:space="preserve">For all students who begin enrollment at a U.S. institution in pursuit of earning a PhD, only around 57% of students will complete their degree within 10 years </w:t>
      </w:r>
      <w:r w:rsidRPr="003C6B03">
        <w:rPr>
          <w:color w:val="000000"/>
        </w:rPr>
        <w:fldChar w:fldCharType="begin" w:fldLock="1"/>
      </w:r>
      <w:r w:rsidRPr="003C6B03">
        <w:rPr>
          <w:color w:val="000000"/>
        </w:rPr>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surveys","type":"webpage"},"uris":["http://www.mendeley.com/documents/?uuid=8fdc60ef-61ea-4897-89ed-7d3ed324d341"]},{"id":"ITEM-2","itemData":{"DOI":"https://doi.org/10.1787/f8d7880d-en","author":[{"dropping-particle":"","family":"Organisation for Economic Cooperation and Development","given":"","non-dropping-particle":"","parse-names":false,"suffix":""}],"id":"ITEM-2","issued":{"date-parts":[["2019"]]},"publisher":"OECD Publishing","title":"Education at a glance 2019: OECD indicators","type":"book"},"uris":["http://www.mendeley.com/documents/?uuid=159d4dda-0150-41fc-a458-3a26201b1d23"]}],"mendeley":{"formattedCitation":"(Organisation for Economic Cooperation and Development, 2019; Sowell et al., 2009)","manualFormatting":"(OECD, 2019; Sowell et al., 2009)","plainTextFormattedCitation":"(Organisation for Economic Cooperation and Development, 2019; Sowell et al., 2009)","previouslyFormattedCitation":"(Organisation for Economic Cooperation and Development, 2019; Sowell et al., 2009)"},"properties":{"noteIndex":0},"schema":"https://github.com/citation-style-language/schema/raw/master/csl-citation.json"}</w:instrText>
      </w:r>
      <w:r w:rsidRPr="003C6B03">
        <w:rPr>
          <w:color w:val="000000"/>
        </w:rPr>
        <w:fldChar w:fldCharType="separate"/>
      </w:r>
      <w:r w:rsidRPr="003C6B03">
        <w:rPr>
          <w:noProof/>
          <w:color w:val="000000"/>
        </w:rPr>
        <w:t>(OECD, 2019; Sowell et al., 2009)</w:t>
      </w:r>
      <w:r w:rsidRPr="003C6B03">
        <w:rPr>
          <w:color w:val="000000"/>
        </w:rPr>
        <w:fldChar w:fldCharType="end"/>
      </w:r>
      <w:r w:rsidRPr="003C6B03">
        <w:rPr>
          <w:color w:val="000000"/>
        </w:rPr>
        <w:t>. Factors that may influence students’ decision to drop out of their docto</w:t>
      </w:r>
      <w:r>
        <w:rPr>
          <w:color w:val="000000"/>
        </w:rPr>
        <w:t>ral</w:t>
      </w:r>
      <w:r w:rsidRPr="003C6B03">
        <w:rPr>
          <w:color w:val="000000"/>
        </w:rPr>
        <w:t xml:space="preserve"> program include a lack of professional or career preparation </w:t>
      </w:r>
      <w:r w:rsidRPr="003C6B03">
        <w:rPr>
          <w:color w:val="000000"/>
        </w:rPr>
        <w:fldChar w:fldCharType="begin" w:fldLock="1"/>
      </w:r>
      <w:r w:rsidRPr="003C6B03">
        <w:rPr>
          <w:color w:val="000000"/>
        </w:rPr>
        <w:instrText>ADDIN CSL_CITATION {"citationItems":[{"id":"ITEM-1","itemData":{"URL":"https://webcache.googleusercontent.com/search?q=cache:HUr5KaWsZCYJ:https://cgsnet.org/ckfinder/userfiles/files/Sowell_6_17_09.pdf+&amp;cd=1&amp;hl=en&amp;ct=clnk&amp;gl=us&amp;client=firefox-b-1-d","author":[{"dropping-particle":"","family":"Sowell","given":"Robert","non-dropping-particle":"","parse-names":false,"suffix":""},{"dropping-particle":"","family":"Bell","given":"Nathan","non-dropping-particle":"","parse-names":false,"suffix":""},{"dropping-particle":"","family":"Kirby","given":"Sheila Nataraj","non-dropping-particle":"","parse-names":false,"suffix":""},{"dropping-particle":"","family":"Naftel","given":"Scott","non-dropping-particle":"","parse-names":false,"suffix":""}],"container-title":"Council of Graduate Schools","id":"ITEM-1","issued":{"date-parts":[["2009"]]},"title":"CGS Ph.D. completion project: Findings from the exit surveys","type":"webpage"},"uris":["http://www.mendeley.com/documents/?uuid=8fdc60ef-61ea-4897-89ed-7d3ed324d341"]}],"mendeley":{"formattedCitation":"(Sowell et al., 2009)","plainTextFormattedCitation":"(Sowell et al., 2009)","previouslyFormattedCitation":"(Sowell et al., 2009)"},"properties":{"noteIndex":0},"schema":"https://github.com/citation-style-language/schema/raw/master/csl-citation.json"}</w:instrText>
      </w:r>
      <w:r w:rsidRPr="003C6B03">
        <w:rPr>
          <w:color w:val="000000"/>
        </w:rPr>
        <w:fldChar w:fldCharType="separate"/>
      </w:r>
      <w:r w:rsidRPr="003C6B03">
        <w:rPr>
          <w:noProof/>
          <w:color w:val="000000"/>
        </w:rPr>
        <w:t>(Sowell et al., 2009)</w:t>
      </w:r>
      <w:r w:rsidRPr="003C6B03">
        <w:rPr>
          <w:color w:val="000000"/>
        </w:rPr>
        <w:fldChar w:fldCharType="end"/>
      </w:r>
      <w:r w:rsidRPr="003C6B03">
        <w:rPr>
          <w:color w:val="000000"/>
        </w:rPr>
        <w:t xml:space="preserve">, which often includes a lack of writing preparation </w:t>
      </w:r>
      <w:r w:rsidRPr="003C6B03">
        <w:rPr>
          <w:color w:val="000000"/>
        </w:rPr>
        <w:fldChar w:fldCharType="begin" w:fldLock="1"/>
      </w:r>
      <w:r w:rsidRPr="003C6B03">
        <w:rPr>
          <w:color w:val="000000"/>
        </w:rPr>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experiences","type":"chapter"},"uris":["http://www.mendeley.com/documents/?uuid=ebc5d783-b506-4513-8f3d-7214797d31a0"]}],"mendeley":{"formattedCitation":"(Badenhorst et al., 2015; Starke-Meyerring, 2011)","plainTextFormattedCitation":"(Badenhorst et al., 2015; Starke-Meyerring, 2011)","previouslyFormattedCitation":"(Badenhorst et al., 2015; Starke-Meyerring, 2011)"},"properties":{"noteIndex":0},"schema":"https://github.com/citation-style-language/schema/raw/master/csl-citation.json"}</w:instrText>
      </w:r>
      <w:r w:rsidRPr="003C6B03">
        <w:rPr>
          <w:color w:val="000000"/>
        </w:rPr>
        <w:fldChar w:fldCharType="separate"/>
      </w:r>
      <w:r w:rsidRPr="003C6B03">
        <w:rPr>
          <w:noProof/>
          <w:color w:val="000000"/>
        </w:rPr>
        <w:t>(Badenhorst et al., 2015; Starke-Meyerring, 2011)</w:t>
      </w:r>
      <w:r w:rsidRPr="003C6B03">
        <w:rPr>
          <w:color w:val="000000"/>
        </w:rPr>
        <w:fldChar w:fldCharType="end"/>
      </w:r>
      <w:r w:rsidRPr="003C6B03">
        <w:rPr>
          <w:color w:val="000000"/>
        </w:rPr>
        <w:t>.</w:t>
      </w:r>
      <w:r>
        <w:rPr>
          <w:color w:val="000000"/>
        </w:rPr>
        <w:t xml:space="preserve"> However, researchers can only infer that there may be a connection between IDSs’ persistence to graduate and their English writing skills, as there is a gap in the literature that investigates a direct connection between these two aspects. Furthermore, data that specifically examines IDSs’ persistence to their PhD versus non-IDSs’ persistence to their PhD is not available. Therefore, researchers are limited to the somewhat outdated Sowell and colleagues data (2009) which examined the graduation rates of all doctoral students (IDSs and non-IDSs combined) to assume that non-IDSs may have a similar persistence to degree rate of 57%. If this assumption holds true, this is an unacceptably low graduation rate for IDSs.</w:t>
      </w:r>
    </w:p>
    <w:p w14:paraId="0B170B1B" w14:textId="77777777" w:rsidR="004D0B34" w:rsidRPr="00A25296" w:rsidRDefault="004D0B34" w:rsidP="004D0B34">
      <w:pPr>
        <w:spacing w:line="480" w:lineRule="auto"/>
        <w:ind w:firstLine="720"/>
        <w:rPr>
          <w:rStyle w:val="Heading4Char"/>
          <w:rFonts w:ascii="Times New Roman" w:eastAsia="Times New Roman" w:hAnsi="Times New Roman" w:cs="Times New Roman"/>
          <w:i w:val="0"/>
          <w:iCs w:val="0"/>
          <w:color w:val="auto"/>
        </w:rPr>
      </w:pPr>
      <w:r>
        <w:rPr>
          <w:color w:val="000000"/>
        </w:rPr>
        <w:t xml:space="preserve">A high English writing proficiency may just not be key for earning a PhD, but for obtaining employment after graduation as well. </w:t>
      </w:r>
      <w:r w:rsidRPr="003C6B03">
        <w:rPr>
          <w:color w:val="000000"/>
        </w:rPr>
        <w:t xml:space="preserve">As part of developing career skills, </w:t>
      </w:r>
      <w:r w:rsidRPr="003C6B03">
        <w:t xml:space="preserve">doctoral students must possess strong writing abilities in order to obtain employment after graduation. In </w:t>
      </w:r>
      <w:r w:rsidRPr="003C6B03">
        <w:lastRenderedPageBreak/>
        <w:t xml:space="preserve">a survey of 57 business executives about the importance of employees displaying various soft skills in order for them to be successful in the workplace, around 91% of respondents rated “communication” skills, which included writing skills, as required for obtaining and retaining employment </w:t>
      </w:r>
      <w:r w:rsidRPr="003C6B03">
        <w:fldChar w:fldCharType="begin" w:fldLock="1"/>
      </w:r>
      <w:r w:rsidRPr="003C6B03">
        <w:instrText>ADDIN CSL_CITATION {"citationItems":[{"id":"ITEM-1","itemData":{"DOI":"10.1177/1080569912460400","ISSN":"10805699","abstract":"Hard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Quarterly","id":"ITEM-1","issue":"4","issued":{"date-parts":[["2012"]]},"page":"453-465","title":"Executive perceptions of the top 10 soft skills needed in today's workplace","type":"article-journal","volume":"75"},"uris":["http://www.mendeley.com/documents/?uuid=42ff89e7-d4ae-43b4-b56b-9cdbeca1fb96"]}],"mendeley":{"formattedCitation":"(Robles, 2012)","plainTextFormattedCitation":"(Robles, 2012)","previouslyFormattedCitation":"(Robles, 2012)"},"properties":{"noteIndex":0},"schema":"https://github.com/citation-style-language/schema/raw/master/csl-citation.json"}</w:instrText>
      </w:r>
      <w:r w:rsidRPr="003C6B03">
        <w:fldChar w:fldCharType="separate"/>
      </w:r>
      <w:r w:rsidRPr="003C6B03">
        <w:rPr>
          <w:noProof/>
        </w:rPr>
        <w:t>(Robles, 2012)</w:t>
      </w:r>
      <w:r w:rsidRPr="003C6B03">
        <w:fldChar w:fldCharType="end"/>
      </w:r>
      <w:r w:rsidRPr="003C6B03">
        <w:t xml:space="preserve">. These findings highlight the non-negotiable importance for IDSs to polish their </w:t>
      </w:r>
      <w:r>
        <w:t xml:space="preserve">English </w:t>
      </w:r>
      <w:r w:rsidRPr="003C6B03">
        <w:t xml:space="preserve">writing abilities while in graduate school in order </w:t>
      </w:r>
      <w:r>
        <w:t xml:space="preserve">to </w:t>
      </w:r>
      <w:r w:rsidRPr="003C6B03">
        <w:t>secure a job in an English-speaking country</w:t>
      </w:r>
      <w:r>
        <w:t xml:space="preserve">, and potentially to ensure they successfully </w:t>
      </w:r>
      <w:r w:rsidRPr="003C6B03">
        <w:t>complete their doctoral program</w:t>
      </w:r>
      <w:r>
        <w:t>.</w:t>
      </w:r>
    </w:p>
    <w:p w14:paraId="58625694" w14:textId="77777777" w:rsidR="00B77E9A" w:rsidRPr="00B77E9A" w:rsidRDefault="004D0B34" w:rsidP="00B77E9A">
      <w:pPr>
        <w:pStyle w:val="NewHeading3"/>
        <w:rPr>
          <w:rStyle w:val="Heading4Char"/>
          <w:rFonts w:ascii="Times New Roman" w:hAnsi="Times New Roman" w:cs="Times New Roman"/>
          <w:i w:val="0"/>
          <w:iCs w:val="0"/>
          <w:color w:val="000000" w:themeColor="text1"/>
        </w:rPr>
      </w:pPr>
      <w:bookmarkStart w:id="38" w:name="_Toc61852315"/>
      <w:r w:rsidRPr="00B77E9A">
        <w:rPr>
          <w:rStyle w:val="Heading4Char"/>
          <w:rFonts w:ascii="Times New Roman" w:hAnsi="Times New Roman" w:cs="Times New Roman"/>
          <w:i w:val="0"/>
          <w:iCs w:val="0"/>
          <w:color w:val="000000" w:themeColor="text1"/>
        </w:rPr>
        <w:t>Research Productivity</w:t>
      </w:r>
      <w:bookmarkEnd w:id="38"/>
    </w:p>
    <w:p w14:paraId="0E11C615" w14:textId="0079B6B1" w:rsidR="004D0B34" w:rsidRPr="003C6B03" w:rsidRDefault="004D0B34" w:rsidP="00B77E9A">
      <w:pPr>
        <w:spacing w:line="480" w:lineRule="auto"/>
        <w:ind w:firstLine="720"/>
        <w:rPr>
          <w:color w:val="000000"/>
        </w:rPr>
      </w:pPr>
      <w:r w:rsidRPr="003C6B03">
        <w:rPr>
          <w:color w:val="000000"/>
        </w:rPr>
        <w:t xml:space="preserve">There has been a recent push in various academic disciplines to strengthen experts’ abilities to be effective communicators in their field in order to clearly disseminate research findings to both academic and to non-academic fields </w:t>
      </w:r>
      <w:r w:rsidRPr="003C6B03">
        <w:rPr>
          <w:color w:val="000000"/>
        </w:rPr>
        <w:fldChar w:fldCharType="begin" w:fldLock="1"/>
      </w:r>
      <w:r w:rsidRPr="003C6B03">
        <w:rPr>
          <w:color w:val="000000"/>
        </w:rPr>
        <w:instrText>ADDIN CSL_CITATION {"citationItems":[{"id":"ITEM-1","itemData":{"DOI":"10.1111/cobi.12305","ISSN":"15231739","abstract":"Development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Biology","id":"ITEM-1","issue":"5","issued":{"date-parts":[["2014"]]},"page":"1225-1235","title":"Practical science communication strategies for graduate students","type":"article-journal","volume":"28"},"uris":["http://www.mendeley.com/documents/?uuid=8a304d25-8ef0-4d28-97c4-93f867be6ed4"]},{"id":"ITEM-2","itemData":{"DOI":"10.1007/s11024-018-9360-6","ISSN":"15731871","abstract":"Science,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-2","issue":"4","issued":{"date-parts":[["2018"]]},"page":"529-535","publisher":"Springer Netherlands","title":"Non-academic careers for STS graduate students: Hopping off the tenure track","type":"article-journal","volume":"56"},"uris":["http://www.mendeley.com/documents/?uuid=361a97b4-c0c8-4504-bb39-da0fe37b3c89"]}],"mendeley":{"formattedCitation":"(Kuehne et al., 2014; Woodson et al., 2018)","plainTextFormattedCitation":"(Kuehne et al., 2014; Woodson et al., 2018)","previouslyFormattedCitation":"(Kuehne et al., 2014; Woodson et al., 2018)"},"properties":{"noteIndex":0},"schema":"https://github.com/citation-style-language/schema/raw/master/csl-citation.json"}</w:instrText>
      </w:r>
      <w:r w:rsidRPr="003C6B03">
        <w:rPr>
          <w:color w:val="000000"/>
        </w:rPr>
        <w:fldChar w:fldCharType="separate"/>
      </w:r>
      <w:r w:rsidRPr="003C6B03">
        <w:rPr>
          <w:noProof/>
          <w:color w:val="000000"/>
        </w:rPr>
        <w:t>(Kuehne et al., 2014; Woodson et al., 2018)</w:t>
      </w:r>
      <w:r w:rsidRPr="003C6B03">
        <w:rPr>
          <w:color w:val="000000"/>
        </w:rPr>
        <w:fldChar w:fldCharType="end"/>
      </w:r>
      <w:r w:rsidRPr="003C6B03">
        <w:rPr>
          <w:color w:val="000000"/>
        </w:rPr>
        <w:t xml:space="preserve">. To strengthen the writing communication skills of experts in the field, some researchers such as Kuehne and colleagues (2014) have stated that increased focus should be placed on strengthening the writing abilities of graduate students, since they will be the future leaders in their fields. Kuehne and colleagues (2014) argue that by engaging in more written communication skills, graduate students may also expand their social network, which may promote interdisciplinary research. This may provide an added benefit to international students, as language and cultural barriers can make it difficult for students to connect with others </w:t>
      </w:r>
      <w:r w:rsidRPr="003C6B03">
        <w:rPr>
          <w:color w:val="000000"/>
        </w:rPr>
        <w:fldChar w:fldCharType="begin" w:fldLock="1"/>
      </w:r>
      <w:r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students","type":"article-journal","volume":"35"},"uris":["http://www.mendeley.com/documents/?uuid=4628d344-a835-4749-92cc-845fbf312696"]}],"mendeley":{"formattedCitation":"(Smith &amp; Khawaja, 2011)","plainTextFormattedCitation":"(Smith &amp; Khawaja, 2011)","previouslyFormattedCitation":"(Smith &amp; Khawaja, 2011)"},"properties":{"noteIndex":0},"schema":"https://github.com/citation-style-language/schema/raw/master/csl-citation.json"}</w:instrText>
      </w:r>
      <w:r w:rsidRPr="003C6B03">
        <w:rPr>
          <w:color w:val="000000"/>
        </w:rPr>
        <w:fldChar w:fldCharType="separate"/>
      </w:r>
      <w:r w:rsidRPr="003C6B03">
        <w:rPr>
          <w:noProof/>
          <w:color w:val="000000"/>
        </w:rPr>
        <w:t>(Smith &amp; Khawaja, 2011)</w:t>
      </w:r>
      <w:r w:rsidRPr="003C6B03">
        <w:rPr>
          <w:color w:val="000000"/>
        </w:rPr>
        <w:fldChar w:fldCharType="end"/>
      </w:r>
      <w:r w:rsidRPr="003C6B03">
        <w:rPr>
          <w:color w:val="000000"/>
        </w:rPr>
        <w:t>, which may potentially hinder their research productivity.</w:t>
      </w:r>
    </w:p>
    <w:p w14:paraId="45C2743D" w14:textId="2D50DDD2" w:rsidR="004D0B34" w:rsidRPr="004D0B34" w:rsidRDefault="004D0B34" w:rsidP="004D0B34">
      <w:pPr>
        <w:spacing w:line="480" w:lineRule="auto"/>
        <w:ind w:firstLine="720"/>
        <w:rPr>
          <w:color w:val="000000"/>
        </w:rPr>
      </w:pPr>
      <w:r w:rsidRPr="003C6B03">
        <w:rPr>
          <w:color w:val="000000"/>
        </w:rPr>
        <w:t xml:space="preserve">Furthermore, graduate students who have opportunities to speak about their research to a general audience improve their abilities to relate a topic to the general population. This increases their awareness of how their research impacts others. This may help graduate students better </w:t>
      </w:r>
      <w:r w:rsidRPr="003C6B03">
        <w:rPr>
          <w:color w:val="000000"/>
        </w:rPr>
        <w:lastRenderedPageBreak/>
        <w:t xml:space="preserve">formulate the ways their grant proposals benefit the general population, and thus increase their competitiveness to win grants </w:t>
      </w:r>
      <w:r w:rsidRPr="003C6B03">
        <w:rPr>
          <w:color w:val="000000"/>
        </w:rPr>
        <w:fldChar w:fldCharType="begin" w:fldLock="1"/>
      </w:r>
      <w:r w:rsidRPr="003C6B03">
        <w:rPr>
          <w:color w:val="000000"/>
        </w:rPr>
        <w:instrText>ADDIN CSL_CITATION {"citationItems":[{"id":"ITEM-1","itemData":{"DOI":"10.1890/1540-9295-7.4.221","ISSN":"15409309","author":[{"dropping-particle":"","family":"Messinger","given":"Olivia","non-dropping-particle":"","parse-names":false,"suffix":""},{"dropping-particle":"","family":"Schuette","given":"Scott","non-dropping-particle":"","parse-names":false,"suffix":""}],"container-title":"Frontiers in Ecology and the Environment","id":"ITEM-1","issue":"4","issued":{"date-parts":[["2009"]]},"page":"221-222","title":"Bridging the gap: Spanning the distance between high school and college education","type":"article-journal","volume":"7"},"uris":["http://www.mendeley.com/documents/?uuid=af9b0104-3578-4aba-8960-6c09e3527b05"]}],"mendeley":{"formattedCitation":"(Messinger &amp; Schuette, 2009)","plainTextFormattedCitation":"(Messinger &amp; Schuette, 2009)","previouslyFormattedCitation":"(Messinger &amp; Schuette, 2009)"},"properties":{"noteIndex":0},"schema":"https://github.com/citation-style-language/schema/raw/master/csl-citation.json"}</w:instrText>
      </w:r>
      <w:r w:rsidRPr="003C6B03">
        <w:rPr>
          <w:color w:val="000000"/>
        </w:rPr>
        <w:fldChar w:fldCharType="separate"/>
      </w:r>
      <w:r w:rsidRPr="003C6B03">
        <w:rPr>
          <w:noProof/>
          <w:color w:val="000000"/>
        </w:rPr>
        <w:t>(Messinger &amp; Schuette, 2009)</w:t>
      </w:r>
      <w:r w:rsidRPr="003C6B03">
        <w:rPr>
          <w:color w:val="000000"/>
        </w:rPr>
        <w:fldChar w:fldCharType="end"/>
      </w:r>
      <w:r w:rsidRPr="003C6B03">
        <w:rPr>
          <w:color w:val="000000"/>
        </w:rPr>
        <w:t xml:space="preserve">. In sum, IDSs who receive </w:t>
      </w:r>
      <w:r w:rsidRPr="003C6B03">
        <w:t xml:space="preserve">targeted writing assistance towards their specific areas of need may </w:t>
      </w:r>
      <w:r w:rsidRPr="003C6B03">
        <w:rPr>
          <w:color w:val="000000"/>
        </w:rPr>
        <w:t xml:space="preserve">strengthen their academic and non-academic written communication skills </w:t>
      </w:r>
      <w:r w:rsidRPr="003C6B03">
        <w:rPr>
          <w:color w:val="000000"/>
        </w:rPr>
        <w:fldChar w:fldCharType="begin" w:fldLock="1"/>
      </w:r>
      <w:r w:rsidRPr="003C6B03">
        <w:rPr>
          <w:color w:val="000000"/>
        </w:rPr>
        <w:instrText>ADDIN CSL_CITATION {"citationItems":[{"id":"ITEM-1","itemData":{"DOI":"10.1111/cobi.12305","ISSN":"15231739","abstract":"Development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Biology","id":"ITEM-1","issue":"5","issued":{"date-parts":[["2014"]]},"page":"1225-1235","title":"Practical science communication strategies for graduate students","type":"article-journal","volume":"28"},"uris":["http://www.mendeley.com/documents/?uuid=8a304d25-8ef0-4d28-97c4-93f867be6ed4"]}],"mendeley":{"formattedCitation":"(Kuehne et al., 2014)","plainTextFormattedCitation":"(Kuehne et al., 2014)","previouslyFormattedCitation":"(Kuehne et al., 2014)"},"properties":{"noteIndex":0},"schema":"https://github.com/citation-style-language/schema/raw/master/csl-citation.json"}</w:instrText>
      </w:r>
      <w:r w:rsidRPr="003C6B03">
        <w:rPr>
          <w:color w:val="000000"/>
        </w:rPr>
        <w:fldChar w:fldCharType="separate"/>
      </w:r>
      <w:r w:rsidRPr="003C6B03">
        <w:rPr>
          <w:noProof/>
          <w:color w:val="000000"/>
        </w:rPr>
        <w:t>(Kuehne et al., 2014)</w:t>
      </w:r>
      <w:r w:rsidRPr="003C6B03">
        <w:rPr>
          <w:color w:val="000000"/>
        </w:rPr>
        <w:fldChar w:fldCharType="end"/>
      </w:r>
      <w:r w:rsidRPr="003C6B03">
        <w:rPr>
          <w:color w:val="000000"/>
        </w:rPr>
        <w:t xml:space="preserve">, and thus benefit from a multitude of advantages to utilize both throughout their doctoral programs and throughout their future careers </w:t>
      </w:r>
      <w:r w:rsidRPr="003C6B03">
        <w:rPr>
          <w:color w:val="000000"/>
        </w:rPr>
        <w:fldChar w:fldCharType="begin" w:fldLock="1"/>
      </w:r>
      <w:r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10.1890/1540-9295-7.4.221","ISSN":"15409309","author":[{"dropping-particle":"","family":"Messinger","given":"Olivia","non-dropping-particle":"","parse-names":false,"suffix":""},{"dropping-particle":"","family":"Schuette","given":"Scott","non-dropping-particle":"","parse-names":false,"suffix":""}],"container-title":"Frontiers in Ecology and the Environment","id":"ITEM-2","issue":"4","issued":{"date-parts":[["2009"]]},"page":"221-222","title":"Bridging the gap: Spanning the distance between high school and college education","type":"article-journal","volume":"7"},"uris":["http://www.mendeley.com/documents/?uuid=af9b0104-3578-4aba-8960-6c09e3527b05"]}],"mendeley":{"formattedCitation":"(Messinger &amp; Schuette, 2009; Smith &amp; Khawaja, 2011)","plainTextFormattedCitation":"(Messinger &amp; Schuette, 2009; Smith &amp; Khawaja, 2011)","previouslyFormattedCitation":"(Messinger &amp; Schuette, 2009; Smith &amp; Khawaja, 2011)"},"properties":{"noteIndex":0},"schema":"https://github.com/citation-style-language/schema/raw/master/csl-citation.json"}</w:instrText>
      </w:r>
      <w:r w:rsidRPr="003C6B03">
        <w:rPr>
          <w:color w:val="000000"/>
        </w:rPr>
        <w:fldChar w:fldCharType="separate"/>
      </w:r>
      <w:r w:rsidRPr="003C6B03">
        <w:rPr>
          <w:noProof/>
          <w:color w:val="000000"/>
        </w:rPr>
        <w:t>(Messinger &amp; Schuette, 2009; Smith &amp; Khawaja, 2011)</w:t>
      </w:r>
      <w:r w:rsidRPr="003C6B03">
        <w:rPr>
          <w:color w:val="000000"/>
        </w:rPr>
        <w:fldChar w:fldCharType="end"/>
      </w:r>
      <w:r w:rsidRPr="003C6B03">
        <w:rPr>
          <w:color w:val="000000"/>
        </w:rPr>
        <w:t>.</w:t>
      </w:r>
    </w:p>
    <w:p w14:paraId="66F73848" w14:textId="25496FA7" w:rsidR="00410834" w:rsidRPr="003C6B03" w:rsidRDefault="00451481" w:rsidP="00223404">
      <w:pPr>
        <w:pStyle w:val="NewHeading2"/>
        <w:spacing w:before="0" w:after="0" w:line="480" w:lineRule="auto"/>
        <w:rPr>
          <w:rFonts w:cs="Times New Roman"/>
        </w:rPr>
      </w:pPr>
      <w:bookmarkStart w:id="39" w:name="_Toc61852316"/>
      <w:r w:rsidRPr="003C6B03">
        <w:rPr>
          <w:rFonts w:cs="Times New Roman"/>
        </w:rPr>
        <w:t xml:space="preserve">Graduate Study at R1 Doctoral </w:t>
      </w:r>
      <w:r w:rsidR="00B05449" w:rsidRPr="003C6B03">
        <w:rPr>
          <w:rFonts w:cs="Times New Roman"/>
        </w:rPr>
        <w:t>Universities</w:t>
      </w:r>
      <w:bookmarkEnd w:id="39"/>
    </w:p>
    <w:p w14:paraId="74077007" w14:textId="6830A25C" w:rsidR="005C12B9" w:rsidRPr="003C6B03" w:rsidRDefault="00223404" w:rsidP="007E7D83">
      <w:pPr>
        <w:spacing w:line="480" w:lineRule="auto"/>
      </w:pPr>
      <w:r w:rsidRPr="003C6B03">
        <w:tab/>
      </w:r>
      <w:r w:rsidR="00F54642" w:rsidRPr="003C6B03">
        <w:t>Wh</w:t>
      </w:r>
      <w:r w:rsidR="006C2A11" w:rsidRPr="003C6B03">
        <w:t>en examining all international students</w:t>
      </w:r>
      <w:r w:rsidR="00F54642" w:rsidRPr="003C6B03">
        <w:t xml:space="preserve"> in graduate school, the majority of students attend R1 </w:t>
      </w:r>
      <w:r w:rsidR="00B05449" w:rsidRPr="003C6B03">
        <w:t>d</w:t>
      </w:r>
      <w:r w:rsidR="00F54642" w:rsidRPr="003C6B03">
        <w:t xml:space="preserve">octoral </w:t>
      </w:r>
      <w:r w:rsidR="00B05449" w:rsidRPr="003C6B03">
        <w:t>universities</w:t>
      </w:r>
      <w:r w:rsidR="00F54642" w:rsidRPr="003C6B03">
        <w:t xml:space="preserve"> (67% of all international students in 2017; </w:t>
      </w:r>
      <w:r w:rsidR="00F54642" w:rsidRPr="003C6B03">
        <w:fldChar w:fldCharType="begin" w:fldLock="1"/>
      </w:r>
      <w:r w:rsidR="00F54642" w:rsidRPr="003C6B03">
        <w:instrText>ADDIN CSL_CITATION {"citationItems":[{"id":"ITEM-1","itemData":{"abstract":"CGS' Graduate Enrollment and Degrees report, published annually since 1986, presents the findings of the CGS/GRE Survey of Graduate Enrollment and Degrees, a joint project of the Council of Graduate Schools and the Graduate Record Examinations (GRE) Board. The latest report, Graduate Enrollment and Degrees: 2004 to 2014, includes more than 100 figures and data tables, as well as interpretative text, on applications for admission to graduate school, first-time and total graduate student enrollment, and graduate degrees and certificates conferred. Current year and trend data are presented by broad field, gender, race/ethnicity, citizenship, attendance status, institutional characteristics, and more.","author":[{"dropping-particle":"","family":"Okahana","given":"Hironao","non-dropping-particle":"","parse-names":false,"suffix":""},{"dropping-particle":"","family":"Zhou","given":"Enyu","non-dropping-particle":"","parse-names":false,"suffix":""}],"id":"ITEM-1","issued":{"date-parts":[["2018"]]},"title":"Graduate enrollment and degrees: 2007 to 2017","type":"report"},"uris":["http://www.mendeley.com/documents/?uuid=63d00eae-4ed4-494b-94ec-684f67205a95"]}],"mendeley":{"formattedCitation":"(Okahana &amp; Zhou, 2018)","manualFormatting":"Okahana &amp; Zhou, 2018)","plainTextFormattedCitation":"(Okahana &amp; Zhou, 2018)","previouslyFormattedCitation":"(Okahana &amp; Zhou, 2018)"},"properties":{"noteIndex":0},"schema":"https://github.com/citation-style-language/schema/raw/master/csl-citation.json"}</w:instrText>
      </w:r>
      <w:r w:rsidR="00F54642" w:rsidRPr="003C6B03">
        <w:fldChar w:fldCharType="separate"/>
      </w:r>
      <w:r w:rsidR="00F54642" w:rsidRPr="003C6B03">
        <w:rPr>
          <w:noProof/>
        </w:rPr>
        <w:t>Okahana &amp; Zhou, 2018)</w:t>
      </w:r>
      <w:r w:rsidR="00F54642" w:rsidRPr="003C6B03">
        <w:fldChar w:fldCharType="end"/>
      </w:r>
      <w:r w:rsidR="00F54642" w:rsidRPr="003C6B03">
        <w:t xml:space="preserve">. </w:t>
      </w:r>
      <w:r w:rsidR="00C8197E" w:rsidRPr="003C6B03">
        <w:t xml:space="preserve">An </w:t>
      </w:r>
      <w:r w:rsidR="00EB53A5" w:rsidRPr="003C6B03">
        <w:t xml:space="preserve">R1 </w:t>
      </w:r>
      <w:r w:rsidR="00B05449" w:rsidRPr="003C6B03">
        <w:t>d</w:t>
      </w:r>
      <w:r w:rsidR="00EB53A5" w:rsidRPr="003C6B03">
        <w:t xml:space="preserve">octoral </w:t>
      </w:r>
      <w:r w:rsidR="00B05449" w:rsidRPr="003C6B03">
        <w:t>university</w:t>
      </w:r>
      <w:r w:rsidR="00EB53A5" w:rsidRPr="003C6B03">
        <w:t xml:space="preserve"> is defined by </w:t>
      </w:r>
      <w:r w:rsidR="00C8197E" w:rsidRPr="003C6B03">
        <w:t>T</w:t>
      </w:r>
      <w:r w:rsidR="00EB53A5" w:rsidRPr="003C6B03">
        <w:t>he Carnegie Classification</w:t>
      </w:r>
      <w:r w:rsidR="00C8197E" w:rsidRPr="003C6B03">
        <w:t xml:space="preserve"> of Institutions of Higher Education</w:t>
      </w:r>
      <w:r w:rsidR="00064E7E" w:rsidRPr="003C6B03">
        <w:t xml:space="preserve"> (CCIHE)</w:t>
      </w:r>
      <w:r w:rsidR="00EB53A5" w:rsidRPr="003C6B03">
        <w:t xml:space="preserve"> as an institution that awarded at least 20</w:t>
      </w:r>
      <w:r w:rsidR="00C8197E" w:rsidRPr="003C6B03">
        <w:t xml:space="preserve"> doctorates during the 2016-17 school year</w:t>
      </w:r>
      <w:r w:rsidR="004B30BD" w:rsidRPr="003C6B03">
        <w:t xml:space="preserve"> and reported a very high research activity, defined as more than $5 million in total research expenses</w:t>
      </w:r>
      <w:r w:rsidR="006C2A11" w:rsidRPr="003C6B03">
        <w:t>,</w:t>
      </w:r>
      <w:r w:rsidR="004B30BD" w:rsidRPr="003C6B03">
        <w:t xml:space="preserve"> and having a “very high” index of aggregate and per-capita research activity based on 2016-17 school year data</w:t>
      </w:r>
      <w:r w:rsidR="00C8066E" w:rsidRPr="003C6B03">
        <w:t xml:space="preserve"> </w:t>
      </w:r>
      <w:r w:rsidR="00C8066E" w:rsidRPr="003C6B03">
        <w:fldChar w:fldCharType="begin" w:fldLock="1"/>
      </w:r>
      <w:r w:rsidR="009247DE" w:rsidRPr="003C6B03">
        <w:instrText>ADDIN CSL_CITATION {"citationItems":[{"id":"ITEM-1","itemData":{"URL":"https://carnegieclassifications.iu.edu/classification_descriptions/basic.php","accessed":{"date-parts":[["2020","5","6"]]},"author":[{"dropping-particle":"","family":"The Carnegie Classification of Institutions of Higher Education","given":"","non-dropping-particle":"","parse-names":false,"suffix":""}],"id":"ITEM-1","issued":{"date-parts":[["2018"]]},"title":"Basic classification description","type":"webpage"},"uris":["http://www.mendeley.com/documents/?uuid=68b5da21-733c-46b6-aaca-cc990d2141e9"]}],"mendeley":{"formattedCitation":"(The Carnegie Classification of Institutions of Higher Education, 2018a)","manualFormatting":"(CCIHE, 2018a)","plainTextFormattedCitation":"(The Carnegie Classification of Institutions of Higher Education, 2018a)","previouslyFormattedCitation":"(The Carnegie Classification of Institutions of Higher Education, 2018a)"},"properties":{"noteIndex":0},"schema":"https://github.com/citation-style-language/schema/raw/master/csl-citation.json"}</w:instrText>
      </w:r>
      <w:r w:rsidR="00C8066E" w:rsidRPr="003C6B03">
        <w:fldChar w:fldCharType="separate"/>
      </w:r>
      <w:r w:rsidR="006E78EC" w:rsidRPr="003C6B03">
        <w:rPr>
          <w:noProof/>
        </w:rPr>
        <w:t>(</w:t>
      </w:r>
      <w:r w:rsidR="009247DE" w:rsidRPr="003C6B03">
        <w:rPr>
          <w:noProof/>
        </w:rPr>
        <w:t>CCIHE</w:t>
      </w:r>
      <w:r w:rsidR="006E78EC" w:rsidRPr="003C6B03">
        <w:rPr>
          <w:noProof/>
        </w:rPr>
        <w:t>, 2018a)</w:t>
      </w:r>
      <w:r w:rsidR="00C8066E" w:rsidRPr="003C6B03">
        <w:fldChar w:fldCharType="end"/>
      </w:r>
      <w:r w:rsidR="00C8197E" w:rsidRPr="003C6B03">
        <w:t>.</w:t>
      </w:r>
      <w:r w:rsidR="00EB53A5" w:rsidRPr="003C6B03">
        <w:t xml:space="preserve"> </w:t>
      </w:r>
      <w:r w:rsidR="002328FF" w:rsidRPr="003C6B03">
        <w:t>This current study specifically focuse</w:t>
      </w:r>
      <w:r w:rsidR="006242EE">
        <w:t>d</w:t>
      </w:r>
      <w:r w:rsidR="002328FF" w:rsidRPr="003C6B03">
        <w:t xml:space="preserve"> on assessing the </w:t>
      </w:r>
      <w:r w:rsidR="006242EE">
        <w:t xml:space="preserve">perceived English </w:t>
      </w:r>
      <w:r w:rsidR="002328FF" w:rsidRPr="003C6B03">
        <w:t xml:space="preserve">writing </w:t>
      </w:r>
      <w:r w:rsidR="00151FF0">
        <w:t>skills</w:t>
      </w:r>
      <w:r w:rsidR="002328FF" w:rsidRPr="003C6B03">
        <w:t xml:space="preserve"> of doctoral students studying at R1 institutions across the U.S. because most doctoral degrees are awarded to students attending R1 institutions (</w:t>
      </w:r>
      <w:r w:rsidR="005F05CA" w:rsidRPr="003C6B03">
        <w:t>75</w:t>
      </w:r>
      <w:r w:rsidR="002328FF" w:rsidRPr="003C6B03">
        <w:t>% of all doctorate degrees earned in 201</w:t>
      </w:r>
      <w:r w:rsidR="005F05CA" w:rsidRPr="003C6B03">
        <w:t xml:space="preserve">8; </w:t>
      </w:r>
      <w:r w:rsidR="005F05CA" w:rsidRPr="003C6B03">
        <w:fldChar w:fldCharType="begin" w:fldLock="1"/>
      </w:r>
      <w:r w:rsidR="00064E7E"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5F05CA" w:rsidRPr="003C6B03">
        <w:fldChar w:fldCharType="separate"/>
      </w:r>
      <w:r w:rsidR="00064E7E" w:rsidRPr="003C6B03">
        <w:rPr>
          <w:noProof/>
        </w:rPr>
        <w:t>NSF &amp; NCSES</w:t>
      </w:r>
      <w:r w:rsidR="005F05CA" w:rsidRPr="003C6B03">
        <w:rPr>
          <w:noProof/>
        </w:rPr>
        <w:t>, 2019)</w:t>
      </w:r>
      <w:r w:rsidR="005F05CA" w:rsidRPr="003C6B03">
        <w:fldChar w:fldCharType="end"/>
      </w:r>
      <w:r w:rsidR="00F54642" w:rsidRPr="003C6B03">
        <w:t>.</w:t>
      </w:r>
      <w:r w:rsidR="002328FF" w:rsidRPr="003C6B03">
        <w:t xml:space="preserve"> Therefore, R1 institutions </w:t>
      </w:r>
      <w:r w:rsidR="006242EE">
        <w:t>were</w:t>
      </w:r>
      <w:r w:rsidR="002328FF" w:rsidRPr="003C6B03">
        <w:t xml:space="preserve"> targeted in this study due to their large </w:t>
      </w:r>
      <w:r w:rsidR="006C2A11" w:rsidRPr="003C6B03">
        <w:t xml:space="preserve">enrollment </w:t>
      </w:r>
      <w:r w:rsidR="002328FF" w:rsidRPr="003C6B03">
        <w:t>of international</w:t>
      </w:r>
      <w:r w:rsidR="006C2A11" w:rsidRPr="003C6B03">
        <w:t xml:space="preserve"> graduate</w:t>
      </w:r>
      <w:r w:rsidR="002328FF" w:rsidRPr="003C6B03">
        <w:t xml:space="preserve"> students and </w:t>
      </w:r>
      <w:r w:rsidR="005F05CA" w:rsidRPr="003C6B03">
        <w:t xml:space="preserve">high </w:t>
      </w:r>
      <w:r w:rsidR="00A12B61">
        <w:t>number</w:t>
      </w:r>
      <w:r w:rsidR="005F05CA" w:rsidRPr="003C6B03">
        <w:t xml:space="preserve"> of </w:t>
      </w:r>
      <w:r w:rsidR="002328FF" w:rsidRPr="003C6B03">
        <w:t>doct</w:t>
      </w:r>
      <w:r w:rsidR="001E0D0F" w:rsidRPr="003C6B03">
        <w:t>oral degrees awarded</w:t>
      </w:r>
      <w:r w:rsidR="005F05CA" w:rsidRPr="003C6B03">
        <w:t xml:space="preserve"> annually</w:t>
      </w:r>
      <w:r w:rsidR="001E0D0F" w:rsidRPr="003C6B03">
        <w:t>.</w:t>
      </w:r>
      <w:r w:rsidR="002328FF" w:rsidRPr="003C6B03">
        <w:t xml:space="preserve"> </w:t>
      </w:r>
      <w:r w:rsidRPr="003C6B03">
        <w:t xml:space="preserve">Table </w:t>
      </w:r>
      <w:r w:rsidR="007E7D83" w:rsidRPr="003C6B03">
        <w:t>2</w:t>
      </w:r>
      <w:r w:rsidRPr="003C6B03">
        <w:t xml:space="preserve"> displays the top </w:t>
      </w:r>
      <w:r w:rsidR="008C6FBE" w:rsidRPr="003C6B03">
        <w:t>20</w:t>
      </w:r>
      <w:r w:rsidRPr="003C6B03">
        <w:t xml:space="preserve"> </w:t>
      </w:r>
      <w:r w:rsidR="00D5474C" w:rsidRPr="003C6B03">
        <w:t xml:space="preserve">U.S. </w:t>
      </w:r>
      <w:r w:rsidRPr="003C6B03">
        <w:t>R1</w:t>
      </w:r>
      <w:r w:rsidR="00D5474C" w:rsidRPr="003C6B03">
        <w:t xml:space="preserve"> </w:t>
      </w:r>
      <w:r w:rsidRPr="003C6B03">
        <w:t xml:space="preserve">institutions with the </w:t>
      </w:r>
      <w:r w:rsidR="008C6FBE" w:rsidRPr="003C6B03">
        <w:t>greatest</w:t>
      </w:r>
      <w:r w:rsidRPr="003C6B03">
        <w:t xml:space="preserve"> </w:t>
      </w:r>
      <w:r w:rsidR="008C6FBE" w:rsidRPr="003C6B03">
        <w:t>number</w:t>
      </w:r>
      <w:r w:rsidRPr="003C6B03">
        <w:t xml:space="preserve"> of </w:t>
      </w:r>
      <w:r w:rsidR="008C6FBE" w:rsidRPr="003C6B03">
        <w:t xml:space="preserve">doctorates earned by </w:t>
      </w:r>
      <w:r w:rsidRPr="003C6B03">
        <w:t xml:space="preserve">international students </w:t>
      </w:r>
      <w:r w:rsidR="005F05CA" w:rsidRPr="003C6B03">
        <w:t>in</w:t>
      </w:r>
      <w:r w:rsidR="000978F8" w:rsidRPr="003C6B03">
        <w:t xml:space="preserve"> 2018</w:t>
      </w:r>
      <w:r w:rsidR="00C8197E" w:rsidRPr="003C6B03">
        <w:t xml:space="preserve"> </w:t>
      </w:r>
      <w:r w:rsidR="00C8197E" w:rsidRPr="003C6B03">
        <w:fldChar w:fldCharType="begin" w:fldLock="1"/>
      </w:r>
      <w:r w:rsidR="00E17D18" w:rsidRPr="003C6B03">
        <w:instrText>ADDIN CSL_CITATION {"citationItems":[{"id":"ITEM-1","itemData":{"URL":"https://ncses.nsf.gov/pubs/nsf20301/","accessed":{"date-parts":[["2020","5","5"]]},"author":[{"dropping-particle":"","family":"National Science Foundation &amp; National Center for Science and Engineering Statistics","given":"","non-dropping-particle":"","parse-names":false,"suffix":""}],"id":"ITEM-1","issued":{"date-parts":[["2019"]]},"title":"Doctorate recipients from U.S. universities: 2018","type":"webpage"},"uris":["http://www.mendeley.com/documents/?uuid=ea81b3a5-1410-4281-b00a-e3127e6f6cb5"]}],"mendeley":{"formattedCitation":"(National Science Foundation &amp; National Center for Science and Engineering Statistics, 2019)","manualFormatting":"(NSF &amp; NCSES, 2019)","plainTextFormattedCitation":"(National Science Foundation &amp; National Center for Science and Engineering Statistics, 2019)","previouslyFormattedCitation":"(National Science Foundation &amp; National Center for Science and Engineering Statistics, 2019)"},"properties":{"noteIndex":0},"schema":"https://github.com/citation-style-language/schema/raw/master/csl-citation.json"}</w:instrText>
      </w:r>
      <w:r w:rsidR="00C8197E" w:rsidRPr="003C6B03">
        <w:fldChar w:fldCharType="separate"/>
      </w:r>
      <w:r w:rsidR="00C8197E" w:rsidRPr="003C6B03">
        <w:rPr>
          <w:noProof/>
        </w:rPr>
        <w:t>(</w:t>
      </w:r>
      <w:r w:rsidR="00064E7E" w:rsidRPr="003C6B03">
        <w:rPr>
          <w:noProof/>
        </w:rPr>
        <w:t>NSF &amp; NCSES</w:t>
      </w:r>
      <w:r w:rsidR="00C8197E" w:rsidRPr="003C6B03">
        <w:rPr>
          <w:noProof/>
        </w:rPr>
        <w:t>, 2019)</w:t>
      </w:r>
      <w:r w:rsidR="00C8197E" w:rsidRPr="003C6B03">
        <w:fldChar w:fldCharType="end"/>
      </w:r>
      <w:r w:rsidR="00C8197E" w:rsidRPr="003C6B03">
        <w:t>.</w:t>
      </w:r>
      <w:r w:rsidR="004B48CC" w:rsidRPr="003C6B03">
        <w:rPr>
          <w:rStyle w:val="FootnoteReference"/>
        </w:rPr>
        <w:footnoteReference w:id="2"/>
      </w:r>
      <w:r w:rsidR="009A24EB" w:rsidRPr="003C6B03">
        <w:t xml:space="preserve"> </w:t>
      </w:r>
    </w:p>
    <w:p w14:paraId="2E8B86F5" w14:textId="674B9E4F" w:rsidR="007E7D83" w:rsidRPr="003C6B03" w:rsidRDefault="007E7D83" w:rsidP="00237696">
      <w:pPr>
        <w:pStyle w:val="Caption"/>
      </w:pPr>
      <w:bookmarkStart w:id="40" w:name="_Toc61852176"/>
      <w:r w:rsidRPr="003C6B03">
        <w:lastRenderedPageBreak/>
        <w:t xml:space="preserve">Table </w:t>
      </w:r>
      <w:r w:rsidR="00D5666E" w:rsidRPr="003C6B03">
        <w:rPr>
          <w:noProof/>
        </w:rPr>
        <w:fldChar w:fldCharType="begin"/>
      </w:r>
      <w:r w:rsidR="00D5666E" w:rsidRPr="003C6B03">
        <w:rPr>
          <w:noProof/>
        </w:rPr>
        <w:instrText xml:space="preserve"> SEQ Table \* ARABIC </w:instrText>
      </w:r>
      <w:r w:rsidR="00D5666E" w:rsidRPr="003C6B03">
        <w:rPr>
          <w:noProof/>
        </w:rPr>
        <w:fldChar w:fldCharType="separate"/>
      </w:r>
      <w:r w:rsidR="009047C5">
        <w:rPr>
          <w:noProof/>
        </w:rPr>
        <w:t>2</w:t>
      </w:r>
      <w:r w:rsidR="00D5666E" w:rsidRPr="003C6B03">
        <w:rPr>
          <w:noProof/>
        </w:rPr>
        <w:fldChar w:fldCharType="end"/>
      </w:r>
      <w:r w:rsidR="005C12B9" w:rsidRPr="003C6B03">
        <w:t xml:space="preserve">: </w:t>
      </w:r>
      <w:r w:rsidRPr="003C6B03">
        <w:t>U.S. R1 Institutions with Greatest Number of Doctorates Earned by International Students in 201</w:t>
      </w:r>
      <w:r w:rsidR="000978F8" w:rsidRPr="003C6B03">
        <w:t>8</w:t>
      </w:r>
      <w:bookmarkEnd w:id="40"/>
    </w:p>
    <w:tbl>
      <w:tblPr>
        <w:tblStyle w:val="TableGrid"/>
        <w:tblW w:w="0" w:type="auto"/>
        <w:tblLook w:val="04A0" w:firstRow="1" w:lastRow="0" w:firstColumn="1" w:lastColumn="0" w:noHBand="0" w:noVBand="1"/>
      </w:tblPr>
      <w:tblGrid>
        <w:gridCol w:w="895"/>
        <w:gridCol w:w="4770"/>
        <w:gridCol w:w="2965"/>
      </w:tblGrid>
      <w:tr w:rsidR="007E7D83" w:rsidRPr="003C6B03" w14:paraId="1EAFF401" w14:textId="77777777" w:rsidTr="007E7D83">
        <w:tc>
          <w:tcPr>
            <w:tcW w:w="895" w:type="dxa"/>
          </w:tcPr>
          <w:p w14:paraId="735438C6" w14:textId="40ABD771" w:rsidR="007E7D83" w:rsidRPr="003C6B03" w:rsidRDefault="007E7D83" w:rsidP="007E7D83">
            <w:pPr>
              <w:rPr>
                <w:i/>
                <w:iCs/>
              </w:rPr>
            </w:pPr>
            <w:r w:rsidRPr="003C6B03">
              <w:rPr>
                <w:b/>
              </w:rPr>
              <w:t>Rank</w:t>
            </w:r>
          </w:p>
        </w:tc>
        <w:tc>
          <w:tcPr>
            <w:tcW w:w="4770" w:type="dxa"/>
          </w:tcPr>
          <w:p w14:paraId="0112FFA4" w14:textId="1B74EB29" w:rsidR="007E7D83" w:rsidRPr="003C6B03" w:rsidRDefault="007E7D83" w:rsidP="007E7D83">
            <w:pPr>
              <w:rPr>
                <w:i/>
                <w:iCs/>
              </w:rPr>
            </w:pPr>
            <w:r w:rsidRPr="003C6B03">
              <w:rPr>
                <w:b/>
              </w:rPr>
              <w:t>Institution</w:t>
            </w:r>
          </w:p>
        </w:tc>
        <w:tc>
          <w:tcPr>
            <w:tcW w:w="2965" w:type="dxa"/>
          </w:tcPr>
          <w:p w14:paraId="50E5E5DB" w14:textId="79D60457" w:rsidR="007E7D83" w:rsidRPr="003C6B03" w:rsidRDefault="007E7D83" w:rsidP="007E7D83">
            <w:pPr>
              <w:rPr>
                <w:i/>
                <w:iCs/>
              </w:rPr>
            </w:pPr>
            <w:r w:rsidRPr="003C6B03">
              <w:rPr>
                <w:b/>
              </w:rPr>
              <w:t xml:space="preserve">Total </w:t>
            </w:r>
            <w:r w:rsidR="0010389F" w:rsidRPr="003C6B03">
              <w:rPr>
                <w:b/>
              </w:rPr>
              <w:t xml:space="preserve">International </w:t>
            </w:r>
            <w:r w:rsidRPr="003C6B03">
              <w:rPr>
                <w:b/>
              </w:rPr>
              <w:t>Doctorate Recipients</w:t>
            </w:r>
          </w:p>
        </w:tc>
      </w:tr>
      <w:tr w:rsidR="007E7D83" w:rsidRPr="003C6B03" w14:paraId="5FD9383A" w14:textId="77777777" w:rsidTr="007E7D83">
        <w:tc>
          <w:tcPr>
            <w:tcW w:w="895" w:type="dxa"/>
          </w:tcPr>
          <w:p w14:paraId="5F308974" w14:textId="7F073696" w:rsidR="007E7D83" w:rsidRPr="003C6B03" w:rsidRDefault="007E7D83" w:rsidP="007E7D83">
            <w:pPr>
              <w:rPr>
                <w:i/>
                <w:iCs/>
              </w:rPr>
            </w:pPr>
            <w:r w:rsidRPr="003C6B03">
              <w:t>1</w:t>
            </w:r>
          </w:p>
        </w:tc>
        <w:tc>
          <w:tcPr>
            <w:tcW w:w="4770" w:type="dxa"/>
          </w:tcPr>
          <w:p w14:paraId="6415FEBB" w14:textId="52C61B34" w:rsidR="007E7D83" w:rsidRPr="003C6B03" w:rsidRDefault="007E7D83" w:rsidP="007E7D83">
            <w:pPr>
              <w:rPr>
                <w:i/>
                <w:iCs/>
              </w:rPr>
            </w:pPr>
            <w:r w:rsidRPr="003C6B03">
              <w:t>Purdue University - West Lafayette</w:t>
            </w:r>
          </w:p>
        </w:tc>
        <w:tc>
          <w:tcPr>
            <w:tcW w:w="2965" w:type="dxa"/>
          </w:tcPr>
          <w:p w14:paraId="3ADA32BC" w14:textId="150E821E" w:rsidR="007E7D83" w:rsidRPr="003C6B03" w:rsidRDefault="007E7D83" w:rsidP="007E7D83">
            <w:pPr>
              <w:rPr>
                <w:i/>
                <w:iCs/>
              </w:rPr>
            </w:pPr>
            <w:r w:rsidRPr="003C6B03">
              <w:t>386</w:t>
            </w:r>
          </w:p>
        </w:tc>
      </w:tr>
      <w:tr w:rsidR="007E7D83" w:rsidRPr="003C6B03" w14:paraId="6CBD8C1F" w14:textId="77777777" w:rsidTr="007E7D83">
        <w:tc>
          <w:tcPr>
            <w:tcW w:w="895" w:type="dxa"/>
          </w:tcPr>
          <w:p w14:paraId="2B4EF26C" w14:textId="68A285C6" w:rsidR="007E7D83" w:rsidRPr="003C6B03" w:rsidRDefault="007E7D83" w:rsidP="007E7D83">
            <w:pPr>
              <w:rPr>
                <w:i/>
                <w:iCs/>
              </w:rPr>
            </w:pPr>
            <w:r w:rsidRPr="003C6B03">
              <w:t>2</w:t>
            </w:r>
          </w:p>
        </w:tc>
        <w:tc>
          <w:tcPr>
            <w:tcW w:w="4770" w:type="dxa"/>
          </w:tcPr>
          <w:p w14:paraId="0EB6DB8D" w14:textId="3DF2E4B5" w:rsidR="007E7D83" w:rsidRPr="003C6B03" w:rsidRDefault="007E7D83" w:rsidP="007E7D83">
            <w:pPr>
              <w:rPr>
                <w:i/>
                <w:iCs/>
              </w:rPr>
            </w:pPr>
            <w:r w:rsidRPr="003C6B03">
              <w:t>Texas A&amp;M University - College Station and Health Science Center</w:t>
            </w:r>
          </w:p>
        </w:tc>
        <w:tc>
          <w:tcPr>
            <w:tcW w:w="2965" w:type="dxa"/>
          </w:tcPr>
          <w:p w14:paraId="18115A2F" w14:textId="2A3CBD2F" w:rsidR="007E7D83" w:rsidRPr="003C6B03" w:rsidRDefault="007E7D83" w:rsidP="007E7D83">
            <w:pPr>
              <w:rPr>
                <w:i/>
                <w:iCs/>
              </w:rPr>
            </w:pPr>
            <w:r w:rsidRPr="003C6B03">
              <w:t>340</w:t>
            </w:r>
          </w:p>
        </w:tc>
      </w:tr>
      <w:tr w:rsidR="007E7D83" w:rsidRPr="003C6B03" w14:paraId="13285863" w14:textId="77777777" w:rsidTr="007E7D83">
        <w:tc>
          <w:tcPr>
            <w:tcW w:w="895" w:type="dxa"/>
          </w:tcPr>
          <w:p w14:paraId="3EB5734E" w14:textId="77328E36" w:rsidR="007E7D83" w:rsidRPr="003C6B03" w:rsidRDefault="007E7D83" w:rsidP="007E7D83">
            <w:pPr>
              <w:rPr>
                <w:i/>
                <w:iCs/>
              </w:rPr>
            </w:pPr>
            <w:r w:rsidRPr="003C6B03">
              <w:t>3</w:t>
            </w:r>
          </w:p>
        </w:tc>
        <w:tc>
          <w:tcPr>
            <w:tcW w:w="4770" w:type="dxa"/>
          </w:tcPr>
          <w:p w14:paraId="52153C7E" w14:textId="69869B29" w:rsidR="007E7D83" w:rsidRPr="003C6B03" w:rsidRDefault="007E7D83" w:rsidP="007E7D83">
            <w:pPr>
              <w:rPr>
                <w:i/>
                <w:iCs/>
              </w:rPr>
            </w:pPr>
            <w:r w:rsidRPr="003C6B03">
              <w:t>University of Illinois - Urbana-Champaign</w:t>
            </w:r>
          </w:p>
        </w:tc>
        <w:tc>
          <w:tcPr>
            <w:tcW w:w="2965" w:type="dxa"/>
          </w:tcPr>
          <w:p w14:paraId="13BEA0B7" w14:textId="6BFB634F" w:rsidR="007E7D83" w:rsidRPr="003C6B03" w:rsidRDefault="007E7D83" w:rsidP="007E7D83">
            <w:pPr>
              <w:rPr>
                <w:i/>
                <w:iCs/>
              </w:rPr>
            </w:pPr>
            <w:r w:rsidRPr="003C6B03">
              <w:t>336</w:t>
            </w:r>
          </w:p>
        </w:tc>
      </w:tr>
      <w:tr w:rsidR="007E7D83" w:rsidRPr="003C6B03" w14:paraId="57DE5B02" w14:textId="77777777" w:rsidTr="007E7D83">
        <w:tc>
          <w:tcPr>
            <w:tcW w:w="895" w:type="dxa"/>
          </w:tcPr>
          <w:p w14:paraId="0DD38185" w14:textId="261DD1BA" w:rsidR="007E7D83" w:rsidRPr="003C6B03" w:rsidRDefault="007E7D83" w:rsidP="007E7D83">
            <w:pPr>
              <w:rPr>
                <w:i/>
                <w:iCs/>
              </w:rPr>
            </w:pPr>
            <w:r w:rsidRPr="003C6B03">
              <w:t>4</w:t>
            </w:r>
          </w:p>
        </w:tc>
        <w:tc>
          <w:tcPr>
            <w:tcW w:w="4770" w:type="dxa"/>
          </w:tcPr>
          <w:p w14:paraId="061C7D99" w14:textId="61038224" w:rsidR="007E7D83" w:rsidRPr="003C6B03" w:rsidRDefault="007E7D83" w:rsidP="007E7D83">
            <w:pPr>
              <w:rPr>
                <w:i/>
                <w:iCs/>
              </w:rPr>
            </w:pPr>
            <w:r w:rsidRPr="003C6B03">
              <w:t>University of Florida</w:t>
            </w:r>
          </w:p>
        </w:tc>
        <w:tc>
          <w:tcPr>
            <w:tcW w:w="2965" w:type="dxa"/>
          </w:tcPr>
          <w:p w14:paraId="0E0B057E" w14:textId="5EA49A69" w:rsidR="007E7D83" w:rsidRPr="003C6B03" w:rsidRDefault="007E7D83" w:rsidP="007E7D83">
            <w:pPr>
              <w:rPr>
                <w:i/>
                <w:iCs/>
              </w:rPr>
            </w:pPr>
            <w:r w:rsidRPr="003C6B03">
              <w:t>331</w:t>
            </w:r>
          </w:p>
        </w:tc>
      </w:tr>
      <w:tr w:rsidR="007E7D83" w:rsidRPr="003C6B03" w14:paraId="5DCB57BF" w14:textId="77777777" w:rsidTr="007E7D83">
        <w:tc>
          <w:tcPr>
            <w:tcW w:w="895" w:type="dxa"/>
          </w:tcPr>
          <w:p w14:paraId="08564A53" w14:textId="6BC4873B" w:rsidR="007E7D83" w:rsidRPr="003C6B03" w:rsidRDefault="007E7D83" w:rsidP="007E7D83">
            <w:pPr>
              <w:rPr>
                <w:i/>
                <w:iCs/>
              </w:rPr>
            </w:pPr>
            <w:r w:rsidRPr="003C6B03">
              <w:t>5</w:t>
            </w:r>
          </w:p>
        </w:tc>
        <w:tc>
          <w:tcPr>
            <w:tcW w:w="4770" w:type="dxa"/>
          </w:tcPr>
          <w:p w14:paraId="716E0986" w14:textId="6D84E182" w:rsidR="007E7D83" w:rsidRPr="003C6B03" w:rsidRDefault="007E7D83" w:rsidP="007E7D83">
            <w:pPr>
              <w:rPr>
                <w:i/>
                <w:iCs/>
              </w:rPr>
            </w:pPr>
            <w:r w:rsidRPr="003C6B03">
              <w:t>Pennsylvania State University - University Park and Hershey Medical Center</w:t>
            </w:r>
          </w:p>
        </w:tc>
        <w:tc>
          <w:tcPr>
            <w:tcW w:w="2965" w:type="dxa"/>
          </w:tcPr>
          <w:p w14:paraId="25703C70" w14:textId="1DCC3AD4" w:rsidR="007E7D83" w:rsidRPr="003C6B03" w:rsidRDefault="007E7D83" w:rsidP="007E7D83">
            <w:pPr>
              <w:rPr>
                <w:i/>
                <w:iCs/>
              </w:rPr>
            </w:pPr>
            <w:r w:rsidRPr="003C6B03">
              <w:t>293</w:t>
            </w:r>
          </w:p>
        </w:tc>
      </w:tr>
      <w:tr w:rsidR="007E7D83" w:rsidRPr="003C6B03" w14:paraId="6A421BBC" w14:textId="77777777" w:rsidTr="007E7D83">
        <w:tc>
          <w:tcPr>
            <w:tcW w:w="895" w:type="dxa"/>
          </w:tcPr>
          <w:p w14:paraId="5CF22A07" w14:textId="3EF9A192" w:rsidR="007E7D83" w:rsidRPr="003C6B03" w:rsidRDefault="007E7D83" w:rsidP="007E7D83">
            <w:pPr>
              <w:rPr>
                <w:i/>
                <w:iCs/>
              </w:rPr>
            </w:pPr>
            <w:r w:rsidRPr="003C6B03">
              <w:t>6</w:t>
            </w:r>
          </w:p>
        </w:tc>
        <w:tc>
          <w:tcPr>
            <w:tcW w:w="4770" w:type="dxa"/>
          </w:tcPr>
          <w:p w14:paraId="5143411C" w14:textId="09B82D9E" w:rsidR="007E7D83" w:rsidRPr="003C6B03" w:rsidRDefault="007E7D83" w:rsidP="007E7D83">
            <w:pPr>
              <w:rPr>
                <w:i/>
                <w:iCs/>
              </w:rPr>
            </w:pPr>
            <w:r w:rsidRPr="003C6B03">
              <w:t>University of Michigan - Ann Arbor</w:t>
            </w:r>
          </w:p>
        </w:tc>
        <w:tc>
          <w:tcPr>
            <w:tcW w:w="2965" w:type="dxa"/>
          </w:tcPr>
          <w:p w14:paraId="1C259E99" w14:textId="79BAB620" w:rsidR="007E7D83" w:rsidRPr="003C6B03" w:rsidRDefault="007E7D83" w:rsidP="007E7D83">
            <w:pPr>
              <w:rPr>
                <w:i/>
                <w:iCs/>
              </w:rPr>
            </w:pPr>
            <w:r w:rsidRPr="003C6B03">
              <w:t>284</w:t>
            </w:r>
          </w:p>
        </w:tc>
      </w:tr>
      <w:tr w:rsidR="007E7D83" w:rsidRPr="003C6B03" w14:paraId="67DB4CC9" w14:textId="77777777" w:rsidTr="007E7D83">
        <w:tc>
          <w:tcPr>
            <w:tcW w:w="895" w:type="dxa"/>
          </w:tcPr>
          <w:p w14:paraId="052EF86E" w14:textId="0AE9DE84" w:rsidR="007E7D83" w:rsidRPr="003C6B03" w:rsidRDefault="007E7D83" w:rsidP="007E7D83">
            <w:pPr>
              <w:rPr>
                <w:i/>
                <w:iCs/>
              </w:rPr>
            </w:pPr>
            <w:r w:rsidRPr="003C6B03">
              <w:t>7</w:t>
            </w:r>
          </w:p>
        </w:tc>
        <w:tc>
          <w:tcPr>
            <w:tcW w:w="4770" w:type="dxa"/>
          </w:tcPr>
          <w:p w14:paraId="75FD5479" w14:textId="78B7EAFD" w:rsidR="007E7D83" w:rsidRPr="003C6B03" w:rsidRDefault="007E7D83" w:rsidP="007E7D83">
            <w:pPr>
              <w:rPr>
                <w:i/>
                <w:iCs/>
              </w:rPr>
            </w:pPr>
            <w:r w:rsidRPr="003C6B03">
              <w:t>Ohio State University -</w:t>
            </w:r>
            <w:r w:rsidR="002D47FF">
              <w:t xml:space="preserve"> </w:t>
            </w:r>
            <w:r w:rsidRPr="003C6B03">
              <w:t xml:space="preserve"> Columbus</w:t>
            </w:r>
          </w:p>
        </w:tc>
        <w:tc>
          <w:tcPr>
            <w:tcW w:w="2965" w:type="dxa"/>
          </w:tcPr>
          <w:p w14:paraId="129E8EDC" w14:textId="26C232D7" w:rsidR="007E7D83" w:rsidRPr="003C6B03" w:rsidRDefault="007E7D83" w:rsidP="007E7D83">
            <w:pPr>
              <w:rPr>
                <w:i/>
                <w:iCs/>
              </w:rPr>
            </w:pPr>
            <w:r w:rsidRPr="003C6B03">
              <w:t>282</w:t>
            </w:r>
          </w:p>
        </w:tc>
      </w:tr>
      <w:tr w:rsidR="007E7D83" w:rsidRPr="003C6B03" w14:paraId="389F516B" w14:textId="77777777" w:rsidTr="007E7D83">
        <w:tc>
          <w:tcPr>
            <w:tcW w:w="895" w:type="dxa"/>
          </w:tcPr>
          <w:p w14:paraId="00932F8C" w14:textId="03251E21" w:rsidR="007E7D83" w:rsidRPr="003C6B03" w:rsidRDefault="007E7D83" w:rsidP="007E7D83">
            <w:pPr>
              <w:rPr>
                <w:i/>
                <w:iCs/>
              </w:rPr>
            </w:pPr>
            <w:r w:rsidRPr="003C6B03">
              <w:t>8</w:t>
            </w:r>
          </w:p>
        </w:tc>
        <w:tc>
          <w:tcPr>
            <w:tcW w:w="4770" w:type="dxa"/>
          </w:tcPr>
          <w:p w14:paraId="2993C934" w14:textId="4201780F" w:rsidR="007E7D83" w:rsidRPr="003C6B03" w:rsidRDefault="007E7D83" w:rsidP="007E7D83">
            <w:pPr>
              <w:rPr>
                <w:i/>
                <w:iCs/>
              </w:rPr>
            </w:pPr>
            <w:r w:rsidRPr="003C6B03">
              <w:t>Massachusetts Institute of Technology</w:t>
            </w:r>
          </w:p>
        </w:tc>
        <w:tc>
          <w:tcPr>
            <w:tcW w:w="2965" w:type="dxa"/>
          </w:tcPr>
          <w:p w14:paraId="259AA457" w14:textId="4D67A766" w:rsidR="007E7D83" w:rsidRPr="003C6B03" w:rsidRDefault="007E7D83" w:rsidP="007E7D83">
            <w:pPr>
              <w:rPr>
                <w:i/>
                <w:iCs/>
              </w:rPr>
            </w:pPr>
            <w:r w:rsidRPr="003C6B03">
              <w:t>262</w:t>
            </w:r>
          </w:p>
        </w:tc>
      </w:tr>
      <w:tr w:rsidR="007E7D83" w:rsidRPr="003C6B03" w14:paraId="4683DA9B" w14:textId="77777777" w:rsidTr="007E7D83">
        <w:tc>
          <w:tcPr>
            <w:tcW w:w="895" w:type="dxa"/>
          </w:tcPr>
          <w:p w14:paraId="6E1BF1F2" w14:textId="1C8DDDA2" w:rsidR="007E7D83" w:rsidRPr="003C6B03" w:rsidRDefault="007E7D83" w:rsidP="007E7D83">
            <w:pPr>
              <w:rPr>
                <w:i/>
                <w:iCs/>
              </w:rPr>
            </w:pPr>
            <w:r w:rsidRPr="003C6B03">
              <w:t>9</w:t>
            </w:r>
          </w:p>
        </w:tc>
        <w:tc>
          <w:tcPr>
            <w:tcW w:w="4770" w:type="dxa"/>
          </w:tcPr>
          <w:p w14:paraId="411DC6A0" w14:textId="097C40B5" w:rsidR="007E7D83" w:rsidRPr="003C6B03" w:rsidRDefault="007E7D83" w:rsidP="007E7D83">
            <w:pPr>
              <w:rPr>
                <w:i/>
                <w:iCs/>
              </w:rPr>
            </w:pPr>
            <w:r w:rsidRPr="003C6B03">
              <w:t>Georgia Institute of Technology</w:t>
            </w:r>
          </w:p>
        </w:tc>
        <w:tc>
          <w:tcPr>
            <w:tcW w:w="2965" w:type="dxa"/>
          </w:tcPr>
          <w:p w14:paraId="2E59CFC1" w14:textId="7ECB23B6" w:rsidR="007E7D83" w:rsidRPr="003C6B03" w:rsidRDefault="007E7D83" w:rsidP="007E7D83">
            <w:pPr>
              <w:rPr>
                <w:i/>
                <w:iCs/>
              </w:rPr>
            </w:pPr>
            <w:r w:rsidRPr="003C6B03">
              <w:t>245</w:t>
            </w:r>
          </w:p>
        </w:tc>
      </w:tr>
      <w:tr w:rsidR="007E7D83" w:rsidRPr="003C6B03" w14:paraId="2ACA5391" w14:textId="77777777" w:rsidTr="007E7D83">
        <w:tc>
          <w:tcPr>
            <w:tcW w:w="895" w:type="dxa"/>
          </w:tcPr>
          <w:p w14:paraId="47480175" w14:textId="5225F3A7" w:rsidR="007E7D83" w:rsidRPr="003C6B03" w:rsidRDefault="007E7D83" w:rsidP="007E7D83">
            <w:pPr>
              <w:rPr>
                <w:i/>
                <w:iCs/>
              </w:rPr>
            </w:pPr>
            <w:r w:rsidRPr="003C6B03">
              <w:t>10</w:t>
            </w:r>
          </w:p>
        </w:tc>
        <w:tc>
          <w:tcPr>
            <w:tcW w:w="4770" w:type="dxa"/>
          </w:tcPr>
          <w:p w14:paraId="306CC5CA" w14:textId="1501354C" w:rsidR="007E7D83" w:rsidRPr="003C6B03" w:rsidRDefault="007E7D83" w:rsidP="007E7D83">
            <w:pPr>
              <w:rPr>
                <w:i/>
                <w:iCs/>
              </w:rPr>
            </w:pPr>
            <w:r w:rsidRPr="003C6B03">
              <w:t>University of Minnesota - Twin Cities</w:t>
            </w:r>
          </w:p>
        </w:tc>
        <w:tc>
          <w:tcPr>
            <w:tcW w:w="2965" w:type="dxa"/>
          </w:tcPr>
          <w:p w14:paraId="57EC9984" w14:textId="6A66601A" w:rsidR="007E7D83" w:rsidRPr="003C6B03" w:rsidRDefault="007E7D83" w:rsidP="007E7D83">
            <w:pPr>
              <w:rPr>
                <w:i/>
                <w:iCs/>
              </w:rPr>
            </w:pPr>
            <w:r w:rsidRPr="003C6B03">
              <w:t>243</w:t>
            </w:r>
          </w:p>
        </w:tc>
      </w:tr>
      <w:tr w:rsidR="007E7D83" w:rsidRPr="003C6B03" w14:paraId="7AB315C3" w14:textId="77777777" w:rsidTr="007E7D83">
        <w:tc>
          <w:tcPr>
            <w:tcW w:w="895" w:type="dxa"/>
          </w:tcPr>
          <w:p w14:paraId="3AB190B2" w14:textId="7481A7D3" w:rsidR="007E7D83" w:rsidRPr="003C6B03" w:rsidRDefault="007E7D83" w:rsidP="007E7D83">
            <w:pPr>
              <w:rPr>
                <w:i/>
                <w:iCs/>
              </w:rPr>
            </w:pPr>
            <w:r w:rsidRPr="003C6B03">
              <w:t>11</w:t>
            </w:r>
          </w:p>
        </w:tc>
        <w:tc>
          <w:tcPr>
            <w:tcW w:w="4770" w:type="dxa"/>
          </w:tcPr>
          <w:p w14:paraId="4908CF3C" w14:textId="17391E3D" w:rsidR="007E7D83" w:rsidRPr="003C6B03" w:rsidRDefault="007E7D83" w:rsidP="007E7D83">
            <w:pPr>
              <w:rPr>
                <w:i/>
                <w:iCs/>
              </w:rPr>
            </w:pPr>
            <w:r w:rsidRPr="003C6B03">
              <w:t>University of Wisconsin -</w:t>
            </w:r>
            <w:r w:rsidR="002D47FF">
              <w:t xml:space="preserve"> </w:t>
            </w:r>
            <w:r w:rsidRPr="003C6B03">
              <w:t xml:space="preserve"> Madison</w:t>
            </w:r>
          </w:p>
        </w:tc>
        <w:tc>
          <w:tcPr>
            <w:tcW w:w="2965" w:type="dxa"/>
          </w:tcPr>
          <w:p w14:paraId="72031114" w14:textId="6205A9B9" w:rsidR="007E7D83" w:rsidRPr="003C6B03" w:rsidRDefault="007E7D83" w:rsidP="007E7D83">
            <w:pPr>
              <w:rPr>
                <w:i/>
                <w:iCs/>
              </w:rPr>
            </w:pPr>
            <w:r w:rsidRPr="003C6B03">
              <w:t>240</w:t>
            </w:r>
          </w:p>
        </w:tc>
      </w:tr>
      <w:tr w:rsidR="007E7D83" w:rsidRPr="003C6B03" w14:paraId="20CD12DD" w14:textId="77777777" w:rsidTr="007E7D83">
        <w:tc>
          <w:tcPr>
            <w:tcW w:w="895" w:type="dxa"/>
          </w:tcPr>
          <w:p w14:paraId="046765E8" w14:textId="0E4D1725" w:rsidR="007E7D83" w:rsidRPr="003C6B03" w:rsidRDefault="007E7D83" w:rsidP="007E7D83">
            <w:pPr>
              <w:rPr>
                <w:i/>
                <w:iCs/>
              </w:rPr>
            </w:pPr>
            <w:r w:rsidRPr="003C6B03">
              <w:t>12</w:t>
            </w:r>
          </w:p>
        </w:tc>
        <w:tc>
          <w:tcPr>
            <w:tcW w:w="4770" w:type="dxa"/>
          </w:tcPr>
          <w:p w14:paraId="0DBD1F65" w14:textId="3E7DA05D" w:rsidR="007E7D83" w:rsidRPr="003C6B03" w:rsidRDefault="007E7D83" w:rsidP="007E7D83">
            <w:pPr>
              <w:rPr>
                <w:i/>
                <w:iCs/>
              </w:rPr>
            </w:pPr>
            <w:r w:rsidRPr="003C6B03">
              <w:t>Columbia University in the City of New York</w:t>
            </w:r>
          </w:p>
        </w:tc>
        <w:tc>
          <w:tcPr>
            <w:tcW w:w="2965" w:type="dxa"/>
          </w:tcPr>
          <w:p w14:paraId="2B6A1C51" w14:textId="747DD2EB" w:rsidR="007E7D83" w:rsidRPr="003C6B03" w:rsidRDefault="007E7D83" w:rsidP="007E7D83">
            <w:pPr>
              <w:rPr>
                <w:i/>
                <w:iCs/>
              </w:rPr>
            </w:pPr>
            <w:r w:rsidRPr="003C6B03">
              <w:t>226</w:t>
            </w:r>
          </w:p>
        </w:tc>
      </w:tr>
      <w:tr w:rsidR="007E7D83" w:rsidRPr="003C6B03" w14:paraId="427342B7" w14:textId="77777777" w:rsidTr="007E7D83">
        <w:tc>
          <w:tcPr>
            <w:tcW w:w="895" w:type="dxa"/>
          </w:tcPr>
          <w:p w14:paraId="60178FA0" w14:textId="1A1177FC" w:rsidR="007E7D83" w:rsidRPr="003C6B03" w:rsidRDefault="007E7D83" w:rsidP="007E7D83">
            <w:pPr>
              <w:rPr>
                <w:i/>
                <w:iCs/>
              </w:rPr>
            </w:pPr>
            <w:r w:rsidRPr="003C6B03">
              <w:t>13</w:t>
            </w:r>
          </w:p>
        </w:tc>
        <w:tc>
          <w:tcPr>
            <w:tcW w:w="4770" w:type="dxa"/>
          </w:tcPr>
          <w:p w14:paraId="02EDC7B8" w14:textId="2B34C6B4" w:rsidR="007E7D83" w:rsidRPr="003C6B03" w:rsidRDefault="007E7D83" w:rsidP="007E7D83">
            <w:pPr>
              <w:rPr>
                <w:i/>
                <w:iCs/>
              </w:rPr>
            </w:pPr>
            <w:r w:rsidRPr="003C6B03">
              <w:t>Cornell University</w:t>
            </w:r>
          </w:p>
        </w:tc>
        <w:tc>
          <w:tcPr>
            <w:tcW w:w="2965" w:type="dxa"/>
          </w:tcPr>
          <w:p w14:paraId="7713821B" w14:textId="22B7BE29" w:rsidR="007E7D83" w:rsidRPr="003C6B03" w:rsidRDefault="007E7D83" w:rsidP="007E7D83">
            <w:pPr>
              <w:rPr>
                <w:i/>
                <w:iCs/>
              </w:rPr>
            </w:pPr>
            <w:r w:rsidRPr="003C6B03">
              <w:t>225</w:t>
            </w:r>
          </w:p>
        </w:tc>
      </w:tr>
      <w:tr w:rsidR="007E7D83" w:rsidRPr="003C6B03" w14:paraId="2B9A6AA2" w14:textId="77777777" w:rsidTr="007E7D83">
        <w:tc>
          <w:tcPr>
            <w:tcW w:w="895" w:type="dxa"/>
          </w:tcPr>
          <w:p w14:paraId="0A1D0BF9" w14:textId="7E06EB68" w:rsidR="007E7D83" w:rsidRPr="003C6B03" w:rsidRDefault="007E7D83" w:rsidP="007E7D83">
            <w:pPr>
              <w:rPr>
                <w:i/>
                <w:iCs/>
              </w:rPr>
            </w:pPr>
            <w:r w:rsidRPr="003C6B03">
              <w:t>13</w:t>
            </w:r>
          </w:p>
        </w:tc>
        <w:tc>
          <w:tcPr>
            <w:tcW w:w="4770" w:type="dxa"/>
          </w:tcPr>
          <w:p w14:paraId="1760FE11" w14:textId="60D2E7FC" w:rsidR="007E7D83" w:rsidRPr="003C6B03" w:rsidRDefault="007E7D83" w:rsidP="007E7D83">
            <w:pPr>
              <w:rPr>
                <w:i/>
                <w:iCs/>
              </w:rPr>
            </w:pPr>
            <w:r w:rsidRPr="003C6B03">
              <w:t>University of California -</w:t>
            </w:r>
            <w:r w:rsidR="002D47FF">
              <w:t xml:space="preserve"> </w:t>
            </w:r>
            <w:r w:rsidRPr="003C6B03">
              <w:t>Berkeley</w:t>
            </w:r>
          </w:p>
        </w:tc>
        <w:tc>
          <w:tcPr>
            <w:tcW w:w="2965" w:type="dxa"/>
          </w:tcPr>
          <w:p w14:paraId="7EFF84E6" w14:textId="13224171" w:rsidR="007E7D83" w:rsidRPr="003C6B03" w:rsidRDefault="007E7D83" w:rsidP="007E7D83">
            <w:pPr>
              <w:rPr>
                <w:i/>
                <w:iCs/>
              </w:rPr>
            </w:pPr>
            <w:r w:rsidRPr="003C6B03">
              <w:t>225</w:t>
            </w:r>
          </w:p>
        </w:tc>
      </w:tr>
      <w:tr w:rsidR="007E7D83" w:rsidRPr="003C6B03" w14:paraId="21F0CBF1" w14:textId="77777777" w:rsidTr="007E7D83">
        <w:tc>
          <w:tcPr>
            <w:tcW w:w="895" w:type="dxa"/>
          </w:tcPr>
          <w:p w14:paraId="0094B78D" w14:textId="24354EBD" w:rsidR="007E7D83" w:rsidRPr="003C6B03" w:rsidRDefault="007E7D83" w:rsidP="007E7D83">
            <w:pPr>
              <w:rPr>
                <w:i/>
                <w:iCs/>
              </w:rPr>
            </w:pPr>
            <w:r w:rsidRPr="003C6B03">
              <w:t>15</w:t>
            </w:r>
          </w:p>
        </w:tc>
        <w:tc>
          <w:tcPr>
            <w:tcW w:w="4770" w:type="dxa"/>
          </w:tcPr>
          <w:p w14:paraId="64524402" w14:textId="2C1A7577" w:rsidR="007E7D83" w:rsidRPr="003C6B03" w:rsidRDefault="007E7D83" w:rsidP="007E7D83">
            <w:pPr>
              <w:rPr>
                <w:i/>
                <w:iCs/>
              </w:rPr>
            </w:pPr>
            <w:r w:rsidRPr="003C6B03">
              <w:t>Harvard University</w:t>
            </w:r>
          </w:p>
        </w:tc>
        <w:tc>
          <w:tcPr>
            <w:tcW w:w="2965" w:type="dxa"/>
          </w:tcPr>
          <w:p w14:paraId="4307EBE0" w14:textId="0E1910AE" w:rsidR="007E7D83" w:rsidRPr="003C6B03" w:rsidRDefault="007E7D83" w:rsidP="007E7D83">
            <w:pPr>
              <w:rPr>
                <w:i/>
                <w:iCs/>
              </w:rPr>
            </w:pPr>
            <w:r w:rsidRPr="003C6B03">
              <w:t>224</w:t>
            </w:r>
          </w:p>
        </w:tc>
      </w:tr>
      <w:tr w:rsidR="007E7D83" w:rsidRPr="003C6B03" w14:paraId="1A004627" w14:textId="77777777" w:rsidTr="007E7D83">
        <w:tc>
          <w:tcPr>
            <w:tcW w:w="895" w:type="dxa"/>
          </w:tcPr>
          <w:p w14:paraId="5A18E016" w14:textId="72A18A65" w:rsidR="007E7D83" w:rsidRPr="003C6B03" w:rsidRDefault="007E7D83" w:rsidP="007E7D83">
            <w:pPr>
              <w:rPr>
                <w:i/>
                <w:iCs/>
              </w:rPr>
            </w:pPr>
            <w:r w:rsidRPr="003C6B03">
              <w:t>16</w:t>
            </w:r>
          </w:p>
        </w:tc>
        <w:tc>
          <w:tcPr>
            <w:tcW w:w="4770" w:type="dxa"/>
          </w:tcPr>
          <w:p w14:paraId="075990C6" w14:textId="3A4744D2" w:rsidR="007E7D83" w:rsidRPr="003C6B03" w:rsidRDefault="007E7D83" w:rsidP="007E7D83">
            <w:pPr>
              <w:rPr>
                <w:i/>
                <w:iCs/>
              </w:rPr>
            </w:pPr>
            <w:r w:rsidRPr="003C6B03">
              <w:t>University of Texas - Austin</w:t>
            </w:r>
          </w:p>
        </w:tc>
        <w:tc>
          <w:tcPr>
            <w:tcW w:w="2965" w:type="dxa"/>
          </w:tcPr>
          <w:p w14:paraId="1213BB2C" w14:textId="5B27F724" w:rsidR="007E7D83" w:rsidRPr="003C6B03" w:rsidRDefault="007E7D83" w:rsidP="007E7D83">
            <w:pPr>
              <w:rPr>
                <w:i/>
                <w:iCs/>
              </w:rPr>
            </w:pPr>
            <w:r w:rsidRPr="003C6B03">
              <w:t>213</w:t>
            </w:r>
          </w:p>
        </w:tc>
      </w:tr>
      <w:tr w:rsidR="007E7D83" w:rsidRPr="003C6B03" w14:paraId="09E6ED38" w14:textId="77777777" w:rsidTr="007E7D83">
        <w:tc>
          <w:tcPr>
            <w:tcW w:w="895" w:type="dxa"/>
          </w:tcPr>
          <w:p w14:paraId="6F2800F7" w14:textId="27410B87" w:rsidR="007E7D83" w:rsidRPr="003C6B03" w:rsidRDefault="007E7D83" w:rsidP="007E7D83">
            <w:pPr>
              <w:rPr>
                <w:i/>
                <w:iCs/>
              </w:rPr>
            </w:pPr>
            <w:r w:rsidRPr="003C6B03">
              <w:t>17</w:t>
            </w:r>
          </w:p>
        </w:tc>
        <w:tc>
          <w:tcPr>
            <w:tcW w:w="4770" w:type="dxa"/>
          </w:tcPr>
          <w:p w14:paraId="6CB9F458" w14:textId="0563FFA8" w:rsidR="007E7D83" w:rsidRPr="003C6B03" w:rsidRDefault="007E7D83" w:rsidP="007E7D83">
            <w:pPr>
              <w:rPr>
                <w:i/>
                <w:iCs/>
              </w:rPr>
            </w:pPr>
            <w:r w:rsidRPr="003C6B03">
              <w:t>University of Maryland - College Park</w:t>
            </w:r>
          </w:p>
        </w:tc>
        <w:tc>
          <w:tcPr>
            <w:tcW w:w="2965" w:type="dxa"/>
          </w:tcPr>
          <w:p w14:paraId="34DFD479" w14:textId="685379B0" w:rsidR="007E7D83" w:rsidRPr="003C6B03" w:rsidRDefault="007E7D83" w:rsidP="007E7D83">
            <w:pPr>
              <w:rPr>
                <w:i/>
                <w:iCs/>
              </w:rPr>
            </w:pPr>
            <w:r w:rsidRPr="003C6B03">
              <w:t>208</w:t>
            </w:r>
          </w:p>
        </w:tc>
      </w:tr>
      <w:tr w:rsidR="007E7D83" w:rsidRPr="003C6B03" w14:paraId="54446F94" w14:textId="77777777" w:rsidTr="007E7D83">
        <w:tc>
          <w:tcPr>
            <w:tcW w:w="895" w:type="dxa"/>
          </w:tcPr>
          <w:p w14:paraId="3A88749B" w14:textId="4F266F22" w:rsidR="007E7D83" w:rsidRPr="003C6B03" w:rsidRDefault="007E7D83" w:rsidP="007E7D83">
            <w:pPr>
              <w:rPr>
                <w:i/>
                <w:iCs/>
              </w:rPr>
            </w:pPr>
            <w:r w:rsidRPr="003C6B03">
              <w:t>18</w:t>
            </w:r>
          </w:p>
        </w:tc>
        <w:tc>
          <w:tcPr>
            <w:tcW w:w="4770" w:type="dxa"/>
          </w:tcPr>
          <w:p w14:paraId="1FEE2DF6" w14:textId="10825C92" w:rsidR="007E7D83" w:rsidRPr="003C6B03" w:rsidRDefault="007E7D83" w:rsidP="007E7D83">
            <w:pPr>
              <w:rPr>
                <w:i/>
                <w:iCs/>
              </w:rPr>
            </w:pPr>
            <w:r w:rsidRPr="003C6B03">
              <w:t>University of Southern California</w:t>
            </w:r>
          </w:p>
        </w:tc>
        <w:tc>
          <w:tcPr>
            <w:tcW w:w="2965" w:type="dxa"/>
          </w:tcPr>
          <w:p w14:paraId="0F65ED11" w14:textId="7426121F" w:rsidR="007E7D83" w:rsidRPr="003C6B03" w:rsidRDefault="007E7D83" w:rsidP="007E7D83">
            <w:pPr>
              <w:rPr>
                <w:i/>
                <w:iCs/>
              </w:rPr>
            </w:pPr>
            <w:r w:rsidRPr="003C6B03">
              <w:t>201</w:t>
            </w:r>
          </w:p>
        </w:tc>
      </w:tr>
      <w:tr w:rsidR="007E7D83" w:rsidRPr="003C6B03" w14:paraId="2623AE94" w14:textId="77777777" w:rsidTr="007E7D83">
        <w:tc>
          <w:tcPr>
            <w:tcW w:w="895" w:type="dxa"/>
          </w:tcPr>
          <w:p w14:paraId="686D4EF3" w14:textId="73921B3B" w:rsidR="007E7D83" w:rsidRPr="003C6B03" w:rsidRDefault="007E7D83" w:rsidP="007E7D83">
            <w:pPr>
              <w:rPr>
                <w:i/>
                <w:iCs/>
              </w:rPr>
            </w:pPr>
            <w:r w:rsidRPr="003C6B03">
              <w:t>19</w:t>
            </w:r>
          </w:p>
        </w:tc>
        <w:tc>
          <w:tcPr>
            <w:tcW w:w="4770" w:type="dxa"/>
          </w:tcPr>
          <w:p w14:paraId="447AA4FB" w14:textId="472B9CE5" w:rsidR="007E7D83" w:rsidRPr="003C6B03" w:rsidRDefault="007E7D83" w:rsidP="007E7D83">
            <w:pPr>
              <w:rPr>
                <w:i/>
                <w:iCs/>
              </w:rPr>
            </w:pPr>
            <w:r w:rsidRPr="003C6B03">
              <w:t>North Carolina State University</w:t>
            </w:r>
          </w:p>
        </w:tc>
        <w:tc>
          <w:tcPr>
            <w:tcW w:w="2965" w:type="dxa"/>
          </w:tcPr>
          <w:p w14:paraId="30180FD2" w14:textId="6F2EDDC5" w:rsidR="007E7D83" w:rsidRPr="003C6B03" w:rsidRDefault="007E7D83" w:rsidP="007E7D83">
            <w:pPr>
              <w:rPr>
                <w:i/>
                <w:iCs/>
              </w:rPr>
            </w:pPr>
            <w:r w:rsidRPr="003C6B03">
              <w:t>200</w:t>
            </w:r>
          </w:p>
        </w:tc>
      </w:tr>
      <w:tr w:rsidR="007E7D83" w:rsidRPr="003C6B03" w14:paraId="58599824" w14:textId="77777777" w:rsidTr="007E7D83">
        <w:tc>
          <w:tcPr>
            <w:tcW w:w="895" w:type="dxa"/>
          </w:tcPr>
          <w:p w14:paraId="635DC47E" w14:textId="73FED3F0" w:rsidR="007E7D83" w:rsidRPr="003C6B03" w:rsidRDefault="007E7D83" w:rsidP="007E7D83">
            <w:pPr>
              <w:rPr>
                <w:i/>
                <w:iCs/>
              </w:rPr>
            </w:pPr>
            <w:r w:rsidRPr="003C6B03">
              <w:t>20</w:t>
            </w:r>
          </w:p>
        </w:tc>
        <w:tc>
          <w:tcPr>
            <w:tcW w:w="4770" w:type="dxa"/>
          </w:tcPr>
          <w:p w14:paraId="1F47EF9D" w14:textId="12158451" w:rsidR="007E7D83" w:rsidRPr="003C6B03" w:rsidRDefault="007E7D83" w:rsidP="007E7D83">
            <w:pPr>
              <w:rPr>
                <w:i/>
                <w:iCs/>
              </w:rPr>
            </w:pPr>
            <w:r w:rsidRPr="003C6B03">
              <w:t>University of California, Los Angeles</w:t>
            </w:r>
          </w:p>
        </w:tc>
        <w:tc>
          <w:tcPr>
            <w:tcW w:w="2965" w:type="dxa"/>
          </w:tcPr>
          <w:p w14:paraId="25C02BB5" w14:textId="5E81E114" w:rsidR="007E7D83" w:rsidRPr="003C6B03" w:rsidRDefault="007E7D83" w:rsidP="007E7D83">
            <w:pPr>
              <w:rPr>
                <w:i/>
                <w:iCs/>
              </w:rPr>
            </w:pPr>
            <w:r w:rsidRPr="003C6B03">
              <w:t>199</w:t>
            </w:r>
          </w:p>
        </w:tc>
      </w:tr>
    </w:tbl>
    <w:p w14:paraId="41506921" w14:textId="72221339" w:rsidR="005C12B9" w:rsidRPr="003C6B03" w:rsidRDefault="005C12B9" w:rsidP="003A53E6">
      <w:pPr>
        <w:spacing w:line="480" w:lineRule="auto"/>
      </w:pPr>
    </w:p>
    <w:p w14:paraId="2F46C0F5" w14:textId="77777777" w:rsidR="002C1A3A" w:rsidRPr="003C6B03" w:rsidRDefault="002C1A3A">
      <w:pPr>
        <w:rPr>
          <w:b/>
          <w:bCs/>
          <w:iCs/>
        </w:rPr>
      </w:pPr>
      <w:r w:rsidRPr="003C6B03">
        <w:br w:type="page"/>
      </w:r>
    </w:p>
    <w:p w14:paraId="6E4C0922" w14:textId="224CF862" w:rsidR="002C1A3A" w:rsidRPr="003C6B03" w:rsidRDefault="002C1A3A" w:rsidP="002C1A3A">
      <w:pPr>
        <w:spacing w:line="480" w:lineRule="auto"/>
        <w:ind w:firstLine="720"/>
      </w:pPr>
      <w:r w:rsidRPr="003C6B03">
        <w:lastRenderedPageBreak/>
        <w:t xml:space="preserve">Additionally, R1 institutions were the most selective schools for doctoral applications compared to the selectiveness of the other Carnegie Classification institutions in 2017 (20% acceptance rate of all doctoral applications; </w:t>
      </w:r>
      <w:r w:rsidRPr="003C6B03">
        <w:fldChar w:fldCharType="begin" w:fldLock="1"/>
      </w:r>
      <w:r w:rsidRPr="003C6B03">
        <w:instrText>ADDIN CSL_CITATION {"citationItems":[{"id":"ITEM-1","itemData":{"abstract":"CGS' Graduate Enrollment and Degrees report, published annually since 1986, presents the findings of the CGS/GRE Survey of Graduate Enrollment and Degrees, a joint project of the Council of Graduate Schools and the Graduate Record Examinations (GRE) Board. The latest report, Graduate Enrollment and Degrees: 2004 to 2014, includes more than 100 figures and data tables, as well as interpretative text, on applications for admission to graduate school, first-time and total graduate student enrollment, and graduate degrees and certificates conferred. Current year and trend data are presented by broad field, gender, race/ethnicity, citizenship, attendance status, institutional characteristics, and more.","author":[{"dropping-particle":"","family":"Okahana","given":"Hironao","non-dropping-particle":"","parse-names":false,"suffix":""},{"dropping-particle":"","family":"Zhou","given":"Enyu","non-dropping-particle":"","parse-names":false,"suffix":""}],"id":"ITEM-1","issued":{"date-parts":[["2018"]]},"title":"Graduate enrollment and degrees: 2007 to 2017","type":"report"},"uris":["http://www.mendeley.com/documents/?uuid=63d00eae-4ed4-494b-94ec-684f67205a95"]}],"mendeley":{"formattedCitation":"(Okahana &amp; Zhou, 2018)","manualFormatting":"Okahana &amp; Zhou, 2018)","plainTextFormattedCitation":"(Okahana &amp; Zhou, 2018)","previouslyFormattedCitation":"(Okahana &amp; Zhou, 2018)"},"properties":{"noteIndex":0},"schema":"https://github.com/citation-style-language/schema/raw/master/csl-citation.json"}</w:instrText>
      </w:r>
      <w:r w:rsidRPr="003C6B03">
        <w:fldChar w:fldCharType="separate"/>
      </w:r>
      <w:r w:rsidRPr="003C6B03">
        <w:rPr>
          <w:noProof/>
        </w:rPr>
        <w:t>Okahana &amp; Zhou, 2018)</w:t>
      </w:r>
      <w:r w:rsidRPr="003C6B03">
        <w:fldChar w:fldCharType="end"/>
      </w:r>
      <w:r w:rsidRPr="003C6B03">
        <w:t xml:space="preserve">. Furthermore, the defining factors of an R1 doctoral university indicate that many faculty members at the institution have large grants and research projects that are currently funded </w:t>
      </w:r>
      <w:r w:rsidRPr="003C6B03">
        <w:fldChar w:fldCharType="begin" w:fldLock="1"/>
      </w:r>
      <w:r w:rsidRPr="003C6B03">
        <w:instrText>ADDIN CSL_CITATION {"citationItems":[{"id":"ITEM-1","itemData":{"URL":"https://carnegieclassifications.iu.edu/classification_descriptions/basic.php","accessed":{"date-parts":[["2020","5","6"]]},"author":[{"dropping-particle":"","family":"The Carnegie Classification of Institutions of Higher Education","given":"","non-dropping-particle":"","parse-names":false,"suffix":""}],"id":"ITEM-1","issued":{"date-parts":[["2018"]]},"title":"Basic classification description","type":"webpage"},"uris":["http://www.mendeley.com/documents/?uuid=68b5da21-733c-46b6-aaca-cc990d2141e9"]}],"mendeley":{"formattedCitation":"(The Carnegie Classification of Institutions of Higher Education, 2018a)","manualFormatting":"(CCIHE, 2018a)","plainTextFormattedCitation":"(The Carnegie Classification of Institutions of Higher Education, 2018a)","previouslyFormattedCitation":"(The Carnegie Classification of Institutions of Higher Education, 2018a)"},"properties":{"noteIndex":0},"schema":"https://github.com/citation-style-language/schema/raw/master/csl-citation.json"}</w:instrText>
      </w:r>
      <w:r w:rsidRPr="003C6B03">
        <w:fldChar w:fldCharType="separate"/>
      </w:r>
      <w:r w:rsidRPr="003C6B03">
        <w:rPr>
          <w:noProof/>
        </w:rPr>
        <w:t>(CCIHE, 2018a)</w:t>
      </w:r>
      <w:r w:rsidRPr="003C6B03">
        <w:fldChar w:fldCharType="end"/>
      </w:r>
      <w:r w:rsidRPr="003C6B03">
        <w:t xml:space="preserve">. It can be inferred that the expectations for doctoral students at </w:t>
      </w:r>
      <w:r w:rsidR="006242EE">
        <w:t xml:space="preserve">U.S. </w:t>
      </w:r>
      <w:r w:rsidRPr="003C6B03">
        <w:t xml:space="preserve">R1 institutions include possessing strong research skills, which include having a high proficiency in their </w:t>
      </w:r>
      <w:r w:rsidR="006242EE">
        <w:t xml:space="preserve">English </w:t>
      </w:r>
      <w:r w:rsidRPr="003C6B03">
        <w:t xml:space="preserve">writing abilities. This may be reflected in the higher selectivity that R1 institutions place on their admissions of incoming doctoral students. Thus, it is important to specifically focus on the writing skills of doctoral students at R1 universities to ensure that they have the adequate skills needed to successfully meet the </w:t>
      </w:r>
      <w:r w:rsidR="006242EE">
        <w:t xml:space="preserve">English </w:t>
      </w:r>
      <w:r w:rsidRPr="003C6B03">
        <w:t>writing demands of attending a research-intensive institution.</w:t>
      </w:r>
    </w:p>
    <w:p w14:paraId="7C5C1351" w14:textId="48653917" w:rsidR="005C12B9" w:rsidRPr="003C6B03" w:rsidRDefault="005C12B9" w:rsidP="005C12B9">
      <w:pPr>
        <w:pStyle w:val="NewHeading2"/>
        <w:spacing w:before="0" w:after="0" w:line="480" w:lineRule="auto"/>
        <w:rPr>
          <w:rFonts w:cs="Times New Roman"/>
        </w:rPr>
      </w:pPr>
      <w:bookmarkStart w:id="41" w:name="_Toc61852317"/>
      <w:r w:rsidRPr="003C6B03">
        <w:rPr>
          <w:rFonts w:cs="Times New Roman"/>
        </w:rPr>
        <w:t>Gaps in the Literature</w:t>
      </w:r>
      <w:bookmarkEnd w:id="41"/>
    </w:p>
    <w:p w14:paraId="38F0174C" w14:textId="2A2AA4F5" w:rsidR="005E3225" w:rsidRPr="003C6B03" w:rsidRDefault="005C12B9" w:rsidP="005C12B9">
      <w:pPr>
        <w:spacing w:line="480" w:lineRule="auto"/>
        <w:ind w:firstLine="720"/>
      </w:pPr>
      <w:r w:rsidRPr="003C6B03">
        <w:t>Through examination of the literature, there appear</w:t>
      </w:r>
      <w:r w:rsidR="006242EE">
        <w:t>ed</w:t>
      </w:r>
      <w:r w:rsidRPr="003C6B03">
        <w:t xml:space="preserve"> to be several gaps in knowledge</w:t>
      </w:r>
      <w:r w:rsidR="006F5800">
        <w:t xml:space="preserve"> on this current study’s topic. Less research has been conducted </w:t>
      </w:r>
      <w:r w:rsidR="00684202">
        <w:t>that focused specifically on non-primary English</w:t>
      </w:r>
      <w:r w:rsidR="006F5800">
        <w:t xml:space="preserve"> IDS</w:t>
      </w:r>
      <w:r w:rsidR="00684202">
        <w:t>s</w:t>
      </w:r>
      <w:r w:rsidR="00E51610">
        <w:t>’ own</w:t>
      </w:r>
      <w:r w:rsidR="00E51610" w:rsidRPr="003C6B03">
        <w:t xml:space="preserve"> </w:t>
      </w:r>
      <w:r w:rsidR="00E51610">
        <w:t xml:space="preserve">perceived English </w:t>
      </w:r>
      <w:r w:rsidR="00E51610" w:rsidRPr="003C6B03">
        <w:t xml:space="preserve">writing </w:t>
      </w:r>
      <w:r w:rsidR="0035197B">
        <w:t>skills</w:t>
      </w:r>
      <w:r w:rsidR="00E51610">
        <w:t xml:space="preserve"> compared to the body of literature that exists on</w:t>
      </w:r>
      <w:r w:rsidR="00684202">
        <w:t xml:space="preserve"> </w:t>
      </w:r>
      <w:r w:rsidR="006F5800">
        <w:t xml:space="preserve">international undergraduate </w:t>
      </w:r>
      <w:r w:rsidR="00684202">
        <w:t>or master</w:t>
      </w:r>
      <w:r w:rsidR="00E51610">
        <w:t>’</w:t>
      </w:r>
      <w:r w:rsidR="00684202">
        <w:t xml:space="preserve">s </w:t>
      </w:r>
      <w:r w:rsidR="006F5800">
        <w:t>students</w:t>
      </w:r>
      <w:r w:rsidR="00E51610">
        <w:t>’ perceptions on this topic</w:t>
      </w:r>
      <w:r w:rsidR="00684202">
        <w:t xml:space="preserve">. Additionally, there is an insufficient awareness of non-primary English IDSs </w:t>
      </w:r>
      <w:r w:rsidR="00E51610">
        <w:t xml:space="preserve">enrolled </w:t>
      </w:r>
      <w:r w:rsidR="00684202">
        <w:t>at U.S. R1 institutions</w:t>
      </w:r>
      <w:r w:rsidR="006268D6" w:rsidRPr="003C6B03">
        <w:t>’</w:t>
      </w:r>
      <w:r w:rsidR="005E3225" w:rsidRPr="003C6B03">
        <w:t xml:space="preserve"> </w:t>
      </w:r>
      <w:r w:rsidR="00F54642" w:rsidRPr="003C6B03">
        <w:t xml:space="preserve">specific </w:t>
      </w:r>
      <w:r w:rsidR="005E3225" w:rsidRPr="003C6B03">
        <w:t>career goals</w:t>
      </w:r>
      <w:r w:rsidR="00F54642" w:rsidRPr="003C6B03">
        <w:t xml:space="preserve"> post-PhD</w:t>
      </w:r>
      <w:r w:rsidR="0088282E" w:rsidRPr="003C6B03">
        <w:t xml:space="preserve"> and the </w:t>
      </w:r>
      <w:r w:rsidR="006242EE">
        <w:t xml:space="preserve">English </w:t>
      </w:r>
      <w:r w:rsidR="0088282E" w:rsidRPr="003C6B03">
        <w:t xml:space="preserve">writing skills they perceive are required to </w:t>
      </w:r>
      <w:r w:rsidR="00DC3F6A" w:rsidRPr="003C6B03">
        <w:t xml:space="preserve">successfully obtain </w:t>
      </w:r>
      <w:r w:rsidR="0088282E" w:rsidRPr="003C6B03">
        <w:t>employment in these career goals</w:t>
      </w:r>
      <w:r w:rsidR="005E3225" w:rsidRPr="003C6B03">
        <w:t xml:space="preserve">. Additionally, the different </w:t>
      </w:r>
      <w:r w:rsidR="00F00825">
        <w:t xml:space="preserve">perceived English </w:t>
      </w:r>
      <w:r w:rsidR="005E3225" w:rsidRPr="003C6B03">
        <w:t xml:space="preserve">writing </w:t>
      </w:r>
      <w:r w:rsidR="00F00825">
        <w:t>needs</w:t>
      </w:r>
      <w:r w:rsidR="005E3225" w:rsidRPr="003C6B03">
        <w:t xml:space="preserve"> experienced by</w:t>
      </w:r>
      <w:r w:rsidR="00D12093" w:rsidRPr="003C6B03">
        <w:t xml:space="preserve"> non-primary English</w:t>
      </w:r>
      <w:r w:rsidR="005E3225" w:rsidRPr="003C6B03">
        <w:t xml:space="preserve"> IDSs </w:t>
      </w:r>
      <w:r w:rsidR="0025424F">
        <w:t>who</w:t>
      </w:r>
      <w:r w:rsidR="005E3225" w:rsidRPr="003C6B03">
        <w:t xml:space="preserve"> have earned a prior master’s or bachelor’s degree at an English-speaking institution </w:t>
      </w:r>
      <w:r w:rsidR="0025424F">
        <w:t>who</w:t>
      </w:r>
      <w:r w:rsidR="00684202">
        <w:t xml:space="preserve"> </w:t>
      </w:r>
      <w:r w:rsidR="00F00825">
        <w:t xml:space="preserve">may </w:t>
      </w:r>
      <w:r w:rsidR="005E3225" w:rsidRPr="003C6B03">
        <w:t xml:space="preserve">differ from </w:t>
      </w:r>
      <w:r w:rsidR="00D12093" w:rsidRPr="003C6B03">
        <w:t xml:space="preserve">non-primary English </w:t>
      </w:r>
      <w:r w:rsidR="005E3225" w:rsidRPr="003C6B03">
        <w:t xml:space="preserve">IDSs </w:t>
      </w:r>
      <w:r w:rsidR="0025424F">
        <w:t xml:space="preserve">who </w:t>
      </w:r>
      <w:r w:rsidR="005E3225" w:rsidRPr="003C6B03">
        <w:t xml:space="preserve">have not </w:t>
      </w:r>
      <w:r w:rsidR="00150BEA" w:rsidRPr="003C6B03">
        <w:t xml:space="preserve">previously </w:t>
      </w:r>
      <w:r w:rsidR="005E3225" w:rsidRPr="003C6B03">
        <w:t xml:space="preserve">earned a degree at an English-speaking </w:t>
      </w:r>
      <w:r w:rsidR="005E3225" w:rsidRPr="003C6B03">
        <w:lastRenderedPageBreak/>
        <w:t>institution</w:t>
      </w:r>
      <w:r w:rsidR="00B07558">
        <w:t xml:space="preserve"> </w:t>
      </w:r>
      <w:r w:rsidR="00E51610">
        <w:t>are</w:t>
      </w:r>
      <w:r w:rsidR="00B07558">
        <w:t xml:space="preserve"> not sufficiently known</w:t>
      </w:r>
      <w:r w:rsidR="005E3225" w:rsidRPr="003C6B03">
        <w:t xml:space="preserve">. There is also </w:t>
      </w:r>
      <w:r w:rsidR="006F5800">
        <w:t xml:space="preserve">an insufficient awareness </w:t>
      </w:r>
      <w:r w:rsidR="00F54642" w:rsidRPr="003C6B03">
        <w:t>on</w:t>
      </w:r>
      <w:r w:rsidR="005E3225" w:rsidRPr="003C6B03">
        <w:t xml:space="preserve"> how the </w:t>
      </w:r>
      <w:r w:rsidR="00F00825">
        <w:t xml:space="preserve">perceived English </w:t>
      </w:r>
      <w:r w:rsidR="005E3225" w:rsidRPr="003C6B03">
        <w:t xml:space="preserve">writing </w:t>
      </w:r>
      <w:r w:rsidR="00F00825">
        <w:t>needs</w:t>
      </w:r>
      <w:r w:rsidR="005E3225" w:rsidRPr="003C6B03">
        <w:t xml:space="preserve"> of </w:t>
      </w:r>
      <w:r w:rsidR="00D12093" w:rsidRPr="003C6B03">
        <w:t xml:space="preserve">non-primary English </w:t>
      </w:r>
      <w:r w:rsidR="005E3225" w:rsidRPr="003C6B03">
        <w:t xml:space="preserve">IDSs </w:t>
      </w:r>
      <w:r w:rsidR="0025424F">
        <w:t>who</w:t>
      </w:r>
      <w:r w:rsidR="005E3225" w:rsidRPr="003C6B03">
        <w:t xml:space="preserve"> are in STEM fields may differ from the </w:t>
      </w:r>
      <w:r w:rsidR="00F00825">
        <w:t>perceived English writing needs</w:t>
      </w:r>
      <w:r w:rsidR="005E3225" w:rsidRPr="003C6B03">
        <w:t xml:space="preserve"> of </w:t>
      </w:r>
      <w:r w:rsidR="00D12093" w:rsidRPr="003C6B03">
        <w:t xml:space="preserve">non-primary English </w:t>
      </w:r>
      <w:r w:rsidR="005E3225" w:rsidRPr="003C6B03">
        <w:t>IDSs in non-STEM fields</w:t>
      </w:r>
      <w:r w:rsidR="00C25145" w:rsidRPr="003C6B03">
        <w:t xml:space="preserve">, or how the </w:t>
      </w:r>
      <w:r w:rsidR="00A23EF0">
        <w:t xml:space="preserve">perceived English </w:t>
      </w:r>
      <w:r w:rsidR="00C25145" w:rsidRPr="003C6B03">
        <w:t xml:space="preserve">writing </w:t>
      </w:r>
      <w:r w:rsidR="00A23EF0">
        <w:t>needs</w:t>
      </w:r>
      <w:r w:rsidR="00C25145" w:rsidRPr="003C6B03">
        <w:t xml:space="preserve"> of </w:t>
      </w:r>
      <w:r w:rsidR="00D12093" w:rsidRPr="003C6B03">
        <w:t xml:space="preserve">non-primary English </w:t>
      </w:r>
      <w:r w:rsidR="00C25145" w:rsidRPr="003C6B03">
        <w:t xml:space="preserve">IDSs </w:t>
      </w:r>
      <w:r w:rsidR="0025424F">
        <w:t xml:space="preserve">who </w:t>
      </w:r>
      <w:r w:rsidR="00C25145" w:rsidRPr="003C6B03">
        <w:t xml:space="preserve">wish to pursue academic careers </w:t>
      </w:r>
      <w:r w:rsidR="00A23EF0">
        <w:t xml:space="preserve">may </w:t>
      </w:r>
      <w:r w:rsidR="00C25145" w:rsidRPr="003C6B03">
        <w:t xml:space="preserve">differ from </w:t>
      </w:r>
      <w:r w:rsidR="00D12093" w:rsidRPr="003C6B03">
        <w:t xml:space="preserve">non-primary English </w:t>
      </w:r>
      <w:r w:rsidR="00C25145" w:rsidRPr="003C6B03">
        <w:t xml:space="preserve">IDSs </w:t>
      </w:r>
      <w:r w:rsidR="0025424F">
        <w:t>who</w:t>
      </w:r>
      <w:r w:rsidR="00C25145" w:rsidRPr="003C6B03">
        <w:t xml:space="preserve"> wish to pursue non-academic careers upon graduation.</w:t>
      </w:r>
      <w:r w:rsidR="005E3225" w:rsidRPr="003C6B03">
        <w:t xml:space="preserve"> Without full </w:t>
      </w:r>
      <w:r w:rsidR="006F5800">
        <w:t>understanding</w:t>
      </w:r>
      <w:r w:rsidR="005E3225" w:rsidRPr="003C6B03">
        <w:t xml:space="preserve"> of the specific </w:t>
      </w:r>
      <w:r w:rsidR="00A23EF0">
        <w:t xml:space="preserve">English </w:t>
      </w:r>
      <w:r w:rsidR="005E3225" w:rsidRPr="003C6B03">
        <w:t xml:space="preserve">writing </w:t>
      </w:r>
      <w:r w:rsidR="00151FF0">
        <w:t xml:space="preserve">skills and </w:t>
      </w:r>
      <w:r w:rsidR="00A23EF0">
        <w:t>needs</w:t>
      </w:r>
      <w:r w:rsidR="005E3225" w:rsidRPr="003C6B03">
        <w:t xml:space="preserve"> </w:t>
      </w:r>
      <w:r w:rsidR="00A23EF0">
        <w:t>perceived</w:t>
      </w:r>
      <w:r w:rsidR="00710EF9" w:rsidRPr="003C6B03">
        <w:t xml:space="preserve"> by</w:t>
      </w:r>
      <w:r w:rsidR="005E3225" w:rsidRPr="003C6B03">
        <w:t xml:space="preserve"> </w:t>
      </w:r>
      <w:r w:rsidR="00D12093" w:rsidRPr="003C6B03">
        <w:t xml:space="preserve">non-primary English </w:t>
      </w:r>
      <w:r w:rsidR="005E3225" w:rsidRPr="003C6B03">
        <w:t xml:space="preserve">IDSs studying at </w:t>
      </w:r>
      <w:r w:rsidR="00A23EF0">
        <w:t xml:space="preserve">U.S. </w:t>
      </w:r>
      <w:r w:rsidR="005E3225" w:rsidRPr="003C6B03">
        <w:t xml:space="preserve">R1 institutions </w:t>
      </w:r>
      <w:r w:rsidR="00710EF9" w:rsidRPr="003C6B03">
        <w:t>and without</w:t>
      </w:r>
      <w:r w:rsidR="00F54642" w:rsidRPr="003C6B03">
        <w:t xml:space="preserve"> </w:t>
      </w:r>
      <w:r w:rsidR="0088282E" w:rsidRPr="003C6B03">
        <w:t xml:space="preserve">a </w:t>
      </w:r>
      <w:r w:rsidR="00F54642" w:rsidRPr="003C6B03">
        <w:t>clear</w:t>
      </w:r>
      <w:r w:rsidR="00710EF9" w:rsidRPr="003C6B03">
        <w:t xml:space="preserve"> </w:t>
      </w:r>
      <w:r w:rsidR="0088282E" w:rsidRPr="003C6B03">
        <w:t>understanding</w:t>
      </w:r>
      <w:r w:rsidR="00710EF9" w:rsidRPr="003C6B03">
        <w:t xml:space="preserve"> of</w:t>
      </w:r>
      <w:r w:rsidR="005E3225" w:rsidRPr="003C6B03">
        <w:t xml:space="preserve"> </w:t>
      </w:r>
      <w:r w:rsidR="00710EF9" w:rsidRPr="003C6B03">
        <w:t>the</w:t>
      </w:r>
      <w:r w:rsidR="0088282E" w:rsidRPr="003C6B03">
        <w:t>se students’</w:t>
      </w:r>
      <w:r w:rsidR="00710EF9" w:rsidRPr="003C6B03">
        <w:t xml:space="preserve"> career goals</w:t>
      </w:r>
      <w:r w:rsidR="005E3225" w:rsidRPr="003C6B03">
        <w:t xml:space="preserve">, how do </w:t>
      </w:r>
      <w:r w:rsidR="00710EF9" w:rsidRPr="003C6B03">
        <w:t xml:space="preserve">R1 </w:t>
      </w:r>
      <w:r w:rsidR="005E3225" w:rsidRPr="003C6B03">
        <w:t>institutions</w:t>
      </w:r>
      <w:r w:rsidR="0088282E" w:rsidRPr="003C6B03">
        <w:t xml:space="preserve"> and the</w:t>
      </w:r>
      <w:r w:rsidR="005E3225" w:rsidRPr="003C6B03">
        <w:t xml:space="preserve"> doctoral programs, faculty, and </w:t>
      </w:r>
      <w:r w:rsidR="00681451">
        <w:t>w</w:t>
      </w:r>
      <w:r w:rsidR="005E3225" w:rsidRPr="003C6B03">
        <w:t xml:space="preserve">riting </w:t>
      </w:r>
      <w:r w:rsidR="00681451">
        <w:t>c</w:t>
      </w:r>
      <w:r w:rsidR="005E3225" w:rsidRPr="003C6B03">
        <w:t xml:space="preserve">enters </w:t>
      </w:r>
      <w:r w:rsidR="0088282E" w:rsidRPr="003C6B03">
        <w:t xml:space="preserve">at these institutions </w:t>
      </w:r>
      <w:r w:rsidR="005E3225" w:rsidRPr="003C6B03">
        <w:t xml:space="preserve">know that they are adequately preparing </w:t>
      </w:r>
      <w:r w:rsidR="00D12093" w:rsidRPr="003C6B03">
        <w:t xml:space="preserve">non-primary English </w:t>
      </w:r>
      <w:r w:rsidR="005E3225" w:rsidRPr="003C6B03">
        <w:t xml:space="preserve">IDSs </w:t>
      </w:r>
      <w:r w:rsidR="00F54642" w:rsidRPr="003C6B03">
        <w:t xml:space="preserve">with the </w:t>
      </w:r>
      <w:r w:rsidR="00A23EF0">
        <w:t xml:space="preserve">English </w:t>
      </w:r>
      <w:r w:rsidR="00F54642" w:rsidRPr="003C6B03">
        <w:t xml:space="preserve">writing skills they need </w:t>
      </w:r>
      <w:r w:rsidR="005E3225" w:rsidRPr="003C6B03">
        <w:t xml:space="preserve">for a successful career post-PhD? This current </w:t>
      </w:r>
      <w:r w:rsidR="00A12B61">
        <w:t>needs assessment</w:t>
      </w:r>
      <w:r w:rsidR="005E3225" w:rsidRPr="003C6B03">
        <w:t xml:space="preserve"> s</w:t>
      </w:r>
      <w:r w:rsidR="00A23EF0">
        <w:t>ought</w:t>
      </w:r>
      <w:r w:rsidR="005E3225" w:rsidRPr="003C6B03">
        <w:t xml:space="preserve"> to provide additional information for </w:t>
      </w:r>
      <w:r w:rsidR="00710EF9" w:rsidRPr="003C6B03">
        <w:t xml:space="preserve">R1 </w:t>
      </w:r>
      <w:r w:rsidR="005E3225" w:rsidRPr="003C6B03">
        <w:t>institutions to be able to answer this question with more confidence.</w:t>
      </w:r>
    </w:p>
    <w:p w14:paraId="1155464B" w14:textId="0B9A4187" w:rsidR="006908B4" w:rsidRPr="003C6B03" w:rsidRDefault="0088282E" w:rsidP="005E3225">
      <w:pPr>
        <w:spacing w:line="480" w:lineRule="auto"/>
        <w:ind w:firstLine="720"/>
      </w:pPr>
      <w:r w:rsidRPr="003C6B03">
        <w:t>Self-identified n</w:t>
      </w:r>
      <w:r w:rsidR="00241A9C" w:rsidRPr="003C6B03">
        <w:t>on-</w:t>
      </w:r>
      <w:r w:rsidR="006421ED" w:rsidRPr="003C6B03">
        <w:t xml:space="preserve">primary </w:t>
      </w:r>
      <w:r w:rsidR="00241A9C" w:rsidRPr="003C6B03">
        <w:t xml:space="preserve">English </w:t>
      </w:r>
      <w:r w:rsidR="00F32051" w:rsidRPr="003C6B03">
        <w:t>IDSs</w:t>
      </w:r>
      <w:r w:rsidR="006908B4" w:rsidRPr="003C6B03">
        <w:t xml:space="preserve"> currently enrolled at </w:t>
      </w:r>
      <w:r w:rsidR="00D12093" w:rsidRPr="003C6B03">
        <w:t xml:space="preserve">an </w:t>
      </w:r>
      <w:r w:rsidR="006908B4" w:rsidRPr="003C6B03">
        <w:t>institution that ha</w:t>
      </w:r>
      <w:r w:rsidR="00A23EF0">
        <w:t>d</w:t>
      </w:r>
      <w:r w:rsidR="006908B4" w:rsidRPr="003C6B03">
        <w:t xml:space="preserve"> a</w:t>
      </w:r>
      <w:r w:rsidR="00451481" w:rsidRPr="003C6B03">
        <w:t>n</w:t>
      </w:r>
      <w:r w:rsidR="006908B4" w:rsidRPr="003C6B03">
        <w:t xml:space="preserve"> </w:t>
      </w:r>
      <w:r w:rsidR="00451481" w:rsidRPr="003C6B03">
        <w:t xml:space="preserve">R1 Doctoral University (very high research activity) Carnegie Classification across the United States </w:t>
      </w:r>
      <w:r w:rsidR="00A23EF0">
        <w:t>were</w:t>
      </w:r>
      <w:r w:rsidR="006908B4" w:rsidRPr="003C6B03">
        <w:t xml:space="preserve"> asked </w:t>
      </w:r>
      <w:r w:rsidR="003A53E6" w:rsidRPr="003C6B03">
        <w:t xml:space="preserve">about </w:t>
      </w:r>
      <w:r w:rsidR="006908B4" w:rsidRPr="003C6B03">
        <w:t>the</w:t>
      </w:r>
      <w:r w:rsidR="00241A9C" w:rsidRPr="003C6B03">
        <w:t xml:space="preserve"> perceptions of their</w:t>
      </w:r>
      <w:r w:rsidR="006908B4" w:rsidRPr="003C6B03">
        <w:t xml:space="preserve"> </w:t>
      </w:r>
      <w:r w:rsidR="00A23EF0">
        <w:t xml:space="preserve">own English </w:t>
      </w:r>
      <w:r w:rsidR="006908B4" w:rsidRPr="003C6B03">
        <w:t>writing skills</w:t>
      </w:r>
      <w:r w:rsidR="00B84F31" w:rsidRPr="003C6B03">
        <w:t xml:space="preserve"> and </w:t>
      </w:r>
      <w:r w:rsidR="00BB09A2" w:rsidRPr="003C6B03">
        <w:t>writing needs</w:t>
      </w:r>
      <w:r w:rsidR="006908B4" w:rsidRPr="003C6B03">
        <w:t xml:space="preserve">. Additionally, </w:t>
      </w:r>
      <w:r w:rsidR="00D12093" w:rsidRPr="003C6B03">
        <w:t xml:space="preserve">non-primary English </w:t>
      </w:r>
      <w:r w:rsidR="006908B4" w:rsidRPr="003C6B03">
        <w:t xml:space="preserve">IDSs </w:t>
      </w:r>
      <w:r w:rsidR="00A23EF0">
        <w:t>were also</w:t>
      </w:r>
      <w:r w:rsidR="006908B4" w:rsidRPr="003C6B03">
        <w:t xml:space="preserve"> asked </w:t>
      </w:r>
      <w:r w:rsidR="00A23EF0">
        <w:t>about their own perceptions of the</w:t>
      </w:r>
      <w:r w:rsidR="00241A9C" w:rsidRPr="003C6B03">
        <w:rPr>
          <w:color w:val="000000" w:themeColor="text1"/>
        </w:rPr>
        <w:t xml:space="preserve"> </w:t>
      </w:r>
      <w:r w:rsidR="00A231D8" w:rsidRPr="003C6B03">
        <w:rPr>
          <w:color w:val="000000" w:themeColor="text1"/>
        </w:rPr>
        <w:t xml:space="preserve">English </w:t>
      </w:r>
      <w:r w:rsidR="00241A9C" w:rsidRPr="003C6B03">
        <w:rPr>
          <w:color w:val="000000" w:themeColor="text1"/>
        </w:rPr>
        <w:t xml:space="preserve">writing skills </w:t>
      </w:r>
      <w:r w:rsidR="00A23EF0">
        <w:rPr>
          <w:color w:val="000000" w:themeColor="text1"/>
        </w:rPr>
        <w:t xml:space="preserve">they believe are </w:t>
      </w:r>
      <w:r w:rsidR="00241A9C" w:rsidRPr="003C6B03">
        <w:rPr>
          <w:color w:val="000000" w:themeColor="text1"/>
        </w:rPr>
        <w:t>required to successfully obtain employment in their future career goals</w:t>
      </w:r>
      <w:r w:rsidR="00B3128E">
        <w:rPr>
          <w:color w:val="000000" w:themeColor="text1"/>
        </w:rPr>
        <w:t xml:space="preserve"> post-PhD</w:t>
      </w:r>
      <w:r w:rsidR="00241A9C" w:rsidRPr="003C6B03">
        <w:t xml:space="preserve">. </w:t>
      </w:r>
      <w:r w:rsidR="00241A9C" w:rsidRPr="003C6B03">
        <w:rPr>
          <w:color w:val="000000" w:themeColor="text1"/>
        </w:rPr>
        <w:t xml:space="preserve">Comparisons between </w:t>
      </w:r>
      <w:r w:rsidR="00D12093" w:rsidRPr="003C6B03">
        <w:t xml:space="preserve">non-primary English </w:t>
      </w:r>
      <w:r w:rsidR="00241A9C" w:rsidRPr="003C6B03">
        <w:rPr>
          <w:color w:val="000000" w:themeColor="text1"/>
        </w:rPr>
        <w:t xml:space="preserve">IDSs’ </w:t>
      </w:r>
      <w:r w:rsidR="00B3128E">
        <w:rPr>
          <w:color w:val="000000" w:themeColor="text1"/>
        </w:rPr>
        <w:t xml:space="preserve">perceptions of their own English </w:t>
      </w:r>
      <w:r w:rsidR="0066214F" w:rsidRPr="003C6B03">
        <w:rPr>
          <w:color w:val="000000" w:themeColor="text1"/>
        </w:rPr>
        <w:t xml:space="preserve">writing skills </w:t>
      </w:r>
      <w:r w:rsidR="00241A9C" w:rsidRPr="003C6B03">
        <w:rPr>
          <w:color w:val="000000" w:themeColor="text1"/>
        </w:rPr>
        <w:t xml:space="preserve">and their </w:t>
      </w:r>
      <w:r w:rsidR="00B3128E">
        <w:rPr>
          <w:color w:val="000000" w:themeColor="text1"/>
        </w:rPr>
        <w:t>own perceptions of the anticipated employer expectations of their English writing skills were</w:t>
      </w:r>
      <w:r w:rsidR="00241A9C" w:rsidRPr="003C6B03">
        <w:rPr>
          <w:color w:val="000000" w:themeColor="text1"/>
        </w:rPr>
        <w:t xml:space="preserve"> examine</w:t>
      </w:r>
      <w:r w:rsidR="00BB09A2" w:rsidRPr="003C6B03">
        <w:rPr>
          <w:color w:val="000000" w:themeColor="text1"/>
        </w:rPr>
        <w:t>d</w:t>
      </w:r>
      <w:r w:rsidR="00241A9C" w:rsidRPr="003C6B03">
        <w:rPr>
          <w:color w:val="000000" w:themeColor="text1"/>
        </w:rPr>
        <w:t xml:space="preserve"> </w:t>
      </w:r>
      <w:r w:rsidR="00A231D8" w:rsidRPr="003C6B03">
        <w:rPr>
          <w:color w:val="000000" w:themeColor="text1"/>
        </w:rPr>
        <w:t xml:space="preserve">for </w:t>
      </w:r>
      <w:r w:rsidR="00241A9C" w:rsidRPr="003C6B03">
        <w:rPr>
          <w:color w:val="000000" w:themeColor="text1"/>
        </w:rPr>
        <w:t>potential gaps</w:t>
      </w:r>
      <w:r w:rsidR="00B3128E">
        <w:rPr>
          <w:color w:val="000000" w:themeColor="text1"/>
        </w:rPr>
        <w:t xml:space="preserve">. These perceived English writing skill gaps </w:t>
      </w:r>
      <w:r w:rsidR="006A0B7C">
        <w:rPr>
          <w:color w:val="000000" w:themeColor="text1"/>
        </w:rPr>
        <w:t>by IDSs i</w:t>
      </w:r>
      <w:r w:rsidR="00A231D8" w:rsidRPr="003C6B03">
        <w:rPr>
          <w:color w:val="000000" w:themeColor="text1"/>
        </w:rPr>
        <w:t>ndicate</w:t>
      </w:r>
      <w:r w:rsidR="00B3128E">
        <w:rPr>
          <w:color w:val="000000" w:themeColor="text1"/>
        </w:rPr>
        <w:t>d</w:t>
      </w:r>
      <w:r w:rsidR="00A231D8" w:rsidRPr="003C6B03">
        <w:rPr>
          <w:color w:val="000000" w:themeColor="text1"/>
        </w:rPr>
        <w:t xml:space="preserve"> the need for additional </w:t>
      </w:r>
      <w:r w:rsidR="006A0B7C">
        <w:rPr>
          <w:color w:val="000000" w:themeColor="text1"/>
        </w:rPr>
        <w:t xml:space="preserve">English </w:t>
      </w:r>
      <w:r w:rsidR="00A231D8" w:rsidRPr="003C6B03">
        <w:rPr>
          <w:color w:val="000000" w:themeColor="text1"/>
        </w:rPr>
        <w:t xml:space="preserve">writing training and instruction </w:t>
      </w:r>
      <w:r w:rsidR="003A53E6" w:rsidRPr="003C6B03">
        <w:rPr>
          <w:color w:val="000000" w:themeColor="text1"/>
        </w:rPr>
        <w:t xml:space="preserve">for </w:t>
      </w:r>
      <w:r w:rsidR="00D12093" w:rsidRPr="003C6B03">
        <w:t xml:space="preserve">non-primary English </w:t>
      </w:r>
      <w:r w:rsidR="003A53E6" w:rsidRPr="003C6B03">
        <w:rPr>
          <w:color w:val="000000" w:themeColor="text1"/>
        </w:rPr>
        <w:t xml:space="preserve">IDSs to meet the </w:t>
      </w:r>
      <w:r w:rsidR="00700581">
        <w:rPr>
          <w:color w:val="000000" w:themeColor="text1"/>
        </w:rPr>
        <w:t>perceive</w:t>
      </w:r>
      <w:r w:rsidR="003A53E6" w:rsidRPr="003C6B03">
        <w:rPr>
          <w:color w:val="000000" w:themeColor="text1"/>
        </w:rPr>
        <w:t xml:space="preserve">d English writing competencies to obtain </w:t>
      </w:r>
      <w:r w:rsidR="003A53E6" w:rsidRPr="003C6B03">
        <w:rPr>
          <w:color w:val="000000" w:themeColor="text1"/>
        </w:rPr>
        <w:lastRenderedPageBreak/>
        <w:t>employment post-PhD</w:t>
      </w:r>
      <w:r w:rsidR="00A231D8" w:rsidRPr="003C6B03">
        <w:rPr>
          <w:color w:val="000000" w:themeColor="text1"/>
        </w:rPr>
        <w:t>.</w:t>
      </w:r>
      <w:r w:rsidR="00BB09A2" w:rsidRPr="003C6B03">
        <w:rPr>
          <w:color w:val="000000" w:themeColor="text1"/>
        </w:rPr>
        <w:t xml:space="preserve"> Comparisons </w:t>
      </w:r>
      <w:r w:rsidR="006A0B7C">
        <w:rPr>
          <w:color w:val="000000" w:themeColor="text1"/>
        </w:rPr>
        <w:t>were</w:t>
      </w:r>
      <w:r w:rsidR="00BB09A2" w:rsidRPr="003C6B03">
        <w:rPr>
          <w:color w:val="000000" w:themeColor="text1"/>
        </w:rPr>
        <w:t xml:space="preserve"> </w:t>
      </w:r>
      <w:r w:rsidR="006A0B7C">
        <w:rPr>
          <w:color w:val="000000" w:themeColor="text1"/>
        </w:rPr>
        <w:t>also</w:t>
      </w:r>
      <w:r w:rsidR="00BB09A2" w:rsidRPr="003C6B03">
        <w:rPr>
          <w:color w:val="000000" w:themeColor="text1"/>
        </w:rPr>
        <w:t xml:space="preserve"> made between groups of </w:t>
      </w:r>
      <w:r w:rsidR="00D12093" w:rsidRPr="003C6B03">
        <w:t xml:space="preserve">non-primary English </w:t>
      </w:r>
      <w:r w:rsidR="00BB09A2" w:rsidRPr="003C6B03">
        <w:rPr>
          <w:color w:val="000000" w:themeColor="text1"/>
        </w:rPr>
        <w:t xml:space="preserve">IDSs </w:t>
      </w:r>
      <w:r w:rsidR="00BB09A2" w:rsidRPr="003C6B03">
        <w:t xml:space="preserve">(academic career goal vs. </w:t>
      </w:r>
      <w:r w:rsidR="00FD001A" w:rsidRPr="003C6B03">
        <w:t>non</w:t>
      </w:r>
      <w:r w:rsidR="00BB09A2" w:rsidRPr="003C6B03">
        <w:t>-academic; STEM major vs. non-STEM</w:t>
      </w:r>
      <w:r w:rsidR="00491703" w:rsidRPr="003C6B03">
        <w:t xml:space="preserve"> major</w:t>
      </w:r>
      <w:r w:rsidR="00BB09A2" w:rsidRPr="003C6B03">
        <w:t xml:space="preserve">; previous degree earned from English-speaking institution vs. no previous degree earned from English-speaking institution) on their </w:t>
      </w:r>
      <w:r w:rsidR="00700581">
        <w:t xml:space="preserve">own </w:t>
      </w:r>
      <w:r w:rsidR="00BB09A2" w:rsidRPr="003C6B03">
        <w:t xml:space="preserve">perceived </w:t>
      </w:r>
      <w:r w:rsidR="00700581">
        <w:t xml:space="preserve">English </w:t>
      </w:r>
      <w:r w:rsidR="00BB09A2" w:rsidRPr="003C6B03">
        <w:t>writing needs</w:t>
      </w:r>
      <w:r w:rsidR="00DD1CA2" w:rsidRPr="003C6B03">
        <w:t xml:space="preserve">. Additionally, comparisons </w:t>
      </w:r>
      <w:r w:rsidR="00700581">
        <w:t>were</w:t>
      </w:r>
      <w:r w:rsidR="00DD1CA2" w:rsidRPr="003C6B03">
        <w:t xml:space="preserve"> made between these groups</w:t>
      </w:r>
      <w:r w:rsidR="00700581">
        <w:t xml:space="preserve"> on their</w:t>
      </w:r>
      <w:r w:rsidR="00DD1CA2" w:rsidRPr="003C6B03">
        <w:t xml:space="preserve"> </w:t>
      </w:r>
      <w:r w:rsidR="00BB09A2" w:rsidRPr="003C6B03">
        <w:t>p</w:t>
      </w:r>
      <w:r w:rsidR="00700581">
        <w:t>erceptions of their own</w:t>
      </w:r>
      <w:r w:rsidR="00BB09A2" w:rsidRPr="003C6B03">
        <w:t xml:space="preserve"> </w:t>
      </w:r>
      <w:r w:rsidR="00700581">
        <w:t xml:space="preserve">English </w:t>
      </w:r>
      <w:r w:rsidR="00BB09A2" w:rsidRPr="003C6B03">
        <w:t>writing skills required for their desired career. The</w:t>
      </w:r>
      <w:r w:rsidR="00700581">
        <w:t xml:space="preserve">se group comparisons </w:t>
      </w:r>
      <w:r w:rsidR="00BB09A2" w:rsidRPr="003C6B03">
        <w:t>indicat</w:t>
      </w:r>
      <w:r w:rsidR="00700581">
        <w:t>ed specific</w:t>
      </w:r>
      <w:r w:rsidR="00BB09A2" w:rsidRPr="003C6B03">
        <w:t xml:space="preserve"> demographics </w:t>
      </w:r>
      <w:r w:rsidR="00700581">
        <w:t>that we</w:t>
      </w:r>
      <w:r w:rsidR="00BB09A2" w:rsidRPr="003C6B03">
        <w:t>re a</w:t>
      </w:r>
      <w:r w:rsidR="002B46E1" w:rsidRPr="003C6B03">
        <w:t>n</w:t>
      </w:r>
      <w:r w:rsidR="00BB09A2" w:rsidRPr="003C6B03">
        <w:t xml:space="preserve"> </w:t>
      </w:r>
      <w:r w:rsidR="002B46E1" w:rsidRPr="003C6B03">
        <w:t>influence</w:t>
      </w:r>
      <w:r w:rsidR="00BB09A2" w:rsidRPr="003C6B03">
        <w:t xml:space="preserve"> </w:t>
      </w:r>
      <w:r w:rsidR="002B46E1" w:rsidRPr="003C6B03">
        <w:t>o</w:t>
      </w:r>
      <w:r w:rsidR="00BB09A2" w:rsidRPr="003C6B03">
        <w:t xml:space="preserve">n </w:t>
      </w:r>
      <w:r w:rsidR="00D12093" w:rsidRPr="003C6B03">
        <w:t xml:space="preserve">non-primary English </w:t>
      </w:r>
      <w:r w:rsidR="00BB09A2" w:rsidRPr="003C6B03">
        <w:t xml:space="preserve">IDSs’ </w:t>
      </w:r>
      <w:r w:rsidR="00700581">
        <w:t xml:space="preserve">perceived </w:t>
      </w:r>
      <w:r w:rsidR="00BB09A2" w:rsidRPr="003C6B03">
        <w:t xml:space="preserve">level of </w:t>
      </w:r>
      <w:r w:rsidR="00700581">
        <w:t>competency in various English writing skills and tasks in order to adequately prepare</w:t>
      </w:r>
      <w:r w:rsidR="00BB09A2" w:rsidRPr="003C6B03">
        <w:t xml:space="preserve"> for their future job </w:t>
      </w:r>
      <w:r w:rsidR="00700581">
        <w:t>post-PhD</w:t>
      </w:r>
      <w:r w:rsidR="00BB09A2" w:rsidRPr="003C6B03">
        <w:t xml:space="preserve">. </w:t>
      </w:r>
    </w:p>
    <w:p w14:paraId="708DEF00" w14:textId="77777777" w:rsidR="006908B4" w:rsidRPr="003C6B03" w:rsidRDefault="00334DD6" w:rsidP="00396C78">
      <w:pPr>
        <w:pStyle w:val="NewHeading2"/>
        <w:spacing w:before="0" w:after="0" w:line="480" w:lineRule="auto"/>
        <w:rPr>
          <w:rFonts w:cs="Times New Roman"/>
        </w:rPr>
      </w:pPr>
      <w:bookmarkStart w:id="42" w:name="_Toc61852318"/>
      <w:r w:rsidRPr="003C6B03">
        <w:rPr>
          <w:rFonts w:cs="Times New Roman"/>
        </w:rPr>
        <w:t>Study Purpose and Research Questions</w:t>
      </w:r>
      <w:bookmarkStart w:id="43" w:name="_Toc420995898"/>
      <w:bookmarkStart w:id="44" w:name="_Toc422997485"/>
      <w:bookmarkStart w:id="45" w:name="_Toc427156468"/>
      <w:bookmarkEnd w:id="42"/>
    </w:p>
    <w:p w14:paraId="442066A0" w14:textId="06E9EB98" w:rsidR="00560223" w:rsidRPr="003C6B03" w:rsidRDefault="00A04D91" w:rsidP="00560223">
      <w:pPr>
        <w:spacing w:line="480" w:lineRule="auto"/>
        <w:ind w:firstLine="720"/>
      </w:pPr>
      <w:r>
        <w:rPr>
          <w:color w:val="000000" w:themeColor="text1"/>
        </w:rPr>
        <w:t xml:space="preserve">The purpose of this </w:t>
      </w:r>
      <w:r w:rsidR="002D52A5">
        <w:rPr>
          <w:color w:val="000000" w:themeColor="text1"/>
        </w:rPr>
        <w:t>needs assessment</w:t>
      </w:r>
      <w:r>
        <w:rPr>
          <w:color w:val="000000" w:themeColor="text1"/>
        </w:rPr>
        <w:t xml:space="preserve"> was to </w:t>
      </w:r>
      <w:r w:rsidR="002D52A5">
        <w:t>measure</w:t>
      </w:r>
      <w:r w:rsidR="00700581">
        <w:t xml:space="preserve"> n</w:t>
      </w:r>
      <w:r w:rsidR="00700581" w:rsidRPr="003C6B03">
        <w:rPr>
          <w:color w:val="000000" w:themeColor="text1"/>
        </w:rPr>
        <w:t>on-primary English international doctoral students</w:t>
      </w:r>
      <w:r w:rsidR="00700581">
        <w:rPr>
          <w:color w:val="000000" w:themeColor="text1"/>
        </w:rPr>
        <w:t>’</w:t>
      </w:r>
      <w:r w:rsidR="00700581" w:rsidRPr="003C6B03">
        <w:rPr>
          <w:color w:val="000000" w:themeColor="text1"/>
        </w:rPr>
        <w:t xml:space="preserve"> (IDSs) perc</w:t>
      </w:r>
      <w:r w:rsidR="00700581">
        <w:rPr>
          <w:color w:val="000000" w:themeColor="text1"/>
        </w:rPr>
        <w:t>eptions of their own</w:t>
      </w:r>
      <w:r w:rsidR="00700581" w:rsidRPr="003C6B03">
        <w:rPr>
          <w:color w:val="000000" w:themeColor="text1"/>
        </w:rPr>
        <w:t xml:space="preserve"> English writing </w:t>
      </w:r>
      <w:r w:rsidR="00700581">
        <w:rPr>
          <w:color w:val="000000" w:themeColor="text1"/>
        </w:rPr>
        <w:t xml:space="preserve">skills, their own English writing needs in their PhD programs, and their own perceptions of the anticipated employer expectations of their English writing skills post-PhD. </w:t>
      </w:r>
      <w:r w:rsidR="00700581">
        <w:t>These students were enrolled</w:t>
      </w:r>
      <w:r w:rsidR="00700581" w:rsidRPr="003C6B03">
        <w:t xml:space="preserve"> </w:t>
      </w:r>
      <w:r w:rsidR="00700581">
        <w:t>at institutions across the United States that had</w:t>
      </w:r>
      <w:r w:rsidR="00700581" w:rsidRPr="003C6B03">
        <w:t xml:space="preserve"> R1 Doctoral Universit</w:t>
      </w:r>
      <w:r w:rsidR="00700581">
        <w:t>y</w:t>
      </w:r>
      <w:r w:rsidR="00700581" w:rsidRPr="003C6B03">
        <w:t xml:space="preserve"> Carnegie Classification</w:t>
      </w:r>
      <w:r w:rsidR="00700581">
        <w:t>s</w:t>
      </w:r>
      <w:r w:rsidR="00700581" w:rsidRPr="003C6B03">
        <w:rPr>
          <w:color w:val="000000" w:themeColor="text1"/>
        </w:rPr>
        <w:t>.</w:t>
      </w:r>
    </w:p>
    <w:p w14:paraId="60620F9B" w14:textId="3EC5D6C0" w:rsidR="00827BCA" w:rsidRPr="003C6B03" w:rsidRDefault="00827BCA" w:rsidP="00902801">
      <w:pPr>
        <w:spacing w:line="480" w:lineRule="auto"/>
      </w:pPr>
      <w:r w:rsidRPr="003C6B03">
        <w:tab/>
        <w:t>Th</w:t>
      </w:r>
      <w:r w:rsidR="00A04D91">
        <w:t>is</w:t>
      </w:r>
      <w:r w:rsidR="00A12B61">
        <w:t xml:space="preserve"> needs assessment</w:t>
      </w:r>
      <w:r w:rsidRPr="003C6B03">
        <w:t xml:space="preserve"> study address</w:t>
      </w:r>
      <w:r w:rsidR="00A04D91">
        <w:t>ed</w:t>
      </w:r>
      <w:r w:rsidRPr="003C6B03">
        <w:t xml:space="preserve"> the following research questions:</w:t>
      </w:r>
    </w:p>
    <w:p w14:paraId="26CC3064" w14:textId="77777777" w:rsidR="00214E9A" w:rsidRPr="00214E9A" w:rsidRDefault="00827BCA" w:rsidP="00214E9A">
      <w:pPr>
        <w:pStyle w:val="ListParagraph"/>
        <w:numPr>
          <w:ilvl w:val="0"/>
          <w:numId w:val="37"/>
        </w:numPr>
        <w:rPr>
          <w:rFonts w:ascii="Times New Roman" w:hAnsi="Times New Roman" w:cs="Times New Roman"/>
        </w:rPr>
      </w:pPr>
      <w:r w:rsidRPr="00214E9A">
        <w:rPr>
          <w:rFonts w:ascii="Times New Roman" w:hAnsi="Times New Roman" w:cs="Times New Roman"/>
        </w:rPr>
        <w:t>What are R1 non-</w:t>
      </w:r>
      <w:r w:rsidR="006421ED" w:rsidRPr="00214E9A">
        <w:rPr>
          <w:rFonts w:ascii="Times New Roman" w:hAnsi="Times New Roman" w:cs="Times New Roman"/>
        </w:rPr>
        <w:t xml:space="preserve">primary </w:t>
      </w:r>
      <w:r w:rsidRPr="00214E9A">
        <w:rPr>
          <w:rFonts w:ascii="Times New Roman" w:hAnsi="Times New Roman" w:cs="Times New Roman"/>
        </w:rPr>
        <w:t>English</w:t>
      </w:r>
      <w:r w:rsidR="006421ED" w:rsidRPr="00214E9A">
        <w:rPr>
          <w:rFonts w:ascii="Times New Roman" w:hAnsi="Times New Roman" w:cs="Times New Roman"/>
        </w:rPr>
        <w:t xml:space="preserve"> </w:t>
      </w:r>
      <w:r w:rsidRPr="00214E9A">
        <w:rPr>
          <w:rFonts w:ascii="Times New Roman" w:hAnsi="Times New Roman" w:cs="Times New Roman"/>
        </w:rPr>
        <w:t xml:space="preserve">international doctoral students’ (IDSs) </w:t>
      </w:r>
      <w:r w:rsidR="008D609A" w:rsidRPr="00214E9A">
        <w:rPr>
          <w:rFonts w:ascii="Times New Roman" w:hAnsi="Times New Roman" w:cs="Times New Roman"/>
        </w:rPr>
        <w:t>perc</w:t>
      </w:r>
      <w:r w:rsidR="005140C8" w:rsidRPr="00214E9A">
        <w:rPr>
          <w:rFonts w:ascii="Times New Roman" w:hAnsi="Times New Roman" w:cs="Times New Roman"/>
        </w:rPr>
        <w:t xml:space="preserve">eptions of their own English </w:t>
      </w:r>
      <w:r w:rsidRPr="00214E9A">
        <w:rPr>
          <w:rFonts w:ascii="Times New Roman" w:hAnsi="Times New Roman" w:cs="Times New Roman"/>
        </w:rPr>
        <w:t>writing s</w:t>
      </w:r>
      <w:r w:rsidR="00FF5C1B" w:rsidRPr="00214E9A">
        <w:rPr>
          <w:rFonts w:ascii="Times New Roman" w:hAnsi="Times New Roman" w:cs="Times New Roman"/>
        </w:rPr>
        <w:t>kills</w:t>
      </w:r>
      <w:r w:rsidRPr="00214E9A">
        <w:rPr>
          <w:rFonts w:ascii="Times New Roman" w:hAnsi="Times New Roman" w:cs="Times New Roman"/>
        </w:rPr>
        <w:t>?</w:t>
      </w:r>
    </w:p>
    <w:p w14:paraId="0CC3797F" w14:textId="77777777" w:rsidR="00214E9A" w:rsidRPr="00214E9A" w:rsidRDefault="00410834" w:rsidP="00214E9A">
      <w:pPr>
        <w:pStyle w:val="ListParagraph"/>
        <w:numPr>
          <w:ilvl w:val="0"/>
          <w:numId w:val="37"/>
        </w:numPr>
        <w:rPr>
          <w:rFonts w:ascii="Times New Roman" w:hAnsi="Times New Roman" w:cs="Times New Roman"/>
        </w:rPr>
      </w:pPr>
      <w:r w:rsidRPr="00214E9A">
        <w:rPr>
          <w:rFonts w:ascii="Times New Roman" w:hAnsi="Times New Roman" w:cs="Times New Roman"/>
        </w:rPr>
        <w:t>What are R1 non-</w:t>
      </w:r>
      <w:r w:rsidR="006421ED" w:rsidRPr="00214E9A">
        <w:rPr>
          <w:rFonts w:ascii="Times New Roman" w:hAnsi="Times New Roman" w:cs="Times New Roman"/>
        </w:rPr>
        <w:t>primary</w:t>
      </w:r>
      <w:r w:rsidRPr="00214E9A">
        <w:rPr>
          <w:rFonts w:ascii="Times New Roman" w:hAnsi="Times New Roman" w:cs="Times New Roman"/>
        </w:rPr>
        <w:t xml:space="preserve"> English </w:t>
      </w:r>
      <w:r w:rsidR="005140C8" w:rsidRPr="00214E9A">
        <w:rPr>
          <w:rFonts w:ascii="Times New Roman" w:hAnsi="Times New Roman" w:cs="Times New Roman"/>
        </w:rPr>
        <w:t>IDSs’</w:t>
      </w:r>
      <w:r w:rsidRPr="00214E9A">
        <w:rPr>
          <w:rFonts w:ascii="Times New Roman" w:hAnsi="Times New Roman" w:cs="Times New Roman"/>
        </w:rPr>
        <w:t xml:space="preserve"> perce</w:t>
      </w:r>
      <w:r w:rsidR="005140C8" w:rsidRPr="00214E9A">
        <w:rPr>
          <w:rFonts w:ascii="Times New Roman" w:hAnsi="Times New Roman" w:cs="Times New Roman"/>
        </w:rPr>
        <w:t>ptions of their own English writing skills needed to succeed in their PhD programs?</w:t>
      </w:r>
    </w:p>
    <w:p w14:paraId="150C0A52" w14:textId="77777777" w:rsidR="00214E9A" w:rsidRPr="00214E9A" w:rsidRDefault="00827BCA" w:rsidP="00214E9A">
      <w:pPr>
        <w:pStyle w:val="ListParagraph"/>
        <w:numPr>
          <w:ilvl w:val="1"/>
          <w:numId w:val="37"/>
        </w:numPr>
        <w:rPr>
          <w:rFonts w:ascii="Times New Roman" w:hAnsi="Times New Roman" w:cs="Times New Roman"/>
        </w:rPr>
      </w:pPr>
      <w:r w:rsidRPr="00214E9A">
        <w:rPr>
          <w:rFonts w:ascii="Times New Roman" w:hAnsi="Times New Roman" w:cs="Times New Roman"/>
        </w:rPr>
        <w:t xml:space="preserve">How do </w:t>
      </w:r>
      <w:r w:rsidR="005140C8" w:rsidRPr="00214E9A">
        <w:rPr>
          <w:rFonts w:ascii="Times New Roman" w:hAnsi="Times New Roman" w:cs="Times New Roman"/>
        </w:rPr>
        <w:t xml:space="preserve">IDSs’ perceptions of their own English </w:t>
      </w:r>
      <w:r w:rsidRPr="00214E9A">
        <w:rPr>
          <w:rFonts w:ascii="Times New Roman" w:hAnsi="Times New Roman" w:cs="Times New Roman"/>
        </w:rPr>
        <w:t xml:space="preserve">writing </w:t>
      </w:r>
      <w:r w:rsidR="00410834" w:rsidRPr="00214E9A">
        <w:rPr>
          <w:rFonts w:ascii="Times New Roman" w:hAnsi="Times New Roman" w:cs="Times New Roman"/>
        </w:rPr>
        <w:t>needs</w:t>
      </w:r>
      <w:r w:rsidRPr="00214E9A">
        <w:rPr>
          <w:rFonts w:ascii="Times New Roman" w:hAnsi="Times New Roman" w:cs="Times New Roman"/>
        </w:rPr>
        <w:t xml:space="preserve"> differ between IDSs </w:t>
      </w:r>
      <w:r w:rsidR="0025424F" w:rsidRPr="00214E9A">
        <w:rPr>
          <w:rFonts w:ascii="Times New Roman" w:hAnsi="Times New Roman" w:cs="Times New Roman"/>
        </w:rPr>
        <w:t>who</w:t>
      </w:r>
      <w:r w:rsidRPr="00214E9A">
        <w:rPr>
          <w:rFonts w:ascii="Times New Roman" w:hAnsi="Times New Roman" w:cs="Times New Roman"/>
        </w:rPr>
        <w:t xml:space="preserve"> earned a previous degree from a</w:t>
      </w:r>
      <w:r w:rsidR="00A231D8" w:rsidRPr="00214E9A">
        <w:rPr>
          <w:rFonts w:ascii="Times New Roman" w:hAnsi="Times New Roman" w:cs="Times New Roman"/>
        </w:rPr>
        <w:t xml:space="preserve">n English-speaking </w:t>
      </w:r>
      <w:r w:rsidRPr="00214E9A">
        <w:rPr>
          <w:rFonts w:ascii="Times New Roman" w:hAnsi="Times New Roman" w:cs="Times New Roman"/>
        </w:rPr>
        <w:t xml:space="preserve">institution versus IDSs </w:t>
      </w:r>
      <w:r w:rsidR="0025424F" w:rsidRPr="00214E9A">
        <w:rPr>
          <w:rFonts w:ascii="Times New Roman" w:hAnsi="Times New Roman" w:cs="Times New Roman"/>
        </w:rPr>
        <w:t>who</w:t>
      </w:r>
      <w:r w:rsidRPr="00214E9A">
        <w:rPr>
          <w:rFonts w:ascii="Times New Roman" w:hAnsi="Times New Roman" w:cs="Times New Roman"/>
        </w:rPr>
        <w:t xml:space="preserve"> did not earn a previous degree from a</w:t>
      </w:r>
      <w:r w:rsidR="00A231D8" w:rsidRPr="00214E9A">
        <w:rPr>
          <w:rFonts w:ascii="Times New Roman" w:hAnsi="Times New Roman" w:cs="Times New Roman"/>
        </w:rPr>
        <w:t>n</w:t>
      </w:r>
      <w:r w:rsidRPr="00214E9A">
        <w:rPr>
          <w:rFonts w:ascii="Times New Roman" w:hAnsi="Times New Roman" w:cs="Times New Roman"/>
        </w:rPr>
        <w:t xml:space="preserve"> </w:t>
      </w:r>
      <w:r w:rsidR="00A231D8" w:rsidRPr="00214E9A">
        <w:rPr>
          <w:rFonts w:ascii="Times New Roman" w:hAnsi="Times New Roman" w:cs="Times New Roman"/>
        </w:rPr>
        <w:t>English-speaking</w:t>
      </w:r>
      <w:r w:rsidRPr="00214E9A">
        <w:rPr>
          <w:rFonts w:ascii="Times New Roman" w:hAnsi="Times New Roman" w:cs="Times New Roman"/>
        </w:rPr>
        <w:t xml:space="preserve"> institution?</w:t>
      </w:r>
    </w:p>
    <w:p w14:paraId="0E70E9DD" w14:textId="77777777" w:rsidR="00214E9A" w:rsidRPr="00214E9A" w:rsidRDefault="00827BCA" w:rsidP="00214E9A">
      <w:pPr>
        <w:pStyle w:val="ListParagraph"/>
        <w:numPr>
          <w:ilvl w:val="1"/>
          <w:numId w:val="37"/>
        </w:numPr>
        <w:rPr>
          <w:rFonts w:ascii="Times New Roman" w:hAnsi="Times New Roman" w:cs="Times New Roman"/>
        </w:rPr>
      </w:pPr>
      <w:r w:rsidRPr="00214E9A">
        <w:rPr>
          <w:rFonts w:ascii="Times New Roman" w:hAnsi="Times New Roman" w:cs="Times New Roman"/>
        </w:rPr>
        <w:lastRenderedPageBreak/>
        <w:t xml:space="preserve">How do </w:t>
      </w:r>
      <w:r w:rsidR="005140C8" w:rsidRPr="00214E9A">
        <w:rPr>
          <w:rFonts w:ascii="Times New Roman" w:hAnsi="Times New Roman" w:cs="Times New Roman"/>
        </w:rPr>
        <w:t xml:space="preserve">IDSs’ </w:t>
      </w:r>
      <w:r w:rsidR="009A4A87" w:rsidRPr="00214E9A">
        <w:rPr>
          <w:rFonts w:ascii="Times New Roman" w:hAnsi="Times New Roman" w:cs="Times New Roman"/>
        </w:rPr>
        <w:t>perce</w:t>
      </w:r>
      <w:r w:rsidR="005140C8" w:rsidRPr="00214E9A">
        <w:rPr>
          <w:rFonts w:ascii="Times New Roman" w:hAnsi="Times New Roman" w:cs="Times New Roman"/>
        </w:rPr>
        <w:t>ptions of their own English</w:t>
      </w:r>
      <w:r w:rsidR="009A4A87" w:rsidRPr="00214E9A">
        <w:rPr>
          <w:rFonts w:ascii="Times New Roman" w:hAnsi="Times New Roman" w:cs="Times New Roman"/>
        </w:rPr>
        <w:t xml:space="preserve"> </w:t>
      </w:r>
      <w:r w:rsidRPr="00214E9A">
        <w:rPr>
          <w:rFonts w:ascii="Times New Roman" w:hAnsi="Times New Roman" w:cs="Times New Roman"/>
        </w:rPr>
        <w:t xml:space="preserve">writing </w:t>
      </w:r>
      <w:r w:rsidR="00410834" w:rsidRPr="00214E9A">
        <w:rPr>
          <w:rFonts w:ascii="Times New Roman" w:hAnsi="Times New Roman" w:cs="Times New Roman"/>
        </w:rPr>
        <w:t>needs</w:t>
      </w:r>
      <w:r w:rsidRPr="00214E9A">
        <w:rPr>
          <w:rFonts w:ascii="Times New Roman" w:hAnsi="Times New Roman" w:cs="Times New Roman"/>
        </w:rPr>
        <w:t xml:space="preserve"> differ between STEM and non-STEM major IDSs?</w:t>
      </w:r>
    </w:p>
    <w:p w14:paraId="77196326" w14:textId="77777777" w:rsidR="00214E9A" w:rsidRPr="00214E9A" w:rsidRDefault="00827BCA" w:rsidP="00214E9A">
      <w:pPr>
        <w:pStyle w:val="ListParagraph"/>
        <w:numPr>
          <w:ilvl w:val="0"/>
          <w:numId w:val="37"/>
        </w:numPr>
        <w:rPr>
          <w:rFonts w:ascii="Times New Roman" w:hAnsi="Times New Roman" w:cs="Times New Roman"/>
        </w:rPr>
      </w:pPr>
      <w:r w:rsidRPr="00214E9A">
        <w:rPr>
          <w:rFonts w:ascii="Times New Roman" w:hAnsi="Times New Roman" w:cs="Times New Roman"/>
        </w:rPr>
        <w:t>What are R1 non-</w:t>
      </w:r>
      <w:r w:rsidR="006421ED" w:rsidRPr="00214E9A">
        <w:rPr>
          <w:rFonts w:ascii="Times New Roman" w:hAnsi="Times New Roman" w:cs="Times New Roman"/>
        </w:rPr>
        <w:t>primary</w:t>
      </w:r>
      <w:r w:rsidRPr="00214E9A">
        <w:rPr>
          <w:rFonts w:ascii="Times New Roman" w:hAnsi="Times New Roman" w:cs="Times New Roman"/>
        </w:rPr>
        <w:t xml:space="preserve"> English IDSs’ perceptions of the</w:t>
      </w:r>
      <w:r w:rsidR="005140C8" w:rsidRPr="00214E9A">
        <w:rPr>
          <w:rFonts w:ascii="Times New Roman" w:hAnsi="Times New Roman" w:cs="Times New Roman"/>
        </w:rPr>
        <w:t>ir own</w:t>
      </w:r>
      <w:r w:rsidRPr="00214E9A">
        <w:rPr>
          <w:rFonts w:ascii="Times New Roman" w:hAnsi="Times New Roman" w:cs="Times New Roman"/>
        </w:rPr>
        <w:t xml:space="preserve"> </w:t>
      </w:r>
      <w:r w:rsidR="00A231D8" w:rsidRPr="00214E9A">
        <w:rPr>
          <w:rFonts w:ascii="Times New Roman" w:hAnsi="Times New Roman" w:cs="Times New Roman"/>
        </w:rPr>
        <w:t xml:space="preserve">English </w:t>
      </w:r>
      <w:r w:rsidRPr="00214E9A">
        <w:rPr>
          <w:rFonts w:ascii="Times New Roman" w:hAnsi="Times New Roman" w:cs="Times New Roman"/>
        </w:rPr>
        <w:t xml:space="preserve">writing skills required </w:t>
      </w:r>
      <w:r w:rsidR="00F32051" w:rsidRPr="00214E9A">
        <w:rPr>
          <w:rFonts w:ascii="Times New Roman" w:hAnsi="Times New Roman" w:cs="Times New Roman"/>
        </w:rPr>
        <w:t xml:space="preserve">to </w:t>
      </w:r>
      <w:r w:rsidR="00DC3F6A" w:rsidRPr="00214E9A">
        <w:rPr>
          <w:rFonts w:ascii="Times New Roman" w:hAnsi="Times New Roman" w:cs="Times New Roman"/>
        </w:rPr>
        <w:t xml:space="preserve">successfully obtain </w:t>
      </w:r>
      <w:r w:rsidRPr="00214E9A">
        <w:rPr>
          <w:rFonts w:ascii="Times New Roman" w:hAnsi="Times New Roman" w:cs="Times New Roman"/>
        </w:rPr>
        <w:t>employment in their desired career</w:t>
      </w:r>
      <w:r w:rsidR="005140C8" w:rsidRPr="00214E9A">
        <w:rPr>
          <w:rFonts w:ascii="Times New Roman" w:hAnsi="Times New Roman" w:cs="Times New Roman"/>
        </w:rPr>
        <w:t xml:space="preserve"> post-PhD</w:t>
      </w:r>
      <w:r w:rsidRPr="00214E9A">
        <w:rPr>
          <w:rFonts w:ascii="Times New Roman" w:hAnsi="Times New Roman" w:cs="Times New Roman"/>
        </w:rPr>
        <w:t>?</w:t>
      </w:r>
    </w:p>
    <w:p w14:paraId="1DA8ADB4" w14:textId="77777777" w:rsidR="00214E9A" w:rsidRPr="00214E9A" w:rsidRDefault="00827BCA" w:rsidP="00214E9A">
      <w:pPr>
        <w:pStyle w:val="ListParagraph"/>
        <w:numPr>
          <w:ilvl w:val="1"/>
          <w:numId w:val="37"/>
        </w:numPr>
        <w:rPr>
          <w:rFonts w:ascii="Times New Roman" w:hAnsi="Times New Roman" w:cs="Times New Roman"/>
        </w:rPr>
      </w:pPr>
      <w:r w:rsidRPr="00214E9A">
        <w:rPr>
          <w:rFonts w:ascii="Times New Roman" w:hAnsi="Times New Roman" w:cs="Times New Roman"/>
        </w:rPr>
        <w:t xml:space="preserve">How do IDSs’ perceptions </w:t>
      </w:r>
      <w:r w:rsidR="00FF5C1B" w:rsidRPr="00214E9A">
        <w:rPr>
          <w:rFonts w:ascii="Times New Roman" w:hAnsi="Times New Roman" w:cs="Times New Roman"/>
        </w:rPr>
        <w:t>of the</w:t>
      </w:r>
      <w:r w:rsidR="005140C8" w:rsidRPr="00214E9A">
        <w:rPr>
          <w:rFonts w:ascii="Times New Roman" w:hAnsi="Times New Roman" w:cs="Times New Roman"/>
        </w:rPr>
        <w:t>ir own English</w:t>
      </w:r>
      <w:r w:rsidR="00FF5C1B" w:rsidRPr="00214E9A">
        <w:rPr>
          <w:rFonts w:ascii="Times New Roman" w:hAnsi="Times New Roman" w:cs="Times New Roman"/>
        </w:rPr>
        <w:t xml:space="preserve"> writing skills required </w:t>
      </w:r>
      <w:r w:rsidR="005140C8" w:rsidRPr="00214E9A">
        <w:rPr>
          <w:rFonts w:ascii="Times New Roman" w:hAnsi="Times New Roman" w:cs="Times New Roman"/>
        </w:rPr>
        <w:t>to obtain employment in</w:t>
      </w:r>
      <w:r w:rsidR="00FF5C1B" w:rsidRPr="00214E9A">
        <w:rPr>
          <w:rFonts w:ascii="Times New Roman" w:hAnsi="Times New Roman" w:cs="Times New Roman"/>
        </w:rPr>
        <w:t xml:space="preserve"> their desired career </w:t>
      </w:r>
      <w:r w:rsidR="005140C8" w:rsidRPr="00214E9A">
        <w:rPr>
          <w:rFonts w:ascii="Times New Roman" w:hAnsi="Times New Roman" w:cs="Times New Roman"/>
        </w:rPr>
        <w:t xml:space="preserve">post-PhD </w:t>
      </w:r>
      <w:r w:rsidRPr="00214E9A">
        <w:rPr>
          <w:rFonts w:ascii="Times New Roman" w:hAnsi="Times New Roman" w:cs="Times New Roman"/>
        </w:rPr>
        <w:t xml:space="preserve">differ between IDSs with academic </w:t>
      </w:r>
      <w:r w:rsidR="00FF5C1B" w:rsidRPr="00214E9A">
        <w:rPr>
          <w:rFonts w:ascii="Times New Roman" w:hAnsi="Times New Roman" w:cs="Times New Roman"/>
        </w:rPr>
        <w:t xml:space="preserve">career goals versus IDSs with </w:t>
      </w:r>
      <w:r w:rsidR="00FD001A" w:rsidRPr="00214E9A">
        <w:rPr>
          <w:rFonts w:ascii="Times New Roman" w:hAnsi="Times New Roman" w:cs="Times New Roman"/>
        </w:rPr>
        <w:t>non</w:t>
      </w:r>
      <w:r w:rsidRPr="00214E9A">
        <w:rPr>
          <w:rFonts w:ascii="Times New Roman" w:hAnsi="Times New Roman" w:cs="Times New Roman"/>
        </w:rPr>
        <w:t>-academic career goals?</w:t>
      </w:r>
    </w:p>
    <w:p w14:paraId="3359FD2D" w14:textId="77777777" w:rsidR="00214E9A" w:rsidRPr="00214E9A" w:rsidRDefault="00827BCA" w:rsidP="00214E9A">
      <w:pPr>
        <w:pStyle w:val="ListParagraph"/>
        <w:numPr>
          <w:ilvl w:val="1"/>
          <w:numId w:val="37"/>
        </w:numPr>
        <w:rPr>
          <w:rFonts w:ascii="Times New Roman" w:hAnsi="Times New Roman" w:cs="Times New Roman"/>
        </w:rPr>
      </w:pPr>
      <w:r w:rsidRPr="00214E9A">
        <w:rPr>
          <w:rFonts w:ascii="Times New Roman" w:hAnsi="Times New Roman" w:cs="Times New Roman"/>
        </w:rPr>
        <w:t xml:space="preserve">How do </w:t>
      </w:r>
      <w:r w:rsidR="00FF5C1B" w:rsidRPr="00214E9A">
        <w:rPr>
          <w:rFonts w:ascii="Times New Roman" w:hAnsi="Times New Roman" w:cs="Times New Roman"/>
        </w:rPr>
        <w:t>IDSs</w:t>
      </w:r>
      <w:r w:rsidRPr="00214E9A">
        <w:rPr>
          <w:rFonts w:ascii="Times New Roman" w:hAnsi="Times New Roman" w:cs="Times New Roman"/>
        </w:rPr>
        <w:t xml:space="preserve">’ perceptions </w:t>
      </w:r>
      <w:r w:rsidR="00FF5C1B" w:rsidRPr="00214E9A">
        <w:rPr>
          <w:rFonts w:ascii="Times New Roman" w:hAnsi="Times New Roman" w:cs="Times New Roman"/>
        </w:rPr>
        <w:t>of the</w:t>
      </w:r>
      <w:r w:rsidR="005140C8" w:rsidRPr="00214E9A">
        <w:rPr>
          <w:rFonts w:ascii="Times New Roman" w:hAnsi="Times New Roman" w:cs="Times New Roman"/>
        </w:rPr>
        <w:t>ir own English</w:t>
      </w:r>
      <w:r w:rsidR="00FF5C1B" w:rsidRPr="00214E9A">
        <w:rPr>
          <w:rFonts w:ascii="Times New Roman" w:hAnsi="Times New Roman" w:cs="Times New Roman"/>
        </w:rPr>
        <w:t xml:space="preserve"> writing skills required </w:t>
      </w:r>
      <w:r w:rsidR="005140C8" w:rsidRPr="00214E9A">
        <w:rPr>
          <w:rFonts w:ascii="Times New Roman" w:hAnsi="Times New Roman" w:cs="Times New Roman"/>
        </w:rPr>
        <w:t>to obtain employment in</w:t>
      </w:r>
      <w:r w:rsidR="00FF5C1B" w:rsidRPr="00214E9A">
        <w:rPr>
          <w:rFonts w:ascii="Times New Roman" w:hAnsi="Times New Roman" w:cs="Times New Roman"/>
        </w:rPr>
        <w:t xml:space="preserve"> their desired career </w:t>
      </w:r>
      <w:r w:rsidR="005140C8" w:rsidRPr="00214E9A">
        <w:rPr>
          <w:rFonts w:ascii="Times New Roman" w:hAnsi="Times New Roman" w:cs="Times New Roman"/>
        </w:rPr>
        <w:t xml:space="preserve">post-PhD </w:t>
      </w:r>
      <w:r w:rsidR="00FF5C1B" w:rsidRPr="00214E9A">
        <w:rPr>
          <w:rFonts w:ascii="Times New Roman" w:hAnsi="Times New Roman" w:cs="Times New Roman"/>
        </w:rPr>
        <w:t>differ</w:t>
      </w:r>
      <w:r w:rsidRPr="00214E9A">
        <w:rPr>
          <w:rFonts w:ascii="Times New Roman" w:hAnsi="Times New Roman" w:cs="Times New Roman"/>
        </w:rPr>
        <w:t xml:space="preserve"> between STEM and non-STEM</w:t>
      </w:r>
      <w:r w:rsidR="00FF5C1B" w:rsidRPr="00214E9A">
        <w:rPr>
          <w:rFonts w:ascii="Times New Roman" w:hAnsi="Times New Roman" w:cs="Times New Roman"/>
        </w:rPr>
        <w:t xml:space="preserve"> major</w:t>
      </w:r>
      <w:r w:rsidRPr="00214E9A">
        <w:rPr>
          <w:rFonts w:ascii="Times New Roman" w:hAnsi="Times New Roman" w:cs="Times New Roman"/>
        </w:rPr>
        <w:t xml:space="preserve"> IDSs?</w:t>
      </w:r>
    </w:p>
    <w:p w14:paraId="41397AA8" w14:textId="77777777" w:rsidR="00214E9A" w:rsidRPr="00214E9A" w:rsidRDefault="00827BCA" w:rsidP="00214E9A">
      <w:pPr>
        <w:pStyle w:val="ListParagraph"/>
        <w:numPr>
          <w:ilvl w:val="1"/>
          <w:numId w:val="37"/>
        </w:numPr>
        <w:rPr>
          <w:rFonts w:ascii="Times New Roman" w:hAnsi="Times New Roman" w:cs="Times New Roman"/>
        </w:rPr>
      </w:pPr>
      <w:r w:rsidRPr="00214E9A">
        <w:rPr>
          <w:rFonts w:ascii="Times New Roman" w:hAnsi="Times New Roman" w:cs="Times New Roman"/>
        </w:rPr>
        <w:t xml:space="preserve">How do </w:t>
      </w:r>
      <w:r w:rsidR="00FF5C1B" w:rsidRPr="00214E9A">
        <w:rPr>
          <w:rFonts w:ascii="Times New Roman" w:hAnsi="Times New Roman" w:cs="Times New Roman"/>
        </w:rPr>
        <w:t>IDSs’ perceptions of the</w:t>
      </w:r>
      <w:r w:rsidR="005140C8" w:rsidRPr="00214E9A">
        <w:rPr>
          <w:rFonts w:ascii="Times New Roman" w:hAnsi="Times New Roman" w:cs="Times New Roman"/>
        </w:rPr>
        <w:t>ir own English</w:t>
      </w:r>
      <w:r w:rsidR="00FF5C1B" w:rsidRPr="00214E9A">
        <w:rPr>
          <w:rFonts w:ascii="Times New Roman" w:hAnsi="Times New Roman" w:cs="Times New Roman"/>
        </w:rPr>
        <w:t xml:space="preserve"> writing skills required </w:t>
      </w:r>
      <w:r w:rsidR="005140C8" w:rsidRPr="00214E9A">
        <w:rPr>
          <w:rFonts w:ascii="Times New Roman" w:hAnsi="Times New Roman" w:cs="Times New Roman"/>
        </w:rPr>
        <w:t xml:space="preserve">to obtain employment in </w:t>
      </w:r>
      <w:r w:rsidR="00FF5C1B" w:rsidRPr="00214E9A">
        <w:rPr>
          <w:rFonts w:ascii="Times New Roman" w:hAnsi="Times New Roman" w:cs="Times New Roman"/>
        </w:rPr>
        <w:t xml:space="preserve">their desired career </w:t>
      </w:r>
      <w:r w:rsidR="005140C8" w:rsidRPr="00214E9A">
        <w:rPr>
          <w:rFonts w:ascii="Times New Roman" w:hAnsi="Times New Roman" w:cs="Times New Roman"/>
        </w:rPr>
        <w:t xml:space="preserve">post-PhD </w:t>
      </w:r>
      <w:r w:rsidRPr="00214E9A">
        <w:rPr>
          <w:rFonts w:ascii="Times New Roman" w:hAnsi="Times New Roman" w:cs="Times New Roman"/>
        </w:rPr>
        <w:t xml:space="preserve">differ between IDSs </w:t>
      </w:r>
      <w:r w:rsidR="0025424F" w:rsidRPr="00214E9A">
        <w:rPr>
          <w:rFonts w:ascii="Times New Roman" w:hAnsi="Times New Roman" w:cs="Times New Roman"/>
        </w:rPr>
        <w:t>who</w:t>
      </w:r>
      <w:r w:rsidRPr="00214E9A">
        <w:rPr>
          <w:rFonts w:ascii="Times New Roman" w:hAnsi="Times New Roman" w:cs="Times New Roman"/>
        </w:rPr>
        <w:t xml:space="preserve"> earned a previous degree from a</w:t>
      </w:r>
      <w:r w:rsidR="00A231D8" w:rsidRPr="00214E9A">
        <w:rPr>
          <w:rFonts w:ascii="Times New Roman" w:hAnsi="Times New Roman" w:cs="Times New Roman"/>
        </w:rPr>
        <w:t>n</w:t>
      </w:r>
      <w:r w:rsidRPr="00214E9A">
        <w:rPr>
          <w:rFonts w:ascii="Times New Roman" w:hAnsi="Times New Roman" w:cs="Times New Roman"/>
        </w:rPr>
        <w:t xml:space="preserve"> </w:t>
      </w:r>
      <w:r w:rsidR="00A231D8" w:rsidRPr="00214E9A">
        <w:rPr>
          <w:rFonts w:ascii="Times New Roman" w:hAnsi="Times New Roman" w:cs="Times New Roman"/>
        </w:rPr>
        <w:t xml:space="preserve">English-speaking </w:t>
      </w:r>
      <w:r w:rsidRPr="00214E9A">
        <w:rPr>
          <w:rFonts w:ascii="Times New Roman" w:hAnsi="Times New Roman" w:cs="Times New Roman"/>
        </w:rPr>
        <w:t xml:space="preserve">institution versus IDSs </w:t>
      </w:r>
      <w:r w:rsidR="0025424F" w:rsidRPr="00214E9A">
        <w:rPr>
          <w:rFonts w:ascii="Times New Roman" w:hAnsi="Times New Roman" w:cs="Times New Roman"/>
        </w:rPr>
        <w:t>who</w:t>
      </w:r>
      <w:r w:rsidRPr="00214E9A">
        <w:rPr>
          <w:rFonts w:ascii="Times New Roman" w:hAnsi="Times New Roman" w:cs="Times New Roman"/>
        </w:rPr>
        <w:t xml:space="preserve"> did not earn a previous degree from a</w:t>
      </w:r>
      <w:r w:rsidR="00A231D8" w:rsidRPr="00214E9A">
        <w:rPr>
          <w:rFonts w:ascii="Times New Roman" w:hAnsi="Times New Roman" w:cs="Times New Roman"/>
        </w:rPr>
        <w:t>n</w:t>
      </w:r>
      <w:r w:rsidRPr="00214E9A">
        <w:rPr>
          <w:rFonts w:ascii="Times New Roman" w:hAnsi="Times New Roman" w:cs="Times New Roman"/>
        </w:rPr>
        <w:t xml:space="preserve"> </w:t>
      </w:r>
      <w:r w:rsidR="00A231D8" w:rsidRPr="00214E9A">
        <w:rPr>
          <w:rFonts w:ascii="Times New Roman" w:hAnsi="Times New Roman" w:cs="Times New Roman"/>
        </w:rPr>
        <w:t xml:space="preserve">English-speaking </w:t>
      </w:r>
      <w:r w:rsidR="00FF5C1B" w:rsidRPr="00214E9A">
        <w:rPr>
          <w:rFonts w:ascii="Times New Roman" w:hAnsi="Times New Roman" w:cs="Times New Roman"/>
        </w:rPr>
        <w:t>institution</w:t>
      </w:r>
      <w:r w:rsidRPr="00214E9A">
        <w:rPr>
          <w:rFonts w:ascii="Times New Roman" w:hAnsi="Times New Roman" w:cs="Times New Roman"/>
        </w:rPr>
        <w:t>?</w:t>
      </w:r>
    </w:p>
    <w:p w14:paraId="258F029D" w14:textId="4612259B" w:rsidR="0056069B" w:rsidRPr="00214E9A" w:rsidRDefault="0056069B" w:rsidP="00214E9A">
      <w:pPr>
        <w:pStyle w:val="ListParagraph"/>
        <w:numPr>
          <w:ilvl w:val="0"/>
          <w:numId w:val="37"/>
        </w:numPr>
        <w:rPr>
          <w:rFonts w:ascii="Times New Roman" w:hAnsi="Times New Roman" w:cs="Times New Roman"/>
        </w:rPr>
      </w:pPr>
      <w:r w:rsidRPr="00214E9A">
        <w:rPr>
          <w:rFonts w:ascii="Times New Roman" w:hAnsi="Times New Roman" w:cs="Times New Roman"/>
        </w:rPr>
        <w:t xml:space="preserve">What perceived gaps are there between </w:t>
      </w:r>
      <w:r w:rsidR="005140C8" w:rsidRPr="00214E9A">
        <w:rPr>
          <w:rFonts w:ascii="Times New Roman" w:hAnsi="Times New Roman" w:cs="Times New Roman"/>
        </w:rPr>
        <w:t xml:space="preserve">R1 </w:t>
      </w:r>
      <w:r w:rsidR="00D12093" w:rsidRPr="00214E9A">
        <w:rPr>
          <w:rFonts w:ascii="Times New Roman" w:hAnsi="Times New Roman" w:cs="Times New Roman"/>
        </w:rPr>
        <w:t xml:space="preserve">non-primary English </w:t>
      </w:r>
      <w:r w:rsidRPr="00214E9A">
        <w:rPr>
          <w:rFonts w:ascii="Times New Roman" w:hAnsi="Times New Roman" w:cs="Times New Roman"/>
        </w:rPr>
        <w:t>IDSs’ perce</w:t>
      </w:r>
      <w:r w:rsidR="005140C8" w:rsidRPr="00214E9A">
        <w:rPr>
          <w:rFonts w:ascii="Times New Roman" w:hAnsi="Times New Roman" w:cs="Times New Roman"/>
        </w:rPr>
        <w:t>ptions of their own English</w:t>
      </w:r>
      <w:r w:rsidRPr="00214E9A">
        <w:rPr>
          <w:rFonts w:ascii="Times New Roman" w:hAnsi="Times New Roman" w:cs="Times New Roman"/>
        </w:rPr>
        <w:t xml:space="preserve"> writing skills and their</w:t>
      </w:r>
      <w:r w:rsidR="005140C8" w:rsidRPr="00214E9A">
        <w:rPr>
          <w:rFonts w:ascii="Times New Roman" w:hAnsi="Times New Roman" w:cs="Times New Roman"/>
        </w:rPr>
        <w:t xml:space="preserve"> perceptions of their own</w:t>
      </w:r>
      <w:r w:rsidRPr="00214E9A">
        <w:rPr>
          <w:rFonts w:ascii="Times New Roman" w:hAnsi="Times New Roman" w:cs="Times New Roman"/>
        </w:rPr>
        <w:t xml:space="preserve"> English writing skills </w:t>
      </w:r>
      <w:r w:rsidR="005140C8" w:rsidRPr="00214E9A">
        <w:rPr>
          <w:rFonts w:ascii="Times New Roman" w:hAnsi="Times New Roman" w:cs="Times New Roman"/>
        </w:rPr>
        <w:t xml:space="preserve">required to obtain </w:t>
      </w:r>
      <w:r w:rsidRPr="00214E9A">
        <w:rPr>
          <w:rFonts w:ascii="Times New Roman" w:hAnsi="Times New Roman" w:cs="Times New Roman"/>
        </w:rPr>
        <w:t>employment</w:t>
      </w:r>
      <w:r w:rsidR="005140C8" w:rsidRPr="00214E9A">
        <w:rPr>
          <w:rFonts w:ascii="Times New Roman" w:hAnsi="Times New Roman" w:cs="Times New Roman"/>
        </w:rPr>
        <w:t xml:space="preserve"> in their desired career post-PhD</w:t>
      </w:r>
      <w:r w:rsidRPr="00214E9A">
        <w:rPr>
          <w:rFonts w:ascii="Times New Roman" w:hAnsi="Times New Roman" w:cs="Times New Roman"/>
        </w:rPr>
        <w:t>?</w:t>
      </w:r>
    </w:p>
    <w:p w14:paraId="1422F70A" w14:textId="19271235" w:rsidR="006F7A07" w:rsidRDefault="006F7A07" w:rsidP="003E17D0">
      <w:pPr>
        <w:spacing w:line="480" w:lineRule="auto"/>
        <w:ind w:firstLine="720"/>
        <w:rPr>
          <w:color w:val="000000"/>
        </w:rPr>
      </w:pPr>
      <w:r>
        <w:t>These research questions were primarily developed based on gaps that existed in the literature.</w:t>
      </w:r>
      <w:r w:rsidR="003E17D0" w:rsidRPr="003E17D0">
        <w:rPr>
          <w:color w:val="000000"/>
        </w:rPr>
        <w:t xml:space="preserve"> </w:t>
      </w:r>
      <w:r w:rsidR="003E17D0">
        <w:rPr>
          <w:color w:val="000000"/>
        </w:rPr>
        <w:t>Research question 1 was developed to better understand</w:t>
      </w:r>
      <w:r w:rsidR="003E17D0">
        <w:t xml:space="preserve"> non-primary English IDSs’ own</w:t>
      </w:r>
      <w:r w:rsidR="003E17D0" w:rsidRPr="003C6B03">
        <w:t xml:space="preserve"> </w:t>
      </w:r>
      <w:r w:rsidR="003E17D0">
        <w:t xml:space="preserve">perceived English </w:t>
      </w:r>
      <w:r w:rsidR="003E17D0" w:rsidRPr="003C6B03">
        <w:t xml:space="preserve">writing </w:t>
      </w:r>
      <w:r w:rsidR="003E17D0">
        <w:t xml:space="preserve">skills who </w:t>
      </w:r>
      <w:r w:rsidR="00E11E98">
        <w:t>we</w:t>
      </w:r>
      <w:r w:rsidR="003E17D0">
        <w:t xml:space="preserve">re enrolled at R1 institutions, as there is an insufficient awareness on this topic. Fully understanding these students’ </w:t>
      </w:r>
      <w:r w:rsidR="00E11E98">
        <w:t xml:space="preserve">own </w:t>
      </w:r>
      <w:r w:rsidR="00E14979">
        <w:t xml:space="preserve">perceived English </w:t>
      </w:r>
      <w:r w:rsidR="003E17D0">
        <w:t xml:space="preserve">skills </w:t>
      </w:r>
      <w:r w:rsidR="00E14979">
        <w:t xml:space="preserve">can allow for increased targeted instruction in areas where their perceived skill levels </w:t>
      </w:r>
      <w:r w:rsidR="00E11E98">
        <w:t>we</w:t>
      </w:r>
      <w:r w:rsidR="00E14979">
        <w:t xml:space="preserve">re </w:t>
      </w:r>
      <w:r w:rsidR="00E14979">
        <w:lastRenderedPageBreak/>
        <w:t xml:space="preserve">lower. There are many potential benefits to unlocking this information, as </w:t>
      </w:r>
      <w:r w:rsidR="00E14979">
        <w:rPr>
          <w:color w:val="000000"/>
        </w:rPr>
        <w:t>b</w:t>
      </w:r>
      <w:r w:rsidR="003E17D0" w:rsidRPr="003C6B03">
        <w:rPr>
          <w:color w:val="000000"/>
        </w:rPr>
        <w:t xml:space="preserve">olstering IDSs’ </w:t>
      </w:r>
      <w:r w:rsidR="003E17D0">
        <w:rPr>
          <w:color w:val="000000"/>
        </w:rPr>
        <w:t xml:space="preserve">English </w:t>
      </w:r>
      <w:r w:rsidR="003E17D0" w:rsidRPr="003C6B03">
        <w:rPr>
          <w:color w:val="000000"/>
        </w:rPr>
        <w:t xml:space="preserve">writing skills can lead to a multitude of benefits for IDSs, including increased academic success </w:t>
      </w:r>
      <w:r w:rsidR="003E17D0" w:rsidRPr="003C6B03">
        <w:rPr>
          <w:color w:val="000000"/>
        </w:rPr>
        <w:fldChar w:fldCharType="begin" w:fldLock="1"/>
      </w:r>
      <w:r w:rsidR="003E17D0"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003E17D0" w:rsidRPr="003C6B03">
        <w:rPr>
          <w:color w:val="000000"/>
        </w:rPr>
        <w:fldChar w:fldCharType="separate"/>
      </w:r>
      <w:r w:rsidR="003E17D0" w:rsidRPr="003C6B03">
        <w:rPr>
          <w:noProof/>
          <w:color w:val="000000"/>
        </w:rPr>
        <w:t>(Li et al., 2010; Stephen et al., 2004)</w:t>
      </w:r>
      <w:r w:rsidR="003E17D0" w:rsidRPr="003C6B03">
        <w:rPr>
          <w:color w:val="000000"/>
        </w:rPr>
        <w:fldChar w:fldCharType="end"/>
      </w:r>
      <w:r w:rsidR="003E17D0" w:rsidRPr="003C6B03">
        <w:rPr>
          <w:color w:val="000000"/>
        </w:rPr>
        <w:t xml:space="preserve">, heightened career preparation </w:t>
      </w:r>
      <w:r w:rsidR="003E17D0" w:rsidRPr="003C6B03">
        <w:rPr>
          <w:color w:val="000000"/>
        </w:rPr>
        <w:fldChar w:fldCharType="begin" w:fldLock="1"/>
      </w:r>
      <w:r w:rsidR="003E17D0" w:rsidRPr="003C6B03">
        <w:rPr>
          <w:color w:val="000000"/>
        </w:rPr>
        <w:instrText>ADDIN CSL_CITATION {"citationItems":[{"id":"ITEM-1","itemData":{"DOI":"10.1080/13562517.2014.945160","ISSN":"14701294","abstract":"Graduate writing is receiving increasing attention, particularly in contexts of diverse student bodies and widening access to universities. In many of these contexts, writing is seen as ‘a problem’ in need of fixing. Often, the problem and the solution are perceived as being solely located in notions of deficit in individuals and not in the broader embedded and sometimes invisible discourse practices. An academic literacies approach shifts the focus from the individual to broader social practices. This research project emerged out of an attempt to develop a graduate research-writing pedagogy from an academic literacies perspective. We present a detailed case study of one Masters' student to illustrate the results of a pedagogy that moved beyond notions of deficit and support. We argue that to be successful research writers, students need to (1) become discourse analysts; (2) develop authorial voice and identity; and (3) acquire critical competence.","author":[{"dropping-particle":"","family":"Badenhorst","given":"Cecile","non-dropping-particle":"","parse-names":false,"suffix":""},{"dropping-particle":"","family":"Moloney","given":"Cecilia","non-dropping-particle":"","parse-names":false,"suffix":""},{"dropping-particle":"","family":"Rosales","given":"Janna","non-dropping-particle":"","parse-names":false,"suffix":""},{"dropping-particle":"","family":"Dyer","given":"Jennifer","non-dropping-particle":"","parse-names":false,"suffix":""},{"dropping-particle":"","family":"Ru","given":"Lina","non-dropping-particle":"","parse-names":false,"suffix":""}],"container-title":"Teaching in Higher Education","id":"ITEM-1","issue":"1","issued":{"date-parts":[["2015"]]},"page":"1-11","publisher":"Taylor &amp; Francis","title":"Beyond deficit: Graduate student research-writing pedagogies","type":"article-journal","volume":"20"},"uris":["http://www.mendeley.com/documents/?uuid=01fdd54c-8086-4c1e-a823-fc2a903eb9dd"]},{"id":"ITEM-2","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-2","issued":{"date-parts":[["2011"]]},"page":"75 - 95","publisher":"Springer","title":"The paradox of writing in doctoral education: Student experiences","type":"chapter"},"uris":["http://www.mendeley.com/documents/?uuid=ebc5d783-b506-4513-8f3d-7214797d31a0"]},{"id":"ITEM-3","itemData":{"DOI":"10.1177/1080569912460400","ISSN":"10805699","abstract":"Hard skills are the technical expertise and knowledge needed for a job. Soft skills are interpersonal qualities, also known as people skills, and personal attributes that one possesses. Business executives consider soft skills a very important attribute in job applicants. Employers want new employees to have strong soft skills, as well as hard skills. This study identified the top 10 soft skills as perceived the most important by business executives: integrity, communication, courtesy, responsibility, social skills, positive attitude, professionalism, flexibility, teamwork, and work ethic. © 2012 by the Association for Business Communication.","author":[{"dropping-particle":"","family":"Robles","given":"Marcel M.","non-dropping-particle":"","parse-names":false,"suffix":""}],"container-title":"Business Communication Quarterly","id":"ITEM-3","issue":"4","issued":{"date-parts":[["2012"]]},"page":"453-465","title":"Executive perceptions of the top 10 soft skills needed in today's workplace","type":"article-journal","volume":"75"},"uris":["http://www.mendeley.com/documents/?uuid=42ff89e7-d4ae-43b4-b56b-9cdbeca1fb96"]}],"mendeley":{"formattedCitation":"(Badenhorst et al., 2015; Robles, 2012; Starke-Meyerring, 2011)","plainTextFormattedCitation":"(Badenhorst et al., 2015; Robles, 2012; Starke-Meyerring, 2011)","previouslyFormattedCitation":"(Badenhorst et al., 2015; Robles, 2012; Starke-Meyerring, 2011)"},"properties":{"noteIndex":0},"schema":"https://github.com/citation-style-language/schema/raw/master/csl-citation.json"}</w:instrText>
      </w:r>
      <w:r w:rsidR="003E17D0" w:rsidRPr="003C6B03">
        <w:rPr>
          <w:color w:val="000000"/>
        </w:rPr>
        <w:fldChar w:fldCharType="separate"/>
      </w:r>
      <w:r w:rsidR="003E17D0" w:rsidRPr="003C6B03">
        <w:rPr>
          <w:noProof/>
          <w:color w:val="000000"/>
        </w:rPr>
        <w:t>(Badenhorst et al., 2015; Robles, 2012; Starke-Meyerring, 2011)</w:t>
      </w:r>
      <w:r w:rsidR="003E17D0" w:rsidRPr="003C6B03">
        <w:rPr>
          <w:color w:val="000000"/>
        </w:rPr>
        <w:fldChar w:fldCharType="end"/>
      </w:r>
      <w:r w:rsidR="003E17D0" w:rsidRPr="003C6B03">
        <w:rPr>
          <w:color w:val="000000"/>
        </w:rPr>
        <w:t xml:space="preserve">, and heightened research productivity </w:t>
      </w:r>
      <w:r w:rsidR="003E17D0" w:rsidRPr="003C6B03">
        <w:rPr>
          <w:color w:val="000000"/>
        </w:rPr>
        <w:fldChar w:fldCharType="begin" w:fldLock="1"/>
      </w:r>
      <w:r w:rsidR="003E17D0" w:rsidRPr="003C6B03">
        <w:rPr>
          <w:color w:val="000000"/>
        </w:rPr>
        <w:instrText>ADDIN CSL_CITATION {"citationItems":[{"id":"ITEM-1","itemData":{"DOI":"10.1016/j.ijintrel.2011.08.004","ISSN":"01471767","abstract":"Universities in Western countries host a substantial number of international students. These students bring a range of benefits to the host country and in return the students gain higher education. However, the choice to study overseas in Western countries may present many challenges for the international student including the experience of acculturative stress and difficulties with adjustment to the environment of the host country. The present paper provides a review of current acculturation models as applied to international students. Given that these models have typically been empirically tested on migrant and refugee populations only, the review aims to determine the extent to which these models characterise the acculturation experience of international students. Literature pertaining to salient variables from acculturation models was explored including acculturative stressors encountered frequently by international students (e.g., language barriers, educational difficulties, loneliness, discrimination, and practical problems associated with changing environments). Further discussed was the subsequent impact of social support and coping strategies on acculturative stress experienced by international students, and the psychological and sociocultural adaptation of this student group. This review found that the international student literature provides support for some aspects of the acculturation models discussed; however, further investigation of these models is needed to determine their accuracy in describing the acculturation of international students. Additionally, prominent acculturation models portray the host society as an important factor influencing international students' acculturation, which suggests the need for future intervention. © 2011 Elsevier Ltd.","author":[{"dropping-particle":"","family":"Smith","given":"Rachel A.","non-dropping-particle":"","parse-names":false,"suffix":""},{"dropping-particle":"","family":"Khawaja","given":"Nigar G.","non-dropping-particle":"","parse-names":false,"suffix":""}],"container-title":"International Journal of Intercultural Relations","id":"ITEM-1","issued":{"date-parts":[["2011"]]},"page":"699-713","publisher":"Elsevier Ltd","title":"A review of the acculturation experiences of international students","type":"article-journal","volume":"35"},"uris":["http://www.mendeley.com/documents/?uuid=4628d344-a835-4749-92cc-845fbf312696"]},{"id":"ITEM-2","itemData":{"DOI":"10.1111/cobi.12305","ISSN":"15231739","abstract":"Development of skills in science communication is a well-acknowledged gap in graduate training, but the constraints that accompany research (limited time, resources, and knowledge of opportunities) make it challenging to acquire these proficiencies. Furthermore, advisors and institutions may find it difficult to support graduate students adequately in these efforts. The result is fewer career and societal benefits because students have not learned to communicate research effectively beyond their scientific peers. To help overcome these hurdles, we developed a practical approach to incorporating broad science communication into any graduate-school time line. The approach consists of a portfolio approach that organizes outreach activities along a time line of planned graduate studies. To help design the portfolio, we mapped available science communication tools according to 5 core skills essential to most scientific careers: writing, public speaking, leadership, project management, and teaching. This helps graduate students consider the diversity of communication tools based on their desired skills, time constraints, barriers to entry, target audiences, and personal and societal communication goals. By designing a portfolio with an advisor's input, guidance, and approval, graduate students can gauge how much outreach is appropriate given their other commitments to teaching, research, and classes. The student benefits from the advisors' experience and mentorship, promotes the group's research, and establishes a track record of engagement. When graduate student participation in science communication is discussed, it is often recommended that institutions offer or require more training in communication, project management, and leadership. We suggest that graduate students can also adopt a do-it-yourself approach that includes determining students' own outreach objectives and time constraints and communicating these with their advisor. By doing so we hope students will help create a new culture of science communication in graduate student education.","author":[{"dropping-particle":"","family":"Kuehne","given":"Lauren M.","non-dropping-particle":"","parse-names":false,"suffix":""},{"dropping-particle":"","family":"Twardochleb","given":"Laura A.","non-dropping-particle":"","parse-names":false,"suffix":""},{"dropping-particle":"","family":"Fritschie","given":"Keith J.","non-dropping-particle":"","parse-names":false,"suffix":""},{"dropping-particle":"","family":"Mims","given":"Meryl C.","non-dropping-particle":"","parse-names":false,"suffix":""},{"dropping-particle":"","family":"Lawrence","given":"David J.","non-dropping-particle":"","parse-names":false,"suffix":""},{"dropping-particle":"","family":"Gibson","given":"Polly P.","non-dropping-particle":"","parse-names":false,"suffix":""},{"dropping-particle":"","family":"Stewart-Koster","given":"Ben","non-dropping-particle":"","parse-names":false,"suffix":""},{"dropping-particle":"","family":"Olden","given":"Julian D.","non-dropping-particle":"","parse-names":false,"suffix":""}],"container-title":"Conservation Biology","id":"ITEM-2","issue":"5","issued":{"date-parts":[["2014"]]},"page":"1225-1235","title":"Practical science communication strategies for graduate students","type":"article-journal","volume":"28"},"uris":["http://www.mendeley.com/documents/?uuid=8a304d25-8ef0-4d28-97c4-93f867be6ed4"]},{"id":"ITEM-3","itemData":{"DOI":"10.1890/1540-9295-7.4.221","ISSN":"15409309","author":[{"dropping-particle":"","family":"Messinger","given":"Olivia","non-dropping-particle":"","parse-names":false,"suffix":""},{"dropping-particle":"","family":"Schuette","given":"Scott","non-dropping-particle":"","parse-names":false,"suffix":""}],"container-title":"Frontiers in Ecology and the Environment","id":"ITEM-3","issue":"4","issued":{"date-parts":[["2009"]]},"page":"221-222","title":"Bridging the gap: Spanning the distance between high school and college education","type":"article-journal","volume":"7"},"uris":["http://www.mendeley.com/documents/?uuid=af9b0104-3578-4aba-8960-6c09e3527b05"]}],"mendeley":{"formattedCitation":"(Kuehne et al., 2014; Messinger &amp; Schuette, 2009; Smith &amp; Khawaja, 2011)","plainTextFormattedCitation":"(Kuehne et al., 2014; Messinger &amp; Schuette, 2009; Smith &amp; Khawaja, 2011)","previouslyFormattedCitation":"(Kuehne et al., 2014; Messinger &amp; Schuette, 2009; Smith &amp; Khawaja, 2011)"},"properties":{"noteIndex":0},"schema":"https://github.com/citation-style-language/schema/raw/master/csl-citation.json"}</w:instrText>
      </w:r>
      <w:r w:rsidR="003E17D0" w:rsidRPr="003C6B03">
        <w:rPr>
          <w:color w:val="000000"/>
        </w:rPr>
        <w:fldChar w:fldCharType="separate"/>
      </w:r>
      <w:r w:rsidR="003E17D0" w:rsidRPr="003C6B03">
        <w:rPr>
          <w:noProof/>
          <w:color w:val="000000"/>
        </w:rPr>
        <w:t>(Kuehne et al., 2014; Messinger &amp; Schuette, 2009; Smith &amp; Khawaja, 2011)</w:t>
      </w:r>
      <w:r w:rsidR="003E17D0" w:rsidRPr="003C6B03">
        <w:rPr>
          <w:color w:val="000000"/>
        </w:rPr>
        <w:fldChar w:fldCharType="end"/>
      </w:r>
      <w:r w:rsidR="003E17D0">
        <w:rPr>
          <w:color w:val="000000"/>
        </w:rPr>
        <w:t>.</w:t>
      </w:r>
    </w:p>
    <w:p w14:paraId="54AACC47" w14:textId="72ED686A" w:rsidR="003E17D0" w:rsidRDefault="00E14979" w:rsidP="003E17D0">
      <w:pPr>
        <w:spacing w:line="480" w:lineRule="auto"/>
        <w:ind w:firstLine="720"/>
        <w:rPr>
          <w:iCs/>
        </w:rPr>
      </w:pPr>
      <w:r>
        <w:t xml:space="preserve">Research question 2 was developed </w:t>
      </w:r>
      <w:r>
        <w:rPr>
          <w:color w:val="000000"/>
        </w:rPr>
        <w:t>to better understand</w:t>
      </w:r>
      <w:r>
        <w:t xml:space="preserve"> non-primary English IDSs’ own</w:t>
      </w:r>
      <w:r w:rsidRPr="003C6B03">
        <w:t xml:space="preserve"> </w:t>
      </w:r>
      <w:r>
        <w:t xml:space="preserve">perceived English </w:t>
      </w:r>
      <w:r w:rsidRPr="003C6B03">
        <w:t xml:space="preserve">writing </w:t>
      </w:r>
      <w:r>
        <w:t xml:space="preserve">needs, as this information is not sufficiently known. </w:t>
      </w:r>
      <w:r w:rsidR="003E17D0" w:rsidRPr="003C6B03">
        <w:t xml:space="preserve">Additionally, </w:t>
      </w:r>
      <w:r w:rsidR="003E17D0">
        <w:t xml:space="preserve">there is insufficient awareness on how </w:t>
      </w:r>
      <w:r>
        <w:t xml:space="preserve">different demographic groups of </w:t>
      </w:r>
      <w:r w:rsidR="003E17D0" w:rsidRPr="003C6B03">
        <w:t>non-primary English IDSs</w:t>
      </w:r>
      <w:r w:rsidR="003E17D0">
        <w:t>’</w:t>
      </w:r>
      <w:r w:rsidR="003E17D0" w:rsidRPr="003C6B03">
        <w:t xml:space="preserve"> </w:t>
      </w:r>
      <w:r w:rsidR="003E17D0">
        <w:t xml:space="preserve">perceptions of their own </w:t>
      </w:r>
      <w:r w:rsidR="003E17D0" w:rsidRPr="003C6B03">
        <w:t xml:space="preserve">writing difficulties </w:t>
      </w:r>
      <w:r w:rsidR="003E17D0">
        <w:t xml:space="preserve">may vary </w:t>
      </w:r>
      <w:r>
        <w:t>(e.g., IDSs’ who have earned a</w:t>
      </w:r>
      <w:r w:rsidR="003E17D0" w:rsidRPr="003C6B03">
        <w:t xml:space="preserve"> prior master’s or bachelor’s degree at an English-speaking institution </w:t>
      </w:r>
      <w:r>
        <w:t xml:space="preserve">versus those that have not; IDSs </w:t>
      </w:r>
      <w:r w:rsidR="003E17D0">
        <w:t xml:space="preserve">who </w:t>
      </w:r>
      <w:r w:rsidR="003E17D0" w:rsidRPr="003C6B03">
        <w:t xml:space="preserve">are in STEM fields </w:t>
      </w:r>
      <w:r>
        <w:t>versus IDSs in</w:t>
      </w:r>
      <w:r w:rsidR="003E17D0" w:rsidRPr="003C6B03">
        <w:t xml:space="preserve"> non-STEM field</w:t>
      </w:r>
      <w:r>
        <w:t xml:space="preserve">s). What little information that exists in these potential differences </w:t>
      </w:r>
      <w:r w:rsidR="00D60C5B">
        <w:t xml:space="preserve">in IDSs’ </w:t>
      </w:r>
      <w:r w:rsidR="00E11E98">
        <w:t xml:space="preserve">English </w:t>
      </w:r>
      <w:r w:rsidR="00D60C5B">
        <w:t>writing difficulties i</w:t>
      </w:r>
      <w:r w:rsidR="00CC75D5">
        <w:t>ndicate</w:t>
      </w:r>
      <w:r w:rsidR="00D60C5B">
        <w:t xml:space="preserve"> that </w:t>
      </w:r>
      <w:r w:rsidR="00D60C5B" w:rsidRPr="003C6B03">
        <w:t xml:space="preserve">STEM IDSs often experience difficulties in avoiding plagiarism in their writing </w:t>
      </w:r>
      <w:r w:rsidR="00D60C5B">
        <w:t xml:space="preserve">while enrolled in their PhD program </w:t>
      </w:r>
      <w:r w:rsidR="00D60C5B" w:rsidRPr="003C6B03">
        <w:t xml:space="preserve">at a heightened amount </w:t>
      </w:r>
      <w:r w:rsidR="00D60C5B">
        <w:t xml:space="preserve">compared to </w:t>
      </w:r>
      <w:r w:rsidR="00D60C5B" w:rsidRPr="003C6B03">
        <w:t xml:space="preserve">non-STEM IDSs </w:t>
      </w:r>
      <w:r w:rsidR="00D60C5B" w:rsidRPr="003C6B03">
        <w:fldChar w:fldCharType="begin" w:fldLock="1"/>
      </w:r>
      <w:r w:rsidR="00D60C5B" w:rsidRPr="003C6B03">
        <w:instrText>ADDIN CSL_CITATION {"citationItems":[{"id":"ITEM-1","itemData":{"DOI":"10.7330/9781607327516.c003","ISBN":"9781607327516","author":[{"dropping-particle":"","family":"Simpson","given":"Steve","non-dropping-particle":"","parse-names":false,"suffix":""}],"container-title":"Re/writing the center: Approaches to supporting graduate students in the writing center","editor":[{"dropping-particle":"","family":"Lawrence","given":"S.","non-dropping-particle":"","parse-names":false,"suffix":""},{"dropping-particle":"","family":"Zawacki","given":"Terry Myers","non-dropping-particle":"","parse-names":false,"suffix":""}],"id":"ITEM-1","issued":{"date-parts":[["2018"]]},"page":"66-85","publisher":"Utah State University Press","title":"On the distinct needs of multilingual STEM graduate students in writing centers","type":"chapter"},"uris":["http://www.mendeley.com/documents/?uuid=827079c9-8ac4-4f6e-9b41-accd2795cd95"]}],"mendeley":{"formattedCitation":"(Simpson, 2018)","plainTextFormattedCitation":"(Simpson, 2018)","previouslyFormattedCitation":"(Simpson, 2018)"},"properties":{"noteIndex":0},"schema":"https://github.com/citation-style-language/schema/raw/master/csl-citation.json"}</w:instrText>
      </w:r>
      <w:r w:rsidR="00D60C5B" w:rsidRPr="003C6B03">
        <w:fldChar w:fldCharType="separate"/>
      </w:r>
      <w:r w:rsidR="00D60C5B" w:rsidRPr="003C6B03">
        <w:rPr>
          <w:noProof/>
        </w:rPr>
        <w:t>(Simpson, 2018)</w:t>
      </w:r>
      <w:r w:rsidR="00D60C5B" w:rsidRPr="003C6B03">
        <w:fldChar w:fldCharType="end"/>
      </w:r>
      <w:r w:rsidR="00D60C5B" w:rsidRPr="003C6B03">
        <w:t>.</w:t>
      </w:r>
      <w:r w:rsidR="00D60C5B">
        <w:t xml:space="preserve"> </w:t>
      </w:r>
      <w:r w:rsidR="00CC75D5">
        <w:t xml:space="preserve">Additionally, </w:t>
      </w:r>
      <w:r w:rsidR="00D60C5B" w:rsidRPr="003C6B03">
        <w:rPr>
          <w:iCs/>
        </w:rPr>
        <w:t xml:space="preserve">English proficiency is significantly correlated with the amount of time </w:t>
      </w:r>
      <w:r w:rsidR="00E11E98">
        <w:rPr>
          <w:iCs/>
        </w:rPr>
        <w:t>IDSs</w:t>
      </w:r>
      <w:r w:rsidR="00D60C5B" w:rsidRPr="003C6B03">
        <w:rPr>
          <w:iCs/>
        </w:rPr>
        <w:t xml:space="preserve"> spend in the U.S. </w:t>
      </w:r>
      <w:r w:rsidR="00D60C5B" w:rsidRPr="003C6B03">
        <w:rPr>
          <w:iCs/>
        </w:rPr>
        <w:fldChar w:fldCharType="begin" w:fldLock="1"/>
      </w:r>
      <w:r w:rsidR="00D60C5B" w:rsidRPr="003C6B03">
        <w:rPr>
          <w:iCs/>
        </w:rPr>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U.S.","type":"article-journal","volume":"8"},"uris":["http://www.mendeley.com/documents/?uuid=763c2139-9918-4698-8083-adce183b71ce"]}],"mendeley":{"formattedCitation":"(Bastien et al., 2018)","plainTextFormattedCitation":"(Bastien et al., 2018)","previouslyFormattedCitation":"(Bastien et al., 2018)"},"properties":{"noteIndex":0},"schema":"https://github.com/citation-style-language/schema/raw/master/csl-citation.json"}</w:instrText>
      </w:r>
      <w:r w:rsidR="00D60C5B" w:rsidRPr="003C6B03">
        <w:rPr>
          <w:iCs/>
        </w:rPr>
        <w:fldChar w:fldCharType="separate"/>
      </w:r>
      <w:r w:rsidR="00D60C5B" w:rsidRPr="003C6B03">
        <w:rPr>
          <w:iCs/>
          <w:noProof/>
        </w:rPr>
        <w:t>(Bastien et al., 2018)</w:t>
      </w:r>
      <w:r w:rsidR="00D60C5B" w:rsidRPr="003C6B03">
        <w:rPr>
          <w:iCs/>
        </w:rPr>
        <w:fldChar w:fldCharType="end"/>
      </w:r>
      <w:r w:rsidR="00D60C5B" w:rsidRPr="003C6B03">
        <w:rPr>
          <w:iCs/>
        </w:rPr>
        <w:t>, so one can hypothesize that IDSs without a prior degree at an English-speaking institution may have a lower English proficiency and thus experience increased writing difficulties.</w:t>
      </w:r>
      <w:r w:rsidR="00CC75D5">
        <w:rPr>
          <w:iCs/>
        </w:rPr>
        <w:t xml:space="preserve"> However, more robust information needed gathered to explore these potential differences in English writing needs to provide targeted instruction to IDSs.</w:t>
      </w:r>
    </w:p>
    <w:p w14:paraId="4AB0C5EF" w14:textId="2D824816" w:rsidR="00D60C5B" w:rsidRDefault="00D60C5B" w:rsidP="003E17D0">
      <w:pPr>
        <w:spacing w:line="480" w:lineRule="auto"/>
        <w:ind w:firstLine="720"/>
      </w:pPr>
      <w:r>
        <w:rPr>
          <w:iCs/>
        </w:rPr>
        <w:t xml:space="preserve">Research question 3 was developed </w:t>
      </w:r>
      <w:r w:rsidR="00CC75D5">
        <w:t xml:space="preserve">since </w:t>
      </w:r>
      <w:r w:rsidRPr="003C6B03">
        <w:t xml:space="preserve">little information is known about the specific </w:t>
      </w:r>
      <w:r w:rsidR="007C650D">
        <w:t xml:space="preserve">English </w:t>
      </w:r>
      <w:r>
        <w:t xml:space="preserve">writing </w:t>
      </w:r>
      <w:r w:rsidRPr="003C6B03">
        <w:t xml:space="preserve">skills required </w:t>
      </w:r>
      <w:r w:rsidR="00E11E98">
        <w:t>of IDSs in their</w:t>
      </w:r>
      <w:r w:rsidRPr="003C6B03">
        <w:t xml:space="preserve"> careers post-PhD </w:t>
      </w:r>
      <w:r w:rsidRPr="003C6B03">
        <w:fldChar w:fldCharType="begin" w:fldLock="1"/>
      </w:r>
      <w:r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Pr="003C6B03">
        <w:fldChar w:fldCharType="separate"/>
      </w:r>
      <w:r w:rsidRPr="003C6B03">
        <w:rPr>
          <w:noProof/>
        </w:rPr>
        <w:t>(McAlpine, 2017)</w:t>
      </w:r>
      <w:r w:rsidRPr="003C6B03">
        <w:fldChar w:fldCharType="end"/>
      </w:r>
      <w:r w:rsidR="00CC75D5">
        <w:t>.</w:t>
      </w:r>
      <w:r w:rsidRPr="003C6B03">
        <w:t xml:space="preserve"> </w:t>
      </w:r>
      <w:r w:rsidR="00CC75D5">
        <w:t>What little information</w:t>
      </w:r>
      <w:r w:rsidR="007C650D">
        <w:t xml:space="preserve"> on this topic</w:t>
      </w:r>
      <w:r w:rsidR="00CC75D5">
        <w:t xml:space="preserve"> that exists indicted that </w:t>
      </w:r>
      <w:r w:rsidRPr="003C6B03">
        <w:t xml:space="preserve">succinct, technical writing such as developing </w:t>
      </w:r>
      <w:r w:rsidRPr="003C6B03">
        <w:lastRenderedPageBreak/>
        <w:t xml:space="preserve">executive summaries, non-academic documents, social media posts, newspaper articles, and memos for a broad audience are more common </w:t>
      </w:r>
      <w:r w:rsidR="00CC75D5" w:rsidRPr="003C6B03">
        <w:t>writing tasks performed in non-academic jobs, but rarely focused on i</w:t>
      </w:r>
      <w:r w:rsidR="00CC75D5">
        <w:t xml:space="preserve">n </w:t>
      </w:r>
      <w:r w:rsidR="00CC75D5" w:rsidRPr="003C6B03">
        <w:t>doctoral program</w:t>
      </w:r>
      <w:r w:rsidR="00CC75D5">
        <w:t xml:space="preserve"> curriculums</w:t>
      </w:r>
      <w:r w:rsidR="00CC75D5" w:rsidRPr="003C6B03">
        <w:t xml:space="preserve"> </w:t>
      </w:r>
      <w:r w:rsidR="00CC75D5" w:rsidRPr="003C6B03">
        <w:fldChar w:fldCharType="begin" w:fldLock="1"/>
      </w:r>
      <w:r w:rsidR="00CC75D5"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globally","type":"article-journal","volume":"8"},"uris":["http://www.mendeley.com/documents/?uuid=5662e278-858b-41c0-bc9c-0c7757d9448b"]}],"mendeley":{"formattedCitation":"(McAlpine, 2017)","plainTextFormattedCitation":"(McAlpine, 2017)","previouslyFormattedCitation":"(McAlpine, 2017)"},"properties":{"noteIndex":0},"schema":"https://github.com/citation-style-language/schema/raw/master/csl-citation.json"}</w:instrText>
      </w:r>
      <w:r w:rsidR="00CC75D5" w:rsidRPr="003C6B03">
        <w:fldChar w:fldCharType="separate"/>
      </w:r>
      <w:r w:rsidR="00CC75D5" w:rsidRPr="003C6B03">
        <w:rPr>
          <w:noProof/>
        </w:rPr>
        <w:t>(McAlpine, 2017)</w:t>
      </w:r>
      <w:r w:rsidR="00CC75D5" w:rsidRPr="003C6B03">
        <w:fldChar w:fldCharType="end"/>
      </w:r>
      <w:r w:rsidR="00CC75D5">
        <w:t xml:space="preserve">. Also, </w:t>
      </w:r>
      <w:r>
        <w:t xml:space="preserve">English </w:t>
      </w:r>
      <w:r w:rsidRPr="003C6B03">
        <w:t xml:space="preserve">writing skills to effectively communicate for the needs of a targeted audience </w:t>
      </w:r>
      <w:r>
        <w:t>were</w:t>
      </w:r>
      <w:r w:rsidRPr="003C6B03">
        <w:t xml:space="preserve"> rated with more importance for successful job candidates to possess in STEM related careers than in non-STEM related careers </w:t>
      </w:r>
      <w:r w:rsidRPr="003C6B03">
        <w:fldChar w:fldCharType="begin" w:fldLock="1"/>
      </w:r>
      <w:r w:rsidRPr="003C6B03">
        <w:instrText>ADDIN CSL_CITATION {"citationItems":[{"id":"ITEM-1","itemData":{"DOI":"10.1007/s10956-015-9593-1","ISBN":"1095601595931","ISSN":"1573-1839","author":[{"dropping-particle":"","family":"Jang","given":"Hyewon","non-dropping-particle":"","parse-names":false,"suffix":""}],"container-title":"Journal of Science Education and Technology","id":"ITEM-1","issue":"2","issued":{"date-parts":[["2016"]]},"page":"284-301","publisher":"Springer Netherlands","title":"Identifying 21st century STEM competencies using workplace data","type":"article-journal","volume":"25"},"uris":["http://www.mendeley.com/documents/?uuid=47622c65-fe2d-4a66-8bdd-46c5bfcad34c"]}],"mendeley":{"formattedCitation":"(Jang, 2016)","plainTextFormattedCitation":"(Jang, 2016)","previouslyFormattedCitation":"(Jang, 2016)"},"properties":{"noteIndex":0},"schema":"https://github.com/citation-style-language/schema/raw/master/csl-citation.json"}</w:instrText>
      </w:r>
      <w:r w:rsidRPr="003C6B03">
        <w:fldChar w:fldCharType="separate"/>
      </w:r>
      <w:r w:rsidRPr="003C6B03">
        <w:rPr>
          <w:noProof/>
        </w:rPr>
        <w:t>(Jang, 2016)</w:t>
      </w:r>
      <w:r w:rsidRPr="003C6B03">
        <w:fldChar w:fldCharType="end"/>
      </w:r>
      <w:r w:rsidRPr="003C6B03">
        <w:t>.</w:t>
      </w:r>
      <w:r w:rsidR="00CC75D5">
        <w:t xml:space="preserve"> This indicated the need t</w:t>
      </w:r>
      <w:r w:rsidR="007C650D">
        <w:t xml:space="preserve">o investigate further into these </w:t>
      </w:r>
      <w:r w:rsidR="00CC75D5">
        <w:t xml:space="preserve">potential differences </w:t>
      </w:r>
      <w:r w:rsidR="007C650D">
        <w:t xml:space="preserve">that may occur </w:t>
      </w:r>
      <w:r w:rsidR="00CC75D5">
        <w:t xml:space="preserve">in </w:t>
      </w:r>
      <w:r w:rsidR="007C650D">
        <w:t>IDSs’ own</w:t>
      </w:r>
      <w:r w:rsidR="00CC75D5">
        <w:t xml:space="preserve"> perceptions of the English writing skills needed for employment post-PhD for IDSs wishing to pursue academic versus non-academic jobs, STEM </w:t>
      </w:r>
      <w:r w:rsidR="007C650D">
        <w:t>versus</w:t>
      </w:r>
      <w:r w:rsidR="00CC75D5">
        <w:t xml:space="preserve"> non-STEM major IDSs, and IDSs who </w:t>
      </w:r>
      <w:r w:rsidR="007C650D">
        <w:t>have not earned a</w:t>
      </w:r>
      <w:r w:rsidR="00CC75D5">
        <w:t xml:space="preserve"> previous degree from an English-speaking institution in order to ensure adequate preparation of IDSs in their English writing skills, regardless of their </w:t>
      </w:r>
      <w:r w:rsidR="007C650D">
        <w:t xml:space="preserve">desired </w:t>
      </w:r>
      <w:r w:rsidR="00CC75D5">
        <w:t>career path or educational background.</w:t>
      </w:r>
    </w:p>
    <w:p w14:paraId="78F11B21" w14:textId="2A1376AA" w:rsidR="003E17D0" w:rsidRPr="006F7A07" w:rsidRDefault="00CC75D5" w:rsidP="003E17D0">
      <w:pPr>
        <w:spacing w:line="480" w:lineRule="auto"/>
        <w:ind w:firstLine="720"/>
      </w:pPr>
      <w:r>
        <w:t xml:space="preserve">Finally, research question 4 was developed to perform an analysis gap </w:t>
      </w:r>
      <w:r w:rsidR="005D70BE">
        <w:t xml:space="preserve">on the study’s data </w:t>
      </w:r>
      <w:r>
        <w:t>to more fully understand areas of English writing that IDSs perceive they need</w:t>
      </w:r>
      <w:r w:rsidR="007C650D">
        <w:t>ed</w:t>
      </w:r>
      <w:r>
        <w:t xml:space="preserve"> assistance on in order to successfully obtain </w:t>
      </w:r>
      <w:r w:rsidRPr="003C6B03">
        <w:t>employment</w:t>
      </w:r>
      <w:r>
        <w:t xml:space="preserve"> in their desired career post-PhD. </w:t>
      </w:r>
      <w:r w:rsidR="00857925" w:rsidRPr="003C6B03">
        <w:t xml:space="preserve">This </w:t>
      </w:r>
      <w:r w:rsidR="007C650D">
        <w:t xml:space="preserve">research question added </w:t>
      </w:r>
      <w:r w:rsidR="00857925" w:rsidRPr="003C6B03">
        <w:t>information</w:t>
      </w:r>
      <w:r w:rsidR="005D70BE">
        <w:t xml:space="preserve"> </w:t>
      </w:r>
      <w:r w:rsidR="007C650D">
        <w:t xml:space="preserve">to a body of knowledge that </w:t>
      </w:r>
      <w:r w:rsidR="005D70BE">
        <w:t xml:space="preserve">was </w:t>
      </w:r>
      <w:r w:rsidR="008F1E54">
        <w:t xml:space="preserve">previously </w:t>
      </w:r>
      <w:r w:rsidR="005D70BE">
        <w:t xml:space="preserve">not </w:t>
      </w:r>
      <w:r w:rsidR="007C650D">
        <w:t>well researched</w:t>
      </w:r>
      <w:r w:rsidR="008F1E54">
        <w:t xml:space="preserve">. This research question </w:t>
      </w:r>
      <w:r w:rsidR="00857925">
        <w:t>also</w:t>
      </w:r>
      <w:r w:rsidR="00857925" w:rsidRPr="003C6B03">
        <w:t xml:space="preserve"> </w:t>
      </w:r>
      <w:r w:rsidR="00857925">
        <w:t xml:space="preserve">added </w:t>
      </w:r>
      <w:r w:rsidR="00857925" w:rsidRPr="003C6B03">
        <w:t xml:space="preserve">insight into the additional trainings, workshops, and coursework that would be beneficial for U.S. R1 institutions to offer in order to provide targeted services </w:t>
      </w:r>
      <w:r w:rsidR="008F1E54">
        <w:t xml:space="preserve">to </w:t>
      </w:r>
      <w:r w:rsidR="00857925" w:rsidRPr="003C6B03">
        <w:t xml:space="preserve">strengthen the </w:t>
      </w:r>
      <w:r w:rsidR="00857925">
        <w:t xml:space="preserve">English </w:t>
      </w:r>
      <w:r w:rsidR="00857925" w:rsidRPr="003C6B03">
        <w:t>writing needs</w:t>
      </w:r>
      <w:r w:rsidR="007C650D">
        <w:t xml:space="preserve"> of non-primary English IDSs,</w:t>
      </w:r>
      <w:r w:rsidR="008F1E54">
        <w:t xml:space="preserve"> especially since the</w:t>
      </w:r>
      <w:r w:rsidR="008F1E54" w:rsidRPr="003C6B03">
        <w:t xml:space="preserve"> quality and availability of </w:t>
      </w:r>
      <w:r w:rsidR="008F1E54">
        <w:t xml:space="preserve">support </w:t>
      </w:r>
      <w:r w:rsidR="008F1E54" w:rsidRPr="003C6B03">
        <w:t xml:space="preserve">services </w:t>
      </w:r>
      <w:r w:rsidR="008F1E54">
        <w:t xml:space="preserve">for IDSs’ English writing </w:t>
      </w:r>
      <w:r w:rsidR="008F1E54" w:rsidRPr="003C6B03">
        <w:t>varies across institutions</w:t>
      </w:r>
      <w:r w:rsidR="008F1E54">
        <w:t xml:space="preserve"> </w:t>
      </w:r>
      <w:r w:rsidR="008F1E54">
        <w:fldChar w:fldCharType="begin" w:fldLock="1"/>
      </w:r>
      <w:r w:rsidR="00425009">
        <w:instrText>ADDIN CSL_CITATION {"citationItems":[{"id":"ITEM-1","itemData":{"DOI":"10.32674/jis.v10i1.770","ISSN":"21663750","abstract":"This qualitative study explored the experiences of six Chinese and South Korean graduate students in the United States. Semistructured interviews and an interpretive phenomenological approach were used in which three major themes emerged: (a) academic challenges and acculturation, (b) academic support from host institute, and (c) cultural and pedagogical nuances. Challenges included language barriers during lectures, discussions and writing assignments, and lack of support services for international students. One significant finding was Chinese and South Korean students do not have the same graduate experiences in the United States. Participants shared how their prior homeland learning experiences (course delivery, relationships with instructors and assessments) impacted their learning, relationships, and academic challenges in the United States.","author":[{"dropping-particle":"","family":"Moon","given":"Chi Yun","non-dropping-particle":"","parse-names":false,"suffix":""},{"dropping-particle":"","family":"Zhang","given":"Shuai","non-dropping-particle":"","parse-names":false,"suffix":""},{"dropping-particle":"","family":"Larke","given":"Patricia J.","non-dropping-particle":"","parse-names":false,"suffix":""},{"dropping-particle":"","family":"James","given":"Marlon C.","non-dropping-particle":"","parse-names":false,"suffix":""}],"container-title":"Journal of International Students","id":"ITEM-1","issue":"1","issued":{"date-parts":[["2020"]]},"page":"28-49","title":"We are not all the same: A qualitative analysis of the nuanced differences between Chinese and South Korean international graduate students’ experiences in the United States","type":"article-journal","volume":"10"},"uris":["http://www.mendeley.com/documents/?uuid=8e6de4d3-45ae-429d-8d85-73a7e84a6800"]},{"id":"ITEM-2","itemData":{"DOI":"10.5281/zenodo.570033","ISSN":"21663750","abstract":"Since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Students","id":"ITEM-2","issue":"3","issued":{"date-parts":[["2017"]]},"page":"764-785","title":"Strategies to address English language writing challenges faced by international graduate students in the U.S.","type":"article-journal","volume":"7"},"uris":["http://www.mendeley.com/documents/?uuid=33c7a31c-324e-490b-b143-bb0aa2421d33"]},{"id":"ITEM-3","itemData":{"abstract":"Graduate-level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Journal","id":"ITEM-3","issue":"1","issued":{"date-parts":[["2015"]]},"page":"27-53","title":"Academic writing for graduate-level English as a second language students: Experiences in education","type":"article-journal","volume":"27"},"uris":["http://www.mendeley.com/documents/?uuid=ad7cc352-1a38-41fa-97db-364164ded031"]}],"mendeley":{"formattedCitation":"(Moon et al., 2020; Ravichandran et al., 2017; Sidman-Taveau &amp; Karathanos-Aguilar, 2015)","plainTextFormattedCitation":"(Moon et al., 2020; Ravichandran et al., 2017; Sidman-Taveau &amp; Karathanos-Aguilar, 2015)","previouslyFormattedCitation":"(Moon et al., 2020; Ravichandran et al., 2017; Sidman-Taveau &amp; Karathanos-Aguilar, 2015)"},"properties":{"noteIndex":0},"schema":"https://github.com/citation-style-language/schema/raw/master/csl-citation.json"}</w:instrText>
      </w:r>
      <w:r w:rsidR="008F1E54">
        <w:fldChar w:fldCharType="separate"/>
      </w:r>
      <w:r w:rsidR="008F1E54" w:rsidRPr="008F1E54">
        <w:rPr>
          <w:noProof/>
        </w:rPr>
        <w:t>(Moon et al., 2020; Ravichandran et al., 2017; Sidman-Taveau &amp; Karathanos-Aguilar, 2015)</w:t>
      </w:r>
      <w:r w:rsidR="008F1E54">
        <w:fldChar w:fldCharType="end"/>
      </w:r>
      <w:r w:rsidR="008F1E54" w:rsidRPr="003C6B03">
        <w:t>.</w:t>
      </w:r>
    </w:p>
    <w:p w14:paraId="7DDA1695" w14:textId="5CABD1C0" w:rsidR="00827BCA" w:rsidRPr="003C6B03" w:rsidRDefault="00F32051" w:rsidP="003E17D0">
      <w:pPr>
        <w:pStyle w:val="NewHeading2"/>
        <w:spacing w:before="0" w:after="0" w:line="480" w:lineRule="auto"/>
        <w:rPr>
          <w:rFonts w:cs="Times New Roman"/>
        </w:rPr>
      </w:pPr>
      <w:bookmarkStart w:id="46" w:name="_Toc61852319"/>
      <w:r w:rsidRPr="003C6B03">
        <w:rPr>
          <w:rFonts w:cs="Times New Roman"/>
        </w:rPr>
        <w:lastRenderedPageBreak/>
        <w:t>Summary</w:t>
      </w:r>
      <w:bookmarkEnd w:id="46"/>
    </w:p>
    <w:p w14:paraId="44160FE7" w14:textId="373A9F9D" w:rsidR="00DD1CA2" w:rsidRPr="003C6B03" w:rsidRDefault="00F32051" w:rsidP="003E17D0">
      <w:pPr>
        <w:spacing w:line="480" w:lineRule="auto"/>
        <w:rPr>
          <w:color w:val="000000" w:themeColor="text1"/>
        </w:rPr>
      </w:pPr>
      <w:r w:rsidRPr="003C6B03">
        <w:tab/>
        <w:t xml:space="preserve">In this chapter, </w:t>
      </w:r>
      <w:r w:rsidR="00CA2757" w:rsidRPr="003C6B03">
        <w:t>the importance of international doctoral students (IDSs) studying at U.S. institutions along with the importance of assessing non</w:t>
      </w:r>
      <w:r w:rsidR="006421ED" w:rsidRPr="003C6B03">
        <w:t>-primary</w:t>
      </w:r>
      <w:r w:rsidR="00CA2757" w:rsidRPr="003C6B03">
        <w:t xml:space="preserve"> English IDSs</w:t>
      </w:r>
      <w:r w:rsidR="001465D9" w:rsidRPr="003C6B03">
        <w:t>’</w:t>
      </w:r>
      <w:r w:rsidR="00CA2757" w:rsidRPr="003C6B03">
        <w:t xml:space="preserve"> </w:t>
      </w:r>
      <w:r w:rsidR="00AF684B" w:rsidRPr="003C6B03">
        <w:t>perce</w:t>
      </w:r>
      <w:r w:rsidR="002F50B7">
        <w:t>ptions of their own English</w:t>
      </w:r>
      <w:r w:rsidR="00AF684B" w:rsidRPr="003C6B03">
        <w:t xml:space="preserve"> </w:t>
      </w:r>
      <w:r w:rsidR="00CA2757" w:rsidRPr="003C6B03">
        <w:t>writing skills w</w:t>
      </w:r>
      <w:r w:rsidR="00CF6F94" w:rsidRPr="003C6B03">
        <w:t>ere</w:t>
      </w:r>
      <w:r w:rsidR="00CA2757" w:rsidRPr="003C6B03">
        <w:t xml:space="preserve"> discussed. Additionally, previous literature examining </w:t>
      </w:r>
      <w:r w:rsidR="00B65C6E" w:rsidRPr="003C6B03">
        <w:t xml:space="preserve">the </w:t>
      </w:r>
      <w:r w:rsidR="002F50B7">
        <w:t xml:space="preserve">English </w:t>
      </w:r>
      <w:r w:rsidR="00B65C6E" w:rsidRPr="003C6B03">
        <w:t xml:space="preserve">writing difficulties commonly experienced by IDSs and the </w:t>
      </w:r>
      <w:r w:rsidR="002F50B7">
        <w:t xml:space="preserve">English </w:t>
      </w:r>
      <w:r w:rsidR="00B65C6E" w:rsidRPr="003C6B03">
        <w:t>writing skills required for employment in post-PhD jobs</w:t>
      </w:r>
      <w:r w:rsidR="00CA2757" w:rsidRPr="003C6B03">
        <w:t xml:space="preserve">, both for academic and </w:t>
      </w:r>
      <w:r w:rsidR="00FD001A" w:rsidRPr="003C6B03">
        <w:t>non</w:t>
      </w:r>
      <w:r w:rsidR="00CA2757" w:rsidRPr="003C6B03">
        <w:t>-academic careers</w:t>
      </w:r>
      <w:r w:rsidR="00471800" w:rsidRPr="003C6B03">
        <w:t xml:space="preserve"> and for STEM and non-STEM careers</w:t>
      </w:r>
      <w:r w:rsidR="00CA2757" w:rsidRPr="003C6B03">
        <w:t>,</w:t>
      </w:r>
      <w:r w:rsidR="00B65C6E" w:rsidRPr="003C6B03">
        <w:t xml:space="preserve"> </w:t>
      </w:r>
      <w:r w:rsidR="00224BED" w:rsidRPr="003C6B03">
        <w:t>w</w:t>
      </w:r>
      <w:r w:rsidR="00471800" w:rsidRPr="003C6B03">
        <w:t>ere</w:t>
      </w:r>
      <w:r w:rsidR="00224BED" w:rsidRPr="003C6B03">
        <w:t xml:space="preserve"> discussed. </w:t>
      </w:r>
      <w:r w:rsidR="001465D9" w:rsidRPr="003C6B03">
        <w:t xml:space="preserve">The lack of institutional support services </w:t>
      </w:r>
      <w:r w:rsidR="00A770FD">
        <w:t xml:space="preserve">that is widely </w:t>
      </w:r>
      <w:r w:rsidR="001465D9" w:rsidRPr="003C6B03">
        <w:t>provided for IDSs</w:t>
      </w:r>
      <w:r w:rsidR="002F50B7">
        <w:t>’</w:t>
      </w:r>
      <w:r w:rsidR="001465D9" w:rsidRPr="003C6B03">
        <w:t xml:space="preserve"> </w:t>
      </w:r>
      <w:r w:rsidR="00A770FD">
        <w:t xml:space="preserve">English </w:t>
      </w:r>
      <w:r w:rsidR="001465D9" w:rsidRPr="003C6B03">
        <w:t xml:space="preserve">writing was also examined. The gaps in the literature along with how this current </w:t>
      </w:r>
      <w:r w:rsidR="00A12B61">
        <w:t xml:space="preserve">needs assessment </w:t>
      </w:r>
      <w:r w:rsidR="001465D9" w:rsidRPr="003C6B03">
        <w:t>study s</w:t>
      </w:r>
      <w:r w:rsidR="002F50B7">
        <w:t>ought</w:t>
      </w:r>
      <w:r w:rsidR="001465D9" w:rsidRPr="003C6B03">
        <w:t xml:space="preserve"> to address these gaps were also presented in this chapter, along with th</w:t>
      </w:r>
      <w:r w:rsidR="0041691D">
        <w:t xml:space="preserve">is </w:t>
      </w:r>
      <w:r w:rsidR="001465D9" w:rsidRPr="003C6B03">
        <w:t xml:space="preserve">study’s research questions. </w:t>
      </w:r>
      <w:r w:rsidR="00224BED" w:rsidRPr="003C6B03">
        <w:t xml:space="preserve">Chapter 3 will </w:t>
      </w:r>
      <w:r w:rsidR="00B65C6E" w:rsidRPr="003C6B03">
        <w:t xml:space="preserve">merge key findings from the extant literature with a methodological approach to describe the process that </w:t>
      </w:r>
      <w:r w:rsidR="0041691D">
        <w:t>was</w:t>
      </w:r>
      <w:r w:rsidR="00B65C6E" w:rsidRPr="003C6B03">
        <w:t xml:space="preserve"> taken to </w:t>
      </w:r>
      <w:r w:rsidR="00B65C6E" w:rsidRPr="003C6B03">
        <w:rPr>
          <w:color w:val="000000" w:themeColor="text1"/>
        </w:rPr>
        <w:t xml:space="preserve">assess </w:t>
      </w:r>
      <w:r w:rsidR="0041691D" w:rsidRPr="003C6B03">
        <w:rPr>
          <w:color w:val="000000" w:themeColor="text1"/>
        </w:rPr>
        <w:t>non-primary English international doctoral student</w:t>
      </w:r>
      <w:r w:rsidR="0041691D">
        <w:rPr>
          <w:color w:val="000000" w:themeColor="text1"/>
        </w:rPr>
        <w:t>s’</w:t>
      </w:r>
      <w:r w:rsidR="0041691D" w:rsidRPr="003C6B03">
        <w:rPr>
          <w:color w:val="000000" w:themeColor="text1"/>
        </w:rPr>
        <w:t xml:space="preserve"> (IDSs)</w:t>
      </w:r>
      <w:r w:rsidR="0041691D">
        <w:rPr>
          <w:color w:val="000000" w:themeColor="text1"/>
        </w:rPr>
        <w:t xml:space="preserve"> perceptions of their own </w:t>
      </w:r>
      <w:r w:rsidR="00281C85" w:rsidRPr="003C6B03">
        <w:rPr>
          <w:color w:val="000000" w:themeColor="text1"/>
        </w:rPr>
        <w:t xml:space="preserve">English </w:t>
      </w:r>
      <w:r w:rsidR="00B65C6E" w:rsidRPr="003C6B03">
        <w:rPr>
          <w:color w:val="000000" w:themeColor="text1"/>
        </w:rPr>
        <w:t xml:space="preserve">writing </w:t>
      </w:r>
      <w:r w:rsidR="0041691D">
        <w:rPr>
          <w:color w:val="000000" w:themeColor="text1"/>
        </w:rPr>
        <w:t>skills, English writing needs in their PhD programs,</w:t>
      </w:r>
      <w:r w:rsidR="00B65C6E" w:rsidRPr="003C6B03">
        <w:rPr>
          <w:color w:val="000000" w:themeColor="text1"/>
        </w:rPr>
        <w:t xml:space="preserve"> </w:t>
      </w:r>
      <w:r w:rsidR="008C6697" w:rsidRPr="003C6B03">
        <w:rPr>
          <w:color w:val="000000" w:themeColor="text1"/>
        </w:rPr>
        <w:t xml:space="preserve">and </w:t>
      </w:r>
      <w:r w:rsidR="00281C85" w:rsidRPr="003C6B03">
        <w:rPr>
          <w:color w:val="000000" w:themeColor="text1"/>
        </w:rPr>
        <w:t xml:space="preserve">English </w:t>
      </w:r>
      <w:r w:rsidR="00B84F31" w:rsidRPr="003C6B03">
        <w:t xml:space="preserve">writing skills required to </w:t>
      </w:r>
      <w:r w:rsidR="00DC3F6A" w:rsidRPr="003C6B03">
        <w:t xml:space="preserve">successfully obtain </w:t>
      </w:r>
      <w:r w:rsidR="00B84F31" w:rsidRPr="003C6B03">
        <w:t>employment</w:t>
      </w:r>
      <w:r w:rsidR="008C6697" w:rsidRPr="003C6B03">
        <w:rPr>
          <w:color w:val="000000" w:themeColor="text1"/>
        </w:rPr>
        <w:t xml:space="preserve"> </w:t>
      </w:r>
      <w:bookmarkStart w:id="47" w:name="_Toc420995900"/>
      <w:bookmarkStart w:id="48" w:name="_Toc422997487"/>
      <w:bookmarkEnd w:id="43"/>
      <w:bookmarkEnd w:id="44"/>
      <w:bookmarkEnd w:id="45"/>
      <w:r w:rsidR="0041691D">
        <w:rPr>
          <w:color w:val="000000" w:themeColor="text1"/>
        </w:rPr>
        <w:t>post-PhD.</w:t>
      </w:r>
    </w:p>
    <w:p w14:paraId="6CD8A80C" w14:textId="56111F69" w:rsidR="00FB3EF0" w:rsidRPr="003C6B03" w:rsidRDefault="00DD1CA2">
      <w:pPr>
        <w:rPr>
          <w:color w:val="000000" w:themeColor="text1"/>
        </w:rPr>
      </w:pPr>
      <w:r w:rsidRPr="003C6B03">
        <w:rPr>
          <w:color w:val="000000" w:themeColor="text1"/>
        </w:rPr>
        <w:br w:type="page"/>
      </w:r>
    </w:p>
    <w:p w14:paraId="0C637C3A" w14:textId="26F9E485" w:rsidR="00236E6D" w:rsidRPr="003C6B03" w:rsidRDefault="00C833D7" w:rsidP="00E86610">
      <w:pPr>
        <w:pStyle w:val="Heading1"/>
      </w:pPr>
      <w:bookmarkStart w:id="49" w:name="_Toc61852320"/>
      <w:r w:rsidRPr="003C6B03">
        <w:lastRenderedPageBreak/>
        <w:t>Chapter 3</w:t>
      </w:r>
      <w:r w:rsidR="006D474B" w:rsidRPr="003C6B03">
        <w:br/>
      </w:r>
      <w:bookmarkEnd w:id="47"/>
      <w:bookmarkEnd w:id="48"/>
      <w:r w:rsidR="002A59B6" w:rsidRPr="003C6B03">
        <w:t>RESEARCH DESIGN AND METHODOLOGY</w:t>
      </w:r>
      <w:bookmarkEnd w:id="49"/>
    </w:p>
    <w:p w14:paraId="2932A365" w14:textId="072B59AA" w:rsidR="00BE1452" w:rsidRPr="003C6B03" w:rsidRDefault="006271CB" w:rsidP="00BE1452">
      <w:pPr>
        <w:spacing w:line="480" w:lineRule="auto"/>
        <w:ind w:firstLine="720"/>
        <w:rPr>
          <w:color w:val="000000"/>
        </w:rPr>
      </w:pPr>
      <w:r w:rsidRPr="003C6B03">
        <w:rPr>
          <w:color w:val="000000"/>
        </w:rPr>
        <w:t xml:space="preserve">Despite English writing competencies being linked to </w:t>
      </w:r>
      <w:r w:rsidR="00C2485C" w:rsidRPr="003C6B03">
        <w:rPr>
          <w:color w:val="000000"/>
        </w:rPr>
        <w:t xml:space="preserve">students’ </w:t>
      </w:r>
      <w:r w:rsidRPr="003C6B03">
        <w:rPr>
          <w:color w:val="000000"/>
        </w:rPr>
        <w:t xml:space="preserve">academic success, specifically for international graduate students </w:t>
      </w:r>
      <w:r w:rsidRPr="003C6B03">
        <w:rPr>
          <w:color w:val="000000"/>
        </w:rPr>
        <w:fldChar w:fldCharType="begin" w:fldLock="1"/>
      </w:r>
      <w:r w:rsidRPr="003C6B03">
        <w:rPr>
          <w:color w:val="000000"/>
        </w:rPr>
        <w:instrText>ADDIN CSL_CITATION {"citationItems":[{"id":"ITEM-1","itemData":{"DOI":"10.5089/9781484383032.001","ISBN":"1028315309","ISSN":"1018-5941","abstract":"The paper estimates the impact of macroeconomic supply-and demand-side determinants of tourism, one of the largest components of services exports globally, and the backbone of many smaller economies. It applies the gravity model to a large dataset comprising the full universe of bilateral tourism flows spanning over a decade. The results show that the gravity model explains tourism flows better than goods trade for equivalent specifications. The elasticity of tourism with respect to GDP of the origin (importing) country is lower than for goods trade. Tourism flows respond strongly to changes in the destination country's real exchange rate, along both extensive (tourist arrivals) and intensive (duration of stay) margins. OECD countries generally exhibit higher elasticties with respect to economic variables (GDPs of the two economies, real exchange rate, bilateral trade) due to the larger share of business travel. Tourism to small islands is less sensitive to changes in the country's real exchange rate, but more susceptible to the introduction/removal of direct flights.","author":[{"dropping-particle":"","family":"Li","given":"Gang","non-dropping-particle":"","parse-names":false,"suffix":""},{"dropping-particle":"","family":"Chen","given":"Wei","non-dropping-particle":"","parse-names":false,"suffix":""},{"dropping-particle":"","family":"Duanmu","given":"Jing Lin","non-dropping-particle":"","parse-names":false,"suffix":""}],"container-title":"Journal of Studies in International Education","id":"ITEM-1","issue":"4","issued":{"date-parts":[["2010"]]},"page":"389-405","title":"Determinants of international students' academic performance: A comparision between Chinese and other international students","type":"article-journal","volume":"14"},"uris":["http://www.mendeley.com/documents/?uuid=6ce2f84e-6997-498f-bfba-1523ad4adf9e"]},{"id":"ITEM-2","itemData":{"author":[{"dropping-particle":"","family":"Stephen","given":"D F","non-dropping-particle":"","parse-names":false,"suffix":""},{"dropping-particle":"","family":"Welman","given":"J C","non-dropping-particle":"","parse-names":false,"suffix":""},{"dropping-particle":"","family":"Jordaan","given":"W J","non-dropping-particle":"","parse-names":false,"suffix":""}],"container-title":"SA Journal of Human Resource Management","id":"ITEM-2","issue":"3","issued":{"date-parts":[["2004"]]},"page":"42-53","title":"English language proficiency as an indicator of academic performance at a tertiary institiution","type":"article-journal","volume":"2"},"uris":["http://www.mendeley.com/documents/?uuid=6d7433b8-77ec-4cce-8fa1-7da3c06fe1b2"]}],"mendeley":{"formattedCitation":"(G. Li et al., 2010; Stephen et al., 2004)","manualFormatting":"(Li et al., 2010; Stephen et al., 2004)","plainTextFormattedCitation":"(G. Li et al., 2010; Stephen et al., 2004)","previouslyFormattedCitation":"(G. Li et al., 2010; Stephen et al., 2004)"},"properties":{"noteIndex":0},"schema":"https://github.com/citation-style-language/schema/raw/master/csl-citation.json"}</w:instrText>
      </w:r>
      <w:r w:rsidRPr="003C6B03">
        <w:rPr>
          <w:color w:val="000000"/>
        </w:rPr>
        <w:fldChar w:fldCharType="separate"/>
      </w:r>
      <w:r w:rsidRPr="003C6B03">
        <w:rPr>
          <w:noProof/>
          <w:color w:val="000000"/>
        </w:rPr>
        <w:t>(Li et al., 2010; Stephen et al., 2004)</w:t>
      </w:r>
      <w:r w:rsidRPr="003C6B03">
        <w:rPr>
          <w:color w:val="000000"/>
        </w:rPr>
        <w:fldChar w:fldCharType="end"/>
      </w:r>
      <w:r w:rsidRPr="003C6B03">
        <w:rPr>
          <w:color w:val="000000"/>
        </w:rPr>
        <w:t xml:space="preserve">, there is a lack of targeted training </w:t>
      </w:r>
      <w:r w:rsidR="00BE1452" w:rsidRPr="003C6B03">
        <w:rPr>
          <w:color w:val="000000"/>
        </w:rPr>
        <w:t xml:space="preserve">provided in graduate school instruction for </w:t>
      </w:r>
      <w:r w:rsidRPr="003C6B03">
        <w:t xml:space="preserve">international graduate students </w:t>
      </w:r>
      <w:r w:rsidRPr="003C6B03">
        <w:fldChar w:fldCharType="begin" w:fldLock="1"/>
      </w:r>
      <w:r w:rsidR="00E04C12" w:rsidRPr="003C6B03">
        <w:instrText>ADDIN CSL_CITATION {"citationItems":[{"id":"ITEM-1","itemData":{"abstract":"Graduate-level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Journal","id":"ITEM-1","issue":"1","issued":{"date-parts":[["2015"]]},"page":"27-53","title":"Academic writing for graduate-level English as a second language students: Experiences in education","type":"article-journal","volume":"27"},"uris":["http://www.mendeley.com/documents/?uuid=ad7cc352-1a38-41fa-97db-364164ded031"]}],"mendeley":{"formattedCitation":"(Sidman-Taveau &amp; Karathanos-Aguilar, 2015)","plainTextFormattedCitation":"(Sidman-Taveau &amp; Karathanos-Aguilar, 2015)","previouslyFormattedCitation":"(Sidman-Taveau &amp; Karathanos-Aguilar, 2015)"},"properties":{"noteIndex":0},"schema":"https://github.com/citation-style-language/schema/raw/master/csl-citation.json"}</w:instrText>
      </w:r>
      <w:r w:rsidRPr="003C6B03">
        <w:fldChar w:fldCharType="separate"/>
      </w:r>
      <w:r w:rsidRPr="003C6B03">
        <w:rPr>
          <w:noProof/>
        </w:rPr>
        <w:t>(Sidman-Taveau &amp; Karathanos-Aguilar, 2015)</w:t>
      </w:r>
      <w:r w:rsidRPr="003C6B03">
        <w:fldChar w:fldCharType="end"/>
      </w:r>
      <w:r w:rsidRPr="003C6B03">
        <w:t>.</w:t>
      </w:r>
      <w:r w:rsidR="00BE1452" w:rsidRPr="003C6B03">
        <w:rPr>
          <w:color w:val="000000"/>
        </w:rPr>
        <w:t xml:space="preserve"> </w:t>
      </w:r>
      <w:r w:rsidR="00BE1452" w:rsidRPr="003C6B03">
        <w:t xml:space="preserve">To compound this problem, </w:t>
      </w:r>
      <w:r w:rsidR="00D346C1">
        <w:t xml:space="preserve">the perceptions that </w:t>
      </w:r>
      <w:r w:rsidR="00D346C1" w:rsidRPr="003C6B03">
        <w:t xml:space="preserve">non-primary English international doctoral students (IDSs) studying at institutions </w:t>
      </w:r>
      <w:r w:rsidR="0025424F">
        <w:t>who</w:t>
      </w:r>
      <w:r w:rsidR="00D346C1" w:rsidRPr="003C6B03">
        <w:t xml:space="preserve"> have an R1 Doctoral University Carnegie Classification across the United States</w:t>
      </w:r>
      <w:r w:rsidR="00D346C1">
        <w:t xml:space="preserve"> hold regarding their own </w:t>
      </w:r>
      <w:r w:rsidR="00F37AEB">
        <w:t xml:space="preserve">English </w:t>
      </w:r>
      <w:r w:rsidR="00BE1452" w:rsidRPr="003C6B03">
        <w:t xml:space="preserve">writing </w:t>
      </w:r>
      <w:r w:rsidR="00151FF0">
        <w:t xml:space="preserve">skills </w:t>
      </w:r>
      <w:r w:rsidR="00BE1452" w:rsidRPr="003C6B03">
        <w:t xml:space="preserve">are </w:t>
      </w:r>
      <w:r w:rsidR="00F37AEB">
        <w:t>not</w:t>
      </w:r>
      <w:r w:rsidR="00A770FD">
        <w:t xml:space="preserve"> sufficiently known</w:t>
      </w:r>
      <w:r w:rsidR="00BE1452" w:rsidRPr="003C6B03">
        <w:t xml:space="preserve">. </w:t>
      </w:r>
    </w:p>
    <w:p w14:paraId="70E77D1B" w14:textId="16E3EE00" w:rsidR="006271CB" w:rsidRPr="00A04D91" w:rsidRDefault="00BE1452" w:rsidP="00D346C1">
      <w:pPr>
        <w:spacing w:line="480" w:lineRule="auto"/>
        <w:ind w:firstLine="720"/>
      </w:pPr>
      <w:r w:rsidRPr="003C6B03">
        <w:rPr>
          <w:color w:val="000000"/>
        </w:rPr>
        <w:t xml:space="preserve">Therefore, </w:t>
      </w:r>
      <w:r w:rsidRPr="003C6B03">
        <w:rPr>
          <w:color w:val="000000" w:themeColor="text1"/>
        </w:rPr>
        <w:t>t</w:t>
      </w:r>
      <w:r w:rsidR="006271CB" w:rsidRPr="003C6B03">
        <w:rPr>
          <w:color w:val="000000" w:themeColor="text1"/>
        </w:rPr>
        <w:t>he purpose of th</w:t>
      </w:r>
      <w:r w:rsidR="00A04D91">
        <w:rPr>
          <w:color w:val="000000" w:themeColor="text1"/>
        </w:rPr>
        <w:t>is</w:t>
      </w:r>
      <w:r w:rsidR="006271CB" w:rsidRPr="003C6B03">
        <w:rPr>
          <w:color w:val="000000" w:themeColor="text1"/>
        </w:rPr>
        <w:t xml:space="preserve"> </w:t>
      </w:r>
      <w:r w:rsidR="002D52A5">
        <w:rPr>
          <w:color w:val="000000" w:themeColor="text1"/>
        </w:rPr>
        <w:t xml:space="preserve">needs assessment </w:t>
      </w:r>
      <w:r w:rsidR="00D346C1">
        <w:rPr>
          <w:color w:val="000000" w:themeColor="text1"/>
        </w:rPr>
        <w:t xml:space="preserve">was to </w:t>
      </w:r>
      <w:r w:rsidR="002D52A5">
        <w:rPr>
          <w:color w:val="000000" w:themeColor="text1"/>
        </w:rPr>
        <w:t xml:space="preserve">measure </w:t>
      </w:r>
      <w:r w:rsidR="00D346C1">
        <w:rPr>
          <w:color w:val="000000" w:themeColor="text1"/>
        </w:rPr>
        <w:t>n</w:t>
      </w:r>
      <w:r w:rsidR="00D346C1" w:rsidRPr="003C6B03">
        <w:rPr>
          <w:color w:val="000000" w:themeColor="text1"/>
        </w:rPr>
        <w:t>on-primary English international doctoral students</w:t>
      </w:r>
      <w:r w:rsidR="00D346C1">
        <w:rPr>
          <w:color w:val="000000" w:themeColor="text1"/>
        </w:rPr>
        <w:t>’</w:t>
      </w:r>
      <w:r w:rsidR="00D346C1" w:rsidRPr="003C6B03">
        <w:rPr>
          <w:color w:val="000000" w:themeColor="text1"/>
        </w:rPr>
        <w:t xml:space="preserve"> (IDSs) perc</w:t>
      </w:r>
      <w:r w:rsidR="00D346C1">
        <w:rPr>
          <w:color w:val="000000" w:themeColor="text1"/>
        </w:rPr>
        <w:t>eptions of their own</w:t>
      </w:r>
      <w:r w:rsidR="00D346C1" w:rsidRPr="003C6B03">
        <w:rPr>
          <w:color w:val="000000" w:themeColor="text1"/>
        </w:rPr>
        <w:t xml:space="preserve"> English writing </w:t>
      </w:r>
      <w:r w:rsidR="00D346C1">
        <w:rPr>
          <w:color w:val="000000" w:themeColor="text1"/>
        </w:rPr>
        <w:t>skills, their own English writing needs in their PhD programs, and their own perceptions of the anticipated employer expectations of their English writing skills post-PhD.</w:t>
      </w:r>
      <w:r w:rsidR="00D346C1" w:rsidRPr="003C6B03">
        <w:t xml:space="preserve"> </w:t>
      </w:r>
      <w:r w:rsidR="00D346C1">
        <w:rPr>
          <w:rStyle w:val="CommentReference"/>
          <w:rFonts w:asciiTheme="minorHAnsi" w:eastAsiaTheme="minorHAnsi" w:hAnsiTheme="minorHAnsi" w:cstheme="minorBidi"/>
        </w:rPr>
        <w:t/>
      </w:r>
      <w:r w:rsidR="00D346C1">
        <w:t>These students were enrolled</w:t>
      </w:r>
      <w:r w:rsidR="00D346C1" w:rsidRPr="003C6B03">
        <w:t xml:space="preserve"> </w:t>
      </w:r>
      <w:r w:rsidR="00D346C1">
        <w:t>at institutions across the United States that had</w:t>
      </w:r>
      <w:r w:rsidR="00D346C1" w:rsidRPr="003C6B03">
        <w:t xml:space="preserve"> R1 Doctoral Universit</w:t>
      </w:r>
      <w:r w:rsidR="00D346C1">
        <w:t>y</w:t>
      </w:r>
      <w:r w:rsidR="00D346C1" w:rsidRPr="003C6B03">
        <w:t xml:space="preserve"> Carnegie Classification</w:t>
      </w:r>
      <w:r w:rsidR="00D346C1">
        <w:t>s</w:t>
      </w:r>
      <w:r w:rsidR="00D346C1" w:rsidRPr="003C6B03">
        <w:rPr>
          <w:color w:val="000000" w:themeColor="text1"/>
        </w:rPr>
        <w:t xml:space="preserve">. </w:t>
      </w:r>
      <w:r w:rsidR="00D346C1" w:rsidRPr="003C6B03">
        <w:t>By further understanding non-primary English IDSs’ perceived writing skill</w:t>
      </w:r>
      <w:r w:rsidR="00D346C1">
        <w:t xml:space="preserve"> gaps</w:t>
      </w:r>
      <w:r w:rsidR="00D346C1" w:rsidRPr="003C6B03">
        <w:t xml:space="preserve">, targeted academic assistance towards students’ specific areas of </w:t>
      </w:r>
      <w:r w:rsidR="00D346C1">
        <w:rPr>
          <w:color w:val="000000" w:themeColor="text1"/>
        </w:rPr>
        <w:t xml:space="preserve">perceived </w:t>
      </w:r>
      <w:r w:rsidR="00D346C1" w:rsidRPr="003C6B03">
        <w:t>need c</w:t>
      </w:r>
      <w:r w:rsidR="00F43660">
        <w:t>ould</w:t>
      </w:r>
      <w:r w:rsidR="00D346C1" w:rsidRPr="003C6B03">
        <w:t xml:space="preserve"> be provided by U.S. </w:t>
      </w:r>
      <w:r w:rsidR="00D346C1">
        <w:t xml:space="preserve">R1 </w:t>
      </w:r>
      <w:r w:rsidR="00D346C1" w:rsidRPr="003C6B03">
        <w:t>institutions.</w:t>
      </w:r>
    </w:p>
    <w:p w14:paraId="10D224E6" w14:textId="1D83C558" w:rsidR="006271CB" w:rsidRPr="00697725" w:rsidRDefault="006271CB" w:rsidP="00902801">
      <w:pPr>
        <w:spacing w:line="480" w:lineRule="auto"/>
        <w:ind w:firstLine="720"/>
        <w:rPr>
          <w:rFonts w:asciiTheme="minorHAnsi" w:hAnsiTheme="minorHAnsi" w:cstheme="minorHAnsi"/>
        </w:rPr>
      </w:pPr>
      <w:r w:rsidRPr="00697725">
        <w:rPr>
          <w:rFonts w:asciiTheme="minorHAnsi" w:hAnsiTheme="minorHAnsi" w:cstheme="minorHAnsi"/>
        </w:rPr>
        <w:t>Th</w:t>
      </w:r>
      <w:r w:rsidR="00A04D91" w:rsidRPr="00697725">
        <w:rPr>
          <w:rFonts w:asciiTheme="minorHAnsi" w:hAnsiTheme="minorHAnsi" w:cstheme="minorHAnsi"/>
        </w:rPr>
        <w:t xml:space="preserve">is </w:t>
      </w:r>
      <w:r w:rsidR="00CA4053" w:rsidRPr="00697725">
        <w:rPr>
          <w:rFonts w:asciiTheme="minorHAnsi" w:hAnsiTheme="minorHAnsi" w:cstheme="minorHAnsi"/>
        </w:rPr>
        <w:t xml:space="preserve">needs assessment </w:t>
      </w:r>
      <w:r w:rsidR="00A04D91" w:rsidRPr="00697725">
        <w:rPr>
          <w:rFonts w:asciiTheme="minorHAnsi" w:hAnsiTheme="minorHAnsi" w:cstheme="minorHAnsi"/>
        </w:rPr>
        <w:t xml:space="preserve">study addressed </w:t>
      </w:r>
      <w:r w:rsidRPr="00697725">
        <w:rPr>
          <w:rFonts w:asciiTheme="minorHAnsi" w:hAnsiTheme="minorHAnsi" w:cstheme="minorHAnsi"/>
        </w:rPr>
        <w:t>the following research questions:</w:t>
      </w:r>
    </w:p>
    <w:p w14:paraId="598C40D0" w14:textId="77777777" w:rsidR="00697725" w:rsidRDefault="006271CB" w:rsidP="00697725">
      <w:pPr>
        <w:pStyle w:val="ListParagraph"/>
        <w:numPr>
          <w:ilvl w:val="0"/>
          <w:numId w:val="36"/>
        </w:numPr>
        <w:rPr>
          <w:rFonts w:asciiTheme="minorHAnsi" w:hAnsiTheme="minorHAnsi" w:cstheme="minorHAnsi"/>
        </w:rPr>
      </w:pPr>
      <w:r w:rsidRPr="00697725">
        <w:rPr>
          <w:rFonts w:asciiTheme="minorHAnsi" w:hAnsiTheme="minorHAnsi" w:cstheme="minorHAnsi"/>
        </w:rPr>
        <w:t>What are R1 non-primary English international doctoral students’ (IDSs) perce</w:t>
      </w:r>
      <w:r w:rsidR="008B1622" w:rsidRPr="00697725">
        <w:rPr>
          <w:rFonts w:asciiTheme="minorHAnsi" w:hAnsiTheme="minorHAnsi" w:cstheme="minorHAnsi"/>
        </w:rPr>
        <w:t>ptions of their own English</w:t>
      </w:r>
      <w:r w:rsidRPr="00697725">
        <w:rPr>
          <w:rFonts w:asciiTheme="minorHAnsi" w:hAnsiTheme="minorHAnsi" w:cstheme="minorHAnsi"/>
        </w:rPr>
        <w:t xml:space="preserve"> writing skills?</w:t>
      </w:r>
    </w:p>
    <w:p w14:paraId="3CF1F86D" w14:textId="77777777" w:rsidR="00697725" w:rsidRDefault="006271CB" w:rsidP="00697725">
      <w:pPr>
        <w:pStyle w:val="ListParagraph"/>
        <w:numPr>
          <w:ilvl w:val="0"/>
          <w:numId w:val="36"/>
        </w:numPr>
        <w:rPr>
          <w:rFonts w:asciiTheme="minorHAnsi" w:hAnsiTheme="minorHAnsi" w:cstheme="minorHAnsi"/>
        </w:rPr>
      </w:pPr>
      <w:r w:rsidRPr="00697725">
        <w:rPr>
          <w:rFonts w:asciiTheme="minorHAnsi" w:hAnsiTheme="minorHAnsi" w:cstheme="minorHAnsi"/>
        </w:rPr>
        <w:t xml:space="preserve">What are R1 non-primary English </w:t>
      </w:r>
      <w:r w:rsidR="008B1622" w:rsidRPr="00697725">
        <w:rPr>
          <w:rFonts w:asciiTheme="minorHAnsi" w:hAnsiTheme="minorHAnsi" w:cstheme="minorHAnsi"/>
        </w:rPr>
        <w:t xml:space="preserve">IDSs’ </w:t>
      </w:r>
      <w:r w:rsidRPr="00697725">
        <w:rPr>
          <w:rFonts w:asciiTheme="minorHAnsi" w:hAnsiTheme="minorHAnsi" w:cstheme="minorHAnsi"/>
        </w:rPr>
        <w:t>perc</w:t>
      </w:r>
      <w:r w:rsidR="008B1622" w:rsidRPr="00697725">
        <w:rPr>
          <w:rFonts w:asciiTheme="minorHAnsi" w:hAnsiTheme="minorHAnsi" w:cstheme="minorHAnsi"/>
        </w:rPr>
        <w:t>eptions of their own English writing skills needed to succeed in their PhD programs?</w:t>
      </w:r>
    </w:p>
    <w:p w14:paraId="12E0D912" w14:textId="77777777" w:rsidR="00697725" w:rsidRDefault="006271CB" w:rsidP="00697725">
      <w:pPr>
        <w:pStyle w:val="ListParagraph"/>
        <w:numPr>
          <w:ilvl w:val="1"/>
          <w:numId w:val="36"/>
        </w:numPr>
        <w:rPr>
          <w:rFonts w:asciiTheme="minorHAnsi" w:hAnsiTheme="minorHAnsi" w:cstheme="minorHAnsi"/>
        </w:rPr>
      </w:pPr>
      <w:r w:rsidRPr="00697725">
        <w:rPr>
          <w:rFonts w:asciiTheme="minorHAnsi" w:hAnsiTheme="minorHAnsi" w:cstheme="minorHAnsi"/>
        </w:rPr>
        <w:lastRenderedPageBreak/>
        <w:t xml:space="preserve">How do </w:t>
      </w:r>
      <w:r w:rsidR="008B1622" w:rsidRPr="00697725">
        <w:rPr>
          <w:rFonts w:asciiTheme="minorHAnsi" w:hAnsiTheme="minorHAnsi" w:cstheme="minorHAnsi"/>
        </w:rPr>
        <w:t>IDSs’</w:t>
      </w:r>
      <w:r w:rsidRPr="00697725">
        <w:rPr>
          <w:rFonts w:asciiTheme="minorHAnsi" w:hAnsiTheme="minorHAnsi" w:cstheme="minorHAnsi"/>
        </w:rPr>
        <w:t xml:space="preserve"> perce</w:t>
      </w:r>
      <w:r w:rsidR="008B1622" w:rsidRPr="00697725">
        <w:rPr>
          <w:rFonts w:asciiTheme="minorHAnsi" w:hAnsiTheme="minorHAnsi" w:cstheme="minorHAnsi"/>
        </w:rPr>
        <w:t>ptions of their own English</w:t>
      </w:r>
      <w:r w:rsidRPr="00697725">
        <w:rPr>
          <w:rFonts w:asciiTheme="minorHAnsi" w:hAnsiTheme="minorHAnsi" w:cstheme="minorHAnsi"/>
        </w:rPr>
        <w:t xml:space="preserve"> writing needs differ between IDSs </w:t>
      </w:r>
      <w:r w:rsidR="0025424F" w:rsidRPr="00697725">
        <w:rPr>
          <w:rFonts w:asciiTheme="minorHAnsi" w:hAnsiTheme="minorHAnsi" w:cstheme="minorHAnsi"/>
        </w:rPr>
        <w:t>who</w:t>
      </w:r>
      <w:r w:rsidRPr="00697725">
        <w:rPr>
          <w:rFonts w:asciiTheme="minorHAnsi" w:hAnsiTheme="minorHAnsi" w:cstheme="minorHAnsi"/>
        </w:rPr>
        <w:t xml:space="preserve"> earned a previous degree from an English-speaking institution versus IDSs </w:t>
      </w:r>
      <w:r w:rsidR="0025424F" w:rsidRPr="00697725">
        <w:rPr>
          <w:rFonts w:asciiTheme="minorHAnsi" w:hAnsiTheme="minorHAnsi" w:cstheme="minorHAnsi"/>
        </w:rPr>
        <w:t>who</w:t>
      </w:r>
      <w:r w:rsidRPr="00697725">
        <w:rPr>
          <w:rFonts w:asciiTheme="minorHAnsi" w:hAnsiTheme="minorHAnsi" w:cstheme="minorHAnsi"/>
        </w:rPr>
        <w:t xml:space="preserve"> did not earn a previous degree from an English-speaking institution?</w:t>
      </w:r>
    </w:p>
    <w:p w14:paraId="5CB7BEA9" w14:textId="77777777" w:rsidR="00697725" w:rsidRDefault="006271CB" w:rsidP="00697725">
      <w:pPr>
        <w:pStyle w:val="ListParagraph"/>
        <w:numPr>
          <w:ilvl w:val="1"/>
          <w:numId w:val="36"/>
        </w:numPr>
        <w:rPr>
          <w:rFonts w:asciiTheme="minorHAnsi" w:hAnsiTheme="minorHAnsi" w:cstheme="minorHAnsi"/>
        </w:rPr>
      </w:pPr>
      <w:r w:rsidRPr="00697725">
        <w:rPr>
          <w:rFonts w:asciiTheme="minorHAnsi" w:hAnsiTheme="minorHAnsi" w:cstheme="minorHAnsi"/>
        </w:rPr>
        <w:t xml:space="preserve">How do </w:t>
      </w:r>
      <w:r w:rsidR="008B1622" w:rsidRPr="00697725">
        <w:rPr>
          <w:rFonts w:asciiTheme="minorHAnsi" w:hAnsiTheme="minorHAnsi" w:cstheme="minorHAnsi"/>
        </w:rPr>
        <w:t>IDSs’</w:t>
      </w:r>
      <w:r w:rsidRPr="00697725">
        <w:rPr>
          <w:rFonts w:asciiTheme="minorHAnsi" w:hAnsiTheme="minorHAnsi" w:cstheme="minorHAnsi"/>
        </w:rPr>
        <w:t xml:space="preserve"> perce</w:t>
      </w:r>
      <w:r w:rsidR="008B1622" w:rsidRPr="00697725">
        <w:rPr>
          <w:rFonts w:asciiTheme="minorHAnsi" w:hAnsiTheme="minorHAnsi" w:cstheme="minorHAnsi"/>
        </w:rPr>
        <w:t>ptions of their own English</w:t>
      </w:r>
      <w:r w:rsidRPr="00697725">
        <w:rPr>
          <w:rFonts w:asciiTheme="minorHAnsi" w:hAnsiTheme="minorHAnsi" w:cstheme="minorHAnsi"/>
        </w:rPr>
        <w:t xml:space="preserve"> writing needs differ between STEM and non-STEM major IDSs?</w:t>
      </w:r>
    </w:p>
    <w:p w14:paraId="4A927F60" w14:textId="77777777" w:rsidR="00697725" w:rsidRDefault="006271CB" w:rsidP="00697725">
      <w:pPr>
        <w:pStyle w:val="ListParagraph"/>
        <w:numPr>
          <w:ilvl w:val="0"/>
          <w:numId w:val="36"/>
        </w:numPr>
        <w:rPr>
          <w:rFonts w:asciiTheme="minorHAnsi" w:hAnsiTheme="minorHAnsi" w:cstheme="minorHAnsi"/>
        </w:rPr>
      </w:pPr>
      <w:r w:rsidRPr="00697725">
        <w:rPr>
          <w:rFonts w:asciiTheme="minorHAnsi" w:hAnsiTheme="minorHAnsi" w:cstheme="minorHAnsi"/>
        </w:rPr>
        <w:t>What are R1 non-primary English IDSs’ perceptions of the</w:t>
      </w:r>
      <w:r w:rsidR="008B1622" w:rsidRPr="00697725">
        <w:rPr>
          <w:rFonts w:asciiTheme="minorHAnsi" w:hAnsiTheme="minorHAnsi" w:cstheme="minorHAnsi"/>
        </w:rPr>
        <w:t>ir own</w:t>
      </w:r>
      <w:r w:rsidRPr="00697725">
        <w:rPr>
          <w:rFonts w:asciiTheme="minorHAnsi" w:hAnsiTheme="minorHAnsi" w:cstheme="minorHAnsi"/>
        </w:rPr>
        <w:t xml:space="preserve"> English writing skills required to </w:t>
      </w:r>
      <w:r w:rsidR="00DC3F6A" w:rsidRPr="00697725">
        <w:rPr>
          <w:rFonts w:asciiTheme="minorHAnsi" w:hAnsiTheme="minorHAnsi" w:cstheme="minorHAnsi"/>
        </w:rPr>
        <w:t xml:space="preserve">successfully obtain </w:t>
      </w:r>
      <w:r w:rsidRPr="00697725">
        <w:rPr>
          <w:rFonts w:asciiTheme="minorHAnsi" w:hAnsiTheme="minorHAnsi" w:cstheme="minorHAnsi"/>
        </w:rPr>
        <w:t>employment in their desired career</w:t>
      </w:r>
      <w:r w:rsidR="008B1622" w:rsidRPr="00697725">
        <w:rPr>
          <w:rFonts w:asciiTheme="minorHAnsi" w:hAnsiTheme="minorHAnsi" w:cstheme="minorHAnsi"/>
        </w:rPr>
        <w:t xml:space="preserve"> post-PhD</w:t>
      </w:r>
      <w:r w:rsidRPr="00697725">
        <w:rPr>
          <w:rFonts w:asciiTheme="minorHAnsi" w:hAnsiTheme="minorHAnsi" w:cstheme="minorHAnsi"/>
        </w:rPr>
        <w:t>?</w:t>
      </w:r>
    </w:p>
    <w:p w14:paraId="0AD8DCEC" w14:textId="77777777" w:rsidR="00697725" w:rsidRDefault="006271CB" w:rsidP="00697725">
      <w:pPr>
        <w:pStyle w:val="ListParagraph"/>
        <w:numPr>
          <w:ilvl w:val="1"/>
          <w:numId w:val="36"/>
        </w:numPr>
        <w:rPr>
          <w:rFonts w:asciiTheme="minorHAnsi" w:hAnsiTheme="minorHAnsi" w:cstheme="minorHAnsi"/>
        </w:rPr>
      </w:pPr>
      <w:r w:rsidRPr="00697725">
        <w:rPr>
          <w:rFonts w:asciiTheme="minorHAnsi" w:hAnsiTheme="minorHAnsi" w:cstheme="minorHAnsi"/>
        </w:rPr>
        <w:t>How do IDSs’ perceptions of the</w:t>
      </w:r>
      <w:r w:rsidR="008B1622" w:rsidRPr="00697725">
        <w:rPr>
          <w:rFonts w:asciiTheme="minorHAnsi" w:hAnsiTheme="minorHAnsi" w:cstheme="minorHAnsi"/>
        </w:rPr>
        <w:t>ir own English</w:t>
      </w:r>
      <w:r w:rsidRPr="00697725">
        <w:rPr>
          <w:rFonts w:asciiTheme="minorHAnsi" w:hAnsiTheme="minorHAnsi" w:cstheme="minorHAnsi"/>
        </w:rPr>
        <w:t xml:space="preserve"> writing skills required </w:t>
      </w:r>
      <w:r w:rsidR="008B1622" w:rsidRPr="00697725">
        <w:rPr>
          <w:rFonts w:asciiTheme="minorHAnsi" w:hAnsiTheme="minorHAnsi" w:cstheme="minorHAnsi"/>
        </w:rPr>
        <w:t>to obtain employment in</w:t>
      </w:r>
      <w:r w:rsidRPr="00697725">
        <w:rPr>
          <w:rFonts w:asciiTheme="minorHAnsi" w:hAnsiTheme="minorHAnsi" w:cstheme="minorHAnsi"/>
        </w:rPr>
        <w:t xml:space="preserve"> their desired career </w:t>
      </w:r>
      <w:r w:rsidR="008B1622" w:rsidRPr="00697725">
        <w:rPr>
          <w:rFonts w:asciiTheme="minorHAnsi" w:hAnsiTheme="minorHAnsi" w:cstheme="minorHAnsi"/>
        </w:rPr>
        <w:t xml:space="preserve">post-PhD </w:t>
      </w:r>
      <w:r w:rsidRPr="00697725">
        <w:rPr>
          <w:rFonts w:asciiTheme="minorHAnsi" w:hAnsiTheme="minorHAnsi" w:cstheme="minorHAnsi"/>
        </w:rPr>
        <w:t>differ between IDSs with academic career goals versus IDSs with non-academic career goals?</w:t>
      </w:r>
    </w:p>
    <w:p w14:paraId="059A7558" w14:textId="77777777" w:rsidR="00697725" w:rsidRDefault="006271CB" w:rsidP="00697725">
      <w:pPr>
        <w:pStyle w:val="ListParagraph"/>
        <w:numPr>
          <w:ilvl w:val="1"/>
          <w:numId w:val="36"/>
        </w:numPr>
        <w:rPr>
          <w:rFonts w:asciiTheme="minorHAnsi" w:hAnsiTheme="minorHAnsi" w:cstheme="minorHAnsi"/>
        </w:rPr>
      </w:pPr>
      <w:r w:rsidRPr="00697725">
        <w:rPr>
          <w:rFonts w:asciiTheme="minorHAnsi" w:hAnsiTheme="minorHAnsi" w:cstheme="minorHAnsi"/>
        </w:rPr>
        <w:t>How do IDSs’ perceptions of the</w:t>
      </w:r>
      <w:r w:rsidR="008B1622" w:rsidRPr="00697725">
        <w:rPr>
          <w:rFonts w:asciiTheme="minorHAnsi" w:hAnsiTheme="minorHAnsi" w:cstheme="minorHAnsi"/>
        </w:rPr>
        <w:t>ir own English</w:t>
      </w:r>
      <w:r w:rsidRPr="00697725">
        <w:rPr>
          <w:rFonts w:asciiTheme="minorHAnsi" w:hAnsiTheme="minorHAnsi" w:cstheme="minorHAnsi"/>
        </w:rPr>
        <w:t xml:space="preserve"> writing skills required </w:t>
      </w:r>
      <w:r w:rsidR="008B1622" w:rsidRPr="00697725">
        <w:rPr>
          <w:rFonts w:asciiTheme="minorHAnsi" w:hAnsiTheme="minorHAnsi" w:cstheme="minorHAnsi"/>
        </w:rPr>
        <w:t>to obtain employment in</w:t>
      </w:r>
      <w:r w:rsidRPr="00697725">
        <w:rPr>
          <w:rFonts w:asciiTheme="minorHAnsi" w:hAnsiTheme="minorHAnsi" w:cstheme="minorHAnsi"/>
        </w:rPr>
        <w:t xml:space="preserve"> their desired career </w:t>
      </w:r>
      <w:r w:rsidR="008B1622" w:rsidRPr="00697725">
        <w:rPr>
          <w:rFonts w:asciiTheme="minorHAnsi" w:hAnsiTheme="minorHAnsi" w:cstheme="minorHAnsi"/>
        </w:rPr>
        <w:t xml:space="preserve">post-PhD </w:t>
      </w:r>
      <w:r w:rsidRPr="00697725">
        <w:rPr>
          <w:rFonts w:asciiTheme="minorHAnsi" w:hAnsiTheme="minorHAnsi" w:cstheme="minorHAnsi"/>
        </w:rPr>
        <w:t>differ between STEM and non-STEM major IDSs?</w:t>
      </w:r>
    </w:p>
    <w:p w14:paraId="0A8F8548" w14:textId="77777777" w:rsidR="00697725" w:rsidRDefault="006271CB" w:rsidP="00697725">
      <w:pPr>
        <w:pStyle w:val="ListParagraph"/>
        <w:numPr>
          <w:ilvl w:val="1"/>
          <w:numId w:val="36"/>
        </w:numPr>
        <w:rPr>
          <w:rFonts w:asciiTheme="minorHAnsi" w:hAnsiTheme="minorHAnsi" w:cstheme="minorHAnsi"/>
        </w:rPr>
      </w:pPr>
      <w:r w:rsidRPr="00697725">
        <w:rPr>
          <w:rFonts w:asciiTheme="minorHAnsi" w:hAnsiTheme="minorHAnsi" w:cstheme="minorHAnsi"/>
        </w:rPr>
        <w:t>How do IDSs’ perceptions of the</w:t>
      </w:r>
      <w:r w:rsidR="008B1622" w:rsidRPr="00697725">
        <w:rPr>
          <w:rFonts w:asciiTheme="minorHAnsi" w:hAnsiTheme="minorHAnsi" w:cstheme="minorHAnsi"/>
        </w:rPr>
        <w:t>ir own English</w:t>
      </w:r>
      <w:r w:rsidRPr="00697725">
        <w:rPr>
          <w:rFonts w:asciiTheme="minorHAnsi" w:hAnsiTheme="minorHAnsi" w:cstheme="minorHAnsi"/>
        </w:rPr>
        <w:t xml:space="preserve"> writing skills required </w:t>
      </w:r>
      <w:r w:rsidR="008B1622" w:rsidRPr="00697725">
        <w:rPr>
          <w:rFonts w:asciiTheme="minorHAnsi" w:hAnsiTheme="minorHAnsi" w:cstheme="minorHAnsi"/>
        </w:rPr>
        <w:t>to obtain employment in</w:t>
      </w:r>
      <w:r w:rsidRPr="00697725">
        <w:rPr>
          <w:rFonts w:asciiTheme="minorHAnsi" w:hAnsiTheme="minorHAnsi" w:cstheme="minorHAnsi"/>
        </w:rPr>
        <w:t xml:space="preserve"> their desired career </w:t>
      </w:r>
      <w:r w:rsidR="008B1622" w:rsidRPr="00697725">
        <w:rPr>
          <w:rFonts w:asciiTheme="minorHAnsi" w:hAnsiTheme="minorHAnsi" w:cstheme="minorHAnsi"/>
        </w:rPr>
        <w:t xml:space="preserve">post-PhD </w:t>
      </w:r>
      <w:r w:rsidRPr="00697725">
        <w:rPr>
          <w:rFonts w:asciiTheme="minorHAnsi" w:hAnsiTheme="minorHAnsi" w:cstheme="minorHAnsi"/>
        </w:rPr>
        <w:t xml:space="preserve">differ between IDSs </w:t>
      </w:r>
      <w:r w:rsidR="0025424F" w:rsidRPr="00697725">
        <w:rPr>
          <w:rFonts w:asciiTheme="minorHAnsi" w:hAnsiTheme="minorHAnsi" w:cstheme="minorHAnsi"/>
        </w:rPr>
        <w:t>who</w:t>
      </w:r>
      <w:r w:rsidRPr="00697725">
        <w:rPr>
          <w:rFonts w:asciiTheme="minorHAnsi" w:hAnsiTheme="minorHAnsi" w:cstheme="minorHAnsi"/>
        </w:rPr>
        <w:t xml:space="preserve"> earned a previous degree from an English-speaking institution versus IDSs </w:t>
      </w:r>
      <w:r w:rsidR="0025424F" w:rsidRPr="00697725">
        <w:rPr>
          <w:rFonts w:asciiTheme="minorHAnsi" w:hAnsiTheme="minorHAnsi" w:cstheme="minorHAnsi"/>
        </w:rPr>
        <w:t>who</w:t>
      </w:r>
      <w:r w:rsidRPr="00697725">
        <w:rPr>
          <w:rFonts w:asciiTheme="minorHAnsi" w:hAnsiTheme="minorHAnsi" w:cstheme="minorHAnsi"/>
        </w:rPr>
        <w:t xml:space="preserve"> did not earn a previous degree from an English-speaking institution?</w:t>
      </w:r>
    </w:p>
    <w:p w14:paraId="314C8E1A" w14:textId="7267936C" w:rsidR="006271CB" w:rsidRPr="00697725" w:rsidRDefault="006271CB" w:rsidP="00697725">
      <w:pPr>
        <w:pStyle w:val="ListParagraph"/>
        <w:numPr>
          <w:ilvl w:val="0"/>
          <w:numId w:val="36"/>
        </w:numPr>
        <w:rPr>
          <w:rFonts w:asciiTheme="minorHAnsi" w:hAnsiTheme="minorHAnsi" w:cstheme="minorHAnsi"/>
        </w:rPr>
      </w:pPr>
      <w:r w:rsidRPr="00697725">
        <w:rPr>
          <w:rFonts w:asciiTheme="minorHAnsi" w:hAnsiTheme="minorHAnsi" w:cstheme="minorHAnsi"/>
        </w:rPr>
        <w:t xml:space="preserve">What perceived gaps are there between </w:t>
      </w:r>
      <w:r w:rsidR="008B1622" w:rsidRPr="00697725">
        <w:rPr>
          <w:rFonts w:asciiTheme="minorHAnsi" w:hAnsiTheme="minorHAnsi" w:cstheme="minorHAnsi"/>
        </w:rPr>
        <w:t xml:space="preserve">R1 </w:t>
      </w:r>
      <w:r w:rsidR="00D12093" w:rsidRPr="00697725">
        <w:rPr>
          <w:rFonts w:asciiTheme="minorHAnsi" w:hAnsiTheme="minorHAnsi" w:cstheme="minorHAnsi"/>
        </w:rPr>
        <w:t xml:space="preserve">non-primary English </w:t>
      </w:r>
      <w:r w:rsidRPr="00697725">
        <w:rPr>
          <w:rFonts w:asciiTheme="minorHAnsi" w:hAnsiTheme="minorHAnsi" w:cstheme="minorHAnsi"/>
        </w:rPr>
        <w:t>IDSs’ perce</w:t>
      </w:r>
      <w:r w:rsidR="008B1622" w:rsidRPr="00697725">
        <w:rPr>
          <w:rFonts w:asciiTheme="minorHAnsi" w:hAnsiTheme="minorHAnsi" w:cstheme="minorHAnsi"/>
        </w:rPr>
        <w:t>ptions of their own English</w:t>
      </w:r>
      <w:r w:rsidRPr="00697725">
        <w:rPr>
          <w:rFonts w:asciiTheme="minorHAnsi" w:hAnsiTheme="minorHAnsi" w:cstheme="minorHAnsi"/>
        </w:rPr>
        <w:t xml:space="preserve"> writing skills and their </w:t>
      </w:r>
      <w:r w:rsidR="008B1622" w:rsidRPr="00697725">
        <w:rPr>
          <w:rFonts w:asciiTheme="minorHAnsi" w:hAnsiTheme="minorHAnsi" w:cstheme="minorHAnsi"/>
        </w:rPr>
        <w:t xml:space="preserve">perceptions of their own </w:t>
      </w:r>
      <w:r w:rsidRPr="00697725">
        <w:rPr>
          <w:rFonts w:asciiTheme="minorHAnsi" w:hAnsiTheme="minorHAnsi" w:cstheme="minorHAnsi"/>
        </w:rPr>
        <w:t xml:space="preserve">English writing skills </w:t>
      </w:r>
      <w:r w:rsidR="008B1622" w:rsidRPr="00697725">
        <w:rPr>
          <w:rFonts w:asciiTheme="minorHAnsi" w:hAnsiTheme="minorHAnsi" w:cstheme="minorHAnsi"/>
        </w:rPr>
        <w:t xml:space="preserve">required to obtain </w:t>
      </w:r>
      <w:r w:rsidRPr="00697725">
        <w:rPr>
          <w:rFonts w:asciiTheme="minorHAnsi" w:hAnsiTheme="minorHAnsi" w:cstheme="minorHAnsi"/>
        </w:rPr>
        <w:t>employment</w:t>
      </w:r>
      <w:r w:rsidR="008B1622" w:rsidRPr="00697725">
        <w:rPr>
          <w:rFonts w:asciiTheme="minorHAnsi" w:hAnsiTheme="minorHAnsi" w:cstheme="minorHAnsi"/>
        </w:rPr>
        <w:t xml:space="preserve"> in their desired career post-PhD</w:t>
      </w:r>
      <w:r w:rsidRPr="00697725">
        <w:rPr>
          <w:rFonts w:asciiTheme="minorHAnsi" w:hAnsiTheme="minorHAnsi" w:cstheme="minorHAnsi"/>
        </w:rPr>
        <w:t>?</w:t>
      </w:r>
    </w:p>
    <w:p w14:paraId="6DCA9C11" w14:textId="4775D190" w:rsidR="006271CB" w:rsidRPr="003C6B03" w:rsidRDefault="00246B95" w:rsidP="00902801">
      <w:pPr>
        <w:spacing w:line="480" w:lineRule="auto"/>
        <w:ind w:firstLine="720"/>
      </w:pPr>
      <w:r w:rsidRPr="00697725">
        <w:rPr>
          <w:rFonts w:asciiTheme="minorHAnsi" w:hAnsiTheme="minorHAnsi" w:cstheme="minorHAnsi"/>
        </w:rPr>
        <w:t xml:space="preserve">The research design and methodology that </w:t>
      </w:r>
      <w:r w:rsidR="00D346C1" w:rsidRPr="00697725">
        <w:rPr>
          <w:rFonts w:asciiTheme="minorHAnsi" w:hAnsiTheme="minorHAnsi" w:cstheme="minorHAnsi"/>
        </w:rPr>
        <w:t>was</w:t>
      </w:r>
      <w:r w:rsidRPr="00697725">
        <w:rPr>
          <w:rFonts w:asciiTheme="minorHAnsi" w:hAnsiTheme="minorHAnsi" w:cstheme="minorHAnsi"/>
        </w:rPr>
        <w:t xml:space="preserve"> used </w:t>
      </w:r>
      <w:r w:rsidR="0085681A" w:rsidRPr="00697725">
        <w:rPr>
          <w:rFonts w:asciiTheme="minorHAnsi" w:hAnsiTheme="minorHAnsi" w:cstheme="minorHAnsi"/>
        </w:rPr>
        <w:t>to</w:t>
      </w:r>
      <w:r w:rsidRPr="00697725">
        <w:rPr>
          <w:rFonts w:asciiTheme="minorHAnsi" w:hAnsiTheme="minorHAnsi" w:cstheme="minorHAnsi"/>
        </w:rPr>
        <w:t xml:space="preserve"> uncover information about these</w:t>
      </w:r>
      <w:r w:rsidR="0085681A" w:rsidRPr="00697725">
        <w:rPr>
          <w:rFonts w:asciiTheme="minorHAnsi" w:hAnsiTheme="minorHAnsi" w:cstheme="minorHAnsi"/>
        </w:rPr>
        <w:t xml:space="preserve"> </w:t>
      </w:r>
      <w:r w:rsidRPr="00697725">
        <w:rPr>
          <w:rFonts w:asciiTheme="minorHAnsi" w:hAnsiTheme="minorHAnsi" w:cstheme="minorHAnsi"/>
        </w:rPr>
        <w:t xml:space="preserve">research questions will be presented in this chapter. </w:t>
      </w:r>
      <w:r w:rsidR="007230F1" w:rsidRPr="00697725">
        <w:rPr>
          <w:rFonts w:asciiTheme="minorHAnsi" w:hAnsiTheme="minorHAnsi" w:cstheme="minorHAnsi"/>
        </w:rPr>
        <w:t xml:space="preserve">First, the research design and the rationale </w:t>
      </w:r>
      <w:r w:rsidR="007230F1" w:rsidRPr="00697725">
        <w:rPr>
          <w:rFonts w:asciiTheme="minorHAnsi" w:hAnsiTheme="minorHAnsi" w:cstheme="minorHAnsi"/>
        </w:rPr>
        <w:lastRenderedPageBreak/>
        <w:t xml:space="preserve">for selecting </w:t>
      </w:r>
      <w:r w:rsidR="00D346C1" w:rsidRPr="00697725">
        <w:rPr>
          <w:rFonts w:asciiTheme="minorHAnsi" w:hAnsiTheme="minorHAnsi" w:cstheme="minorHAnsi"/>
        </w:rPr>
        <w:t>the design</w:t>
      </w:r>
      <w:r w:rsidR="007230F1" w:rsidRPr="00697725">
        <w:rPr>
          <w:rFonts w:asciiTheme="minorHAnsi" w:hAnsiTheme="minorHAnsi" w:cstheme="minorHAnsi"/>
        </w:rPr>
        <w:t xml:space="preserve"> for this </w:t>
      </w:r>
      <w:r w:rsidR="00CA4053" w:rsidRPr="00697725">
        <w:rPr>
          <w:rFonts w:asciiTheme="minorHAnsi" w:hAnsiTheme="minorHAnsi" w:cstheme="minorHAnsi"/>
        </w:rPr>
        <w:t xml:space="preserve">needs assessment </w:t>
      </w:r>
      <w:r w:rsidR="007230F1" w:rsidRPr="00697725">
        <w:rPr>
          <w:rFonts w:asciiTheme="minorHAnsi" w:hAnsiTheme="minorHAnsi" w:cstheme="minorHAnsi"/>
        </w:rPr>
        <w:t xml:space="preserve">study will be presented, along with the population and sample for this study and how participants </w:t>
      </w:r>
      <w:r w:rsidR="00D346C1" w:rsidRPr="00697725">
        <w:rPr>
          <w:rFonts w:asciiTheme="minorHAnsi" w:hAnsiTheme="minorHAnsi" w:cstheme="minorHAnsi"/>
        </w:rPr>
        <w:t>were</w:t>
      </w:r>
      <w:r w:rsidR="007230F1" w:rsidRPr="00697725">
        <w:rPr>
          <w:rFonts w:asciiTheme="minorHAnsi" w:hAnsiTheme="minorHAnsi" w:cstheme="minorHAnsi"/>
        </w:rPr>
        <w:t xml:space="preserve"> recruited for the study. The measurements that </w:t>
      </w:r>
      <w:r w:rsidR="00D346C1" w:rsidRPr="00697725">
        <w:rPr>
          <w:rFonts w:asciiTheme="minorHAnsi" w:hAnsiTheme="minorHAnsi" w:cstheme="minorHAnsi"/>
        </w:rPr>
        <w:t>were</w:t>
      </w:r>
      <w:r w:rsidR="007230F1" w:rsidRPr="00697725">
        <w:rPr>
          <w:rFonts w:asciiTheme="minorHAnsi" w:hAnsiTheme="minorHAnsi" w:cstheme="minorHAnsi"/>
        </w:rPr>
        <w:t xml:space="preserve"> used to collect data in this </w:t>
      </w:r>
      <w:r w:rsidR="00CA4053" w:rsidRPr="00697725">
        <w:rPr>
          <w:rFonts w:asciiTheme="minorHAnsi" w:hAnsiTheme="minorHAnsi" w:cstheme="minorHAnsi"/>
        </w:rPr>
        <w:t>needs assessment</w:t>
      </w:r>
      <w:r w:rsidR="007230F1" w:rsidRPr="003C6B03">
        <w:t xml:space="preserve"> will also be introduced. Additionally, a detailed description of the procedures that participants </w:t>
      </w:r>
      <w:r w:rsidR="006D4989">
        <w:t>f</w:t>
      </w:r>
      <w:r w:rsidR="007230F1" w:rsidRPr="003C6B03">
        <w:t>ollow</w:t>
      </w:r>
      <w:r w:rsidR="006D4989">
        <w:t>ed</w:t>
      </w:r>
      <w:r w:rsidR="007230F1" w:rsidRPr="003C6B03">
        <w:t xml:space="preserve"> in this study will be described. This chapter will conclude by describing how the collected data </w:t>
      </w:r>
      <w:r w:rsidR="006D4989">
        <w:t>w</w:t>
      </w:r>
      <w:r w:rsidR="007230F1" w:rsidRPr="003C6B03">
        <w:t>e</w:t>
      </w:r>
      <w:r w:rsidR="006D4989">
        <w:t>re</w:t>
      </w:r>
      <w:r w:rsidR="007230F1" w:rsidRPr="003C6B03">
        <w:t xml:space="preserve"> cleaned, the data analysis plan of how each research question </w:t>
      </w:r>
      <w:r w:rsidR="006D4989">
        <w:t>was</w:t>
      </w:r>
      <w:r w:rsidR="007230F1" w:rsidRPr="003C6B03">
        <w:t xml:space="preserve"> investigated, and the proposed data visualizations that </w:t>
      </w:r>
      <w:r w:rsidR="006D4989">
        <w:t>were</w:t>
      </w:r>
      <w:r w:rsidR="007230F1" w:rsidRPr="003C6B03">
        <w:t xml:space="preserve"> used to depict the main findings of the study’s data.</w:t>
      </w:r>
    </w:p>
    <w:p w14:paraId="6B838DF4" w14:textId="24181E2B" w:rsidR="002A59B6" w:rsidRPr="003C6B03" w:rsidRDefault="002A59B6" w:rsidP="008A5FCC">
      <w:pPr>
        <w:pStyle w:val="NewHeading2"/>
        <w:spacing w:before="0" w:after="0" w:line="480" w:lineRule="auto"/>
        <w:rPr>
          <w:rFonts w:cs="Times New Roman"/>
        </w:rPr>
      </w:pPr>
      <w:bookmarkStart w:id="50" w:name="_Toc61852321"/>
      <w:r w:rsidRPr="003C6B03">
        <w:rPr>
          <w:rFonts w:cs="Times New Roman"/>
        </w:rPr>
        <w:t>Study Design</w:t>
      </w:r>
      <w:bookmarkEnd w:id="50"/>
    </w:p>
    <w:p w14:paraId="67451DF1" w14:textId="767C8E46" w:rsidR="00696AD2" w:rsidRPr="003C6B03" w:rsidRDefault="00696AD2" w:rsidP="001A2D75">
      <w:pPr>
        <w:spacing w:line="480" w:lineRule="auto"/>
        <w:ind w:hanging="360"/>
      </w:pPr>
      <w:r w:rsidRPr="003C6B03">
        <w:tab/>
      </w:r>
      <w:r w:rsidR="00A94230" w:rsidRPr="003C6B03">
        <w:tab/>
      </w:r>
      <w:r w:rsidR="009B1FA3">
        <w:t xml:space="preserve">In this study, </w:t>
      </w:r>
      <w:r w:rsidR="009B1FA3" w:rsidRPr="003C6B03">
        <w:t>the researcher intend</w:t>
      </w:r>
      <w:r w:rsidR="009B1FA3">
        <w:t>ed</w:t>
      </w:r>
      <w:r w:rsidR="009B1FA3" w:rsidRPr="003C6B03">
        <w:t xml:space="preserve"> to identify specific areas of </w:t>
      </w:r>
      <w:r w:rsidR="009B1FA3">
        <w:t xml:space="preserve">English </w:t>
      </w:r>
      <w:r w:rsidR="009B1FA3" w:rsidRPr="003C6B03">
        <w:t xml:space="preserve">writing that non-primary English IDSs studying at U.S. R1 institutions </w:t>
      </w:r>
      <w:r w:rsidR="009B1FA3">
        <w:t xml:space="preserve">perceived they </w:t>
      </w:r>
      <w:r w:rsidR="009B1FA3" w:rsidRPr="003C6B03">
        <w:t>need</w:t>
      </w:r>
      <w:r w:rsidR="009B1FA3">
        <w:t>ed</w:t>
      </w:r>
      <w:r w:rsidR="009B1FA3" w:rsidRPr="003C6B03">
        <w:t xml:space="preserve"> assistance</w:t>
      </w:r>
      <w:r w:rsidR="00C614B4">
        <w:t xml:space="preserve"> with</w:t>
      </w:r>
      <w:r w:rsidR="009B1FA3" w:rsidRPr="003C6B03">
        <w:t>.</w:t>
      </w:r>
      <w:r w:rsidR="009B1FA3">
        <w:t xml:space="preserve"> </w:t>
      </w:r>
      <w:r w:rsidRPr="003C6B03">
        <w:t>Th</w:t>
      </w:r>
      <w:r w:rsidR="009B1FA3">
        <w:t>erefore, this</w:t>
      </w:r>
      <w:r w:rsidR="00626518" w:rsidRPr="003C6B03">
        <w:t xml:space="preserve"> </w:t>
      </w:r>
      <w:r w:rsidRPr="003C6B03">
        <w:t xml:space="preserve">study </w:t>
      </w:r>
      <w:r w:rsidR="00626518" w:rsidRPr="003C6B03">
        <w:t>employ</w:t>
      </w:r>
      <w:r w:rsidR="000D4A4E">
        <w:t>ed</w:t>
      </w:r>
      <w:r w:rsidRPr="003C6B03">
        <w:t xml:space="preserve"> a</w:t>
      </w:r>
      <w:r w:rsidR="00691D78" w:rsidRPr="003C6B03">
        <w:t xml:space="preserve"> national</w:t>
      </w:r>
      <w:r w:rsidRPr="003C6B03">
        <w:t xml:space="preserve"> </w:t>
      </w:r>
      <w:r w:rsidR="00F401FC" w:rsidRPr="003C6B03">
        <w:t xml:space="preserve">needs assessment, </w:t>
      </w:r>
      <w:r w:rsidR="00626518" w:rsidRPr="003C6B03">
        <w:t>which measure</w:t>
      </w:r>
      <w:r w:rsidR="000D4A4E">
        <w:t>d</w:t>
      </w:r>
      <w:r w:rsidR="00F401FC" w:rsidRPr="003C6B03">
        <w:t xml:space="preserve"> participants’ current skills compared to their desired skills </w:t>
      </w:r>
      <w:r w:rsidR="00F401FC" w:rsidRPr="003C6B03">
        <w:fldChar w:fldCharType="begin" w:fldLock="1"/>
      </w:r>
      <w:r w:rsidR="00F401FC" w:rsidRPr="003C6B03">
        <w:instrText>ADDIN CSL_CITATION {"citationItems":[{"id":"ITEM-1","itemData":{"DOI":"10.1596/978-0-8213-8868-6","ISBN":"9780821388686","author":[{"dropping-particle":"","family":"Watkins","given":"Ryan","non-dropping-particle":"","parse-names":false,"suffix":""},{"dropping-particle":"","family":"West Meiers","given":"Maurya","non-dropping-particle":"","parse-names":false,"suffix":""},{"dropping-particle":"","family":"Visser","given":"Yusra Laila","non-dropping-particle":"","parse-names":false,"suffix":""}],"id":"ITEM-1","issued":{"date-parts":[["2012"]]},"publisher":"The World Bank","title":"A guide to assessing needs: Essential tools for collecting information, making decisions, and achieving development results","type":"book"},"uris":["http://www.mendeley.com/documents/?uuid=708bccd8-da85-4994-b0cb-c63e8d9d7aa1"]}],"mendeley":{"formattedCitation":"(Watkins et al., 2012)","plainTextFormattedCitation":"(Watkins et al., 2012)","previouslyFormattedCitation":"(Watkins et al., 2012)"},"properties":{"noteIndex":0},"schema":"https://github.com/citation-style-language/schema/raw/master/csl-citation.json"}</w:instrText>
      </w:r>
      <w:r w:rsidR="00F401FC" w:rsidRPr="003C6B03">
        <w:fldChar w:fldCharType="separate"/>
      </w:r>
      <w:r w:rsidR="00F401FC" w:rsidRPr="003C6B03">
        <w:rPr>
          <w:noProof/>
        </w:rPr>
        <w:t>(Watkins et al., 2012)</w:t>
      </w:r>
      <w:r w:rsidR="00F401FC" w:rsidRPr="003C6B03">
        <w:fldChar w:fldCharType="end"/>
      </w:r>
      <w:r w:rsidR="00F401FC" w:rsidRPr="003C6B03">
        <w:t xml:space="preserve">. </w:t>
      </w:r>
      <w:r w:rsidR="009B1FA3">
        <w:t>More specifically, t</w:t>
      </w:r>
      <w:r w:rsidR="000D4A4E">
        <w:t>his study intend</w:t>
      </w:r>
      <w:r w:rsidR="002A7F03">
        <w:t>ed</w:t>
      </w:r>
      <w:r w:rsidR="000D4A4E">
        <w:t xml:space="preserve"> to </w:t>
      </w:r>
      <w:r w:rsidR="00F401FC" w:rsidRPr="003C6B03">
        <w:t xml:space="preserve">measure </w:t>
      </w:r>
      <w:r w:rsidR="00D12093" w:rsidRPr="003C6B03">
        <w:t xml:space="preserve">non-primary English </w:t>
      </w:r>
      <w:r w:rsidR="00F401FC" w:rsidRPr="003C6B03">
        <w:t xml:space="preserve">IDSs’ </w:t>
      </w:r>
      <w:r w:rsidR="000D4A4E">
        <w:t>perce</w:t>
      </w:r>
      <w:r w:rsidR="008B1622">
        <w:t xml:space="preserve">ptions of their own </w:t>
      </w:r>
      <w:r w:rsidR="00F401FC" w:rsidRPr="003C6B03">
        <w:t xml:space="preserve">current </w:t>
      </w:r>
      <w:r w:rsidR="00DE68AF">
        <w:t xml:space="preserve">English </w:t>
      </w:r>
      <w:r w:rsidR="00F401FC" w:rsidRPr="003C6B03">
        <w:t>writing skills and the</w:t>
      </w:r>
      <w:r w:rsidR="00DE68AF">
        <w:t xml:space="preserve"> perceptions of their own English </w:t>
      </w:r>
      <w:r w:rsidR="00F401FC" w:rsidRPr="003C6B03">
        <w:t xml:space="preserve">writing skills they </w:t>
      </w:r>
      <w:r w:rsidR="0035197B">
        <w:t xml:space="preserve">believe they </w:t>
      </w:r>
      <w:r w:rsidR="00F401FC" w:rsidRPr="003C6B03">
        <w:t xml:space="preserve">must possess to </w:t>
      </w:r>
      <w:r w:rsidR="00DC3F6A" w:rsidRPr="003C6B03">
        <w:t xml:space="preserve">successfully obtain </w:t>
      </w:r>
      <w:r w:rsidR="00F401FC" w:rsidRPr="003C6B03">
        <w:t>employment in their desired career</w:t>
      </w:r>
      <w:r w:rsidR="009B1FA3">
        <w:t xml:space="preserve"> post-PhD</w:t>
      </w:r>
      <w:r w:rsidR="00F401FC" w:rsidRPr="003C6B03">
        <w:t xml:space="preserve">. </w:t>
      </w:r>
      <w:r w:rsidR="00626518" w:rsidRPr="003C6B03">
        <w:t>A needs assessment allow</w:t>
      </w:r>
      <w:r w:rsidR="002A7F03">
        <w:t>ed</w:t>
      </w:r>
      <w:r w:rsidR="00626518" w:rsidRPr="003C6B03">
        <w:t xml:space="preserve"> for the comparison of </w:t>
      </w:r>
      <w:r w:rsidR="00D12093" w:rsidRPr="003C6B03">
        <w:t xml:space="preserve">non-primary English </w:t>
      </w:r>
      <w:r w:rsidR="00626518" w:rsidRPr="003C6B03">
        <w:t xml:space="preserve">IDSs’ </w:t>
      </w:r>
      <w:r w:rsidR="000D4A4E">
        <w:t>perceptions of these two constructs</w:t>
      </w:r>
      <w:r w:rsidR="00626518" w:rsidRPr="003C6B03">
        <w:t xml:space="preserve">. Therefore, any gaps between </w:t>
      </w:r>
      <w:r w:rsidR="00D12093" w:rsidRPr="003C6B03">
        <w:t>students</w:t>
      </w:r>
      <w:r w:rsidR="00626518" w:rsidRPr="003C6B03">
        <w:t>’</w:t>
      </w:r>
      <w:r w:rsidR="000D4A4E">
        <w:t xml:space="preserve"> </w:t>
      </w:r>
      <w:r w:rsidR="009B1FA3">
        <w:t xml:space="preserve">own </w:t>
      </w:r>
      <w:r w:rsidR="000D4A4E">
        <w:t>perceived</w:t>
      </w:r>
      <w:r w:rsidR="00626518" w:rsidRPr="003C6B03">
        <w:t xml:space="preserve"> current </w:t>
      </w:r>
      <w:r w:rsidR="009B1FA3">
        <w:t xml:space="preserve">English </w:t>
      </w:r>
      <w:r w:rsidR="00FB407E" w:rsidRPr="003C6B03">
        <w:t xml:space="preserve">writing </w:t>
      </w:r>
      <w:r w:rsidR="00626518" w:rsidRPr="003C6B03">
        <w:t xml:space="preserve">skills and </w:t>
      </w:r>
      <w:r w:rsidR="00D12093" w:rsidRPr="003C6B03">
        <w:t xml:space="preserve">their </w:t>
      </w:r>
      <w:r w:rsidR="009B1FA3">
        <w:t xml:space="preserve">own </w:t>
      </w:r>
      <w:r w:rsidR="000D4A4E">
        <w:t xml:space="preserve">perceived </w:t>
      </w:r>
      <w:r w:rsidR="009B1FA3">
        <w:t xml:space="preserve">English </w:t>
      </w:r>
      <w:r w:rsidR="00FB407E" w:rsidRPr="003C6B03">
        <w:t xml:space="preserve">writing </w:t>
      </w:r>
      <w:r w:rsidR="00626518" w:rsidRPr="003C6B03">
        <w:t xml:space="preserve">skills </w:t>
      </w:r>
      <w:r w:rsidR="009B1FA3">
        <w:t>needed to obtain employment post-PhD</w:t>
      </w:r>
      <w:r w:rsidR="00626518" w:rsidRPr="003C6B03">
        <w:t xml:space="preserve"> </w:t>
      </w:r>
      <w:r w:rsidR="009B1FA3">
        <w:t xml:space="preserve">were </w:t>
      </w:r>
      <w:r w:rsidR="00626518" w:rsidRPr="003C6B03">
        <w:t>identified</w:t>
      </w:r>
      <w:r w:rsidR="00B52AF3">
        <w:t xml:space="preserve"> and analyzed</w:t>
      </w:r>
      <w:r w:rsidR="009B1FA3">
        <w:t xml:space="preserve">. This </w:t>
      </w:r>
      <w:r w:rsidR="00626518" w:rsidRPr="003C6B03">
        <w:t>i</w:t>
      </w:r>
      <w:r w:rsidR="004C316E" w:rsidRPr="003C6B03">
        <w:t>ndicate</w:t>
      </w:r>
      <w:r w:rsidR="002A7F03">
        <w:t>d</w:t>
      </w:r>
      <w:r w:rsidR="00626518" w:rsidRPr="003C6B03">
        <w:t xml:space="preserve"> areas of increased targeted instruction </w:t>
      </w:r>
      <w:r w:rsidR="00FB407E" w:rsidRPr="003C6B03">
        <w:t xml:space="preserve">that </w:t>
      </w:r>
      <w:r w:rsidR="00D12093" w:rsidRPr="003C6B03">
        <w:t xml:space="preserve">non-primary English </w:t>
      </w:r>
      <w:r w:rsidR="00FB407E" w:rsidRPr="003C6B03">
        <w:t>IDSs need</w:t>
      </w:r>
      <w:r w:rsidR="00C614B4">
        <w:t>; knowing</w:t>
      </w:r>
      <w:r w:rsidR="00FB407E" w:rsidRPr="003C6B03">
        <w:t xml:space="preserve"> </w:t>
      </w:r>
      <w:r w:rsidR="00C614B4">
        <w:t xml:space="preserve">this information </w:t>
      </w:r>
      <w:r w:rsidR="002A7F03">
        <w:t>ultimately</w:t>
      </w:r>
      <w:r w:rsidR="00FB407E" w:rsidRPr="003C6B03">
        <w:t xml:space="preserve"> fulfill</w:t>
      </w:r>
      <w:r w:rsidR="002A7F03">
        <w:t>ed</w:t>
      </w:r>
      <w:r w:rsidR="00FB407E" w:rsidRPr="003C6B03">
        <w:t xml:space="preserve"> the purpose of this</w:t>
      </w:r>
      <w:r w:rsidR="00E721D0">
        <w:t xml:space="preserve"> needs assessment</w:t>
      </w:r>
      <w:r w:rsidR="00FB407E" w:rsidRPr="003C6B03">
        <w:t>.</w:t>
      </w:r>
    </w:p>
    <w:p w14:paraId="0B0500D4" w14:textId="72CC186D" w:rsidR="00CB52B5" w:rsidRPr="003C6B03" w:rsidRDefault="00FB407E" w:rsidP="001A2D75">
      <w:pPr>
        <w:spacing w:line="480" w:lineRule="auto"/>
        <w:ind w:hanging="360"/>
      </w:pPr>
      <w:r w:rsidRPr="003C6B03">
        <w:tab/>
      </w:r>
      <w:r w:rsidRPr="003C6B03">
        <w:tab/>
        <w:t xml:space="preserve">Specifically, this study </w:t>
      </w:r>
      <w:r w:rsidR="009B1FA3">
        <w:t>utilized</w:t>
      </w:r>
      <w:r w:rsidRPr="003C6B03">
        <w:t xml:space="preserve"> </w:t>
      </w:r>
      <w:r w:rsidR="00691D78" w:rsidRPr="003C6B03">
        <w:t>nonexperimental</w:t>
      </w:r>
      <w:r w:rsidR="004C316E" w:rsidRPr="003C6B03">
        <w:t xml:space="preserve"> quantitative</w:t>
      </w:r>
      <w:r w:rsidR="00691D78" w:rsidRPr="003C6B03">
        <w:t xml:space="preserve"> </w:t>
      </w:r>
      <w:r w:rsidRPr="003C6B03">
        <w:t xml:space="preserve">survey </w:t>
      </w:r>
      <w:r w:rsidR="00A16AA1" w:rsidRPr="003C6B03">
        <w:t xml:space="preserve">research </w:t>
      </w:r>
      <w:r w:rsidRPr="003C6B03">
        <w:t xml:space="preserve">to conduct the </w:t>
      </w:r>
      <w:r w:rsidR="00CC1DB1" w:rsidRPr="003C6B03">
        <w:t xml:space="preserve">national </w:t>
      </w:r>
      <w:r w:rsidRPr="003C6B03">
        <w:t xml:space="preserve">needs assessment. </w:t>
      </w:r>
      <w:r w:rsidR="00691D78" w:rsidRPr="003C6B03">
        <w:t>A survey was specifically chosen for this study</w:t>
      </w:r>
      <w:r w:rsidR="00F0622D" w:rsidRPr="003C6B03">
        <w:t xml:space="preserve"> because it allow</w:t>
      </w:r>
      <w:r w:rsidR="009B1FA3">
        <w:t>ed</w:t>
      </w:r>
      <w:r w:rsidR="00F0622D" w:rsidRPr="003C6B03">
        <w:t xml:space="preserve"> </w:t>
      </w:r>
      <w:r w:rsidR="00F0622D" w:rsidRPr="003C6B03">
        <w:lastRenderedPageBreak/>
        <w:t>for a wide range of information from a large number of students to be collected</w:t>
      </w:r>
      <w:r w:rsidR="00BA2116" w:rsidRPr="003C6B03">
        <w:t xml:space="preserve"> </w:t>
      </w:r>
      <w:r w:rsidR="00BA2116" w:rsidRPr="003C6B03">
        <w:fldChar w:fldCharType="begin" w:fldLock="1"/>
      </w:r>
      <w:r w:rsidR="00BA2116"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BA2116" w:rsidRPr="003C6B03">
        <w:fldChar w:fldCharType="separate"/>
      </w:r>
      <w:r w:rsidR="00BA2116" w:rsidRPr="003C6B03">
        <w:rPr>
          <w:noProof/>
        </w:rPr>
        <w:t>(Johnson &amp; Christensen, 2017)</w:t>
      </w:r>
      <w:r w:rsidR="00BA2116" w:rsidRPr="003C6B03">
        <w:fldChar w:fldCharType="end"/>
      </w:r>
      <w:r w:rsidR="00F0622D" w:rsidRPr="003C6B03">
        <w:t>, making it ideal for a national needs assessment and examining the problem under investigation</w:t>
      </w:r>
      <w:r w:rsidR="00691D78" w:rsidRPr="003C6B03">
        <w:t xml:space="preserve">. </w:t>
      </w:r>
      <w:r w:rsidR="00F0622D" w:rsidRPr="003C6B03">
        <w:t>Additionally, several of the study’s research questions examine</w:t>
      </w:r>
      <w:r w:rsidR="0085239B">
        <w:t>d</w:t>
      </w:r>
      <w:r w:rsidR="00F0622D" w:rsidRPr="003C6B03">
        <w:t xml:space="preserve"> comparisons in </w:t>
      </w:r>
      <w:r w:rsidR="00D12093" w:rsidRPr="003C6B03">
        <w:t xml:space="preserve">non-primary English </w:t>
      </w:r>
      <w:r w:rsidR="00F0622D" w:rsidRPr="003C6B03">
        <w:t xml:space="preserve">IDSs’ </w:t>
      </w:r>
      <w:r w:rsidR="0085239B">
        <w:t xml:space="preserve">perceptions of their own English </w:t>
      </w:r>
      <w:r w:rsidR="00F0622D" w:rsidRPr="003C6B03">
        <w:t>writing needs based on specific demographics (e.g., STEM versus non-STEM major IDS</w:t>
      </w:r>
      <w:r w:rsidR="0085239B">
        <w:t>s</w:t>
      </w:r>
      <w:r w:rsidR="00F0622D" w:rsidRPr="003C6B03">
        <w:t xml:space="preserve">). A quantitative method </w:t>
      </w:r>
      <w:r w:rsidR="0042173D" w:rsidRPr="003C6B03">
        <w:t>allow</w:t>
      </w:r>
      <w:r w:rsidR="0085239B">
        <w:t>ed</w:t>
      </w:r>
      <w:r w:rsidR="0042173D" w:rsidRPr="003C6B03">
        <w:t xml:space="preserve"> for these comparisons to be easily made between groups</w:t>
      </w:r>
      <w:r w:rsidR="00BA2116" w:rsidRPr="003C6B03">
        <w:t xml:space="preserve"> </w:t>
      </w:r>
      <w:r w:rsidR="00BA2116" w:rsidRPr="003C6B03">
        <w:fldChar w:fldCharType="begin" w:fldLock="1"/>
      </w:r>
      <w:r w:rsidR="00BA2116"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BA2116" w:rsidRPr="003C6B03">
        <w:fldChar w:fldCharType="separate"/>
      </w:r>
      <w:r w:rsidR="00BA2116" w:rsidRPr="003C6B03">
        <w:rPr>
          <w:noProof/>
        </w:rPr>
        <w:t>(Johnson &amp; Christensen, 2017)</w:t>
      </w:r>
      <w:r w:rsidR="00BA2116" w:rsidRPr="003C6B03">
        <w:fldChar w:fldCharType="end"/>
      </w:r>
      <w:r w:rsidR="0042173D" w:rsidRPr="003C6B03">
        <w:t>.</w:t>
      </w:r>
      <w:r w:rsidR="00711FEE">
        <w:t xml:space="preserve"> Furthermore, </w:t>
      </w:r>
      <w:r w:rsidR="00B42AE9">
        <w:t>a large amount</w:t>
      </w:r>
      <w:r w:rsidR="00711FEE">
        <w:t xml:space="preserve"> of the existing research </w:t>
      </w:r>
      <w:r w:rsidR="00B42AE9">
        <w:t xml:space="preserve">on this topic involved qualitative studies (e.g., </w:t>
      </w:r>
      <w:r w:rsidR="00AF0905">
        <w:fldChar w:fldCharType="begin" w:fldLock="1"/>
      </w:r>
      <w:r w:rsidR="00AF0905">
        <w:instrText>ADDIN CSL_CITATION {"citationItems":[{"id":"ITEM-1","itemData":{"DOI":"10.3968/j.hess.1927024020130401.2116","author":[{"dropping-particle":"","family":"Cardona","given":"Betty","non-dropping-particle":"","parse-names":false,"suffix":""},{"dropping-particle":"","family":"Milian","given":"Madeline","non-dropping-particle":"","parse-names":false,"suffix":""},{"dropping-particle":"","family":"Birnbaum","given":"Matt","non-dropping-particle":"","parse-names":false,"suffix":""},{"dropping-particle":"","family":"Blount","given":"Ivan","non-dropping-particle":"","parse-names":false,"suffix":""}],"id":"ITEM-1","issue":"1","issued":{"date-parts":[["2013"]]},"page":"1-9","title":"In-class and out-of-class experiences of international graduate students in the United States","type":"article-journal","volume":"4"},"uris":["http://www.mendeley.com/documents/?uuid=35119a05-c5ad-4568-a5aa-f0f6545ca2b0"]},{"id":"ITEM-2","itemData":{"DOI":"10.1353/csd.0.0127","author":[{"dropping-particle":"","family":"Le","given":"Tam","non-dropping-particle":"","parse-names":false,"suffix":""},{"dropping-particle":"","family":"Gardner","given":"Susan K","non-dropping-particle":"","parse-names":false,"suffix":""}],"container-title":"Journal of College Student Development","id":"ITEM-2","issue":"3","issued":{"date-parts":[["2010"]]},"page":"252-264","title":"Understanding the doctoral experience of Asian international students in the science, technology, engineering, and mathematics (STEM) fields: An exploration of one institutional context","type":"article-journal","volume":"51"},"uris":["http://www.mendeley.com/documents/?uuid=9b5d9d94-61e4-4369-b001-a84a23104dca"]},{"id":"ITEM-3","itemData":{"DOI":"10.5281/zenodo.570033","ISSN":"21663750","abstract":"Since 2000, there has been a 72% increase in the number of international students attending US institutions of higher education. The increase, specifically of international graduate students, has brought to light the writing challenges experienced by this population of students. This study explored specific writing challenges experienced by international graduate students and determined strategies to alleviate these challenges. Interviews were conducted with 15 international graduate students representing a variety of geographic backgrounds and disciplines. Responses revealed that writing challenges faced related to grammar and vocabulary, organization and flow of ideas, critical thinking, and plagiarism. Participants offered specific suggestions on how subject-matter faculty, friends, and peer mentors could assist in improving English-language writing skills. Implications for higher education institutions are discussed.","author":[{"dropping-particle":"","family":"Ravichandran","given":"Swathi","non-dropping-particle":"","parse-names":false,"suffix":""},{"dropping-particle":"","family":"Kretovics","given":"Mark","non-dropping-particle":"","parse-names":false,"suffix":""},{"dropping-particle":"","family":"Kirby","given":"Kara","non-dropping-particle":"","parse-names":false,"suffix":""},{"dropping-particle":"","family":"Ghosh","given":"Ankita","non-dropping-particle":"","parse-names":false,"suffix":""}],"container-title":"Journal of International Students","id":"ITEM-3","issue":"3","issued":{"date-parts":[["2017"]]},"page":"764-785","title":"Strategies to address English language writing challenges faced by international graduate students in the U.S.","type":"article-journal","volume":"7"},"uris":["http://www.mendeley.com/documents/?uuid=33c7a31c-324e-490b-b143-bb0aa2421d33"]},{"id":"ITEM-4","itemData":{"author":[{"dropping-particle":"","family":"Rhee","given":"E. H.","non-dropping-particle":"","parse-names":false,"suffix":""}],"container-title":"Reinventing identities in second language writing","editor":[{"dropping-particle":"","family":"Cox","given":"M.","non-dropping-particle":"","parse-names":false,"suffix":""},{"dropping-particle":"","family":"Jordan","given":"J.","non-dropping-particle":"","parse-names":false,"suffix":""},{"dropping-particle":"","family":"Ortmeier-Hooper","given":"C.","non-dropping-particle":"","parse-names":false,"suffix":""},{"dropping-particle":"","family":"Schwartz","given":"G","non-dropping-particle":"","parse-names":false,"suffix":""}],"id":"ITEM-4","issued":{"date-parts":[["2010"]]},"page":"105-137","publisher":"NCTE","title":"Collision and negotiation of my identities in the TESOL graduate program","type":"chapter"},"uris":["http://www.mendeley.com/documents/?uuid=8f8be041-09f7-46a6-bfde-7ebae015c3b5"]},{"id":"ITEM-5","itemData":{"DOI":"10.1007/978-94-007-0507-4","ISBN":"9789400705067","author":[{"dropping-particle":"","family":"Starke-Meyerring","given":"D","non-dropping-particle":"","parse-names":false,"suffix":""}],"container-title":"Doctoral education: Research-based strategies for doctoral students, supervisors, and administrators","editor":[{"dropping-particle":"","family":"McAlpine","given":"L","non-dropping-particle":"","parse-names":false,"suffix":""},{"dropping-particle":"","family":"Amundsen","given":"C","non-dropping-particle":"","parse-names":false,"suffix":""}],"id":"ITEM-5","issued":{"date-parts":[["2011"]]},"page":"75 - 95","publisher":"Springer","title":"The paradox of writing in doctoral education: Student experiences","type":"chapter"},"uris":["http://www.mendeley.com/documents/?uuid=ebc5d783-b506-4513-8f3d-7214797d31a0"]},{"id":"ITEM-6","itemData":{"DOI":"10.1177/1469787411402438","author":[{"dropping-particle":"","family":"Wang","given":"Ting","non-dropping-particle":"","parse-names":false,"suffix":""},{"dropping-particle":"","family":"Li","given":"Linda Y.","non-dropping-particle":"","parse-names":false,"suffix":""}],"container-title":"Active Learning in Higher Education","id":"ITEM-6","issue":"2","issued":{"date-parts":[["2011"]]},"page":"101-112","title":"‘Tell me what to do’ vs. ‘guide me through it’: Feedback experiences of international doctoral students","type":"article-journal","volume":"12"},"uris":["http://www.mendeley.com/documents/?uuid=53a62a84-08cf-4989-be6a-7073628dc6c8"]},{"id":"ITEM-7","itemData":{"DOI":"10.1080/14703297.2019.1593214","ISSN":"1470-3297","abstract":"We draw on Bakhtin’s dialogic construct of ‘double-voicedness’ to explore Chinese international doctoral students’ responses to their non-Chinese supervisors’ language feedback and their reasoning ...","author":[{"dropping-particle":"","family":"Xu","given":"Linlin","non-dropping-particle":"","parse-names":false,"suffix":""},{"dropping-particle":"","family":"Hu","given":"Jiehui","non-dropping-particle":"","parse-names":false,"suffix":""}],"container-title":"Innovations in Education and Teaching International","id":"ITEM-7","issued":{"date-parts":[["2019"]]},"page":"1-12","publisher":"Routledge","title":"Language feedback responses, voices and identity (re)construction: Experiences of Chinese international doctoral students","type":"article-journal"},"uris":["http://www.mendeley.com/documents/?uuid=64670c1a-392d-4fab-a73d-fbd4441dad00"]}],"mendeley":{"formattedCitation":"(Cardona et al., 2013; Le &amp; Gardner, 2010; Ravichandran et al., 2017; Rhee, 2010; Starke-Meyerring, 2011; Wang &amp; Li, 2011; L. Xu &amp; Hu, 2019)","manualFormatting":"Cardona et al., 2013; Le &amp; Gardner, 2010; Ravichandran et al., 2017; Rhee, 2010; Starke-Meyerring, 2011; Wang &amp; Li, 2011; Xu &amp; Hu, 2019)","plainTextFormattedCitation":"(Cardona et al., 2013; Le &amp; Gardner, 2010; Ravichandran et al., 2017; Rhee, 2010; Starke-Meyerring, 2011; Wang &amp; Li, 2011; L. Xu &amp; Hu, 2019)","previouslyFormattedCitation":"(Cardona et al., 2013; Le &amp; Gardner, 2010; Ravichandran et al., 2017; Rhee, 2010; Starke-Meyerring, 2011; Wang &amp; Li, 2011; L. Xu &amp; Hu, 2019)"},"properties":{"noteIndex":0},"schema":"https://github.com/citation-style-language/schema/raw/master/csl-citation.json"}</w:instrText>
      </w:r>
      <w:r w:rsidR="00AF0905">
        <w:fldChar w:fldCharType="separate"/>
      </w:r>
      <w:r w:rsidR="00AF0905" w:rsidRPr="00AF0905">
        <w:rPr>
          <w:noProof/>
        </w:rPr>
        <w:t>Cardona et al., 2013; Le &amp; Gardner, 2010; Ravichandran et al., 2017; Rhee, 2010; Starke-Meyerring, 2011; Wang &amp; Li, 2011; Xu &amp; Hu, 2019)</w:t>
      </w:r>
      <w:r w:rsidR="00AF0905">
        <w:fldChar w:fldCharType="end"/>
      </w:r>
      <w:r w:rsidR="00B42AE9">
        <w:t xml:space="preserve">; those quantitative studies that exist are </w:t>
      </w:r>
      <w:r w:rsidR="00781740">
        <w:t xml:space="preserve">often </w:t>
      </w:r>
      <w:r w:rsidR="00B42AE9">
        <w:t xml:space="preserve">of smaller scale, and some do not include scales that are valid or reliable (e.g., </w:t>
      </w:r>
      <w:r w:rsidR="00AF0905">
        <w:fldChar w:fldCharType="begin" w:fldLock="1"/>
      </w:r>
      <w:r w:rsidR="008F1E54">
        <w:instrText>ADDIN CSL_CITATION {"citationItems":[{"id":"ITEM-1","itemData":{"DOI":"10.5281/zenodo.1250421","ISSN":"21663750","abstract":"Few studies have provided an examination of the academic component of acculturation. This study sought to extend the work in this area by examining factors impacting academic adjustment of international students in the US and compare results to factors of psychological adjustment. Predictors of academic adjustment were investigated with a sample of 122 international students. Hierarchical regressions revealed length of stay in the U.S., English proficiency, and help-seeking predicted academic adjustment, whereas age and attachment to the university community predicted psychological adjustment. Psychological adjustment was associated with acculturation strategy and cultural distance. Results suggest the need for targeted support interventions to facilitate psychological and socio-cultural adjustment in each domain.","author":[{"dropping-particle":"","family":"Bastien","given":"Gilberte","non-dropping-particle":"","parse-names":false,"suffix":""},{"dropping-particle":"","family":"Seifen-Adkins","given":"Tanja","non-dropping-particle":"","parse-names":false,"suffix":""},{"dropping-particle":"","family":"Johnson","given":"Laura R.","non-dropping-particle":"","parse-names":false,"suffix":""}],"container-title":"Journal of International Students","id":"ITEM-1","issue":"2","issued":{"date-parts":[["2018"]]},"title":"Striving for success: Academic adjustment of international students in the U.S.","type":"article-journal","volume":"8"},"uris":["http://www.mendeley.com/documents/?uuid=763c2139-9918-4698-8083-adce183b71ce"]},{"id":"ITEM-2","itemData":{"abstract":"Graduate-level ESL students in Education are future multicul- tural educators and promising role models for our diverse K-12 students. However, many of these students struggle with aca- demic English and, in particular, writing. Yet little research or program development addresses the specific writing-support needs of this group. This article shares curriculum develop- ment for an Academic Writing Seminar serving linguistically diverse graduate students in Education. It reports on a study of the student backgrounds, writing experiences, writing self- efficacy, and instructional feedback preferences. Most partici- pants had low writing self-efficacy and an eagerness to receive detailed feedback on grammar and mechanics in their writing. Problems in their writing were similar to common issues in college writing, but the participants expressed a distinct will- ingness to share their work for peer editing and conferences. Further research is needed on ways to mobilize such strengths and provide targeted writing support for ESL graduate stu- dents in Education. r","author":[{"dropping-particle":"","family":"Sidman-Taveau","given":"Rebekah","non-dropping-particle":"","parse-names":false,"suffix":""},{"dropping-particle":"","family":"Karathanos-Aguilar","given":"Katya","non-dropping-particle":"","parse-names":false,"suffix":""}],"container-title":"The CATESOL Journal","id":"ITEM-2","issue":"1","issued":{"date-parts":[["2015"]]},"page":"27-53","title":"Academic writing for graduate-level English as a second language students: Experiences in education","type":"article-journal","volume":"27"},"uris":["http://www.mendeley.com/documents/?uuid=ad7cc352-1a38-41fa-97db-364164ded031"]},{"id":"ITEM-3","itemData":{"DOI":"10.1177/1028315306289834","ISBN":"1028315306289","ISSN":"10283153","abstract":"The international education market has developed rapidly throughout the Western world. Accordingly, Chinese students have become the largest group of international students studying in New Zealand. However, despite an increasing role that the Chinese market plays in sustaining the New Zealand education export industry, the education experience of Chinese students has not always been reported positively. The importance of this market to the educational sector gave rise to questions about the way in which Chinese international students perceived their New Zealand education and how satisfied they were with both their sociocultural and educational experiences. A study of 140 Chinese international students enrolled at a range of educational institutions in Auckland was undertaken. The results show that recognition of the influence of sociocultural factors beyond the learning experience itself is vital in facilitating mutually beneficial outcomes for Chinese international students and the international education industry in New Zealand. © 2007 Sage Publications.","author":[{"dropping-particle":"","family":"Zhang","given":"Zhiheng","non-dropping-particle":"","parse-names":false,"suffix":""},{"dropping-particle":"","family":"Brunton","given":"Margaret","non-dropping-particle":"","parse-names":false,"suffix":""}],"container-title":"Journal of Studies in International Education","id":"ITEM-3","issue":"2","issued":{"date-parts":[["2007"]]},"page":"124-140","title":"Differences in living and learning: Chinese international students in New Zealand","type":"article-journal","volume":"11"},"uris":["http://www.mendeley.com/documents/?uuid=f30ea558-2107-4c2f-89fd-6957159ca566"]}],"mendeley":{"formattedCitation":"(Bastien et al., 2018; Sidman-Taveau &amp; Karathanos-Aguilar, 2015; Z. Zhang &amp; Brunton, 2007)","manualFormatting":"Bastien et al., 2018; Sidman-Taveau &amp; Karathanos-Aguilar, 2015; Zhang &amp; Brunton, 2007)","plainTextFormattedCitation":"(Bastien et al., 2018; Sidman-Taveau &amp; Karathanos-Aguilar, 2015; Z. Zhang &amp; Brunton, 2007)","previouslyFormattedCitation":"(Bastien et al., 2018; Sidman-Taveau &amp; Karathanos-Aguilar, 2015; Z. Zhang &amp; Brunton, 2007)"},"properties":{"noteIndex":0},"schema":"https://github.com/citation-style-language/schema/raw/master/csl-citation.json"}</w:instrText>
      </w:r>
      <w:r w:rsidR="00AF0905">
        <w:fldChar w:fldCharType="separate"/>
      </w:r>
      <w:r w:rsidR="00AF0905" w:rsidRPr="00AF0905">
        <w:rPr>
          <w:noProof/>
        </w:rPr>
        <w:t>Bastien et al., 2018; Sidman-Taveau &amp; Karathanos-Aguilar, 2015; Zhang &amp; Brunton, 2007)</w:t>
      </w:r>
      <w:r w:rsidR="00AF0905">
        <w:fldChar w:fldCharType="end"/>
      </w:r>
      <w:r w:rsidR="00B42AE9">
        <w:t>. This indicated that there was a need to conduct a quantitative study that employed a national survey</w:t>
      </w:r>
      <w:r w:rsidR="00781740">
        <w:t xml:space="preserve"> which</w:t>
      </w:r>
      <w:r w:rsidR="00B42AE9">
        <w:t xml:space="preserve"> contained valid and reliable </w:t>
      </w:r>
      <w:r w:rsidR="00781740">
        <w:t xml:space="preserve">closed-ended </w:t>
      </w:r>
      <w:r w:rsidR="00B42AE9">
        <w:t>survey questions</w:t>
      </w:r>
      <w:r w:rsidR="00781740">
        <w:t xml:space="preserve"> with supplemental open-ended questions</w:t>
      </w:r>
      <w:r w:rsidR="00B42AE9">
        <w:t>.</w:t>
      </w:r>
    </w:p>
    <w:p w14:paraId="3024C9E9" w14:textId="1EC0FE27" w:rsidR="00FB407E" w:rsidRPr="003C6B03" w:rsidRDefault="0016120E" w:rsidP="001A2D75">
      <w:pPr>
        <w:spacing w:line="480" w:lineRule="auto"/>
        <w:ind w:firstLine="648"/>
      </w:pPr>
      <w:r w:rsidRPr="003C6B03">
        <w:t xml:space="preserve">The survey employed in this </w:t>
      </w:r>
      <w:r w:rsidR="00CA4053">
        <w:t xml:space="preserve">needs assessment </w:t>
      </w:r>
      <w:r w:rsidRPr="003C6B03">
        <w:t>first unde</w:t>
      </w:r>
      <w:r w:rsidR="0085239B">
        <w:t>rwent</w:t>
      </w:r>
      <w:r w:rsidRPr="003C6B03">
        <w:t xml:space="preserve"> a pilot study with content experts in international graduate student writing education and with individuals from the target population (non-primary</w:t>
      </w:r>
      <w:r w:rsidR="00CA5F46" w:rsidRPr="003C6B03">
        <w:t xml:space="preserve"> English</w:t>
      </w:r>
      <w:r w:rsidRPr="003C6B03">
        <w:t xml:space="preserve"> IDSs at R1 Universities). This allow</w:t>
      </w:r>
      <w:r w:rsidR="0085239B">
        <w:t>ed</w:t>
      </w:r>
      <w:r w:rsidRPr="003C6B03">
        <w:t xml:space="preserve"> for the </w:t>
      </w:r>
      <w:r w:rsidR="0085239B">
        <w:t xml:space="preserve">examination of the </w:t>
      </w:r>
      <w:r w:rsidRPr="003C6B03">
        <w:t xml:space="preserve">content and face validity of the survey that </w:t>
      </w:r>
      <w:r w:rsidR="0085239B">
        <w:t>was</w:t>
      </w:r>
      <w:r w:rsidRPr="003C6B03">
        <w:t xml:space="preserve"> designed by the researcher, along with the clarity of the wording of the survey questions to be measured before the survey </w:t>
      </w:r>
      <w:r w:rsidR="0085239B">
        <w:t>was</w:t>
      </w:r>
      <w:r w:rsidRPr="003C6B03">
        <w:t xml:space="preserve"> distributed to participants in the main study. </w:t>
      </w:r>
      <w:r w:rsidR="006327A5" w:rsidRPr="003C6B03">
        <w:t xml:space="preserve">The survey </w:t>
      </w:r>
      <w:r w:rsidR="0042173D" w:rsidRPr="003C6B03">
        <w:t>primarily</w:t>
      </w:r>
      <w:r w:rsidR="00691D78" w:rsidRPr="003C6B03">
        <w:t xml:space="preserve"> </w:t>
      </w:r>
      <w:r w:rsidR="004C316E" w:rsidRPr="003C6B03">
        <w:t>include</w:t>
      </w:r>
      <w:r w:rsidR="0085239B">
        <w:t>d</w:t>
      </w:r>
      <w:r w:rsidR="004C316E" w:rsidRPr="003C6B03">
        <w:t xml:space="preserve"> </w:t>
      </w:r>
      <w:r w:rsidR="00691D78" w:rsidRPr="003C6B03">
        <w:t>quantitative questions</w:t>
      </w:r>
      <w:r w:rsidR="0042173D" w:rsidRPr="003C6B03">
        <w:t xml:space="preserve"> (e.g., Likert scale questions)</w:t>
      </w:r>
      <w:r w:rsidR="00691D78" w:rsidRPr="003C6B03">
        <w:t xml:space="preserve"> </w:t>
      </w:r>
      <w:r w:rsidR="0042173D" w:rsidRPr="003C6B03">
        <w:t>that</w:t>
      </w:r>
      <w:r w:rsidR="0085239B">
        <w:t xml:space="preserve"> comprised</w:t>
      </w:r>
      <w:r w:rsidR="00691D78" w:rsidRPr="003C6B03">
        <w:t xml:space="preserve"> the core of the surve</w:t>
      </w:r>
      <w:r w:rsidR="00C614B4">
        <w:t>y,</w:t>
      </w:r>
      <w:r w:rsidR="00691D78" w:rsidRPr="003C6B03">
        <w:t xml:space="preserve"> with a few supplemental qualitative questions</w:t>
      </w:r>
      <w:r w:rsidR="0042173D" w:rsidRPr="003C6B03">
        <w:t xml:space="preserve"> (e.g., open-ended questions)</w:t>
      </w:r>
      <w:r w:rsidR="00691D78" w:rsidRPr="003C6B03">
        <w:t>. However, the</w:t>
      </w:r>
      <w:r w:rsidR="0042173D" w:rsidRPr="003C6B03">
        <w:t xml:space="preserve"> qualitative</w:t>
      </w:r>
      <w:r w:rsidR="00691D78" w:rsidRPr="003C6B03">
        <w:t xml:space="preserve"> questions </w:t>
      </w:r>
      <w:r w:rsidR="0085239B">
        <w:t>were</w:t>
      </w:r>
      <w:r w:rsidR="00691D78" w:rsidRPr="003C6B03">
        <w:t xml:space="preserve"> analyzed </w:t>
      </w:r>
      <w:r w:rsidR="00691D78" w:rsidRPr="003C6B03">
        <w:lastRenderedPageBreak/>
        <w:t xml:space="preserve">quantitatively (e.g., frequencies of most commonly reported answers), </w:t>
      </w:r>
      <w:r w:rsidR="004C316E" w:rsidRPr="003C6B03">
        <w:t xml:space="preserve">indicating that this is a </w:t>
      </w:r>
      <w:r w:rsidR="00691D78" w:rsidRPr="003C6B03">
        <w:t>quantitative</w:t>
      </w:r>
      <w:r w:rsidR="004C316E" w:rsidRPr="003C6B03">
        <w:t xml:space="preserve"> study</w:t>
      </w:r>
      <w:r w:rsidR="00691D78" w:rsidRPr="003C6B03">
        <w:t xml:space="preserve">. </w:t>
      </w:r>
      <w:r w:rsidR="00CB52B5" w:rsidRPr="003C6B03">
        <w:t xml:space="preserve">The open-ended questions </w:t>
      </w:r>
      <w:r w:rsidR="0085239B">
        <w:t>were</w:t>
      </w:r>
      <w:r w:rsidR="00CB52B5" w:rsidRPr="003C6B03">
        <w:t xml:space="preserve"> added to the survey to allow </w:t>
      </w:r>
      <w:r w:rsidR="00D12093" w:rsidRPr="003C6B03">
        <w:t xml:space="preserve">non-primary English </w:t>
      </w:r>
      <w:r w:rsidR="00CB52B5" w:rsidRPr="003C6B03">
        <w:t xml:space="preserve">IDSs to contribute their own understanding of the different categories of </w:t>
      </w:r>
      <w:r w:rsidR="0085239B">
        <w:t xml:space="preserve">English </w:t>
      </w:r>
      <w:r w:rsidR="00CB52B5" w:rsidRPr="003C6B03">
        <w:t xml:space="preserve">writing that they </w:t>
      </w:r>
      <w:r w:rsidR="0085239B">
        <w:t>perceive</w:t>
      </w:r>
      <w:r w:rsidR="00110B0B">
        <w:t>d</w:t>
      </w:r>
      <w:r w:rsidR="0085239B">
        <w:t xml:space="preserve"> they </w:t>
      </w:r>
      <w:r w:rsidR="00CB52B5" w:rsidRPr="003C6B03">
        <w:t xml:space="preserve">need assistance </w:t>
      </w:r>
      <w:r w:rsidR="00C614B4">
        <w:t>with</w:t>
      </w:r>
      <w:r w:rsidR="00CB52B5" w:rsidRPr="003C6B03">
        <w:t xml:space="preserve"> or </w:t>
      </w:r>
      <w:r w:rsidR="0085239B">
        <w:t>perceive</w:t>
      </w:r>
      <w:r w:rsidR="00110B0B">
        <w:t>d</w:t>
      </w:r>
      <w:r w:rsidR="0085239B">
        <w:t xml:space="preserve"> they </w:t>
      </w:r>
      <w:r w:rsidR="00CB52B5" w:rsidRPr="003C6B03">
        <w:t>need to possess to successfully obtain employment post-PhD. Thus, the open-ended qualitative questions on the surve</w:t>
      </w:r>
      <w:r w:rsidR="0085239B">
        <w:t>y</w:t>
      </w:r>
      <w:r w:rsidR="00CB52B5" w:rsidRPr="003C6B03">
        <w:t xml:space="preserve"> bolster</w:t>
      </w:r>
      <w:r w:rsidR="0085239B">
        <w:t>ed</w:t>
      </w:r>
      <w:r w:rsidR="00CB52B5" w:rsidRPr="003C6B03">
        <w:t xml:space="preserve"> a limitation of </w:t>
      </w:r>
      <w:r w:rsidR="0085239B">
        <w:t xml:space="preserve">the </w:t>
      </w:r>
      <w:r w:rsidR="00CB52B5" w:rsidRPr="003C6B03">
        <w:t>quantitative questions, which is that the researcher decides which categories of information respondents answer without providing the respondents their voice to alter these categories to reflect their own experiences</w:t>
      </w:r>
      <w:r w:rsidR="00BA2116" w:rsidRPr="003C6B03">
        <w:t xml:space="preserve"> </w:t>
      </w:r>
      <w:r w:rsidR="00BA2116" w:rsidRPr="003C6B03">
        <w:fldChar w:fldCharType="begin" w:fldLock="1"/>
      </w:r>
      <w:r w:rsidR="006E78EC"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BA2116" w:rsidRPr="003C6B03">
        <w:fldChar w:fldCharType="separate"/>
      </w:r>
      <w:r w:rsidR="00BA2116" w:rsidRPr="003C6B03">
        <w:rPr>
          <w:noProof/>
        </w:rPr>
        <w:t>(Johnson &amp; Christensen, 2017)</w:t>
      </w:r>
      <w:r w:rsidR="00BA2116" w:rsidRPr="003C6B03">
        <w:fldChar w:fldCharType="end"/>
      </w:r>
      <w:r w:rsidR="00CB52B5" w:rsidRPr="003C6B03">
        <w:t>.</w:t>
      </w:r>
    </w:p>
    <w:p w14:paraId="4D871B34" w14:textId="07655325" w:rsidR="00A16AA1" w:rsidRPr="003C6B03" w:rsidRDefault="00A16AA1" w:rsidP="00A16AA1">
      <w:pPr>
        <w:pStyle w:val="NewHeading3"/>
      </w:pPr>
      <w:bookmarkStart w:id="51" w:name="_Toc61852322"/>
      <w:r w:rsidRPr="003C6B03">
        <w:t>Sampling Methods</w:t>
      </w:r>
      <w:r w:rsidR="00AA7A3F" w:rsidRPr="003C6B03">
        <w:t xml:space="preserve"> and Participant Eligibility</w:t>
      </w:r>
      <w:bookmarkEnd w:id="51"/>
    </w:p>
    <w:p w14:paraId="23205B59" w14:textId="0140A20F" w:rsidR="00AA7A3F" w:rsidRPr="003C6B03" w:rsidRDefault="004C316E" w:rsidP="001A2D75">
      <w:pPr>
        <w:spacing w:line="480" w:lineRule="auto"/>
        <w:ind w:firstLine="720"/>
      </w:pPr>
      <w:r w:rsidRPr="003C6B03">
        <w:t>The population for th</w:t>
      </w:r>
      <w:r w:rsidR="006327A5" w:rsidRPr="003C6B03">
        <w:t>e main</w:t>
      </w:r>
      <w:r w:rsidRPr="003C6B03">
        <w:t xml:space="preserve"> study </w:t>
      </w:r>
      <w:r w:rsidR="0085239B">
        <w:t>was</w:t>
      </w:r>
      <w:r w:rsidR="001A2D75" w:rsidRPr="003C6B03">
        <w:t xml:space="preserve"> self-identified non-primary English international doctoral students (IDSs) who </w:t>
      </w:r>
      <w:r w:rsidR="0085239B">
        <w:t>were</w:t>
      </w:r>
      <w:r w:rsidR="001A2D75" w:rsidRPr="003C6B03">
        <w:t xml:space="preserve"> currently enrolled at an institution with an R1 Doctoral University </w:t>
      </w:r>
      <w:r w:rsidR="006E78EC" w:rsidRPr="003C6B03">
        <w:t xml:space="preserve">(very high research activity) </w:t>
      </w:r>
      <w:r w:rsidR="001A2D75" w:rsidRPr="003C6B03">
        <w:t>Carnegie Classification in the United States.</w:t>
      </w:r>
      <w:r w:rsidR="00A239AA" w:rsidRPr="003C6B03">
        <w:t xml:space="preserve"> </w:t>
      </w:r>
      <w:r w:rsidR="002F799F">
        <w:t xml:space="preserve">Since </w:t>
      </w:r>
      <w:r w:rsidR="00EE3A1E" w:rsidRPr="003C6B03">
        <w:t xml:space="preserve">a freely available list of all non-primary English IDSs currently enrolled at R1 U.S. institutions </w:t>
      </w:r>
      <w:r w:rsidR="002F799F">
        <w:t>was</w:t>
      </w:r>
      <w:r w:rsidR="00EE3A1E" w:rsidRPr="003C6B03">
        <w:t xml:space="preserve"> not available</w:t>
      </w:r>
      <w:r w:rsidR="002F799F">
        <w:t xml:space="preserve"> at the time this study took place</w:t>
      </w:r>
      <w:r w:rsidR="00EE3A1E" w:rsidRPr="003C6B03">
        <w:t xml:space="preserve">, the total size of the population </w:t>
      </w:r>
      <w:r w:rsidR="002F799F">
        <w:t xml:space="preserve">was </w:t>
      </w:r>
      <w:r w:rsidR="00EE3A1E" w:rsidRPr="003C6B03">
        <w:t>unknown.</w:t>
      </w:r>
    </w:p>
    <w:p w14:paraId="486BDBE6" w14:textId="561A0067" w:rsidR="00AA7A3F" w:rsidRPr="003C6B03" w:rsidRDefault="00AA7A3F" w:rsidP="00AA7A3F">
      <w:pPr>
        <w:spacing w:line="480" w:lineRule="auto"/>
        <w:ind w:firstLine="720"/>
      </w:pPr>
      <w:r w:rsidRPr="003C6B03">
        <w:t xml:space="preserve">IDSs </w:t>
      </w:r>
      <w:r w:rsidR="004243B0">
        <w:t>who</w:t>
      </w:r>
      <w:r w:rsidR="002F799F">
        <w:t xml:space="preserve"> were </w:t>
      </w:r>
      <w:r w:rsidRPr="003C6B03">
        <w:t xml:space="preserve">currently enrolled at all 131 institutions with an R1 Doctoral University (very high research activity) Carnegie Classification in the United States </w:t>
      </w:r>
      <w:r w:rsidR="002F799F">
        <w:t>were</w:t>
      </w:r>
      <w:r w:rsidRPr="003C6B03">
        <w:t xml:space="preserve"> contacted to participate in the main study. The complete list of U.S. R1 institutions </w:t>
      </w:r>
      <w:r w:rsidR="002F799F">
        <w:t>was</w:t>
      </w:r>
      <w:r w:rsidRPr="003C6B03">
        <w:t xml:space="preserve"> downloaded from the Carnegie Classification website, which reflect</w:t>
      </w:r>
      <w:r w:rsidR="002F799F">
        <w:t>ed</w:t>
      </w:r>
      <w:r w:rsidRPr="003C6B03">
        <w:t xml:space="preserve"> the most recent classification of institutions that was conducted in 2018. These institutions </w:t>
      </w:r>
      <w:r w:rsidR="002F799F">
        <w:t>were</w:t>
      </w:r>
      <w:r w:rsidRPr="003C6B03">
        <w:t xml:space="preserve"> comprised of 94 public institutions and 37 private, non-profit institutions </w:t>
      </w:r>
      <w:r w:rsidRPr="003C6B03">
        <w:fldChar w:fldCharType="begin" w:fldLock="1"/>
      </w:r>
      <w:r w:rsidR="00064E7E" w:rsidRPr="003C6B03">
        <w:instrText>ADDIN CSL_CITATION {"citationItems":[{"id":"ITEM-1","itemData":{"URL":"https://carnegieclassifications.iu.edu/downloads.php","accessed":{"date-parts":[["2020","7","16"]]},"author":[{"dropping-particle":"","family":"The Carnegie Classification of Institutions of Higher Education","given":"","non-dropping-particle":"","parse-names":false,"suffix":""}],"id":"ITEM-1","issued":{"date-parts":[["2018"]]},"title":"Downloads","type":"webpage"},"uris":["http://www.mendeley.com/documents/?uuid=557b48e5-06ab-4f21-9618-545c112478bb"]}],"mendeley":{"formattedCitation":"(The Carnegie Classification of Institutions of Higher Education, 2018b)","manualFormatting":"(CCIHE, 2018b)","plainTextFormattedCitation":"(The Carnegie Classification of Institutions of Higher Education, 2018b)","previouslyFormattedCitation":"(The Carnegie Classification of Institutions of Higher Education, 2018b)"},"properties":{"noteIndex":0},"schema":"https://github.com/citation-style-language/schema/raw/master/csl-citation.json"}</w:instrText>
      </w:r>
      <w:r w:rsidRPr="003C6B03">
        <w:fldChar w:fldCharType="separate"/>
      </w:r>
      <w:r w:rsidRPr="003C6B03">
        <w:rPr>
          <w:noProof/>
        </w:rPr>
        <w:t>(</w:t>
      </w:r>
      <w:r w:rsidR="00064E7E" w:rsidRPr="003C6B03">
        <w:rPr>
          <w:noProof/>
        </w:rPr>
        <w:t>CCIHE</w:t>
      </w:r>
      <w:r w:rsidRPr="003C6B03">
        <w:rPr>
          <w:noProof/>
        </w:rPr>
        <w:t>, 2018b)</w:t>
      </w:r>
      <w:r w:rsidRPr="003C6B03">
        <w:fldChar w:fldCharType="end"/>
      </w:r>
      <w:r w:rsidRPr="003C6B03">
        <w:t xml:space="preserve">. </w:t>
      </w:r>
      <w:r w:rsidR="004A5A86" w:rsidRPr="003C6B03">
        <w:t xml:space="preserve">Participants for the pilot study </w:t>
      </w:r>
      <w:r w:rsidR="00110B0B">
        <w:t>were</w:t>
      </w:r>
      <w:r w:rsidR="004A5A86" w:rsidRPr="003C6B03">
        <w:t xml:space="preserve"> recruited using convenience sampling, and the main </w:t>
      </w:r>
      <w:r w:rsidRPr="003C6B03">
        <w:t>study</w:t>
      </w:r>
      <w:r w:rsidR="00110B0B">
        <w:t xml:space="preserve"> </w:t>
      </w:r>
      <w:r w:rsidRPr="003C6B03">
        <w:t>utilize</w:t>
      </w:r>
      <w:r w:rsidR="00110B0B">
        <w:t>d</w:t>
      </w:r>
      <w:r w:rsidRPr="003C6B03">
        <w:t xml:space="preserve"> a combination of convenience, self-selection, and snowball sampling. Due to these sampling techniques used, the sample size for </w:t>
      </w:r>
      <w:r w:rsidRPr="003C6B03">
        <w:lastRenderedPageBreak/>
        <w:t xml:space="preserve">this study </w:t>
      </w:r>
      <w:r w:rsidR="00110B0B">
        <w:t>was</w:t>
      </w:r>
      <w:r w:rsidRPr="003C6B03">
        <w:t xml:space="preserve"> unknown.</w:t>
      </w:r>
      <w:r w:rsidR="004A5A86" w:rsidRPr="003C6B03">
        <w:t xml:space="preserve"> The recruitment methods for this study utilize</w:t>
      </w:r>
      <w:r w:rsidR="00110B0B">
        <w:t>d</w:t>
      </w:r>
      <w:r w:rsidR="004A5A86" w:rsidRPr="003C6B03">
        <w:t xml:space="preserve"> convenience sampling techniques, as the easiest to reach individuals (e.g., potential participants active on social media</w:t>
      </w:r>
      <w:r w:rsidR="00EE3A1E" w:rsidRPr="003C6B03">
        <w:t xml:space="preserve"> and Listservs</w:t>
      </w:r>
      <w:r w:rsidR="004A5A86" w:rsidRPr="003C6B03">
        <w:t xml:space="preserve">) </w:t>
      </w:r>
      <w:r w:rsidR="00110B0B">
        <w:t xml:space="preserve">were </w:t>
      </w:r>
      <w:r w:rsidR="004A5A86" w:rsidRPr="003C6B03">
        <w:t xml:space="preserve">contacted to participate in the main study’s survey </w:t>
      </w:r>
      <w:r w:rsidR="004A5A86" w:rsidRPr="003C6B03">
        <w:fldChar w:fldCharType="begin" w:fldLock="1"/>
      </w:r>
      <w:r w:rsidR="004A5A86"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4A5A86" w:rsidRPr="003C6B03">
        <w:fldChar w:fldCharType="separate"/>
      </w:r>
      <w:r w:rsidR="004A5A86" w:rsidRPr="003C6B03">
        <w:rPr>
          <w:noProof/>
        </w:rPr>
        <w:t>(Johnson &amp; Christensen, 2017)</w:t>
      </w:r>
      <w:r w:rsidR="004A5A86" w:rsidRPr="003C6B03">
        <w:fldChar w:fldCharType="end"/>
      </w:r>
      <w:r w:rsidR="004A5A86" w:rsidRPr="003C6B03">
        <w:t xml:space="preserve">. Self-selection sampling methods </w:t>
      </w:r>
      <w:r w:rsidR="00110B0B">
        <w:t>were</w:t>
      </w:r>
      <w:r w:rsidR="004A5A86" w:rsidRPr="003C6B03">
        <w:t xml:space="preserve"> also used, as the directors of the institutional groups </w:t>
      </w:r>
      <w:r w:rsidR="004243B0">
        <w:t>who</w:t>
      </w:r>
      <w:r w:rsidR="004A5A86" w:rsidRPr="003C6B03">
        <w:t xml:space="preserve"> </w:t>
      </w:r>
      <w:r w:rsidR="00110B0B">
        <w:t>were</w:t>
      </w:r>
      <w:r w:rsidR="004A5A86" w:rsidRPr="003C6B03">
        <w:t xml:space="preserve"> contacted </w:t>
      </w:r>
      <w:r w:rsidR="00110B0B">
        <w:t>ultimately</w:t>
      </w:r>
      <w:r w:rsidR="004A5A86" w:rsidRPr="003C6B03">
        <w:t xml:space="preserve"> decide</w:t>
      </w:r>
      <w:r w:rsidR="00110B0B">
        <w:t>d</w:t>
      </w:r>
      <w:r w:rsidR="004A5A86" w:rsidRPr="003C6B03">
        <w:t xml:space="preserve"> if </w:t>
      </w:r>
      <w:r w:rsidR="00110B0B">
        <w:t xml:space="preserve">an </w:t>
      </w:r>
      <w:r w:rsidR="00110B0B" w:rsidRPr="003C6B03">
        <w:t xml:space="preserve">invitation to participate in the study </w:t>
      </w:r>
      <w:r w:rsidR="00110B0B">
        <w:t xml:space="preserve">was passed along to </w:t>
      </w:r>
      <w:r w:rsidR="004A5A86" w:rsidRPr="003C6B03">
        <w:t xml:space="preserve">IDSs at their institution </w:t>
      </w:r>
      <w:r w:rsidR="004A5A86" w:rsidRPr="003C6B03">
        <w:fldChar w:fldCharType="begin" w:fldLock="1"/>
      </w:r>
      <w:r w:rsidR="004A5A86" w:rsidRPr="003C6B03">
        <w:instrText>ADDIN CSL_CITATION {"citationItems":[{"id":"ITEM-1","itemData":{"DOI":"10.4135/9781412963947.n525","author":[{"dropping-particle":"","family":"Lavrakas","given":"Paul","non-dropping-particle":"","parse-names":false,"suffix":""}],"container-title":"Encyclopedia of survey research methods","id":"ITEM-1","issued":{"date-parts":[["2008"]]},"publisher":"Sage Publications, Inc.","title":"Self-selected sample","type":"entry-encyclopedia"},"uris":["http://www.mendeley.com/documents/?uuid=9214de6c-7121-32f9-94d9-b81fb1a22e78"]}],"mendeley":{"formattedCitation":"(Lavrakas, 2008)","plainTextFormattedCitation":"(Lavrakas, 2008)","previouslyFormattedCitation":"(Lavrakas, 2008)"},"properties":{"noteIndex":0},"schema":"https://github.com/citation-style-language/schema/raw/master/csl-citation.json"}</w:instrText>
      </w:r>
      <w:r w:rsidR="004A5A86" w:rsidRPr="003C6B03">
        <w:fldChar w:fldCharType="separate"/>
      </w:r>
      <w:r w:rsidR="004A5A86" w:rsidRPr="003C6B03">
        <w:rPr>
          <w:noProof/>
        </w:rPr>
        <w:t>(Lavrakas, 2008)</w:t>
      </w:r>
      <w:r w:rsidR="004A5A86" w:rsidRPr="003C6B03">
        <w:fldChar w:fldCharType="end"/>
      </w:r>
      <w:r w:rsidR="004A5A86" w:rsidRPr="003C6B03">
        <w:t xml:space="preserve">. Throughout the </w:t>
      </w:r>
      <w:r w:rsidR="001C3A4B" w:rsidRPr="003C6B03">
        <w:t xml:space="preserve">entire </w:t>
      </w:r>
      <w:r w:rsidR="004A5A86" w:rsidRPr="003C6B03">
        <w:t xml:space="preserve">recruitment process, snowball sampling </w:t>
      </w:r>
      <w:r w:rsidR="003A7286">
        <w:t xml:space="preserve">was also </w:t>
      </w:r>
      <w:r w:rsidR="004A5A86" w:rsidRPr="003C6B03">
        <w:t xml:space="preserve">utilized, as participants </w:t>
      </w:r>
      <w:r w:rsidR="003A7286">
        <w:t>were</w:t>
      </w:r>
      <w:r w:rsidR="004A5A86" w:rsidRPr="003C6B03">
        <w:t xml:space="preserve"> asked at the end of the survey to send the survey link to any students </w:t>
      </w:r>
      <w:r w:rsidR="004243B0">
        <w:t>who</w:t>
      </w:r>
      <w:r w:rsidR="004A5A86" w:rsidRPr="003C6B03">
        <w:t xml:space="preserve"> they th</w:t>
      </w:r>
      <w:r w:rsidR="003A7286">
        <w:t>ought</w:t>
      </w:r>
      <w:r w:rsidR="004A5A86" w:rsidRPr="003C6B03">
        <w:t xml:space="preserve"> may be eligible and interested in participating in the study </w:t>
      </w:r>
      <w:r w:rsidR="004A5A86" w:rsidRPr="003C6B03">
        <w:fldChar w:fldCharType="begin" w:fldLock="1"/>
      </w:r>
      <w:r w:rsidR="004A5A86"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4A5A86" w:rsidRPr="003C6B03">
        <w:fldChar w:fldCharType="separate"/>
      </w:r>
      <w:r w:rsidR="004A5A86" w:rsidRPr="003C6B03">
        <w:rPr>
          <w:noProof/>
        </w:rPr>
        <w:t>(Johnson &amp; Christensen, 2017)</w:t>
      </w:r>
      <w:r w:rsidR="004A5A86" w:rsidRPr="003C6B03">
        <w:fldChar w:fldCharType="end"/>
      </w:r>
      <w:r w:rsidR="004A5A86" w:rsidRPr="003C6B03">
        <w:t>.</w:t>
      </w:r>
    </w:p>
    <w:p w14:paraId="6CDFE137" w14:textId="78E282DD" w:rsidR="00AA7A3F" w:rsidRPr="003C6B03" w:rsidRDefault="00AA7A3F" w:rsidP="00AA7A3F">
      <w:pPr>
        <w:spacing w:line="480" w:lineRule="auto"/>
      </w:pPr>
      <w:r w:rsidRPr="003C6B03">
        <w:tab/>
        <w:t>To further understand exactly how many participants need</w:t>
      </w:r>
      <w:r w:rsidR="003A7286">
        <w:t>ed</w:t>
      </w:r>
      <w:r w:rsidRPr="003C6B03">
        <w:t xml:space="preserve"> to complete the survey in the main study to detect a significant difference, if one exists, a power analysis was completed using G*Power version 3.1.9.6 for Mac. Because there</w:t>
      </w:r>
      <w:r w:rsidR="003A7286">
        <w:t xml:space="preserve"> were</w:t>
      </w:r>
      <w:r w:rsidRPr="003C6B03">
        <w:t xml:space="preserve"> no known studies measuring the constructs proposed in this </w:t>
      </w:r>
      <w:r w:rsidR="00CA4053">
        <w:t xml:space="preserve">needs assessment </w:t>
      </w:r>
      <w:r w:rsidRPr="003C6B03">
        <w:t xml:space="preserve">with non-primary </w:t>
      </w:r>
      <w:r w:rsidR="005670C6" w:rsidRPr="003C6B03">
        <w:t xml:space="preserve">English </w:t>
      </w:r>
      <w:r w:rsidRPr="003C6B03">
        <w:t>IDSs, similar, yet different, studies were used to calculate the effect size for two separate power analyses. Since these studies measure</w:t>
      </w:r>
      <w:r w:rsidR="003A7286">
        <w:t>d</w:t>
      </w:r>
      <w:r w:rsidRPr="003C6B03">
        <w:t xml:space="preserve"> only a rough estimate of the effect size that may </w:t>
      </w:r>
      <w:r w:rsidR="003A7286">
        <w:t xml:space="preserve">have </w:t>
      </w:r>
      <w:r w:rsidRPr="003C6B03">
        <w:t>occur</w:t>
      </w:r>
      <w:r w:rsidR="003A7286">
        <w:t>red</w:t>
      </w:r>
      <w:r w:rsidRPr="003C6B03">
        <w:t xml:space="preserve"> in this study, a more conservative power level of .95 was used in the power analyses. The power analyses were conducted using a two-tailed independent samples </w:t>
      </w:r>
      <w:r w:rsidRPr="003C6B03">
        <w:rPr>
          <w:i/>
          <w:iCs/>
        </w:rPr>
        <w:t>t</w:t>
      </w:r>
      <w:r w:rsidRPr="003C6B03">
        <w:t xml:space="preserve">-test with </w:t>
      </w:r>
      <w:r w:rsidR="00F6404D" w:rsidRPr="003C6B03">
        <w:sym w:font="Symbol" w:char="F061"/>
      </w:r>
      <w:r w:rsidR="00F6404D" w:rsidRPr="003C6B03">
        <w:t xml:space="preserve"> = .002 (Bonferroni-corrected critical value, see “Data Analysis” section for details on how this value was determined), </w:t>
      </w:r>
      <w:r w:rsidRPr="003C6B03">
        <w:t xml:space="preserve">since this test </w:t>
      </w:r>
      <w:r w:rsidR="003A7286">
        <w:t>represented</w:t>
      </w:r>
      <w:r w:rsidRPr="003C6B03">
        <w:t xml:space="preserve"> the majority of the inferential statistics </w:t>
      </w:r>
      <w:r w:rsidR="003A7286">
        <w:t xml:space="preserve">used </w:t>
      </w:r>
      <w:r w:rsidRPr="003C6B03">
        <w:t xml:space="preserve">in this study. </w:t>
      </w:r>
    </w:p>
    <w:p w14:paraId="63CFF2F0" w14:textId="0EC9E8AD" w:rsidR="00AA7A3F" w:rsidRPr="003C6B03" w:rsidRDefault="00AA7A3F" w:rsidP="00AA7A3F">
      <w:pPr>
        <w:spacing w:line="480" w:lineRule="auto"/>
      </w:pPr>
      <w:r w:rsidRPr="003C6B03">
        <w:tab/>
        <w:t xml:space="preserve">The two closest known studies to this current study were used to calculate the effect size for two separate power analyses. The first study was previously conducted by the researcher and </w:t>
      </w:r>
      <w:r w:rsidRPr="003C6B03">
        <w:lastRenderedPageBreak/>
        <w:t xml:space="preserve">her advisor (publication forthcoming) on fifteen IDSs’ perceptions of their </w:t>
      </w:r>
      <w:r w:rsidR="003A7286">
        <w:t xml:space="preserve">own English </w:t>
      </w:r>
      <w:r w:rsidRPr="003C6B03">
        <w:t xml:space="preserve">scholarly writing skills via a survey before and after completing online modules designed to increase their </w:t>
      </w:r>
      <w:r w:rsidR="008133CA">
        <w:t xml:space="preserve">English </w:t>
      </w:r>
      <w:r w:rsidRPr="003C6B03">
        <w:t xml:space="preserve">scholarly writing abilities. Although the current study </w:t>
      </w:r>
      <w:r w:rsidR="00A6360E">
        <w:t>did not</w:t>
      </w:r>
      <w:r w:rsidRPr="003C6B03">
        <w:t xml:space="preserve"> involve an educational intervention, one could hypothesize that the “pre-module” group may </w:t>
      </w:r>
      <w:r w:rsidR="00A6360E">
        <w:t xml:space="preserve">have </w:t>
      </w:r>
      <w:r w:rsidRPr="003C6B03">
        <w:t>represent</w:t>
      </w:r>
      <w:r w:rsidR="00A6360E">
        <w:t>ed</w:t>
      </w:r>
      <w:r w:rsidRPr="003C6B03">
        <w:t xml:space="preserve"> the </w:t>
      </w:r>
      <w:r w:rsidR="00A6360E">
        <w:t xml:space="preserve">English </w:t>
      </w:r>
      <w:r w:rsidRPr="003C6B03">
        <w:t xml:space="preserve">writing abilities of students who have no previous degree from an English-speaking institution, and the “post-module” group may </w:t>
      </w:r>
      <w:r w:rsidR="00A6360E">
        <w:t xml:space="preserve">have </w:t>
      </w:r>
      <w:r w:rsidRPr="003C6B03">
        <w:t>represent</w:t>
      </w:r>
      <w:r w:rsidR="00A6360E">
        <w:t>ed</w:t>
      </w:r>
      <w:r w:rsidRPr="003C6B03">
        <w:t xml:space="preserve"> the </w:t>
      </w:r>
      <w:r w:rsidR="00A6360E">
        <w:t xml:space="preserve">English </w:t>
      </w:r>
      <w:r w:rsidRPr="003C6B03">
        <w:t>writing abilities of students who have a previous degree from an English-speaking institution (</w:t>
      </w:r>
      <w:r w:rsidR="00A6360E">
        <w:t xml:space="preserve">roughly </w:t>
      </w:r>
      <w:r w:rsidRPr="003C6B03">
        <w:t xml:space="preserve">research question 2a of this study). </w:t>
      </w:r>
      <w:r w:rsidR="00C614B4">
        <w:t>Since the</w:t>
      </w:r>
      <w:r w:rsidR="00C614B4" w:rsidRPr="00C614B4">
        <w:t xml:space="preserve"> </w:t>
      </w:r>
      <w:r w:rsidR="00C614B4" w:rsidRPr="003C6B03">
        <w:t xml:space="preserve">writing abilities of students who </w:t>
      </w:r>
      <w:r w:rsidR="00C614B4">
        <w:t>did and did not have</w:t>
      </w:r>
      <w:r w:rsidR="00C614B4" w:rsidRPr="003C6B03">
        <w:t xml:space="preserve"> a previous degree from an English-speaking institution</w:t>
      </w:r>
      <w:r w:rsidR="00C614B4">
        <w:t xml:space="preserve"> were not measured in this study, t</w:t>
      </w:r>
      <w:r w:rsidR="00320290">
        <w:t>he use of the “pre-module” and “post-module” groups from this study allowed the researcher to measure what was expected to occur in th</w:t>
      </w:r>
      <w:r w:rsidR="00E9220E">
        <w:t>e</w:t>
      </w:r>
      <w:r w:rsidR="00320290">
        <w:t xml:space="preserve"> current study’s specific methodology</w:t>
      </w:r>
      <w:r w:rsidR="00C614B4">
        <w:t xml:space="preserve">. </w:t>
      </w:r>
      <w:r w:rsidRPr="003C6B03">
        <w:t xml:space="preserve">Therefore, the effect size for this pre- and post-module study (Cohen’s </w:t>
      </w:r>
      <w:r w:rsidRPr="003C6B03">
        <w:rPr>
          <w:i/>
          <w:iCs/>
        </w:rPr>
        <w:t>d</w:t>
      </w:r>
      <w:r w:rsidRPr="003C6B03">
        <w:t xml:space="preserve"> = .77) was used to calculate the first power analysis </w:t>
      </w:r>
      <w:r w:rsidR="00E9220E">
        <w:t>for the</w:t>
      </w:r>
      <w:r w:rsidRPr="003C6B03">
        <w:t xml:space="preserve"> current study. T</w:t>
      </w:r>
      <w:r w:rsidR="00320290">
        <w:t>his</w:t>
      </w:r>
      <w:r w:rsidRPr="003C6B03">
        <w:t xml:space="preserve"> power analysis indicated that a total sample size of 154 </w:t>
      </w:r>
      <w:r w:rsidR="00A6360E">
        <w:t>was</w:t>
      </w:r>
      <w:r w:rsidRPr="003C6B03">
        <w:t xml:space="preserve"> needed to detect a significant difference, if one exist</w:t>
      </w:r>
      <w:r w:rsidR="00320290">
        <w:t>ed</w:t>
      </w:r>
      <w:r w:rsidR="00A6360E">
        <w:t>, in the current study</w:t>
      </w:r>
      <w:r w:rsidRPr="003C6B03">
        <w:t>.</w:t>
      </w:r>
    </w:p>
    <w:p w14:paraId="3BA7DA0C" w14:textId="2B42CA8C" w:rsidR="00AA7A3F" w:rsidRPr="003C6B03" w:rsidRDefault="00AA7A3F" w:rsidP="00AA7A3F">
      <w:pPr>
        <w:spacing w:line="480" w:lineRule="auto"/>
        <w:ind w:firstLine="720"/>
      </w:pPr>
      <w:r w:rsidRPr="003C6B03">
        <w:t xml:space="preserve">The second study used to calculate the effect size for the second power analysis </w:t>
      </w:r>
      <w:r w:rsidR="00A6360E">
        <w:t>was</w:t>
      </w:r>
      <w:r w:rsidRPr="003C6B03">
        <w:t xml:space="preserve"> from </w:t>
      </w:r>
      <w:r w:rsidRPr="003C6B03">
        <w:fldChar w:fldCharType="begin" w:fldLock="1"/>
      </w:r>
      <w:r w:rsidR="009629F2">
        <w:instrText>ADDIN CSL_CITATION {"citationItems":[{"id":"ITEM-1","itemData":{"DOI":"10.1007/BF00992628","ISSN":"03610365","abstract":"This study presents an empirical test of the impact of English proficiency as indicated by student self-ratings and TOEFL scores, and selected nonlinguistic variables on the level of academic difficulties perceived by international graduate students. A simple random sample of 450 international graduate students from three large universities in upstate New York were contacted by mail in the fall of 1988. With two mailings, 245 completed the Survey of International Students' Academic Language Needs. It was found that Self-rated English Proficiency was the most significant predictor of the perceived level of academic difficulty. In addition, Length of Prior English Training and Age were also significant predictors. TOEFL score was found to be a nonsignificant predictor of students' academic difficulty. Implications of the research for English-language educators, ESL program and curriculum design, and U.S. university recruitment policy on international students were discussed. © 1991 Human Sciences Press, Inc.","author":[{"dropping-particle":"","family":"Xu","given":"Ming","non-dropping-particle":"","parse-names":false,"suffix":""}],"container-title":"Research in Higher Education","id":"ITEM-1","issue":"5","issued":{"date-parts":[["1991"]]},"page":"557-570","title":"The impact of English-language proficiency on international graduate students' perceived academic difficulty","type":"article-journal","volume":"32"},"uris":["http://www.mendeley.com/documents/?uuid=88997e21-6f08-4dc1-b940-2ba59c3e93b3"]}],"mendeley":{"formattedCitation":"(M. Xu, 1991)","manualFormatting":"Xu (1991)","plainTextFormattedCitation":"(M. Xu, 1991)","previouslyFormattedCitation":"(M. Xu, 1991)"},"properties":{"noteIndex":0},"schema":"https://github.com/citation-style-language/schema/raw/master/csl-citation.json"}</w:instrText>
      </w:r>
      <w:r w:rsidRPr="003C6B03">
        <w:fldChar w:fldCharType="separate"/>
      </w:r>
      <w:r w:rsidRPr="003C6B03">
        <w:rPr>
          <w:noProof/>
        </w:rPr>
        <w:t>Xu (1991)</w:t>
      </w:r>
      <w:r w:rsidRPr="003C6B03">
        <w:fldChar w:fldCharType="end"/>
      </w:r>
      <w:r w:rsidRPr="003C6B03">
        <w:t xml:space="preserve">, who randomly sampled 450 international graduate students on the perceptions of their </w:t>
      </w:r>
      <w:r w:rsidR="00A6360E">
        <w:t xml:space="preserve">own English </w:t>
      </w:r>
      <w:r w:rsidRPr="003C6B03">
        <w:t xml:space="preserve">writing skills through a survey. Because this study only measured one group of participants once, the change in the mean and standard deviation observed between the two groups from the IDS module study (highlighted above) was used to calculate a “theoretical” second group’s projected mean and standard deviation for the participants’ score on the writing skills construct from the </w:t>
      </w:r>
      <w:r w:rsidRPr="003C6B03">
        <w:fldChar w:fldCharType="begin" w:fldLock="1"/>
      </w:r>
      <w:r w:rsidR="009629F2">
        <w:instrText>ADDIN CSL_CITATION {"citationItems":[{"id":"ITEM-1","itemData":{"DOI":"10.1007/BF00992628","ISSN":"03610365","abstract":"This study presents an empirical test of the impact of English proficiency as indicated by student self-ratings and TOEFL scores, and selected nonlinguistic variables on the level of academic difficulties perceived by international graduate students. A simple random sample of 450 international graduate students from three large universities in upstate New York were contacted by mail in the fall of 1988. With two mailings, 245 completed the Survey of International Students' Academic Language Needs. It was found that Self-rated English Proficiency was the most significant predictor of the perceived level of academic difficulty. In addition, Length of Prior English Training and Age were also significant predictors. TOEFL score was found to be a nonsignificant predictor of students' academic difficulty. Implications of the research for English-language educators, ESL program and curriculum design, and U.S. university recruitment policy on international students were discussed. © 1991 Human Sciences Press, Inc.","author":[{"dropping-particle":"","family":"Xu","given":"Ming","non-dropping-particle":"","parse-names":false,"suffix":""}],"container-title":"Research in Higher Education","id":"ITEM-1","issue":"5","issued":{"date-parts":[["1991"]]},"page":"557-570","title":"The impact of English-language proficiency on international graduate students' perceived academic difficulty","type":"article-journal","volume":"32"},"uris":["http://www.mendeley.com/documents/?uuid=88997e21-6f08-4dc1-b940-2ba59c3e93b3"]}],"mendeley":{"formattedCitation":"(M. Xu, 1991)","manualFormatting":"Xu (1991)","plainTextFormattedCitation":"(M. Xu, 1991)","previouslyFormattedCitation":"(M. Xu, 1991)"},"properties":{"noteIndex":0},"schema":"https://github.com/citation-style-language/schema/raw/master/csl-citation.json"}</w:instrText>
      </w:r>
      <w:r w:rsidRPr="003C6B03">
        <w:fldChar w:fldCharType="separate"/>
      </w:r>
      <w:r w:rsidRPr="003C6B03">
        <w:rPr>
          <w:noProof/>
        </w:rPr>
        <w:t>Xu (1991)</w:t>
      </w:r>
      <w:r w:rsidRPr="003C6B03">
        <w:fldChar w:fldCharType="end"/>
      </w:r>
      <w:r w:rsidRPr="003C6B03">
        <w:t xml:space="preserve"> study. Thus, the actual and projected mean and standard deviations from the </w:t>
      </w:r>
      <w:r w:rsidRPr="003C6B03">
        <w:fldChar w:fldCharType="begin" w:fldLock="1"/>
      </w:r>
      <w:r w:rsidR="009629F2">
        <w:instrText>ADDIN CSL_CITATION {"citationItems":[{"id":"ITEM-1","itemData":{"DOI":"10.1007/BF00992628","ISSN":"03610365","abstract":"This study presents an empirical test of the impact of English proficiency as indicated by student self-ratings and TOEFL scores, and selected nonlinguistic variables on the level of academic difficulties perceived by international graduate students. A simple random sample of 450 international graduate students from three large universities in upstate New York were contacted by mail in the fall of 1988. With two mailings, 245 completed the Survey of International Students' Academic Language Needs. It was found that Self-rated English Proficiency was the most significant predictor of the perceived level of academic difficulty. In addition, Length of Prior English Training and Age were also significant predictors. TOEFL score was found to be a nonsignificant predictor of students' academic difficulty. Implications of the research for English-language educators, ESL program and curriculum design, and U.S. university recruitment policy on international students were discussed. © 1991 Human Sciences Press, Inc.","author":[{"dropping-particle":"","family":"Xu","given":"Ming","non-dropping-particle":"","parse-names":false,"suffix":""}],"container-title":"Research in Higher Education","id":"ITEM-1","issue":"5","issued":{"date-parts":[["1991"]]},"page":"557-570","title":"The impact of English-language proficiency on international graduate students' perceived academic difficulty","type":"article-journal","volume":"32"},"uris":["http://www.mendeley.com/documents/?uuid=88997e21-6f08-4dc1-b940-2ba59c3e93b3"]}],"mendeley":{"formattedCitation":"(M. Xu, 1991)","manualFormatting":"Xu (1991)","plainTextFormattedCitation":"(M. Xu, 1991)","previouslyFormattedCitation":"(M. Xu, 1991)"},"properties":{"noteIndex":0},"schema":"https://github.com/citation-style-language/schema/raw/master/csl-citation.json"}</w:instrText>
      </w:r>
      <w:r w:rsidRPr="003C6B03">
        <w:fldChar w:fldCharType="separate"/>
      </w:r>
      <w:r w:rsidRPr="003C6B03">
        <w:rPr>
          <w:noProof/>
        </w:rPr>
        <w:t>Xu (1991)</w:t>
      </w:r>
      <w:r w:rsidRPr="003C6B03">
        <w:fldChar w:fldCharType="end"/>
      </w:r>
      <w:r w:rsidRPr="003C6B03">
        <w:t xml:space="preserve"> study were used to represent an estimate of what </w:t>
      </w:r>
      <w:r w:rsidR="00320290">
        <w:t xml:space="preserve">the </w:t>
      </w:r>
      <w:r w:rsidRPr="003C6B03">
        <w:t xml:space="preserve">groups’ </w:t>
      </w:r>
      <w:r w:rsidRPr="003C6B03">
        <w:lastRenderedPageBreak/>
        <w:t>differences observed in th</w:t>
      </w:r>
      <w:r w:rsidR="00E9220E">
        <w:t>e</w:t>
      </w:r>
      <w:r w:rsidRPr="003C6B03">
        <w:t xml:space="preserve"> current study </w:t>
      </w:r>
      <w:r w:rsidR="001177C1">
        <w:t xml:space="preserve">were expected to </w:t>
      </w:r>
      <w:r w:rsidR="00E9220E">
        <w:t>be</w:t>
      </w:r>
      <w:r w:rsidR="001177C1">
        <w:t xml:space="preserve"> based on the current study’s methodology</w:t>
      </w:r>
      <w:r w:rsidRPr="003C6B03">
        <w:t xml:space="preserve">. The effect size was calculated from these groups (Cohen’s </w:t>
      </w:r>
      <w:r w:rsidRPr="003C6B03">
        <w:rPr>
          <w:i/>
          <w:iCs/>
        </w:rPr>
        <w:t>d</w:t>
      </w:r>
      <w:r w:rsidRPr="003C6B03">
        <w:t xml:space="preserve"> = .69) and used to calculate a second power analysis. This power analysis revealed that a total sample of 192 </w:t>
      </w:r>
      <w:r w:rsidR="00F71B49">
        <w:t xml:space="preserve">was </w:t>
      </w:r>
      <w:r w:rsidRPr="003C6B03">
        <w:t xml:space="preserve">needed in this current study to detect a significant difference, if one exists. Therefore, it </w:t>
      </w:r>
      <w:r w:rsidR="00F71B49">
        <w:t>was</w:t>
      </w:r>
      <w:r w:rsidRPr="003C6B03">
        <w:t xml:space="preserve"> estimated that a total sample size between 154 to 192 participants should </w:t>
      </w:r>
      <w:r w:rsidR="00F71B49">
        <w:t xml:space="preserve">have </w:t>
      </w:r>
      <w:r w:rsidRPr="003C6B03">
        <w:t>be</w:t>
      </w:r>
      <w:r w:rsidR="00F71B49">
        <w:t>en</w:t>
      </w:r>
      <w:r w:rsidRPr="003C6B03">
        <w:t xml:space="preserve"> recruited at the minimum for this current study. However, since there was no previous research to accurately estimate the effect sizes for the power analyses, the sample size estimates should be treated as vague estimates. Because of this, more participants than this estimated range </w:t>
      </w:r>
      <w:r w:rsidR="00F71B49">
        <w:t xml:space="preserve">were </w:t>
      </w:r>
      <w:r w:rsidRPr="003C6B03">
        <w:t xml:space="preserve">recruited to participate in this </w:t>
      </w:r>
      <w:r w:rsidR="00CA4053">
        <w:t>needs assessment</w:t>
      </w:r>
      <w:r w:rsidRPr="003C6B03">
        <w:t xml:space="preserve"> due to the potential inaccuracy of the power analyses</w:t>
      </w:r>
      <w:r w:rsidR="00320290">
        <w:t xml:space="preserve"> that were based on estimated measures</w:t>
      </w:r>
      <w:r w:rsidRPr="003C6B03">
        <w:t>.</w:t>
      </w:r>
    </w:p>
    <w:p w14:paraId="7BA03381" w14:textId="220E128F" w:rsidR="00A16AA1" w:rsidRPr="003C6B03" w:rsidRDefault="00AA7A3F" w:rsidP="00AA7A3F">
      <w:pPr>
        <w:spacing w:line="480" w:lineRule="auto"/>
      </w:pPr>
      <w:bookmarkStart w:id="52" w:name="_Toc61852323"/>
      <w:r w:rsidRPr="003C6B03">
        <w:rPr>
          <w:rStyle w:val="Heading4Char"/>
          <w:rFonts w:ascii="Times New Roman" w:hAnsi="Times New Roman" w:cs="Times New Roman"/>
          <w:b/>
          <w:bCs/>
          <w:i w:val="0"/>
          <w:iCs w:val="0"/>
          <w:color w:val="000000" w:themeColor="text1"/>
        </w:rPr>
        <w:t>Eligibility Questions</w:t>
      </w:r>
      <w:bookmarkEnd w:id="52"/>
      <w:r w:rsidRPr="003C6B03">
        <w:rPr>
          <w:b/>
          <w:bCs/>
        </w:rPr>
        <w:t>.</w:t>
      </w:r>
      <w:r w:rsidRPr="003C6B03">
        <w:t xml:space="preserve"> </w:t>
      </w:r>
      <w:r w:rsidR="008858D2" w:rsidRPr="003C6B03">
        <w:t xml:space="preserve">To self-select into the study, </w:t>
      </w:r>
      <w:r w:rsidR="00047A24" w:rsidRPr="003C6B03">
        <w:t xml:space="preserve">students </w:t>
      </w:r>
      <w:r w:rsidR="00F71B49">
        <w:t>were</w:t>
      </w:r>
      <w:r w:rsidR="00047A24" w:rsidRPr="003C6B03">
        <w:t xml:space="preserve"> asked at the beginning of the survey, “</w:t>
      </w:r>
      <w:r w:rsidR="00F71B49">
        <w:t>Do you consider English your strongest language (e.g., language you are the most proficient in)</w:t>
      </w:r>
      <w:r w:rsidR="00047A24" w:rsidRPr="003C6B03">
        <w:t>?”</w:t>
      </w:r>
      <w:r w:rsidR="00B0642A" w:rsidRPr="003C6B03">
        <w:t>.</w:t>
      </w:r>
      <w:r w:rsidR="00047A24" w:rsidRPr="003C6B03">
        <w:t xml:space="preserve"> </w:t>
      </w:r>
      <w:r w:rsidR="002F3997">
        <w:t xml:space="preserve">This question was asked to categorize students as either “primary English” (students </w:t>
      </w:r>
      <w:r w:rsidR="004243B0">
        <w:t>who</w:t>
      </w:r>
      <w:r w:rsidR="002F3997">
        <w:t xml:space="preserve"> responded their strongest language was English) or “non-primary English” (students </w:t>
      </w:r>
      <w:r w:rsidR="004243B0">
        <w:t xml:space="preserve">who </w:t>
      </w:r>
      <w:r w:rsidR="002F3997">
        <w:t xml:space="preserve">responded their strongest language was not English). </w:t>
      </w:r>
      <w:r w:rsidR="0096511F" w:rsidRPr="003C6B03">
        <w:t xml:space="preserve">Although the terms “native” and </w:t>
      </w:r>
      <w:r w:rsidR="00B0642A" w:rsidRPr="003C6B03">
        <w:t>“</w:t>
      </w:r>
      <w:r w:rsidR="0096511F" w:rsidRPr="003C6B03">
        <w:t xml:space="preserve">non-native” speakers are used the most frequently in the field </w:t>
      </w:r>
      <w:r w:rsidR="004B6C98" w:rsidRPr="003C6B03">
        <w:t xml:space="preserve">of linguistics </w:t>
      </w:r>
      <w:r w:rsidR="0096511F" w:rsidRPr="003C6B03">
        <w:fldChar w:fldCharType="begin" w:fldLock="1"/>
      </w:r>
      <w:r w:rsidR="00C96AC2" w:rsidRPr="003C6B03">
        <w:instrText>ADDIN CSL_CITATION {"citationItems":[{"id":"ITEM-1","itemData":{"DOI":"10.21832/9781783094394","author":[{"dropping-particle":"","family":"Otwinowska","given":"A","non-dropping-particle":"","parse-names":false,"suffix":""}],"id":"ITEM-1","issued":{"date-parts":[["2016"]]},"publisher":"Multilingual Matters","title":"Cognate vocabulary in language acquisition and use: Attitudes, awareness, activation","type":"book"},"uris":["http://www.mendeley.com/documents/?uuid=e7de3e86-1748-4df4-8e4f-ca3586cadada"]}],"mendeley":{"formattedCitation":"(Otwinowska, 2016)","plainTextFormattedCitation":"(Otwinowska, 2016)","previouslyFormattedCitation":"(Otwinowska, 2016)"},"properties":{"noteIndex":0},"schema":"https://github.com/citation-style-language/schema/raw/master/csl-citation.json"}</w:instrText>
      </w:r>
      <w:r w:rsidR="0096511F" w:rsidRPr="003C6B03">
        <w:fldChar w:fldCharType="separate"/>
      </w:r>
      <w:r w:rsidR="0096511F" w:rsidRPr="003C6B03">
        <w:rPr>
          <w:noProof/>
        </w:rPr>
        <w:t>(Otwinowska, 2016)</w:t>
      </w:r>
      <w:r w:rsidR="0096511F" w:rsidRPr="003C6B03">
        <w:fldChar w:fldCharType="end"/>
      </w:r>
      <w:r w:rsidR="0096511F" w:rsidRPr="003C6B03">
        <w:t>, th</w:t>
      </w:r>
      <w:r w:rsidR="00B0642A" w:rsidRPr="003C6B03">
        <w:t>ese</w:t>
      </w:r>
      <w:r w:rsidR="0096511F" w:rsidRPr="003C6B03">
        <w:t xml:space="preserve"> term</w:t>
      </w:r>
      <w:r w:rsidR="00B0642A" w:rsidRPr="003C6B03">
        <w:t>s</w:t>
      </w:r>
      <w:r w:rsidR="0096511F" w:rsidRPr="003C6B03">
        <w:t xml:space="preserve"> h</w:t>
      </w:r>
      <w:r w:rsidR="00B0642A" w:rsidRPr="003C6B03">
        <w:t>ave</w:t>
      </w:r>
      <w:r w:rsidR="0096511F" w:rsidRPr="003C6B03">
        <w:t xml:space="preserve"> been deconstructed by scholars such as </w:t>
      </w:r>
      <w:r w:rsidR="00C96AC2" w:rsidRPr="003C6B03">
        <w:fldChar w:fldCharType="begin" w:fldLock="1"/>
      </w:r>
      <w:r w:rsidR="00C96AC2" w:rsidRPr="003C6B03">
        <w:instrText>ADDIN CSL_CITATION {"citationItems":[{"id":"ITEM-1","itemData":{"abstract":"El Seminario sobre Métodos y materiales para la enseñanza del portugués como Lengua Extranjera integra el trabajo de investigación que se ha desarrollado en ILTEC en la enseñanza del portugués como lengua extranjera. Esta investigación se inició con la diversidad lingüística en el proyecto de la escuela portuguesa que llevó a cabo una encuesta de las lenguas habladas en los dos primeros ciclos de la educación básica en las escuelas de Lisboa. Fueron seleccionados en el mismo proyecto de cuatro lenguas habladas por los estudiantes, después de haber procedido a un análisis en varios aspectos lingüísticos. El proyecto también incluye el desarrollo de herramientas para los problemas encontrados ejercicios.","author":[{"dropping-particle":"","family":"Cook","given":"V.","non-dropping-particle":"","parse-names":false,"suffix":""}],"container-title":"International handbook of English language teaching","editor":[{"dropping-particle":"","family":"Mateus","given":"Maria Helena Mira","non-dropping-particle":"","parse-names":false,"suffix":""},{"dropping-particle":"","family":"Pinto","given":"Paulo Feytor","non-dropping-particle":"","parse-names":false,"suffix":""},{"dropping-particle":"","family":"Solla","given":"Luísa","non-dropping-particle":"","parse-names":false,"suffix":""},{"dropping-particle":"","family":"Pereira","given":"Dulce","non-dropping-particle":"","parse-names":false,"suffix":""},{"dropping-particle":"","family":"Santos","given":"Fabíola","non-dropping-particle":"","parse-names":false,"suffix":""},{"dropping-particle":"","family":"Caels","given":"Fausto","non-dropping-particle":"","parse-names":false,"suffix":""},{"dropping-particle":"","family":"Carvalho","given":"Nuno","non-dropping-particle":"","parse-names":false,"suffix":""},{"dropping-particle":"","family":"Dias","given":"Rosa","non-dropping-particle":"","parse-names":false,"suffix":""},{"dropping-particle":"","family":"Cruz","given":"Patrícia","non-dropping-particle":"","parse-names":false,"suffix":""}],"id":"ITEM-1","issued":{"date-parts":[["2007"]]},"page":"9-22","publisher":"Springer","title":"The goals of ELT: Reproducing native-speakers or promoting multicompetence among second language users?","type":"chapter"},"uris":["http://www.mendeley.com/documents/?uuid=4a9b1dea-4ffc-4c57-b8c0-7372298d24a3"]}],"mendeley":{"formattedCitation":"(Cook, 2007)","manualFormatting":"Cook (2007)","plainTextFormattedCitation":"(Cook, 2007)","previouslyFormattedCitation":"(Cook, 2007)"},"properties":{"noteIndex":0},"schema":"https://github.com/citation-style-language/schema/raw/master/csl-citation.json"}</w:instrText>
      </w:r>
      <w:r w:rsidR="00C96AC2" w:rsidRPr="003C6B03">
        <w:fldChar w:fldCharType="separate"/>
      </w:r>
      <w:r w:rsidR="00C96AC2" w:rsidRPr="003C6B03">
        <w:rPr>
          <w:noProof/>
        </w:rPr>
        <w:t>Cook (2007)</w:t>
      </w:r>
      <w:r w:rsidR="00C96AC2" w:rsidRPr="003C6B03">
        <w:fldChar w:fldCharType="end"/>
      </w:r>
      <w:r w:rsidR="0096511F" w:rsidRPr="003C6B03">
        <w:t>, who state</w:t>
      </w:r>
      <w:r w:rsidR="002F3997">
        <w:t>d</w:t>
      </w:r>
      <w:r w:rsidR="0096511F" w:rsidRPr="003C6B03">
        <w:t xml:space="preserve"> that language acquisition is a multi-dimensional process that is more accurately defined through a broader definition beyond one’s origin of language. Therefore, the terms “primary” and “non-primary” </w:t>
      </w:r>
      <w:r w:rsidR="004B6C98" w:rsidRPr="003C6B03">
        <w:t xml:space="preserve">languages </w:t>
      </w:r>
      <w:r w:rsidR="0096511F" w:rsidRPr="003C6B03">
        <w:t xml:space="preserve">were developed for this </w:t>
      </w:r>
      <w:r w:rsidR="00CA4053">
        <w:t xml:space="preserve">needs assessment </w:t>
      </w:r>
      <w:r w:rsidR="0096511F" w:rsidRPr="003C6B03">
        <w:t>to more accurately define the</w:t>
      </w:r>
      <w:r w:rsidR="004B6C98" w:rsidRPr="003C6B03">
        <w:t xml:space="preserve"> multifaceted dimensions of </w:t>
      </w:r>
      <w:r w:rsidR="00F71B49">
        <w:t xml:space="preserve">participants’ </w:t>
      </w:r>
      <w:r w:rsidR="004B6C98" w:rsidRPr="003C6B03">
        <w:t>language acquisition</w:t>
      </w:r>
      <w:r w:rsidR="0096511F" w:rsidRPr="003C6B03">
        <w:t>.</w:t>
      </w:r>
    </w:p>
    <w:p w14:paraId="7E9D1CA0" w14:textId="52AECDCF" w:rsidR="002F0571" w:rsidRPr="003C6B03" w:rsidRDefault="002F0571" w:rsidP="007E4E53">
      <w:pPr>
        <w:spacing w:line="480" w:lineRule="auto"/>
        <w:ind w:firstLine="720"/>
      </w:pPr>
      <w:r w:rsidRPr="003C6B03">
        <w:lastRenderedPageBreak/>
        <w:t xml:space="preserve">In addition to </w:t>
      </w:r>
      <w:r w:rsidR="00B0642A" w:rsidRPr="003C6B03">
        <w:t xml:space="preserve">the </w:t>
      </w:r>
      <w:r w:rsidRPr="003C6B03">
        <w:t>“</w:t>
      </w:r>
      <w:r w:rsidR="002F3997">
        <w:t>strongest</w:t>
      </w:r>
      <w:r w:rsidRPr="003C6B03">
        <w:t xml:space="preserve"> language” question, students answer</w:t>
      </w:r>
      <w:r w:rsidR="00A470DA">
        <w:t>ed</w:t>
      </w:r>
      <w:r w:rsidRPr="003C6B03">
        <w:t xml:space="preserve"> two </w:t>
      </w:r>
      <w:r w:rsidR="00BB6974" w:rsidRPr="003C6B03">
        <w:t>more</w:t>
      </w:r>
      <w:r w:rsidRPr="003C6B03">
        <w:t xml:space="preserve"> questions at the beginning of the survey that determine</w:t>
      </w:r>
      <w:r w:rsidR="00A470DA">
        <w:t>d</w:t>
      </w:r>
      <w:r w:rsidRPr="003C6B03">
        <w:t xml:space="preserve"> their eligibility for participating in the study.  Through these questions, students self-identif</w:t>
      </w:r>
      <w:r w:rsidR="00A470DA">
        <w:t>ied</w:t>
      </w:r>
      <w:r w:rsidRPr="003C6B03">
        <w:t xml:space="preserve"> if they </w:t>
      </w:r>
      <w:r w:rsidR="00A470DA">
        <w:t>were</w:t>
      </w:r>
      <w:r w:rsidRPr="003C6B03">
        <w:t xml:space="preserve"> in the population under investigation.</w:t>
      </w:r>
      <w:r w:rsidR="00FA55A6" w:rsidRPr="003C6B03">
        <w:t xml:space="preserve"> The first eligibility question ask</w:t>
      </w:r>
      <w:r w:rsidR="00A470DA">
        <w:t>ed</w:t>
      </w:r>
      <w:r w:rsidR="00FA55A6" w:rsidRPr="003C6B03">
        <w:t>, “Are you currently enrolled in a PhD program in the United States?”. The second eligibility question ask</w:t>
      </w:r>
      <w:r w:rsidR="00A470DA">
        <w:t>ed</w:t>
      </w:r>
      <w:r w:rsidR="00FA55A6" w:rsidRPr="003C6B03">
        <w:t>, “Are you an international student</w:t>
      </w:r>
      <w:r w:rsidR="004D0E41" w:rsidRPr="003C6B03">
        <w:t xml:space="preserve"> who is not a citizen, national, or permanent resident of the U</w:t>
      </w:r>
      <w:r w:rsidR="00A470DA">
        <w:t>nited States</w:t>
      </w:r>
      <w:r w:rsidR="004D0E41" w:rsidRPr="003C6B03">
        <w:t>, or does not consider the U</w:t>
      </w:r>
      <w:r w:rsidR="00A470DA">
        <w:t xml:space="preserve">nited States </w:t>
      </w:r>
      <w:r w:rsidR="004D0E41" w:rsidRPr="003C6B03">
        <w:t>your country of origin</w:t>
      </w:r>
      <w:r w:rsidR="00FA55A6" w:rsidRPr="003C6B03">
        <w:t xml:space="preserve">?”. The third eligibility question </w:t>
      </w:r>
      <w:r w:rsidR="00A470DA">
        <w:t>was</w:t>
      </w:r>
      <w:r w:rsidR="00FA55A6" w:rsidRPr="003C6B03">
        <w:t xml:space="preserve"> the “</w:t>
      </w:r>
      <w:r w:rsidR="002F3997">
        <w:t>strongest</w:t>
      </w:r>
      <w:r w:rsidR="00FA55A6" w:rsidRPr="003C6B03">
        <w:t xml:space="preserve"> language” question that was stated previous</w:t>
      </w:r>
      <w:r w:rsidR="00B0642A" w:rsidRPr="003C6B03">
        <w:t>ly</w:t>
      </w:r>
      <w:r w:rsidR="00FA55A6" w:rsidRPr="003C6B03">
        <w:t xml:space="preserve">. All three of the questions </w:t>
      </w:r>
      <w:r w:rsidR="00A470DA">
        <w:t>had</w:t>
      </w:r>
      <w:r w:rsidR="00FA55A6" w:rsidRPr="003C6B03">
        <w:t xml:space="preserve"> answer options of “yes” and “no”. If students respond</w:t>
      </w:r>
      <w:r w:rsidR="00A470DA">
        <w:t>ed</w:t>
      </w:r>
      <w:r w:rsidR="00FA55A6" w:rsidRPr="003C6B03">
        <w:t xml:space="preserve"> “yes” to the first two questions and “no” to the third question, they </w:t>
      </w:r>
      <w:r w:rsidR="00A470DA">
        <w:t>were</w:t>
      </w:r>
      <w:r w:rsidR="00FA55A6" w:rsidRPr="003C6B03">
        <w:t xml:space="preserve"> eligible to complete the survey. If students answer</w:t>
      </w:r>
      <w:r w:rsidR="00A470DA">
        <w:t>ed</w:t>
      </w:r>
      <w:r w:rsidR="00FA55A6" w:rsidRPr="003C6B03">
        <w:t xml:space="preserve"> these questions with other responses, they </w:t>
      </w:r>
      <w:r w:rsidR="00A470DA">
        <w:t>were</w:t>
      </w:r>
      <w:r w:rsidR="00FA55A6" w:rsidRPr="003C6B03">
        <w:t xml:space="preserve"> </w:t>
      </w:r>
      <w:r w:rsidR="00A470DA">
        <w:t>not</w:t>
      </w:r>
      <w:r w:rsidR="00FA55A6" w:rsidRPr="003C6B03">
        <w:t xml:space="preserve"> eligible to complete the survey and </w:t>
      </w:r>
      <w:r w:rsidR="00A470DA">
        <w:t>were</w:t>
      </w:r>
      <w:r w:rsidR="00FA55A6" w:rsidRPr="003C6B03">
        <w:t xml:space="preserve"> directed to a </w:t>
      </w:r>
      <w:r w:rsidR="00BB6974" w:rsidRPr="003C6B03">
        <w:t>screen</w:t>
      </w:r>
      <w:r w:rsidR="00FA55A6" w:rsidRPr="003C6B03">
        <w:t xml:space="preserve"> on the survey that state</w:t>
      </w:r>
      <w:r w:rsidR="00A470DA">
        <w:t>d</w:t>
      </w:r>
      <w:r w:rsidR="00FA55A6" w:rsidRPr="003C6B03">
        <w:t xml:space="preserve"> this.</w:t>
      </w:r>
    </w:p>
    <w:p w14:paraId="1FD4FA3C" w14:textId="437C445B" w:rsidR="00AC3CFD" w:rsidRPr="003C6B03" w:rsidRDefault="00AC3CFD" w:rsidP="001933A3">
      <w:pPr>
        <w:pStyle w:val="NewHeading3"/>
      </w:pPr>
      <w:bookmarkStart w:id="53" w:name="_Toc61852324"/>
      <w:r w:rsidRPr="003C6B03">
        <w:t>Recruitment of Participants</w:t>
      </w:r>
      <w:bookmarkEnd w:id="53"/>
    </w:p>
    <w:p w14:paraId="648859F0" w14:textId="1F6AACBB" w:rsidR="00372119" w:rsidRPr="003C6B03" w:rsidRDefault="00372119" w:rsidP="00671248">
      <w:pPr>
        <w:spacing w:line="480" w:lineRule="auto"/>
      </w:pPr>
      <w:r w:rsidRPr="003C6B03">
        <w:t xml:space="preserve">          </w:t>
      </w:r>
      <w:r w:rsidR="006C0FA6" w:rsidRPr="003C6B03">
        <w:t xml:space="preserve">First, content experts </w:t>
      </w:r>
      <w:r w:rsidR="004D0E41" w:rsidRPr="003C6B03">
        <w:t xml:space="preserve">and individuals from the target population </w:t>
      </w:r>
      <w:r w:rsidR="00B110F6">
        <w:t>were</w:t>
      </w:r>
      <w:r w:rsidR="006C0FA6" w:rsidRPr="003C6B03">
        <w:t xml:space="preserve"> recruited </w:t>
      </w:r>
      <w:r w:rsidR="00904F0F" w:rsidRPr="003C6B03">
        <w:t xml:space="preserve">for the </w:t>
      </w:r>
      <w:r w:rsidR="004D0E41" w:rsidRPr="003C6B03">
        <w:t>pilot</w:t>
      </w:r>
      <w:r w:rsidR="00904F0F" w:rsidRPr="003C6B03">
        <w:t xml:space="preserve"> </w:t>
      </w:r>
      <w:r w:rsidR="004D0E41" w:rsidRPr="003C6B03">
        <w:t>study</w:t>
      </w:r>
      <w:r w:rsidRPr="003C6B03">
        <w:t>, which gather</w:t>
      </w:r>
      <w:r w:rsidR="00B110F6">
        <w:t>ed</w:t>
      </w:r>
      <w:r w:rsidRPr="003C6B03">
        <w:t xml:space="preserve"> information on the face and content validity of the survey </w:t>
      </w:r>
      <w:r w:rsidR="006C0FA6" w:rsidRPr="003C6B03">
        <w:t xml:space="preserve">along with any potential areas of confusion that may </w:t>
      </w:r>
      <w:r w:rsidR="00B110F6">
        <w:t xml:space="preserve">have </w:t>
      </w:r>
      <w:r w:rsidR="006C0FA6" w:rsidRPr="003C6B03">
        <w:t>occu</w:t>
      </w:r>
      <w:r w:rsidR="00B110F6">
        <w:t>r</w:t>
      </w:r>
      <w:r w:rsidR="006C0FA6" w:rsidRPr="003C6B03">
        <w:t>r</w:t>
      </w:r>
      <w:r w:rsidR="00B110F6">
        <w:t>ed</w:t>
      </w:r>
      <w:r w:rsidR="006C0FA6" w:rsidRPr="003C6B03">
        <w:t xml:space="preserve"> on the survey. After the results from the </w:t>
      </w:r>
      <w:r w:rsidR="004D0E41" w:rsidRPr="003C6B03">
        <w:t>pilot study</w:t>
      </w:r>
      <w:r w:rsidR="006C0FA6" w:rsidRPr="003C6B03">
        <w:t xml:space="preserve"> </w:t>
      </w:r>
      <w:r w:rsidR="00B110F6">
        <w:t>were</w:t>
      </w:r>
      <w:r w:rsidR="006C0FA6" w:rsidRPr="003C6B03">
        <w:t xml:space="preserve"> incorporated into revising the survey, recruitment for the main study</w:t>
      </w:r>
      <w:r w:rsidR="00B110F6">
        <w:t xml:space="preserve"> </w:t>
      </w:r>
      <w:r w:rsidR="006C0FA6" w:rsidRPr="003C6B03">
        <w:t>occur</w:t>
      </w:r>
      <w:r w:rsidR="00B110F6">
        <w:t>red</w:t>
      </w:r>
      <w:r w:rsidR="006C0FA6" w:rsidRPr="003C6B03">
        <w:t>. The specific details of recruiting these participants are described below.</w:t>
      </w:r>
    </w:p>
    <w:p w14:paraId="56D2C437" w14:textId="5EB3A9E1" w:rsidR="00F6404D" w:rsidRPr="003C6B03" w:rsidRDefault="00F6404D" w:rsidP="00F6404D">
      <w:pPr>
        <w:spacing w:line="480" w:lineRule="auto"/>
      </w:pPr>
      <w:bookmarkStart w:id="54" w:name="_Toc61852325"/>
      <w:r w:rsidRPr="003C6B03">
        <w:rPr>
          <w:rStyle w:val="Heading4Char"/>
          <w:rFonts w:ascii="Times New Roman" w:hAnsi="Times New Roman" w:cs="Times New Roman"/>
          <w:b/>
          <w:bCs/>
          <w:i w:val="0"/>
          <w:iCs w:val="0"/>
          <w:color w:val="000000" w:themeColor="text1"/>
        </w:rPr>
        <w:t>Pilot Study</w:t>
      </w:r>
      <w:bookmarkEnd w:id="54"/>
      <w:r w:rsidRPr="003C6B03">
        <w:rPr>
          <w:b/>
          <w:bCs/>
        </w:rPr>
        <w:t>.</w:t>
      </w:r>
      <w:r w:rsidRPr="003C6B03">
        <w:t xml:space="preserve"> After approval</w:t>
      </w:r>
      <w:r w:rsidR="00B110F6">
        <w:t xml:space="preserve"> was received</w:t>
      </w:r>
      <w:r w:rsidRPr="003C6B03">
        <w:t xml:space="preserve"> from the University of Tennessee Institutional Review Board (IRB), the recruitment of participants for the pilot study occur</w:t>
      </w:r>
      <w:r w:rsidR="00B110F6">
        <w:t>red</w:t>
      </w:r>
      <w:r w:rsidRPr="003C6B03">
        <w:t xml:space="preserve">. </w:t>
      </w:r>
      <w:r w:rsidR="00B110F6">
        <w:t>Overall, three</w:t>
      </w:r>
      <w:r w:rsidRPr="003C6B03">
        <w:t xml:space="preserve"> content experts in international graduate student writing education and t</w:t>
      </w:r>
      <w:r w:rsidR="00B110F6">
        <w:t>wo</w:t>
      </w:r>
      <w:r w:rsidRPr="003C6B03">
        <w:t xml:space="preserve"> individuals from the target population (non-primary </w:t>
      </w:r>
      <w:r w:rsidR="005670C6" w:rsidRPr="003C6B03">
        <w:t xml:space="preserve">English </w:t>
      </w:r>
      <w:r w:rsidRPr="003C6B03">
        <w:t xml:space="preserve">IDSs </w:t>
      </w:r>
      <w:r w:rsidR="004243B0">
        <w:t xml:space="preserve">who </w:t>
      </w:r>
      <w:r w:rsidR="00B110F6">
        <w:t xml:space="preserve">were </w:t>
      </w:r>
      <w:r w:rsidRPr="003C6B03">
        <w:t xml:space="preserve">currently enrolled at R1 Universities) </w:t>
      </w:r>
      <w:r w:rsidR="00B110F6">
        <w:lastRenderedPageBreak/>
        <w:t>participated</w:t>
      </w:r>
      <w:r w:rsidRPr="003C6B03">
        <w:t xml:space="preserve"> in the pilot study. Participants </w:t>
      </w:r>
      <w:r w:rsidR="00B110F6">
        <w:t>were</w:t>
      </w:r>
      <w:r w:rsidRPr="003C6B03">
        <w:t xml:space="preserve"> recruited via email (see Appendix A for the </w:t>
      </w:r>
      <w:r w:rsidR="009767E8" w:rsidRPr="003C6B03">
        <w:t xml:space="preserve">pilot study </w:t>
      </w:r>
      <w:r w:rsidRPr="003C6B03">
        <w:t>recruitment email) through individuals already known to the researchers.</w:t>
      </w:r>
      <w:r w:rsidR="00F02F34">
        <w:t xml:space="preserve"> Participants were reminded one week after initial contact of their invitation to participate in the pilot study if no response was received.</w:t>
      </w:r>
    </w:p>
    <w:p w14:paraId="6EBE5BC7" w14:textId="436FAA81" w:rsidR="00F6404D" w:rsidRPr="003C6B03" w:rsidRDefault="00F6404D" w:rsidP="00F6404D">
      <w:pPr>
        <w:spacing w:line="480" w:lineRule="auto"/>
        <w:ind w:firstLine="720"/>
      </w:pPr>
      <w:r w:rsidRPr="003C6B03">
        <w:t xml:space="preserve">To ensure that </w:t>
      </w:r>
      <w:r w:rsidR="00B110F6">
        <w:t>the two</w:t>
      </w:r>
      <w:r w:rsidRPr="003C6B03">
        <w:t xml:space="preserve"> participants for the pilot study </w:t>
      </w:r>
      <w:r w:rsidR="00B110F6">
        <w:t>were</w:t>
      </w:r>
      <w:r w:rsidR="000757E2" w:rsidRPr="003C6B03">
        <w:t xml:space="preserve"> representative of the</w:t>
      </w:r>
      <w:r w:rsidRPr="003C6B03">
        <w:t xml:space="preserve"> target population, potential participants </w:t>
      </w:r>
      <w:r w:rsidR="004243B0">
        <w:t>who</w:t>
      </w:r>
      <w:r w:rsidRPr="003C6B03">
        <w:t xml:space="preserve"> </w:t>
      </w:r>
      <w:r w:rsidR="00B110F6">
        <w:t>were</w:t>
      </w:r>
      <w:r w:rsidRPr="003C6B03">
        <w:t xml:space="preserve"> not content experts </w:t>
      </w:r>
      <w:r w:rsidR="00B110F6">
        <w:t>were</w:t>
      </w:r>
      <w:r w:rsidRPr="003C6B03">
        <w:t xml:space="preserve"> asked the same three eligibility questions that </w:t>
      </w:r>
      <w:r w:rsidR="00B110F6" w:rsidRPr="003C6B03">
        <w:t>appear</w:t>
      </w:r>
      <w:r w:rsidR="00B110F6">
        <w:t>ed</w:t>
      </w:r>
      <w:r w:rsidRPr="003C6B03">
        <w:t xml:space="preserve"> at the beginning of the main survey. These eligibility questions </w:t>
      </w:r>
      <w:r w:rsidR="00B110F6">
        <w:t>were</w:t>
      </w:r>
      <w:r w:rsidRPr="003C6B03">
        <w:t xml:space="preserve"> asked to participants in the recruitment email (see, “</w:t>
      </w:r>
      <w:r w:rsidR="00AA403E" w:rsidRPr="003C6B03">
        <w:t>Sampling Methods and Participant Eligibility</w:t>
      </w:r>
      <w:r w:rsidRPr="003C6B03">
        <w:t xml:space="preserve">” for the eligibility questions). Potential participants </w:t>
      </w:r>
      <w:r w:rsidR="001476E8">
        <w:t>were</w:t>
      </w:r>
      <w:r w:rsidRPr="003C6B03">
        <w:t xml:space="preserve"> asked to respond to the eligibility questions by highlighting the answer </w:t>
      </w:r>
      <w:r w:rsidR="001476E8">
        <w:t xml:space="preserve">in the email </w:t>
      </w:r>
      <w:r w:rsidRPr="003C6B03">
        <w:t>that best describe</w:t>
      </w:r>
      <w:r w:rsidR="001476E8">
        <w:t>d</w:t>
      </w:r>
      <w:r w:rsidRPr="003C6B03">
        <w:t xml:space="preserve"> them. If potential participants </w:t>
      </w:r>
      <w:r w:rsidR="001476E8">
        <w:t>were not</w:t>
      </w:r>
      <w:r w:rsidRPr="003C6B03">
        <w:t xml:space="preserve"> part of the target population, they </w:t>
      </w:r>
      <w:r w:rsidR="001476E8">
        <w:t>were</w:t>
      </w:r>
      <w:r w:rsidRPr="003C6B03">
        <w:t xml:space="preserve"> thanked for their time and informed that they </w:t>
      </w:r>
      <w:r w:rsidR="001476E8">
        <w:t>were</w:t>
      </w:r>
      <w:r w:rsidRPr="003C6B03">
        <w:t xml:space="preserve"> not eligible to participate in the </w:t>
      </w:r>
      <w:r w:rsidR="000757E2" w:rsidRPr="003C6B03">
        <w:t xml:space="preserve">pilot </w:t>
      </w:r>
      <w:r w:rsidRPr="003C6B03">
        <w:t>study. Additionally, potential participants w</w:t>
      </w:r>
      <w:r w:rsidR="001476E8">
        <w:t>ere</w:t>
      </w:r>
      <w:r w:rsidRPr="003C6B03">
        <w:t xml:space="preserve"> also emailed a copy of the pilot study informed consent to review and sign (see Appendix B). Potential participants w</w:t>
      </w:r>
      <w:r w:rsidR="001476E8">
        <w:t>ere</w:t>
      </w:r>
      <w:r w:rsidRPr="003C6B03">
        <w:t xml:space="preserve"> reminded that the information they share</w:t>
      </w:r>
      <w:r w:rsidR="001476E8">
        <w:t>d</w:t>
      </w:r>
      <w:r w:rsidRPr="003C6B03">
        <w:t xml:space="preserve"> </w:t>
      </w:r>
      <w:r w:rsidR="001476E8">
        <w:t>was to be</w:t>
      </w:r>
      <w:r w:rsidRPr="003C6B03">
        <w:t xml:space="preserve"> kept confidential and </w:t>
      </w:r>
      <w:r w:rsidR="001476E8">
        <w:t xml:space="preserve">would </w:t>
      </w:r>
      <w:r w:rsidRPr="003C6B03">
        <w:t>not be shared outside of the research team. Once participants interested in participating in the pilot study email</w:t>
      </w:r>
      <w:r w:rsidR="001476E8">
        <w:t>ed</w:t>
      </w:r>
      <w:r w:rsidRPr="003C6B03">
        <w:t xml:space="preserve"> the researcher back their signed informed consent, they </w:t>
      </w:r>
      <w:r w:rsidR="001476E8">
        <w:t>were</w:t>
      </w:r>
      <w:r w:rsidRPr="003C6B03">
        <w:t xml:space="preserve"> emailed the pilot study materials, which include</w:t>
      </w:r>
      <w:r w:rsidR="00401976">
        <w:t>d</w:t>
      </w:r>
      <w:r w:rsidRPr="003C6B03">
        <w:t xml:space="preserve"> the Pilot Study Feedback Survey (see Appendix C) and an Excel sheet to document any suggested changes to the survey questions.</w:t>
      </w:r>
      <w:r w:rsidR="00401976">
        <w:t xml:space="preserve"> Pilot study participants were each provided a $10 Amazon gift card for appreciation of their time and expertise.</w:t>
      </w:r>
    </w:p>
    <w:p w14:paraId="57B79A8D" w14:textId="3E7D45BF" w:rsidR="00FD3596" w:rsidRPr="003C6B03" w:rsidRDefault="00372119" w:rsidP="00952C72">
      <w:pPr>
        <w:spacing w:line="480" w:lineRule="auto"/>
        <w:ind w:firstLine="720"/>
      </w:pPr>
      <w:bookmarkStart w:id="55" w:name="_Toc61852326"/>
      <w:r w:rsidRPr="003C6B03">
        <w:rPr>
          <w:rStyle w:val="Heading4Char"/>
          <w:rFonts w:ascii="Times New Roman" w:hAnsi="Times New Roman" w:cs="Times New Roman"/>
          <w:b/>
          <w:bCs/>
          <w:i w:val="0"/>
          <w:iCs w:val="0"/>
          <w:color w:val="000000" w:themeColor="text1"/>
        </w:rPr>
        <w:t>Main Study</w:t>
      </w:r>
      <w:bookmarkEnd w:id="55"/>
      <w:r w:rsidRPr="003C6B03">
        <w:rPr>
          <w:b/>
          <w:bCs/>
        </w:rPr>
        <w:t xml:space="preserve">. </w:t>
      </w:r>
      <w:r w:rsidR="00401976" w:rsidRPr="003C6B03">
        <w:t>After approval</w:t>
      </w:r>
      <w:r w:rsidR="00401976">
        <w:t xml:space="preserve"> was received</w:t>
      </w:r>
      <w:r w:rsidR="00401976" w:rsidRPr="003C6B03">
        <w:t xml:space="preserve"> from the </w:t>
      </w:r>
      <w:r w:rsidR="009F7C81" w:rsidRPr="003C6B03">
        <w:t>University of Tennessee Institutional Review Board (IRB)</w:t>
      </w:r>
      <w:r w:rsidR="00235EDF" w:rsidRPr="003C6B03">
        <w:t>,</w:t>
      </w:r>
      <w:r w:rsidR="009F7C81" w:rsidRPr="003C6B03">
        <w:t xml:space="preserve"> the recruitment of participants</w:t>
      </w:r>
      <w:r w:rsidR="00235EDF" w:rsidRPr="003C6B03">
        <w:t xml:space="preserve"> for the main study</w:t>
      </w:r>
      <w:r w:rsidR="009F7C81" w:rsidRPr="003C6B03">
        <w:t xml:space="preserve"> </w:t>
      </w:r>
      <w:r w:rsidR="00401976">
        <w:t>occurred</w:t>
      </w:r>
      <w:r w:rsidR="009F7C81" w:rsidRPr="003C6B03">
        <w:t xml:space="preserve"> through </w:t>
      </w:r>
      <w:r w:rsidR="000757E2" w:rsidRPr="003C6B03">
        <w:lastRenderedPageBreak/>
        <w:t xml:space="preserve">multiple </w:t>
      </w:r>
      <w:r w:rsidR="009F7C81" w:rsidRPr="003C6B03">
        <w:t xml:space="preserve">direct and indirect contact </w:t>
      </w:r>
      <w:r w:rsidR="000757E2" w:rsidRPr="003C6B03">
        <w:t xml:space="preserve">recruitment </w:t>
      </w:r>
      <w:r w:rsidR="009F7C81" w:rsidRPr="003C6B03">
        <w:t>methods.</w:t>
      </w:r>
      <w:r w:rsidR="00CB3FCF">
        <w:t xml:space="preserve"> S</w:t>
      </w:r>
      <w:r w:rsidR="00CB3FCF" w:rsidRPr="003C6B03">
        <w:t xml:space="preserve">elf-selection sampling with the use of gatekeepers </w:t>
      </w:r>
      <w:r w:rsidR="00CB3FCF">
        <w:t>was the first employed recruitment method</w:t>
      </w:r>
      <w:r w:rsidR="00CB3FCF" w:rsidRPr="003C6B03">
        <w:t xml:space="preserve"> in this</w:t>
      </w:r>
      <w:r w:rsidR="00CB3FCF">
        <w:t xml:space="preserve"> main</w:t>
      </w:r>
      <w:r w:rsidR="00CB3FCF" w:rsidRPr="003C6B03">
        <w:t xml:space="preserve"> study</w:t>
      </w:r>
      <w:r w:rsidR="00CB3FCF">
        <w:t>. Various d</w:t>
      </w:r>
      <w:r w:rsidR="00CB3FCF" w:rsidRPr="003C6B03">
        <w:t xml:space="preserve">irectors </w:t>
      </w:r>
      <w:r w:rsidR="00CB3FCF">
        <w:t>at</w:t>
      </w:r>
      <w:r w:rsidR="00CB3FCF" w:rsidRPr="003C6B03">
        <w:t xml:space="preserve"> R1 institutions</w:t>
      </w:r>
      <w:r w:rsidR="00CB3FCF">
        <w:t xml:space="preserve"> were contacted, such as the directors of</w:t>
      </w:r>
      <w:r w:rsidR="00CB3FCF" w:rsidRPr="003C6B03">
        <w:t xml:space="preserve"> </w:t>
      </w:r>
      <w:r w:rsidR="000E6B41">
        <w:t>i</w:t>
      </w:r>
      <w:r w:rsidR="00CB3FCF" w:rsidRPr="003C6B03">
        <w:t xml:space="preserve">nternational </w:t>
      </w:r>
      <w:r w:rsidR="000E6B41">
        <w:t>h</w:t>
      </w:r>
      <w:r w:rsidR="00CB3FCF" w:rsidRPr="003C6B03">
        <w:t xml:space="preserve">ouses, </w:t>
      </w:r>
      <w:r w:rsidR="000E6B41">
        <w:t>g</w:t>
      </w:r>
      <w:r w:rsidR="00CB3FCF" w:rsidRPr="003C6B03">
        <w:t xml:space="preserve">raduate </w:t>
      </w:r>
      <w:r w:rsidR="000E6B41">
        <w:t>st</w:t>
      </w:r>
      <w:r w:rsidR="00CB3FCF" w:rsidRPr="003C6B03">
        <w:t>udent</w:t>
      </w:r>
      <w:r w:rsidR="000E6B41">
        <w:t xml:space="preserve"> s</w:t>
      </w:r>
      <w:r w:rsidR="00CB3FCF" w:rsidRPr="003C6B03">
        <w:t xml:space="preserve">enates, </w:t>
      </w:r>
      <w:r w:rsidR="000E6B41">
        <w:t>w</w:t>
      </w:r>
      <w:r w:rsidR="00CB3FCF" w:rsidRPr="003C6B03">
        <w:t xml:space="preserve">riting </w:t>
      </w:r>
      <w:r w:rsidR="000E6B41">
        <w:t>c</w:t>
      </w:r>
      <w:r w:rsidR="00CB3FCF" w:rsidRPr="003C6B03">
        <w:t xml:space="preserve">enters, </w:t>
      </w:r>
      <w:r w:rsidR="000E6B41">
        <w:t>c</w:t>
      </w:r>
      <w:r w:rsidR="00CB3FCF" w:rsidRPr="003C6B03">
        <w:t xml:space="preserve">enters for </w:t>
      </w:r>
      <w:r w:rsidR="000E6B41">
        <w:t>g</w:t>
      </w:r>
      <w:r w:rsidR="00CB3FCF" w:rsidRPr="003C6B03">
        <w:t xml:space="preserve">lobal </w:t>
      </w:r>
      <w:r w:rsidR="000E6B41">
        <w:t>e</w:t>
      </w:r>
      <w:r w:rsidR="00CB3FCF" w:rsidRPr="003C6B03">
        <w:t xml:space="preserve">ngagement, and </w:t>
      </w:r>
      <w:r w:rsidR="000E6B41">
        <w:t>s</w:t>
      </w:r>
      <w:r w:rsidR="00CB3FCF" w:rsidRPr="003C6B03">
        <w:t xml:space="preserve">tudent </w:t>
      </w:r>
      <w:r w:rsidR="000E6B41">
        <w:t>s</w:t>
      </w:r>
      <w:r w:rsidR="00CB3FCF" w:rsidRPr="003C6B03">
        <w:t xml:space="preserve">uccess </w:t>
      </w:r>
      <w:r w:rsidR="000E6B41">
        <w:t>c</w:t>
      </w:r>
      <w:r w:rsidR="00CB3FCF" w:rsidRPr="003C6B03">
        <w:t xml:space="preserve">enters. These gatekeepers </w:t>
      </w:r>
      <w:r w:rsidR="00CB3FCF">
        <w:t>were</w:t>
      </w:r>
      <w:r w:rsidR="00CB3FCF" w:rsidRPr="003C6B03">
        <w:t xml:space="preserve"> contacted by the researcher via email to see if they </w:t>
      </w:r>
      <w:r w:rsidR="00CB3FCF">
        <w:t>were</w:t>
      </w:r>
      <w:r w:rsidR="00CB3FCF" w:rsidRPr="003C6B03">
        <w:t xml:space="preserve"> willing to send out the email invitation (see Appendix D) to IDSs </w:t>
      </w:r>
      <w:r w:rsidR="004243B0">
        <w:t>whom</w:t>
      </w:r>
      <w:r w:rsidR="00CB3FCF" w:rsidRPr="003C6B03">
        <w:t xml:space="preserve"> they ha</w:t>
      </w:r>
      <w:r w:rsidR="00CB3FCF">
        <w:t>d</w:t>
      </w:r>
      <w:r w:rsidR="00CB3FCF" w:rsidRPr="003C6B03">
        <w:t xml:space="preserve"> contact with at their institution on behalf of the researcher. The recruitment flyer for the main study (see Appendix F) </w:t>
      </w:r>
      <w:r w:rsidR="00CB3FCF">
        <w:t>was</w:t>
      </w:r>
      <w:r w:rsidR="00CB3FCF" w:rsidRPr="003C6B03">
        <w:t xml:space="preserve"> also sent to the directors and they </w:t>
      </w:r>
      <w:r w:rsidR="00CB3FCF">
        <w:t>were asked</w:t>
      </w:r>
      <w:r w:rsidR="00CB3FCF" w:rsidRPr="003C6B03">
        <w:t xml:space="preserve"> if they w</w:t>
      </w:r>
      <w:r w:rsidR="00CB3FCF">
        <w:t>ere</w:t>
      </w:r>
      <w:r w:rsidR="00CB3FCF" w:rsidRPr="003C6B03">
        <w:t xml:space="preserve"> willing to post the flyer in a visible area, such as including </w:t>
      </w:r>
      <w:r w:rsidR="00CB3FCF">
        <w:t xml:space="preserve">the </w:t>
      </w:r>
      <w:r w:rsidR="00CB3FCF" w:rsidRPr="003C6B03">
        <w:t xml:space="preserve">flyer in their organization’s email list or e-newsletter or including the flyer on their organization’s website. </w:t>
      </w:r>
      <w:r w:rsidR="00CB3FCF">
        <w:t>Additionally, l</w:t>
      </w:r>
      <w:r w:rsidR="00CB3FCF" w:rsidRPr="003C6B03">
        <w:t xml:space="preserve">eaders of international graduate student groups, clubs, and organizations at R1 institutions </w:t>
      </w:r>
      <w:r w:rsidR="00CB3FCF">
        <w:t>were also</w:t>
      </w:r>
      <w:r w:rsidR="00CB3FCF" w:rsidRPr="003C6B03">
        <w:t xml:space="preserve"> contacted via email to see if they </w:t>
      </w:r>
      <w:r w:rsidR="00CB3FCF">
        <w:t>were</w:t>
      </w:r>
      <w:r w:rsidR="00CB3FCF" w:rsidRPr="003C6B03">
        <w:t xml:space="preserve"> willing to distribute the email invitation and recruitment flyer to their group members.</w:t>
      </w:r>
      <w:r w:rsidR="00CB3FCF">
        <w:t xml:space="preserve"> The directors and leaders were reminded one week after initial contact of the invitation to send recruitment information to potential participants if no response was received.</w:t>
      </w:r>
      <w:r w:rsidR="00952C72">
        <w:br/>
      </w:r>
      <w:r w:rsidR="00952C72">
        <w:tab/>
        <w:t>A few weeks after the first method of recruitment efforts began, c</w:t>
      </w:r>
      <w:r w:rsidR="00AA6D2E" w:rsidRPr="003C6B03">
        <w:t xml:space="preserve">onvenience sampling techniques </w:t>
      </w:r>
      <w:r w:rsidR="00401976">
        <w:t>were</w:t>
      </w:r>
      <w:r w:rsidR="00AA6D2E" w:rsidRPr="003C6B03">
        <w:t xml:space="preserve"> </w:t>
      </w:r>
      <w:r w:rsidR="00952C72">
        <w:t xml:space="preserve">then </w:t>
      </w:r>
      <w:r w:rsidR="00AA6D2E" w:rsidRPr="003C6B03">
        <w:t xml:space="preserve">employed in the main study, as the easiest to reach non-primary English IDSs, such as those active on social media and Listservs, </w:t>
      </w:r>
      <w:r w:rsidR="00401976">
        <w:t>were</w:t>
      </w:r>
      <w:r w:rsidR="00AA6D2E" w:rsidRPr="003C6B03">
        <w:t xml:space="preserve"> contacted to participate in the main study’s survey </w:t>
      </w:r>
      <w:r w:rsidR="00AA6D2E" w:rsidRPr="003C6B03">
        <w:fldChar w:fldCharType="begin" w:fldLock="1"/>
      </w:r>
      <w:r w:rsidR="00AA6D2E"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AA6D2E" w:rsidRPr="003C6B03">
        <w:fldChar w:fldCharType="separate"/>
      </w:r>
      <w:r w:rsidR="00AA6D2E" w:rsidRPr="003C6B03">
        <w:rPr>
          <w:noProof/>
        </w:rPr>
        <w:t>(Johnson &amp; Christensen, 2017)</w:t>
      </w:r>
      <w:r w:rsidR="00AA6D2E" w:rsidRPr="003C6B03">
        <w:fldChar w:fldCharType="end"/>
      </w:r>
      <w:r w:rsidR="00AA6D2E" w:rsidRPr="003C6B03">
        <w:t xml:space="preserve">. Specific Listservs targeted </w:t>
      </w:r>
      <w:r w:rsidR="009463F6" w:rsidRPr="003C6B03">
        <w:t xml:space="preserve">towards international students (e.g., </w:t>
      </w:r>
      <w:r w:rsidR="00FE543A" w:rsidRPr="003C6B03">
        <w:t xml:space="preserve">Listservs sponsored by universities for international students) </w:t>
      </w:r>
      <w:r w:rsidR="00401976">
        <w:t>were</w:t>
      </w:r>
      <w:r w:rsidR="00FE543A" w:rsidRPr="003C6B03">
        <w:t xml:space="preserve"> used to send the recruitment statement (see Appendix D) to potential participants. Additionally, social media platforms, including Facebook, Twitter, Instagram, and LinkedIn </w:t>
      </w:r>
      <w:r w:rsidR="00401976">
        <w:t>were</w:t>
      </w:r>
      <w:r w:rsidR="00FE543A" w:rsidRPr="003C6B03">
        <w:t xml:space="preserve"> utilized to distribute both the social media recruitment statement (See Appendix E) and the recruitment </w:t>
      </w:r>
      <w:r w:rsidR="00FE543A" w:rsidRPr="003C6B03">
        <w:lastRenderedPageBreak/>
        <w:t xml:space="preserve">flyer (see Appendix F) to recruit potential participants. A Facebook page, along with a Twitter account and Instagram account, </w:t>
      </w:r>
      <w:r w:rsidR="00401976">
        <w:t>were</w:t>
      </w:r>
      <w:r w:rsidR="00FE543A" w:rsidRPr="003C6B03">
        <w:t xml:space="preserve"> specifically created</w:t>
      </w:r>
      <w:r w:rsidR="00622B03" w:rsidRPr="003C6B03">
        <w:t xml:space="preserve"> by the researcher</w:t>
      </w:r>
      <w:r w:rsidR="00FE543A" w:rsidRPr="003C6B03">
        <w:t xml:space="preserve"> for recruitment purposes for this research study. Specific hashtags a</w:t>
      </w:r>
      <w:r w:rsidR="00401976">
        <w:t>long with</w:t>
      </w:r>
      <w:r w:rsidR="00FE543A" w:rsidRPr="003C6B03">
        <w:t xml:space="preserve"> Facebook </w:t>
      </w:r>
      <w:r w:rsidR="00401976">
        <w:t xml:space="preserve">and LinkedIn </w:t>
      </w:r>
      <w:r w:rsidR="00FE543A" w:rsidRPr="003C6B03">
        <w:t xml:space="preserve">groups targeted towards international graduate students </w:t>
      </w:r>
      <w:r w:rsidR="00401976">
        <w:t>were</w:t>
      </w:r>
      <w:r w:rsidR="00FE543A" w:rsidRPr="003C6B03">
        <w:t xml:space="preserve"> used when recruiting potential participants on these social media platforms.</w:t>
      </w:r>
      <w:r w:rsidR="00C25E94" w:rsidRPr="003C6B03">
        <w:t xml:space="preserve"> </w:t>
      </w:r>
      <w:r w:rsidR="00EA4E3F">
        <w:t xml:space="preserve">Participants were reminded one week after initial contact </w:t>
      </w:r>
      <w:r w:rsidR="003632E2">
        <w:t xml:space="preserve">on the Listservs and the social media platforms </w:t>
      </w:r>
      <w:r w:rsidR="00EA4E3F">
        <w:t>of their invitation to participate in the</w:t>
      </w:r>
      <w:r w:rsidR="003632E2">
        <w:t xml:space="preserve"> main</w:t>
      </w:r>
      <w:r w:rsidR="00EA4E3F">
        <w:t xml:space="preserve"> study</w:t>
      </w:r>
      <w:r w:rsidR="003632E2">
        <w:t>.</w:t>
      </w:r>
    </w:p>
    <w:p w14:paraId="05A0BDB6" w14:textId="254BA579" w:rsidR="00BE2875" w:rsidRDefault="00301B34" w:rsidP="00801C34">
      <w:pPr>
        <w:spacing w:line="480" w:lineRule="auto"/>
        <w:ind w:firstLine="720"/>
      </w:pPr>
      <w:r w:rsidRPr="003C6B03">
        <w:t xml:space="preserve">Throughout the entire recruitment process, snowball sampling </w:t>
      </w:r>
      <w:r w:rsidR="002B06DE">
        <w:t>was</w:t>
      </w:r>
      <w:r w:rsidRPr="003C6B03">
        <w:t xml:space="preserve"> used</w:t>
      </w:r>
      <w:r w:rsidR="00C25E94" w:rsidRPr="003C6B03">
        <w:t xml:space="preserve">, which is ideal for contacting individuals that are hard to reach </w:t>
      </w:r>
      <w:r w:rsidR="00C25E94" w:rsidRPr="003C6B03">
        <w:fldChar w:fldCharType="begin" w:fldLock="1"/>
      </w:r>
      <w:r w:rsidR="00C25E94"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C25E94" w:rsidRPr="003C6B03">
        <w:fldChar w:fldCharType="separate"/>
      </w:r>
      <w:r w:rsidR="00C25E94" w:rsidRPr="003C6B03">
        <w:rPr>
          <w:noProof/>
        </w:rPr>
        <w:t>(Johnson &amp; Christensen, 2017)</w:t>
      </w:r>
      <w:r w:rsidR="00C25E94" w:rsidRPr="003C6B03">
        <w:fldChar w:fldCharType="end"/>
      </w:r>
      <w:r w:rsidR="00C25E94" w:rsidRPr="003C6B03">
        <w:t>. Potential participants</w:t>
      </w:r>
      <w:r w:rsidR="00086038" w:rsidRPr="003C6B03">
        <w:t xml:space="preserve"> </w:t>
      </w:r>
      <w:r w:rsidR="002B06DE">
        <w:t>were</w:t>
      </w:r>
      <w:r w:rsidR="00086038" w:rsidRPr="003C6B03">
        <w:t xml:space="preserve"> asked to send the survey link to any students </w:t>
      </w:r>
      <w:r w:rsidR="004243B0">
        <w:t>who</w:t>
      </w:r>
      <w:r w:rsidR="00086038" w:rsidRPr="003C6B03">
        <w:t xml:space="preserve"> they th</w:t>
      </w:r>
      <w:r w:rsidR="002B06DE">
        <w:t>ought</w:t>
      </w:r>
      <w:r w:rsidR="00086038" w:rsidRPr="003C6B03">
        <w:t xml:space="preserve"> </w:t>
      </w:r>
      <w:r w:rsidR="002B06DE">
        <w:t>were</w:t>
      </w:r>
      <w:r w:rsidR="00086038" w:rsidRPr="003C6B03">
        <w:t xml:space="preserve"> eligible and interested in participating in the study in multiple ways, such as in the recruitment </w:t>
      </w:r>
      <w:r w:rsidR="00622B03" w:rsidRPr="003C6B03">
        <w:t>statement,</w:t>
      </w:r>
      <w:r w:rsidR="00086038" w:rsidRPr="003C6B03">
        <w:t xml:space="preserve"> </w:t>
      </w:r>
      <w:r w:rsidR="00622B03" w:rsidRPr="003C6B03">
        <w:t>in the closing</w:t>
      </w:r>
      <w:r w:rsidR="00086038" w:rsidRPr="003C6B03">
        <w:t xml:space="preserve"> </w:t>
      </w:r>
      <w:r w:rsidR="00622B03" w:rsidRPr="003C6B03">
        <w:t xml:space="preserve">statement if individuals </w:t>
      </w:r>
      <w:r w:rsidR="003632E2">
        <w:t>were</w:t>
      </w:r>
      <w:r w:rsidR="00086038" w:rsidRPr="003C6B03">
        <w:t xml:space="preserve"> </w:t>
      </w:r>
      <w:r w:rsidR="00622B03" w:rsidRPr="003C6B03">
        <w:t>ineligible to participate in the study</w:t>
      </w:r>
      <w:r w:rsidR="00086038" w:rsidRPr="003C6B03">
        <w:t xml:space="preserve">, and </w:t>
      </w:r>
      <w:r w:rsidR="008E06EB" w:rsidRPr="003C6B03">
        <w:t xml:space="preserve">in </w:t>
      </w:r>
      <w:r w:rsidR="00086038" w:rsidRPr="003C6B03">
        <w:t xml:space="preserve">the </w:t>
      </w:r>
      <w:r w:rsidR="008E06EB" w:rsidRPr="003C6B03">
        <w:t>closing</w:t>
      </w:r>
      <w:r w:rsidR="00086038" w:rsidRPr="003C6B03">
        <w:t xml:space="preserve"> statement if students d</w:t>
      </w:r>
      <w:r w:rsidR="003632E2">
        <w:t>id</w:t>
      </w:r>
      <w:r w:rsidR="00086038" w:rsidRPr="003C6B03">
        <w:t xml:space="preserve"> not agree to participate in the study. Additionally,</w:t>
      </w:r>
      <w:r w:rsidR="00C25E94" w:rsidRPr="003C6B03">
        <w:t xml:space="preserve"> participants </w:t>
      </w:r>
      <w:r w:rsidR="004243B0">
        <w:t xml:space="preserve">who </w:t>
      </w:r>
      <w:r w:rsidR="00086038" w:rsidRPr="003C6B03">
        <w:t xml:space="preserve">chose to complete the survey </w:t>
      </w:r>
      <w:r w:rsidR="003632E2">
        <w:t>were</w:t>
      </w:r>
      <w:r w:rsidR="00086038" w:rsidRPr="003C6B03">
        <w:t xml:space="preserve"> provided the survey link</w:t>
      </w:r>
      <w:r w:rsidR="00C25E94" w:rsidRPr="003C6B03">
        <w:t xml:space="preserve"> </w:t>
      </w:r>
      <w:r w:rsidR="00086038" w:rsidRPr="003C6B03">
        <w:t>upon completion and asked to share the survey link with</w:t>
      </w:r>
      <w:r w:rsidR="00C25E94" w:rsidRPr="003C6B03">
        <w:t xml:space="preserve"> any students </w:t>
      </w:r>
      <w:r w:rsidR="004243B0">
        <w:t xml:space="preserve">who </w:t>
      </w:r>
      <w:r w:rsidR="00C25E94" w:rsidRPr="003C6B03">
        <w:t xml:space="preserve">they </w:t>
      </w:r>
      <w:r w:rsidR="00BE2875" w:rsidRPr="003C6B03">
        <w:t>th</w:t>
      </w:r>
      <w:r w:rsidR="00BE2875">
        <w:t>ought</w:t>
      </w:r>
      <w:r w:rsidR="00BE2875" w:rsidRPr="003C6B03">
        <w:t xml:space="preserve"> </w:t>
      </w:r>
      <w:r w:rsidR="00BE2875">
        <w:t>were</w:t>
      </w:r>
      <w:r w:rsidR="00BE2875" w:rsidRPr="003C6B03">
        <w:t xml:space="preserve"> eligible and interested in participating in the study</w:t>
      </w:r>
      <w:r w:rsidR="00BE2875">
        <w:t>.</w:t>
      </w:r>
      <w:r w:rsidR="008E06EB" w:rsidRPr="003C6B03">
        <w:t xml:space="preserve"> Table 3 indicates each recruitment method that </w:t>
      </w:r>
      <w:r w:rsidR="00BE2875">
        <w:t>was</w:t>
      </w:r>
      <w:r w:rsidR="008E06EB" w:rsidRPr="003C6B03">
        <w:t xml:space="preserve"> utilized in this main study, the corresponding recruitment information that </w:t>
      </w:r>
      <w:r w:rsidR="00BE2875">
        <w:t>was</w:t>
      </w:r>
      <w:r w:rsidR="008E06EB" w:rsidRPr="003C6B03">
        <w:t xml:space="preserve"> distributed to potential participants, and the sampling procedure that each recruitment method utilize</w:t>
      </w:r>
      <w:r w:rsidR="00BE2875">
        <w:t>d</w:t>
      </w:r>
      <w:r w:rsidR="008E06EB" w:rsidRPr="003C6B03">
        <w:t>.</w:t>
      </w:r>
      <w:r w:rsidR="00086038" w:rsidRPr="003C6B03">
        <w:t xml:space="preserve"> </w:t>
      </w:r>
    </w:p>
    <w:p w14:paraId="10AC0599" w14:textId="40FF1E8F" w:rsidR="002C1A3A" w:rsidRPr="00801C34" w:rsidRDefault="00BE2875" w:rsidP="00BE3753">
      <w:pPr>
        <w:spacing w:line="480" w:lineRule="auto"/>
        <w:ind w:firstLine="720"/>
      </w:pPr>
      <w:r w:rsidRPr="003C6B03">
        <w:t xml:space="preserve">In the informed consent for the main study (see Appendix G), participants </w:t>
      </w:r>
      <w:r>
        <w:t>were</w:t>
      </w:r>
      <w:r w:rsidRPr="003C6B03">
        <w:t xml:space="preserve"> informed that the information they share</w:t>
      </w:r>
      <w:r>
        <w:t>d</w:t>
      </w:r>
      <w:r w:rsidRPr="003C6B03">
        <w:t xml:space="preserve"> in the survey </w:t>
      </w:r>
      <w:r>
        <w:t>was</w:t>
      </w:r>
      <w:r w:rsidRPr="003C6B03">
        <w:t xml:space="preserve"> kept confidential and </w:t>
      </w:r>
      <w:r>
        <w:t>was not</w:t>
      </w:r>
      <w:r w:rsidRPr="003C6B03">
        <w:t xml:space="preserve"> shared outside of the research team. Participants </w:t>
      </w:r>
      <w:r>
        <w:t>were</w:t>
      </w:r>
      <w:r w:rsidRPr="003C6B03">
        <w:t xml:space="preserve"> also reminded that if they fel</w:t>
      </w:r>
      <w:r>
        <w:t>t</w:t>
      </w:r>
      <w:r w:rsidRPr="003C6B03">
        <w:t xml:space="preserve"> uncomfortable answering any of the questions on the online survey (see Appendix H)</w:t>
      </w:r>
      <w:r w:rsidR="007B48B9">
        <w:t>,</w:t>
      </w:r>
      <w:r w:rsidRPr="003C6B03">
        <w:t xml:space="preserve"> they </w:t>
      </w:r>
      <w:r w:rsidR="007B48B9">
        <w:t>we</w:t>
      </w:r>
      <w:r w:rsidRPr="003C6B03">
        <w:t xml:space="preserve">re encouraged to skip the question, or they </w:t>
      </w:r>
      <w:r w:rsidR="007B48B9">
        <w:t>were able to</w:t>
      </w:r>
      <w:r w:rsidRPr="003C6B03">
        <w:t xml:space="preserve"> exit out of the survey entirely. The emails of participants w</w:t>
      </w:r>
      <w:r w:rsidR="007B48B9">
        <w:t>ere</w:t>
      </w:r>
      <w:r w:rsidRPr="003C6B03">
        <w:t xml:space="preserve"> not </w:t>
      </w:r>
    </w:p>
    <w:p w14:paraId="5E98C3BE" w14:textId="14789267" w:rsidR="004A5A86" w:rsidRPr="003C6B03" w:rsidRDefault="004A5A86" w:rsidP="00237696">
      <w:pPr>
        <w:pStyle w:val="Caption"/>
        <w:rPr>
          <w:b/>
          <w:bCs/>
        </w:rPr>
      </w:pPr>
      <w:bookmarkStart w:id="56" w:name="_Toc61852177"/>
      <w:r w:rsidRPr="003C6B03">
        <w:lastRenderedPageBreak/>
        <w:t xml:space="preserve">Table </w:t>
      </w:r>
      <w:r w:rsidR="00D5666E" w:rsidRPr="003C6B03">
        <w:rPr>
          <w:noProof/>
        </w:rPr>
        <w:fldChar w:fldCharType="begin"/>
      </w:r>
      <w:r w:rsidR="00D5666E" w:rsidRPr="003C6B03">
        <w:rPr>
          <w:noProof/>
        </w:rPr>
        <w:instrText xml:space="preserve"> SEQ Table \* ARABIC </w:instrText>
      </w:r>
      <w:r w:rsidR="00D5666E" w:rsidRPr="003C6B03">
        <w:rPr>
          <w:noProof/>
        </w:rPr>
        <w:fldChar w:fldCharType="separate"/>
      </w:r>
      <w:r w:rsidR="009047C5">
        <w:rPr>
          <w:noProof/>
        </w:rPr>
        <w:t>3</w:t>
      </w:r>
      <w:r w:rsidR="00D5666E" w:rsidRPr="003C6B03">
        <w:rPr>
          <w:noProof/>
        </w:rPr>
        <w:fldChar w:fldCharType="end"/>
      </w:r>
      <w:r w:rsidRPr="003C6B03">
        <w:t>: Recruitment Methods and Sampling Procedures for the Main Study</w:t>
      </w:r>
      <w:bookmarkEnd w:id="56"/>
    </w:p>
    <w:tbl>
      <w:tblPr>
        <w:tblStyle w:val="TableGrid"/>
        <w:tblW w:w="0" w:type="auto"/>
        <w:tblLook w:val="04A0" w:firstRow="1" w:lastRow="0" w:firstColumn="1" w:lastColumn="0" w:noHBand="0" w:noVBand="1"/>
      </w:tblPr>
      <w:tblGrid>
        <w:gridCol w:w="3595"/>
        <w:gridCol w:w="3420"/>
        <w:gridCol w:w="2335"/>
      </w:tblGrid>
      <w:tr w:rsidR="00FD3596" w:rsidRPr="003C6B03" w14:paraId="61C79D3C" w14:textId="77777777" w:rsidTr="00801C34">
        <w:tc>
          <w:tcPr>
            <w:tcW w:w="3595" w:type="dxa"/>
            <w:shd w:val="clear" w:color="auto" w:fill="auto"/>
          </w:tcPr>
          <w:p w14:paraId="6D06C6DA" w14:textId="77777777" w:rsidR="00FD3596" w:rsidRPr="003C6B03" w:rsidRDefault="00FD3596" w:rsidP="00EE3A1E">
            <w:pPr>
              <w:rPr>
                <w:b/>
                <w:bCs/>
              </w:rPr>
            </w:pPr>
            <w:r w:rsidRPr="003C6B03">
              <w:rPr>
                <w:b/>
                <w:bCs/>
              </w:rPr>
              <w:t>Recruitment Method</w:t>
            </w:r>
          </w:p>
        </w:tc>
        <w:tc>
          <w:tcPr>
            <w:tcW w:w="3420" w:type="dxa"/>
            <w:shd w:val="clear" w:color="auto" w:fill="auto"/>
          </w:tcPr>
          <w:p w14:paraId="3807810C" w14:textId="77777777" w:rsidR="00FD3596" w:rsidRPr="003C6B03" w:rsidRDefault="00FD3596" w:rsidP="00EE3A1E">
            <w:pPr>
              <w:rPr>
                <w:b/>
                <w:bCs/>
              </w:rPr>
            </w:pPr>
            <w:r w:rsidRPr="003C6B03">
              <w:rPr>
                <w:b/>
                <w:bCs/>
              </w:rPr>
              <w:t>Recruitment Information Distributed</w:t>
            </w:r>
          </w:p>
        </w:tc>
        <w:tc>
          <w:tcPr>
            <w:tcW w:w="2335" w:type="dxa"/>
            <w:shd w:val="clear" w:color="auto" w:fill="auto"/>
          </w:tcPr>
          <w:p w14:paraId="12EE79E9" w14:textId="77777777" w:rsidR="00FD3596" w:rsidRPr="003C6B03" w:rsidRDefault="00FD3596" w:rsidP="00EE3A1E">
            <w:pPr>
              <w:rPr>
                <w:b/>
                <w:bCs/>
              </w:rPr>
            </w:pPr>
            <w:r w:rsidRPr="003C6B03">
              <w:rPr>
                <w:b/>
                <w:bCs/>
              </w:rPr>
              <w:t>Sampling Procedure Utilized</w:t>
            </w:r>
          </w:p>
        </w:tc>
      </w:tr>
      <w:tr w:rsidR="00FD3596" w:rsidRPr="003C6B03" w14:paraId="12790CBF" w14:textId="77777777" w:rsidTr="00801C34">
        <w:tc>
          <w:tcPr>
            <w:tcW w:w="3595" w:type="dxa"/>
            <w:shd w:val="clear" w:color="auto" w:fill="auto"/>
          </w:tcPr>
          <w:p w14:paraId="1C1613CB" w14:textId="463D87D5" w:rsidR="00FD3596" w:rsidRPr="003C6B03" w:rsidRDefault="00FD3596" w:rsidP="00EE3A1E">
            <w:r w:rsidRPr="003C6B03">
              <w:t>Institutional Directors - International Houses, Graduate Student Senates, Writing Centers</w:t>
            </w:r>
            <w:r w:rsidR="00952C72">
              <w:t>, and Leaders of Student Clubs/Organizations</w:t>
            </w:r>
          </w:p>
        </w:tc>
        <w:tc>
          <w:tcPr>
            <w:tcW w:w="3420" w:type="dxa"/>
            <w:shd w:val="clear" w:color="auto" w:fill="auto"/>
          </w:tcPr>
          <w:p w14:paraId="16020FBE" w14:textId="30498E7A" w:rsidR="00FD3596" w:rsidRPr="003C6B03" w:rsidRDefault="00FD3596" w:rsidP="00EE3A1E">
            <w:r w:rsidRPr="003C6B03">
              <w:t xml:space="preserve">Recruitment Statement (Appendix D) and </w:t>
            </w:r>
            <w:r w:rsidR="00FE543A" w:rsidRPr="003C6B03">
              <w:t>Recruitment</w:t>
            </w:r>
            <w:r w:rsidRPr="003C6B03">
              <w:t xml:space="preserve"> Flyer (Appendix F)</w:t>
            </w:r>
          </w:p>
        </w:tc>
        <w:tc>
          <w:tcPr>
            <w:tcW w:w="2335" w:type="dxa"/>
            <w:shd w:val="clear" w:color="auto" w:fill="auto"/>
          </w:tcPr>
          <w:p w14:paraId="682299F4" w14:textId="77777777" w:rsidR="00FD3596" w:rsidRPr="003C6B03" w:rsidRDefault="00FD3596" w:rsidP="00EE3A1E">
            <w:r w:rsidRPr="003C6B03">
              <w:t>self-selection sampling</w:t>
            </w:r>
          </w:p>
        </w:tc>
      </w:tr>
      <w:tr w:rsidR="00952C72" w:rsidRPr="003C6B03" w14:paraId="1E3C689A" w14:textId="77777777" w:rsidTr="00801C34">
        <w:tc>
          <w:tcPr>
            <w:tcW w:w="3595" w:type="dxa"/>
            <w:shd w:val="clear" w:color="auto" w:fill="auto"/>
          </w:tcPr>
          <w:p w14:paraId="184779CE" w14:textId="2A174F89" w:rsidR="00952C72" w:rsidRPr="003C6B03" w:rsidRDefault="00952C72" w:rsidP="00952C72">
            <w:r w:rsidRPr="003C6B03">
              <w:t>Social Media – Facebook, Twitter, Instagram, LinkedIn</w:t>
            </w:r>
          </w:p>
        </w:tc>
        <w:tc>
          <w:tcPr>
            <w:tcW w:w="3420" w:type="dxa"/>
            <w:shd w:val="clear" w:color="auto" w:fill="auto"/>
          </w:tcPr>
          <w:p w14:paraId="09189673" w14:textId="5B530805" w:rsidR="00952C72" w:rsidRPr="003C6B03" w:rsidRDefault="00952C72" w:rsidP="00952C72">
            <w:r w:rsidRPr="003C6B03">
              <w:t>Social Media Recruitment Statement (Appendix E) and Recruitment Flyer (Appendix F)</w:t>
            </w:r>
          </w:p>
        </w:tc>
        <w:tc>
          <w:tcPr>
            <w:tcW w:w="2335" w:type="dxa"/>
            <w:shd w:val="clear" w:color="auto" w:fill="auto"/>
          </w:tcPr>
          <w:p w14:paraId="0F507F9D" w14:textId="1B678C13" w:rsidR="00952C72" w:rsidRPr="003C6B03" w:rsidRDefault="00952C72" w:rsidP="00952C72">
            <w:r w:rsidRPr="003C6B03">
              <w:t>convenience sampling</w:t>
            </w:r>
          </w:p>
        </w:tc>
      </w:tr>
      <w:tr w:rsidR="00952C72" w:rsidRPr="003C6B03" w14:paraId="07C07BD9" w14:textId="77777777" w:rsidTr="00801C34">
        <w:tc>
          <w:tcPr>
            <w:tcW w:w="3595" w:type="dxa"/>
            <w:shd w:val="clear" w:color="auto" w:fill="auto"/>
          </w:tcPr>
          <w:p w14:paraId="2D3341D6" w14:textId="6E7569B9" w:rsidR="00952C72" w:rsidRPr="003C6B03" w:rsidRDefault="00952C72" w:rsidP="00952C72">
            <w:r w:rsidRPr="003C6B03">
              <w:t>Listservs Targeted Towards IDSs</w:t>
            </w:r>
          </w:p>
        </w:tc>
        <w:tc>
          <w:tcPr>
            <w:tcW w:w="3420" w:type="dxa"/>
            <w:shd w:val="clear" w:color="auto" w:fill="auto"/>
          </w:tcPr>
          <w:p w14:paraId="22716704" w14:textId="2965E095" w:rsidR="00952C72" w:rsidRPr="003C6B03" w:rsidRDefault="00952C72" w:rsidP="00952C72">
            <w:r w:rsidRPr="003C6B03">
              <w:t>Recruitment Statement (Appendix D)</w:t>
            </w:r>
          </w:p>
        </w:tc>
        <w:tc>
          <w:tcPr>
            <w:tcW w:w="2335" w:type="dxa"/>
            <w:shd w:val="clear" w:color="auto" w:fill="auto"/>
          </w:tcPr>
          <w:p w14:paraId="7389C7BC" w14:textId="44659011" w:rsidR="00952C72" w:rsidRPr="003C6B03" w:rsidRDefault="00952C72" w:rsidP="00952C72">
            <w:r w:rsidRPr="003C6B03">
              <w:t>convenience sampling</w:t>
            </w:r>
          </w:p>
        </w:tc>
      </w:tr>
      <w:tr w:rsidR="00952C72" w:rsidRPr="003C6B03" w14:paraId="2DFC4781" w14:textId="77777777" w:rsidTr="00801C34">
        <w:trPr>
          <w:trHeight w:val="95"/>
        </w:trPr>
        <w:tc>
          <w:tcPr>
            <w:tcW w:w="3595" w:type="dxa"/>
            <w:shd w:val="clear" w:color="auto" w:fill="auto"/>
          </w:tcPr>
          <w:p w14:paraId="48EAAC77" w14:textId="025AEC87" w:rsidR="00952C72" w:rsidRPr="003C6B03" w:rsidRDefault="00952C72" w:rsidP="00952C72">
            <w:r w:rsidRPr="003C6B03">
              <w:t xml:space="preserve">Participants Asked to Forward Survey Link to </w:t>
            </w:r>
            <w:r>
              <w:t>O</w:t>
            </w:r>
            <w:r w:rsidRPr="003C6B03">
              <w:t>ther Potential Participants</w:t>
            </w:r>
          </w:p>
        </w:tc>
        <w:tc>
          <w:tcPr>
            <w:tcW w:w="3420" w:type="dxa"/>
            <w:shd w:val="clear" w:color="auto" w:fill="auto"/>
          </w:tcPr>
          <w:p w14:paraId="6DE72A18" w14:textId="77777777" w:rsidR="00952C72" w:rsidRPr="003C6B03" w:rsidRDefault="00952C72" w:rsidP="00952C72">
            <w:r w:rsidRPr="003C6B03">
              <w:t>N/A</w:t>
            </w:r>
          </w:p>
        </w:tc>
        <w:tc>
          <w:tcPr>
            <w:tcW w:w="2335" w:type="dxa"/>
            <w:shd w:val="clear" w:color="auto" w:fill="auto"/>
          </w:tcPr>
          <w:p w14:paraId="5846C4E4" w14:textId="77777777" w:rsidR="00952C72" w:rsidRPr="003C6B03" w:rsidRDefault="00952C72" w:rsidP="00952C72">
            <w:r w:rsidRPr="003C6B03">
              <w:t>snowball sampling</w:t>
            </w:r>
          </w:p>
        </w:tc>
      </w:tr>
    </w:tbl>
    <w:p w14:paraId="0220F472" w14:textId="69BFE9E9" w:rsidR="002A59B6" w:rsidRPr="003C6B03" w:rsidRDefault="007D7C41" w:rsidP="002C1A3A">
      <w:pPr>
        <w:spacing w:line="480" w:lineRule="auto"/>
        <w:ind w:left="72" w:hanging="360"/>
      </w:pPr>
      <w:r w:rsidRPr="003C6B03">
        <w:tab/>
      </w:r>
    </w:p>
    <w:p w14:paraId="321E0ADE" w14:textId="77777777" w:rsidR="00A058D4" w:rsidRPr="003C6B03" w:rsidRDefault="00A058D4">
      <w:pPr>
        <w:rPr>
          <w:b/>
          <w:bCs/>
        </w:rPr>
      </w:pPr>
      <w:r w:rsidRPr="003C6B03">
        <w:br w:type="page"/>
      </w:r>
    </w:p>
    <w:p w14:paraId="52ECB596" w14:textId="77777777" w:rsidR="00BE3753" w:rsidRPr="003C6B03" w:rsidRDefault="00BE3753" w:rsidP="00BE3753">
      <w:pPr>
        <w:spacing w:line="480" w:lineRule="auto"/>
      </w:pPr>
      <w:r w:rsidRPr="003C6B03">
        <w:lastRenderedPageBreak/>
        <w:t xml:space="preserve">obtained by the researcher; therefore, reminder emails contacting participants </w:t>
      </w:r>
      <w:r>
        <w:t>who did</w:t>
      </w:r>
      <w:r w:rsidRPr="003C6B03">
        <w:t xml:space="preserve"> not yet complete the survey </w:t>
      </w:r>
      <w:r>
        <w:t>were not</w:t>
      </w:r>
      <w:r w:rsidRPr="003C6B03">
        <w:t xml:space="preserve"> sent.</w:t>
      </w:r>
    </w:p>
    <w:p w14:paraId="5DFF0BC7" w14:textId="77777777" w:rsidR="00BE3753" w:rsidRPr="00801C34" w:rsidRDefault="00BE3753" w:rsidP="00BE3753">
      <w:pPr>
        <w:spacing w:line="480" w:lineRule="auto"/>
        <w:ind w:hanging="360"/>
      </w:pPr>
      <w:r w:rsidRPr="003C6B03">
        <w:tab/>
      </w:r>
      <w:r w:rsidRPr="003C6B03">
        <w:tab/>
        <w:t xml:space="preserve">As a thank you for participants </w:t>
      </w:r>
      <w:r>
        <w:t>who</w:t>
      </w:r>
      <w:r w:rsidRPr="003C6B03">
        <w:t xml:space="preserve"> complete</w:t>
      </w:r>
      <w:r>
        <w:t>d</w:t>
      </w:r>
      <w:r w:rsidRPr="003C6B03">
        <w:t xml:space="preserve"> the survey, a free scholarly writing guide that include</w:t>
      </w:r>
      <w:r>
        <w:t xml:space="preserve">d </w:t>
      </w:r>
      <w:r w:rsidRPr="003C6B03">
        <w:t>videos and a handout previously developed by the researcher</w:t>
      </w:r>
      <w:r>
        <w:t xml:space="preserve">s </w:t>
      </w:r>
      <w:r w:rsidRPr="003C6B03">
        <w:t xml:space="preserve">designed to increase international graduate students’ scholarly writing skills </w:t>
      </w:r>
      <w:r>
        <w:t>were</w:t>
      </w:r>
      <w:r w:rsidRPr="003C6B03">
        <w:t xml:space="preserve"> provided to participants. Additionally, as an incentive to participate, students </w:t>
      </w:r>
      <w:r>
        <w:t>were</w:t>
      </w:r>
      <w:r w:rsidRPr="003C6B03">
        <w:t xml:space="preserve"> able to enter a raffle to receive either one of 20 academic books on scholarly writing or one of 10 $15 Amazon gift cards. Students </w:t>
      </w:r>
      <w:r>
        <w:t>were</w:t>
      </w:r>
      <w:r w:rsidRPr="003C6B03">
        <w:t xml:space="preserve"> informed that they </w:t>
      </w:r>
      <w:r>
        <w:t>could</w:t>
      </w:r>
      <w:r w:rsidRPr="003C6B03">
        <w:t xml:space="preserve"> enter the gift card/book raffle and/or receive the free scholarly</w:t>
      </w:r>
      <w:r>
        <w:t xml:space="preserve"> </w:t>
      </w:r>
      <w:r w:rsidRPr="003C6B03">
        <w:t>writing guide without participating in the study, if they chose to do so.</w:t>
      </w:r>
    </w:p>
    <w:p w14:paraId="1C73B001" w14:textId="77777777" w:rsidR="00BE3753" w:rsidRPr="003C6B03" w:rsidRDefault="00BE3753" w:rsidP="00BE3753">
      <w:pPr>
        <w:pStyle w:val="NewHeading3"/>
        <w:numPr>
          <w:ilvl w:val="0"/>
          <w:numId w:val="0"/>
        </w:numPr>
      </w:pPr>
      <w:bookmarkStart w:id="57" w:name="_Toc61852327"/>
      <w:r w:rsidRPr="003C6B03">
        <w:t>Measures</w:t>
      </w:r>
      <w:bookmarkEnd w:id="57"/>
      <w:r w:rsidRPr="003C6B03">
        <w:tab/>
      </w:r>
    </w:p>
    <w:p w14:paraId="29A2503B" w14:textId="6A3CE776" w:rsidR="00BE3753" w:rsidRDefault="00BE3753" w:rsidP="00BE3753">
      <w:pPr>
        <w:spacing w:line="480" w:lineRule="auto"/>
        <w:ind w:firstLine="720"/>
      </w:pPr>
      <w:r w:rsidRPr="003C6B03">
        <w:t xml:space="preserve">To develop the survey for the main study, a literature review was conducted on published surveys that measured the constructs of interest in this study, including international students’ </w:t>
      </w:r>
    </w:p>
    <w:p w14:paraId="3DB8A298" w14:textId="016F65D5" w:rsidR="009F0959" w:rsidRPr="003C6B03" w:rsidRDefault="00952C72" w:rsidP="00BE2875">
      <w:pPr>
        <w:spacing w:line="480" w:lineRule="auto"/>
      </w:pPr>
      <w:r w:rsidRPr="003C6B03">
        <w:t>perceptions of their</w:t>
      </w:r>
      <w:r>
        <w:t xml:space="preserve"> own English </w:t>
      </w:r>
      <w:r w:rsidRPr="003C6B03">
        <w:t xml:space="preserve">writing skills, needs, and </w:t>
      </w:r>
      <w:r>
        <w:t xml:space="preserve">English </w:t>
      </w:r>
      <w:r w:rsidRPr="003C6B03">
        <w:t xml:space="preserve">writing skills needed for employment upon </w:t>
      </w:r>
      <w:r w:rsidR="00BE2875" w:rsidRPr="003C6B03">
        <w:t xml:space="preserve">graduation. Since one single instrument did not exist that was designed to measure the three constructs of interest for this study, the researcher developed the survey through modifying </w:t>
      </w:r>
      <w:r w:rsidR="0024449D" w:rsidRPr="003C6B03">
        <w:t xml:space="preserve">questions located on existing surveys to fit this </w:t>
      </w:r>
      <w:r w:rsidR="00CA4053">
        <w:t>needs assessment</w:t>
      </w:r>
      <w:r w:rsidR="0024449D" w:rsidRPr="003C6B03">
        <w:t xml:space="preserve">’s purpose. Additionally, the survey </w:t>
      </w:r>
      <w:r w:rsidR="006F624A">
        <w:t>was</w:t>
      </w:r>
      <w:r w:rsidR="0024449D" w:rsidRPr="003C6B03">
        <w:t xml:space="preserve"> modified using the feedback provided by participants in the pilot study, which will be described in detail later in this section. </w:t>
      </w:r>
    </w:p>
    <w:p w14:paraId="4314DB11" w14:textId="6A017A2C" w:rsidR="009F0959" w:rsidRPr="003C6B03" w:rsidRDefault="009F0959" w:rsidP="009F0959">
      <w:pPr>
        <w:spacing w:line="480" w:lineRule="auto"/>
        <w:ind w:left="72" w:firstLine="648"/>
      </w:pPr>
      <w:r w:rsidRPr="003C6B03">
        <w:t xml:space="preserve">The existing measurements </w:t>
      </w:r>
      <w:r w:rsidR="006F624A">
        <w:t xml:space="preserve">that were </w:t>
      </w:r>
      <w:r w:rsidRPr="003C6B03">
        <w:t xml:space="preserve">used to develop the survey for this study (e.g., </w:t>
      </w:r>
      <w:r w:rsidRPr="003C6B03">
        <w:fldChar w:fldCharType="begin" w:fldLock="1"/>
      </w:r>
      <w:r w:rsidR="009629F2">
        <w:instrText>ADDIN CSL_CITATION {"citationItems":[{"id":"ITEM-1","itemData":{"author":[{"dropping-particle":"","family":"Butler","given":"B.","non-dropping-particle":"","parse-names":false,"suffix":""},{"dropping-particle":"","family":"Morrow","given":"J. A.","non-dropping-particle":"","parse-names":false,"suffix":""},{"dropping-particle":"","family":"Soblo","given":"H.","non-dropping-particle":"","parse-names":false,"suffix":""},{"dropping-particle":"","family":"Benson","given":"K.","non-dropping-particle":"","parse-names":false,"suffix":""}],"container-title":"CATESOL Journal","id":"ITEM-1","issue":"1","issued":{"date-parts":[["0"]]},"title":"Enhancing international graduate students’ writing and oral communication: A discussion of their perceived needs and pedagogical recommendations","type":"article-journal","volume":"31"},"uris":["http://www.mendeley.com/documents/?uuid=2fa29f9e-1522-4645-88ad-7304a01d4fef"]},{"id":"ITEM-2","itemData":{"author":[{"dropping-particle":"","family":"Butler","given":"B.","non-dropping-particle":"","parse-names":false,"suffix":""},{"dropping-particle":"","family":"Morrow","given":"J. A.","non-dropping-particle":"","parse-names":false,"suffix":""}],"id":"ITEM-2","issued":{"date-parts":[["2020"]]},"title":"Are online modules effective at increasing international students' scholarly writing skills?","type":"report"},"uris":["http://www.mendeley.com/documents/?uuid=eb126c63-b546-4b3f-9505-6b2b06b25b1d"]},{"id":"ITEM-3","itemData":{"ISBN":"9783319600536","ISSN":"14320614","PMID":"14766562","abstract":"The bulk of the Earth's biosphere is cold (e.g. 90% of the ocean's waters are ≤5°C), sustaining a broad diversity of microbial life. The permanently cold environments vary from the deep ocean to alpine reaches and to polar regions. Commensurate with the extent and diversity of the ecosystems that harbour psychrophilic life, the functional capacity of the microorganisms that inhabitat the cold biosphere are equally diverse. As a result, indigenous psychrophilic microorganisms provide an enormous natural resource of enzymes that function effectively in the cold, and these cold-adapted enzymes have been targeted for their biotechnological potential. In this review we describe the main properties of enzymes from psychrophiles and describe some of their known biotechnological applications and ways to potentially improve their value for biotechnology. The review also covers the use of metagenomics for enzyme screening, the development of psychrophilic gene expression systems and the use of enzymes for cleaning. © 2011 The Authors. Journal compilation © 2011 Society for Applied Microbiology and Blackwell Publishing Ltd.","author":[{"dropping-particle":"","family":"Song","given":"S. Y.","non-dropping-particle":"","parse-names":false,"suffix":""}],"id":"ITEM-3","issued":{"date-parts":[["2014"]]},"publisher":"The Ohio State University","title":"Non-native English speaking doctoral students' writing for publication in English: A sociopolitically-oriented multiple case study","type":"thesis"},"uris":["http://www.mendeley.com/documents/?uuid=3d5f6ab2-5347-4aeb-9341-b22156e04d5f"]},{"id":"ITEM-4","itemData":{"DOI":"10.1007/BF00992628","ISSN":"03610365","abstract":"This study presents an empirical test of the impact of English proficiency as indicated by student self-ratings and TOEFL scores, and selected nonlinguistic variables on the level of academic difficulties perceived by international graduate students. A simple random sample of 450 international graduate students from three large universities in upstate New York were contacted by mail in the fall of 1988. With two mailings, 245 completed the Survey of International Students' Academic Language Needs. It was found that Self-rated English Proficiency was the most significant predictor of the perceived level of academic difficulty. In addition, Length of Prior English Training and Age were also significant predictors. TOEFL score was found to be a nonsignificant predictor of students' academic difficulty. Implications of the research for English-language educators, ESL program and curriculum design, and U.S. university recruitment policy on international students were discussed. © 1991 Human Sciences Press, Inc.","author":[{"dropping-particle":"","family":"Xu","given":"Ming","non-dropping-particle":"","parse-names":false,"suffix":""}],"container-title":"Research in Higher Education","id":"ITEM-4","issue":"5","issued":{"date-parts":[["1991"]]},"page":"557-570","title":"The impact of English-language proficiency on international graduate students' perceived academic difficulty","type":"article-journal","volume":"32"},"uris":["http://www.mendeley.com/documents/?uuid=88997e21-6f08-4dc1-b940-2ba59c3e93b3"]}],"mendeley":{"formattedCitation":"(Butler et al., n.d.; Butler &amp; Morrow, 2020; Song, 2014; M. Xu, 1991)","manualFormatting":"Butler et al., in press; Butler &amp; Morrow, 2020; Song, 2014; Xu, 1991)","plainTextFormattedCitation":"(Butler et al., n.d.; Butler &amp; Morrow, 2020; Song, 2014; M. Xu, 1991)","previouslyFormattedCitation":"(Butler et al., n.d.; Butler &amp; Morrow, 2020; Song, 2014; M. Xu, 1991)"},"properties":{"noteIndex":0},"schema":"https://github.com/citation-style-language/schema/raw/master/csl-citation.json"}</w:instrText>
      </w:r>
      <w:r w:rsidRPr="003C6B03">
        <w:fldChar w:fldCharType="separate"/>
      </w:r>
      <w:r w:rsidRPr="003C6B03">
        <w:rPr>
          <w:noProof/>
        </w:rPr>
        <w:t>Butler et al., in press; Butler &amp; Morrow, 2020; Song, 2014; Xu, 1991)</w:t>
      </w:r>
      <w:r w:rsidRPr="003C6B03">
        <w:fldChar w:fldCharType="end"/>
      </w:r>
      <w:r w:rsidRPr="003C6B03">
        <w:t xml:space="preserve"> were chosen because they all were designed to measure international graduate students’ </w:t>
      </w:r>
      <w:r w:rsidR="006F624A">
        <w:t xml:space="preserve">perceptions of their own English </w:t>
      </w:r>
      <w:r w:rsidRPr="003C6B03">
        <w:t>writing skills and needs</w:t>
      </w:r>
      <w:r w:rsidR="008D7751" w:rsidRPr="003C6B03">
        <w:t xml:space="preserve">. Many of these modifications involved changes to the question stem, </w:t>
      </w:r>
      <w:r w:rsidR="008D7751" w:rsidRPr="003C6B03">
        <w:lastRenderedPageBreak/>
        <w:t>changes to make the survey question clearer, or alterations to the writing task asked in the survey question to make it more generalized to a wider audience of students from various disciplines. See Appendix I for the original source of each survey item, the original wording of each survey item, and the modified version of the survey item that appea</w:t>
      </w:r>
      <w:r w:rsidR="006F624A">
        <w:t>red</w:t>
      </w:r>
      <w:r w:rsidR="008D7751" w:rsidRPr="003C6B03">
        <w:t xml:space="preserve"> on this study’s survey.  </w:t>
      </w:r>
    </w:p>
    <w:p w14:paraId="4E5AD5AF" w14:textId="1B729FE8" w:rsidR="00CB01E0" w:rsidRPr="003C6B03" w:rsidRDefault="00287C6B" w:rsidP="009F0959">
      <w:pPr>
        <w:spacing w:line="480" w:lineRule="auto"/>
        <w:ind w:left="72" w:firstLine="648"/>
      </w:pPr>
      <w:r w:rsidRPr="003C6B03">
        <w:t>The remaining</w:t>
      </w:r>
      <w:r w:rsidR="00F00BBC">
        <w:t xml:space="preserve"> eleven</w:t>
      </w:r>
      <w:r w:rsidRPr="003C6B03">
        <w:t xml:space="preserve"> questions on this </w:t>
      </w:r>
      <w:r w:rsidR="00CA4053">
        <w:t xml:space="preserve">main </w:t>
      </w:r>
      <w:r w:rsidRPr="003C6B03">
        <w:t xml:space="preserve">study’s survey </w:t>
      </w:r>
      <w:r w:rsidR="00D22F77">
        <w:t xml:space="preserve">that did not originate from existing surveys </w:t>
      </w:r>
      <w:r w:rsidRPr="003C6B03">
        <w:t>were developed by the researcher</w:t>
      </w:r>
      <w:r w:rsidR="005C73A6" w:rsidRPr="003C6B03">
        <w:t xml:space="preserve"> to specifically match the unique research questions asked in this study</w:t>
      </w:r>
      <w:r w:rsidRPr="003C6B03">
        <w:t>.</w:t>
      </w:r>
      <w:r w:rsidR="005C73A6" w:rsidRPr="003C6B03">
        <w:t xml:space="preserve"> Since</w:t>
      </w:r>
      <w:r w:rsidR="00883FB9" w:rsidRPr="003C6B03">
        <w:t xml:space="preserve"> a portion</w:t>
      </w:r>
      <w:r w:rsidR="005C73A6" w:rsidRPr="003C6B03">
        <w:t xml:space="preserve"> of the main objectiv</w:t>
      </w:r>
      <w:r w:rsidR="00883FB9" w:rsidRPr="003C6B03">
        <w:t>e</w:t>
      </w:r>
      <w:r w:rsidR="005C73A6" w:rsidRPr="003C6B03">
        <w:t xml:space="preserve"> of this study </w:t>
      </w:r>
      <w:r w:rsidR="00A120BF">
        <w:t>was</w:t>
      </w:r>
      <w:r w:rsidR="005C73A6" w:rsidRPr="003C6B03">
        <w:t xml:space="preserve"> to assess the differences between </w:t>
      </w:r>
      <w:r w:rsidR="00A120BF" w:rsidRPr="003C6B03">
        <w:t>IDSs</w:t>
      </w:r>
      <w:r w:rsidR="00A120BF">
        <w:t>’</w:t>
      </w:r>
      <w:r w:rsidR="005C73A6" w:rsidRPr="003C6B03">
        <w:t xml:space="preserve"> perceptions of the</w:t>
      </w:r>
      <w:r w:rsidR="00A120BF">
        <w:t>ir own English</w:t>
      </w:r>
      <w:r w:rsidR="005C73A6" w:rsidRPr="003C6B03">
        <w:t xml:space="preserve"> writing skills required </w:t>
      </w:r>
      <w:r w:rsidR="00883FB9" w:rsidRPr="003C6B03">
        <w:t xml:space="preserve">post-PhD from different demographics, such as IDSs </w:t>
      </w:r>
      <w:r w:rsidR="005C73A6" w:rsidRPr="003C6B03">
        <w:t xml:space="preserve">with academic career goals and IDSs with non-academic career goals, </w:t>
      </w:r>
      <w:r w:rsidR="00883FB9" w:rsidRPr="003C6B03">
        <w:t xml:space="preserve">along with STEM major IDSs versus non-STEM major IDSs, </w:t>
      </w:r>
      <w:r w:rsidR="00F00BBC">
        <w:t xml:space="preserve">five </w:t>
      </w:r>
      <w:r w:rsidR="005C73A6" w:rsidRPr="003C6B03">
        <w:t>writing tasks</w:t>
      </w:r>
      <w:r w:rsidR="00883FB9" w:rsidRPr="003C6B03">
        <w:t xml:space="preserve"> </w:t>
      </w:r>
      <w:r w:rsidR="00F00BBC">
        <w:t xml:space="preserve">supported by literature that are </w:t>
      </w:r>
      <w:r w:rsidR="00883FB9" w:rsidRPr="003C6B03">
        <w:t>typically found in non-academic settings and in STEM</w:t>
      </w:r>
      <w:r w:rsidR="0093149F">
        <w:t xml:space="preserve"> </w:t>
      </w:r>
      <w:r w:rsidR="00883FB9" w:rsidRPr="003C6B03">
        <w:t>related careers</w:t>
      </w:r>
      <w:r w:rsidR="005C73A6" w:rsidRPr="003C6B03">
        <w:t xml:space="preserve"> were incorporated into the survey</w:t>
      </w:r>
      <w:r w:rsidR="00F00BBC">
        <w:t xml:space="preserve"> as five unique questions</w:t>
      </w:r>
      <w:r w:rsidR="005C73A6" w:rsidRPr="003C6B03">
        <w:t>.</w:t>
      </w:r>
    </w:p>
    <w:p w14:paraId="55ADA3D6" w14:textId="4817D64A" w:rsidR="00F00BBC" w:rsidRDefault="00883FB9" w:rsidP="00CB01E0">
      <w:pPr>
        <w:spacing w:line="480" w:lineRule="auto"/>
        <w:ind w:left="72" w:firstLine="648"/>
      </w:pPr>
      <w:r w:rsidRPr="003C6B03">
        <w:t>Specifically for STEM</w:t>
      </w:r>
      <w:r w:rsidR="0093149F">
        <w:t xml:space="preserve"> </w:t>
      </w:r>
      <w:r w:rsidRPr="003C6B03">
        <w:t xml:space="preserve">related careers, </w:t>
      </w:r>
      <w:r w:rsidR="005C73A6" w:rsidRPr="003C6B03">
        <w:fldChar w:fldCharType="begin" w:fldLock="1"/>
      </w:r>
      <w:r w:rsidR="003F2575" w:rsidRPr="003C6B03">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ethics","type":"article-journal","volume":"80"},"uris":["http://www.mendeley.com/documents/?uuid=7826cfdc-6cf8-45f8-8a33-cc2ee2d2fe8d"]}],"mendeley":{"formattedCitation":"(Ramsey &amp; Baethe, 2013)","manualFormatting":"Ramsey and Baethe (2013)","plainTextFormattedCitation":"(Ramsey &amp; Baethe, 2013)","previouslyFormattedCitation":"(Ramsey &amp; Baethe, 2013)"},"properties":{"noteIndex":0},"schema":"https://github.com/citation-style-language/schema/raw/master/csl-citation.json"}</w:instrText>
      </w:r>
      <w:r w:rsidR="005C73A6" w:rsidRPr="003C6B03">
        <w:fldChar w:fldCharType="separate"/>
      </w:r>
      <w:r w:rsidR="005C73A6" w:rsidRPr="003C6B03">
        <w:rPr>
          <w:noProof/>
        </w:rPr>
        <w:t>Ramsey and Baethe (2013)</w:t>
      </w:r>
      <w:r w:rsidR="005C73A6" w:rsidRPr="003C6B03">
        <w:fldChar w:fldCharType="end"/>
      </w:r>
      <w:r w:rsidR="005C73A6" w:rsidRPr="003C6B03">
        <w:t xml:space="preserve"> suggested that </w:t>
      </w:r>
      <w:r w:rsidRPr="003C6B03">
        <w:t>business proposals are often commonly performed, which indicated a need to develop a survey question regarding this writing task.</w:t>
      </w:r>
      <w:r w:rsidR="00CB01E0" w:rsidRPr="003C6B03">
        <w:t xml:space="preserve"> </w:t>
      </w:r>
      <w:r w:rsidR="003F2575" w:rsidRPr="003C6B03">
        <w:t xml:space="preserve">Furthermore, technical writing tasks such as developing executive summaries, social media posts, newspaper articles, and memos are </w:t>
      </w:r>
      <w:r w:rsidR="00916BC5" w:rsidRPr="003C6B03">
        <w:t>co</w:t>
      </w:r>
      <w:r w:rsidR="003F2575" w:rsidRPr="003C6B03">
        <w:t>mmon writing tasks performed in non-academic jobs, but rarely</w:t>
      </w:r>
      <w:r w:rsidR="00CB01E0" w:rsidRPr="003C6B03">
        <w:t xml:space="preserve"> are</w:t>
      </w:r>
      <w:r w:rsidR="003F2575" w:rsidRPr="003C6B03">
        <w:t xml:space="preserve"> focused on in doctoral programs </w:t>
      </w:r>
      <w:r w:rsidR="003F2575" w:rsidRPr="003C6B03">
        <w:fldChar w:fldCharType="begin" w:fldLock="1"/>
      </w:r>
      <w:r w:rsidR="00254DA0" w:rsidRPr="003C6B03">
        <w:instrText>ADDIN CSL_CITATION {"citationItems":[{"id":"ITEM-1","itemData":{"DOI":"10.1108/sgpe-d-17-00035","ISSN":"2398-4686","abstract":"Purpose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Education","id":"ITEM-1","issue":"2","issued":{"date-parts":[["2017"]]},"page":"66-77","title":"Building on success? Future challenges for doctoral education globally","type":"article-journal","volume":"8"},"uris":["http://www.mendeley.com/documents/?uuid=5662e278-858b-41c0-bc9c-0c7757d9448b"]},{"id":"ITEM-2","itemData":{"DOI":"10.1007/s11024-018-9360-6","ISSN":"15731871","abstract":"Science,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-2","issue":"4","issued":{"date-parts":[["2018"]]},"page":"529-535","publisher":"Springer Netherlands","title":"Non-academic careers for STS graduate students: Hopping off the tenure track","type":"article-journal","volume":"56"},"uris":["http://www.mendeley.com/documents/?uuid=361a97b4-c0c8-4504-bb39-da0fe37b3c89"]}],"mendeley":{"formattedCitation":"(McAlpine, 2017; Woodson et al., 2018)","plainTextFormattedCitation":"(McAlpine, 2017; Woodson et al., 2018)","previouslyFormattedCitation":"(McAlpine, 2017; Woodson et al., 2018)"},"properties":{"noteIndex":0},"schema":"https://github.com/citation-style-language/schema/raw/master/csl-citation.json"}</w:instrText>
      </w:r>
      <w:r w:rsidR="003F2575" w:rsidRPr="003C6B03">
        <w:fldChar w:fldCharType="separate"/>
      </w:r>
      <w:r w:rsidR="003F2575" w:rsidRPr="003C6B03">
        <w:rPr>
          <w:noProof/>
        </w:rPr>
        <w:t>(McAlpine, 2017; Woodson et al., 2018)</w:t>
      </w:r>
      <w:r w:rsidR="003F2575" w:rsidRPr="003C6B03">
        <w:fldChar w:fldCharType="end"/>
      </w:r>
      <w:r w:rsidR="003F2575" w:rsidRPr="003C6B03">
        <w:t>.</w:t>
      </w:r>
      <w:r w:rsidR="00235D8F" w:rsidRPr="003C6B03">
        <w:t xml:space="preserve"> This called into action </w:t>
      </w:r>
      <w:r w:rsidR="00621C6C">
        <w:t xml:space="preserve">the need </w:t>
      </w:r>
      <w:r w:rsidR="00235D8F" w:rsidRPr="003C6B03">
        <w:t xml:space="preserve">for these four writing tasks to be developed into separate survey questions for the study. Additionally, from the researcher’s own experience </w:t>
      </w:r>
      <w:r w:rsidR="00F00BBC">
        <w:t xml:space="preserve">as a student </w:t>
      </w:r>
      <w:r w:rsidR="00235D8F" w:rsidRPr="003C6B03">
        <w:t xml:space="preserve">in a </w:t>
      </w:r>
      <w:r w:rsidR="00F00BBC">
        <w:t>PhD</w:t>
      </w:r>
      <w:r w:rsidR="00235D8F" w:rsidRPr="003C6B03">
        <w:t xml:space="preserve"> program, academic blog posts and infographics have been a portion of the tasks required of the researcher to perform in her </w:t>
      </w:r>
      <w:r w:rsidR="00235D8F" w:rsidRPr="003C6B03">
        <w:lastRenderedPageBreak/>
        <w:t xml:space="preserve">doctoral studies. Due to this lived experience, two </w:t>
      </w:r>
      <w:r w:rsidR="00F00BBC">
        <w:t xml:space="preserve">separate </w:t>
      </w:r>
      <w:r w:rsidR="00235D8F" w:rsidRPr="003C6B03">
        <w:t>survey questions relating to these two writing tasks were also developed for this study’s survey.</w:t>
      </w:r>
    </w:p>
    <w:p w14:paraId="6316D36A" w14:textId="0BE337C7" w:rsidR="00287C6B" w:rsidRPr="003C6B03" w:rsidRDefault="00F00BBC" w:rsidP="00CB01E0">
      <w:pPr>
        <w:spacing w:line="480" w:lineRule="auto"/>
        <w:ind w:left="72" w:firstLine="648"/>
      </w:pPr>
      <w:r>
        <w:t>Additionally</w:t>
      </w:r>
      <w:r w:rsidR="00235D8F" w:rsidRPr="003C6B03">
        <w:t>, three open-ended questions were developed by the researcher and added to the end of each set of survey questions. Each question ask</w:t>
      </w:r>
      <w:r w:rsidR="00D22F77">
        <w:t>ed</w:t>
      </w:r>
      <w:r w:rsidR="00235D8F" w:rsidRPr="003C6B03">
        <w:t xml:space="preserve"> participants what additional information they would like to share about each construct that the survey intend</w:t>
      </w:r>
      <w:r w:rsidR="00D22F77">
        <w:t>ed</w:t>
      </w:r>
      <w:r w:rsidR="00235D8F" w:rsidRPr="003C6B03">
        <w:t xml:space="preserve"> to measure. The purpose of these questions </w:t>
      </w:r>
      <w:r w:rsidR="00D22F77">
        <w:t>was</w:t>
      </w:r>
      <w:r w:rsidR="00235D8F" w:rsidRPr="003C6B03">
        <w:t xml:space="preserve"> to </w:t>
      </w:r>
      <w:r w:rsidR="003120C9" w:rsidRPr="003C6B03">
        <w:t xml:space="preserve">provide the opportunity </w:t>
      </w:r>
      <w:r w:rsidR="00CB01E0" w:rsidRPr="003C6B03">
        <w:t>for participants to share</w:t>
      </w:r>
      <w:r w:rsidR="003120C9" w:rsidRPr="003C6B03">
        <w:t xml:space="preserve"> information about each of the indented constructs measured in the survey that may have not been captured in the survey’s closed-ended questions. These open-ended questions allow</w:t>
      </w:r>
      <w:r w:rsidR="00D22F77">
        <w:t>ed</w:t>
      </w:r>
      <w:r w:rsidR="003120C9" w:rsidRPr="003C6B03">
        <w:t xml:space="preserve"> for the limitations of</w:t>
      </w:r>
      <w:r w:rsidR="00CB01E0" w:rsidRPr="003C6B03">
        <w:t xml:space="preserve"> the</w:t>
      </w:r>
      <w:r w:rsidR="003120C9" w:rsidRPr="003C6B03">
        <w:t xml:space="preserve"> closed-ended questions to be minimized, since </w:t>
      </w:r>
      <w:r w:rsidR="00CB01E0" w:rsidRPr="003C6B03">
        <w:t xml:space="preserve">closed-ended </w:t>
      </w:r>
      <w:r w:rsidR="003120C9" w:rsidRPr="003C6B03">
        <w:t xml:space="preserve">questions limit the data collected to predefined categories of information that may not reflect participants’ own meaning and personal experiences with the data </w:t>
      </w:r>
      <w:r w:rsidR="003120C9" w:rsidRPr="003C6B03">
        <w:fldChar w:fldCharType="begin" w:fldLock="1"/>
      </w:r>
      <w:r w:rsidR="003120C9" w:rsidRPr="003C6B03">
        <w:instrText>ADDIN CSL_CITATION {"citationItems":[{"id":"ITEM-1","itemData":{"ISBN":"9781483391601","author":[{"dropping-particle":"","family":"Johnson","given":"Burke","non-dropping-particle":"","parse-names":false,"suffix":""},{"dropping-particle":"","family":"Christensen","given":"Larry","non-dropping-particle":"","parse-names":false,"suffix":""}],"edition":"6","id":"ITEM-1","issued":{"date-parts":[["2017"]]},"publisher":"SAGE Publications, Inc.","title":"Educational research: Quantitative, qualitative, and mixed approaches","type":"book"},"uris":["http://www.mendeley.com/documents/?uuid=3f529dfb-86d7-404d-bdcf-bd3939875c85"]}],"mendeley":{"formattedCitation":"(Johnson &amp; Christensen, 2017)","plainTextFormattedCitation":"(Johnson &amp; Christensen, 2017)","previouslyFormattedCitation":"(Johnson &amp; Christensen, 2017)"},"properties":{"noteIndex":0},"schema":"https://github.com/citation-style-language/schema/raw/master/csl-citation.json"}</w:instrText>
      </w:r>
      <w:r w:rsidR="003120C9" w:rsidRPr="003C6B03">
        <w:fldChar w:fldCharType="separate"/>
      </w:r>
      <w:r w:rsidR="003120C9" w:rsidRPr="003C6B03">
        <w:rPr>
          <w:noProof/>
        </w:rPr>
        <w:t>(Johnson &amp; Christensen, 2017)</w:t>
      </w:r>
      <w:r w:rsidR="003120C9" w:rsidRPr="003C6B03">
        <w:fldChar w:fldCharType="end"/>
      </w:r>
      <w:r w:rsidR="003120C9" w:rsidRPr="003C6B03">
        <w:t>.</w:t>
      </w:r>
      <w:r>
        <w:t xml:space="preserve"> </w:t>
      </w:r>
      <w:r w:rsidRPr="003C6B03">
        <w:t xml:space="preserve">There </w:t>
      </w:r>
      <w:r>
        <w:t>was</w:t>
      </w:r>
      <w:r w:rsidRPr="003C6B03">
        <w:t xml:space="preserve"> </w:t>
      </w:r>
      <w:r>
        <w:t xml:space="preserve">also </w:t>
      </w:r>
      <w:r w:rsidRPr="003C6B03">
        <w:t xml:space="preserve">one general question on the survey </w:t>
      </w:r>
      <w:r>
        <w:t xml:space="preserve">developed by the researcher </w:t>
      </w:r>
      <w:r w:rsidRPr="003C6B03">
        <w:t>that ask</w:t>
      </w:r>
      <w:r>
        <w:t>ed</w:t>
      </w:r>
      <w:r w:rsidRPr="003C6B03">
        <w:t xml:space="preserve"> respondents, “What/whom has influenced your perceptions regarding your writing needs/skills?”</w:t>
      </w:r>
      <w:r>
        <w:t xml:space="preserve"> to investigate further into how IDSs’ perceptions were potentially formulated when responding to the survey questions.</w:t>
      </w:r>
    </w:p>
    <w:p w14:paraId="4EA348F9" w14:textId="2F19289B" w:rsidR="00287C6B" w:rsidRDefault="00287C6B" w:rsidP="009F0959">
      <w:pPr>
        <w:spacing w:line="480" w:lineRule="auto"/>
        <w:ind w:left="72" w:firstLine="648"/>
      </w:pPr>
      <w:r w:rsidRPr="003C6B03">
        <w:t>Overall, the survey consist</w:t>
      </w:r>
      <w:r w:rsidR="00237605">
        <w:t>ed</w:t>
      </w:r>
      <w:r w:rsidRPr="003C6B03">
        <w:t xml:space="preserve"> of 25 closed-ended questions (part of two question matrices) and one open-ended question that intend</w:t>
      </w:r>
      <w:r w:rsidR="00237605">
        <w:t>ed</w:t>
      </w:r>
      <w:r w:rsidRPr="003C6B03">
        <w:t xml:space="preserve"> to measure IDSs’ </w:t>
      </w:r>
      <w:r w:rsidR="00237605">
        <w:t xml:space="preserve">perceptions of their own English </w:t>
      </w:r>
      <w:r w:rsidRPr="003C6B03">
        <w:t>writing skills</w:t>
      </w:r>
      <w:r w:rsidR="00083CCA" w:rsidRPr="003C6B03">
        <w:t xml:space="preserve">. </w:t>
      </w:r>
      <w:r w:rsidR="005B4E9D" w:rsidRPr="003C6B03">
        <w:t xml:space="preserve">A sample question from this section is, “I can perform the following English writing skill well: </w:t>
      </w:r>
      <w:r w:rsidR="005B4E9D" w:rsidRPr="003C6B03">
        <w:rPr>
          <w:color w:val="000000" w:themeColor="text1"/>
        </w:rPr>
        <w:t>drawing conclusions in my writing”</w:t>
      </w:r>
      <w:r w:rsidR="005B4E9D" w:rsidRPr="003C6B03">
        <w:t>.</w:t>
      </w:r>
      <w:r w:rsidRPr="003C6B03">
        <w:t xml:space="preserve"> </w:t>
      </w:r>
      <w:r w:rsidR="005B4E9D" w:rsidRPr="003C6B03">
        <w:t xml:space="preserve">There </w:t>
      </w:r>
      <w:r w:rsidR="00237605">
        <w:t xml:space="preserve">were </w:t>
      </w:r>
      <w:r w:rsidR="005B4E9D" w:rsidRPr="003C6B03">
        <w:t xml:space="preserve">also </w:t>
      </w:r>
      <w:r w:rsidRPr="003C6B03">
        <w:t>25 closed-ended questions (part of two question matrices) and one open-ended question that intend</w:t>
      </w:r>
      <w:r w:rsidR="00237605">
        <w:t>ed</w:t>
      </w:r>
      <w:r w:rsidRPr="003C6B03">
        <w:t xml:space="preserve"> to measure IDSs’ </w:t>
      </w:r>
      <w:r w:rsidR="00237605">
        <w:t xml:space="preserve">perceptions of their own English </w:t>
      </w:r>
      <w:r w:rsidRPr="003C6B03">
        <w:t>writing needs</w:t>
      </w:r>
      <w:r w:rsidR="005B4E9D" w:rsidRPr="003C6B03">
        <w:t>. A sample question from this section is, “I</w:t>
      </w:r>
      <w:r w:rsidR="00237605">
        <w:t xml:space="preserve">n order to succeed in my PhD program, I believe I must be able to develop the </w:t>
      </w:r>
      <w:r w:rsidR="00237605">
        <w:lastRenderedPageBreak/>
        <w:t>following writing tasks in English well</w:t>
      </w:r>
      <w:r w:rsidR="005B4E9D" w:rsidRPr="003C6B03">
        <w:t>: grant writing”. Additionally, there are</w:t>
      </w:r>
      <w:r w:rsidRPr="003C6B03">
        <w:t xml:space="preserve"> 27 closed-ended questions (part of two question matrices) and one open-ended question that intend</w:t>
      </w:r>
      <w:r w:rsidR="00237605">
        <w:t xml:space="preserve">ed </w:t>
      </w:r>
      <w:r w:rsidRPr="003C6B03">
        <w:t xml:space="preserve">to measure IDSs’ </w:t>
      </w:r>
      <w:r w:rsidR="00237605">
        <w:t xml:space="preserve">perceptions of their English </w:t>
      </w:r>
      <w:r w:rsidRPr="003C6B03">
        <w:t>writing skills needed to successfully obtain employment in their desired career</w:t>
      </w:r>
      <w:r w:rsidR="005B4E9D" w:rsidRPr="003C6B03">
        <w:t>.</w:t>
      </w:r>
      <w:r w:rsidRPr="003C6B03">
        <w:t xml:space="preserve"> </w:t>
      </w:r>
      <w:r w:rsidR="005B4E9D" w:rsidRPr="003C6B03">
        <w:t>A sample question from this section is, “</w:t>
      </w:r>
      <w:r w:rsidR="005B4E9D" w:rsidRPr="003C6B03">
        <w:rPr>
          <w:bCs/>
        </w:rPr>
        <w:t>In order to successfully obtain employment in my desired career</w:t>
      </w:r>
      <w:r w:rsidR="00237605">
        <w:rPr>
          <w:bCs/>
        </w:rPr>
        <w:t xml:space="preserve"> post-PhD</w:t>
      </w:r>
      <w:r w:rsidR="005B4E9D" w:rsidRPr="003C6B03">
        <w:rPr>
          <w:bCs/>
        </w:rPr>
        <w:t xml:space="preserve">, </w:t>
      </w:r>
      <w:r w:rsidR="00237605">
        <w:rPr>
          <w:bCs/>
        </w:rPr>
        <w:t xml:space="preserve">I believe that </w:t>
      </w:r>
      <w:r w:rsidR="005B4E9D" w:rsidRPr="003C6B03">
        <w:rPr>
          <w:bCs/>
        </w:rPr>
        <w:t>it is important that I can perform the following writing tasks in English well</w:t>
      </w:r>
      <w:r w:rsidR="005B4E9D" w:rsidRPr="003C6B03">
        <w:t>: literature reviews”.</w:t>
      </w:r>
      <w:r w:rsidR="00413539" w:rsidRPr="003C6B03">
        <w:t xml:space="preserve"> </w:t>
      </w:r>
      <w:r w:rsidR="005B4E9D" w:rsidRPr="003C6B03">
        <w:t>The survey conclude</w:t>
      </w:r>
      <w:r w:rsidR="00237605">
        <w:t>d</w:t>
      </w:r>
      <w:r w:rsidR="005B4E9D" w:rsidRPr="003C6B03">
        <w:t xml:space="preserve"> with </w:t>
      </w:r>
      <w:r w:rsidR="00F00BBC">
        <w:t>eleven</w:t>
      </w:r>
      <w:r w:rsidRPr="003C6B03">
        <w:t xml:space="preserve"> demographic questions.</w:t>
      </w:r>
      <w:r w:rsidR="00083CCA" w:rsidRPr="003C6B03">
        <w:t xml:space="preserve"> All closed-ended questions in the question matrices </w:t>
      </w:r>
      <w:r w:rsidR="00237605">
        <w:t>were</w:t>
      </w:r>
      <w:r w:rsidR="00083CCA" w:rsidRPr="003C6B03">
        <w:t xml:space="preserve"> Likert-style questions with answer choices </w:t>
      </w:r>
      <w:r w:rsidR="00237605">
        <w:t>that ranged</w:t>
      </w:r>
      <w:r w:rsidR="00083CCA" w:rsidRPr="003C6B03">
        <w:t xml:space="preserve"> from “Strongly Disagree” to “Strongly Agree”. See Table 4 for the alignment of these survey questions to each of the main research questions </w:t>
      </w:r>
      <w:r w:rsidR="00F10209" w:rsidRPr="003C6B03">
        <w:t xml:space="preserve">that </w:t>
      </w:r>
      <w:r w:rsidR="00083CCA" w:rsidRPr="003C6B03">
        <w:t xml:space="preserve">they </w:t>
      </w:r>
      <w:r w:rsidR="00CB01E0" w:rsidRPr="003C6B03">
        <w:t>correspond</w:t>
      </w:r>
      <w:r w:rsidR="00237605">
        <w:t>ed</w:t>
      </w:r>
      <w:r w:rsidR="00CB01E0" w:rsidRPr="003C6B03">
        <w:t xml:space="preserve"> to</w:t>
      </w:r>
      <w:r w:rsidR="00083CCA" w:rsidRPr="003C6B03">
        <w:t>.</w:t>
      </w:r>
    </w:p>
    <w:p w14:paraId="18C067EB" w14:textId="77777777" w:rsidR="00BE3753" w:rsidRDefault="00BE3753" w:rsidP="00BE3753">
      <w:pPr>
        <w:spacing w:line="480" w:lineRule="auto"/>
        <w:ind w:left="720"/>
      </w:pPr>
      <w:r>
        <w:t>Since</w:t>
      </w:r>
      <w:r w:rsidRPr="003C6B03">
        <w:t xml:space="preserve"> the questions on this study’s survey</w:t>
      </w:r>
      <w:r>
        <w:t xml:space="preserve"> were</w:t>
      </w:r>
      <w:r w:rsidRPr="003C6B03">
        <w:t xml:space="preserve"> developed by modifying subsets of</w:t>
      </w:r>
    </w:p>
    <w:p w14:paraId="379C2D68" w14:textId="285F6AE7" w:rsidR="00BE3753" w:rsidRPr="003C6B03" w:rsidRDefault="00BE3753" w:rsidP="00BE3753">
      <w:pPr>
        <w:spacing w:line="480" w:lineRule="auto"/>
      </w:pPr>
      <w:r w:rsidRPr="003C6B03">
        <w:t xml:space="preserve">questions from multiple existing surveys and by the researcher </w:t>
      </w:r>
      <w:r>
        <w:t>developing</w:t>
      </w:r>
      <w:r w:rsidRPr="003C6B03">
        <w:t xml:space="preserve"> some of the survey </w:t>
      </w:r>
    </w:p>
    <w:p w14:paraId="73379D58" w14:textId="4C19BD2E" w:rsidR="00BE3753" w:rsidRPr="003C6B03" w:rsidRDefault="00BE3753" w:rsidP="00BE3753">
      <w:pPr>
        <w:spacing w:line="480" w:lineRule="auto"/>
        <w:ind w:left="72"/>
      </w:pPr>
      <w:r w:rsidRPr="003C6B03">
        <w:t xml:space="preserve">questions, the reliability of the survey questions </w:t>
      </w:r>
      <w:r>
        <w:t>was</w:t>
      </w:r>
      <w:r w:rsidR="00B97845">
        <w:t xml:space="preserve"> originally</w:t>
      </w:r>
      <w:r w:rsidRPr="003C6B03">
        <w:t xml:space="preserve"> unknown. However, an estimate of the reliability of the survey questions </w:t>
      </w:r>
      <w:r>
        <w:t>was</w:t>
      </w:r>
      <w:r w:rsidRPr="003C6B03">
        <w:t xml:space="preserve"> made based on the original sets of survey items that the questions </w:t>
      </w:r>
      <w:r>
        <w:t>were</w:t>
      </w:r>
      <w:r w:rsidRPr="003C6B03">
        <w:t xml:space="preserve"> mainly modified from (e.g., </w:t>
      </w:r>
      <w:r w:rsidRPr="003C6B03">
        <w:fldChar w:fldCharType="begin" w:fldLock="1"/>
      </w:r>
      <w:r w:rsidRPr="003C6B03">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id":"ITEM-2","itemData":{"author":[{"dropping-particle":"","family":"Butler","given":"B.","non-dropping-particle":"","parse-names":false,"suffix":""},{"dropping-particle":"","family":"Morrow","given":"J. A.","non-dropping-particle":"","parse-names":false,"suffix":""},{"dropping-particle":"","family":"Soblo","given":"H.","non-dropping-particle":"","parse-names":false,"suffix":""},{"dropping-particle":"","family":"Benson","given":"K.","non-dropping-particle":"","parse-names":false,"suffix":""}],"container-title":"CATESOL Journal","id":"ITEM-2","issue":"1","issued":{"date-parts":[["0"]]},"title":"Enhancing international graduate students’ writing and oral communication: A discussion of their perceived needs and pedagogical recommendations","type":"article-journal","volume":"31"},"uris":["http://www.mendeley.com/documents/?uuid=2fa29f9e-1522-4645-88ad-7304a01d4fef"]}],"mendeley":{"formattedCitation":"(Butler et al., n.d.; Butler &amp; Morrow, 2020)","manualFormatting":"Butler et al., in press; Butler &amp; Morrow, 2020)","plainTextFormattedCitation":"(Butler et al., n.d.; Butler &amp; Morrow, 2020)","previouslyFormattedCitation":"(Butler et al., n.d.; Butler &amp; Morrow, 2020)"},"properties":{"noteIndex":0},"schema":"https://github.com/citation-style-language/schema/raw/master/csl-citation.json"}</w:instrText>
      </w:r>
      <w:r w:rsidRPr="003C6B03">
        <w:fldChar w:fldCharType="separate"/>
      </w:r>
      <w:r w:rsidRPr="003C6B03">
        <w:rPr>
          <w:noProof/>
        </w:rPr>
        <w:t>Butler et al., in press; Butler &amp; Morrow, 2020)</w:t>
      </w:r>
      <w:r w:rsidRPr="003C6B03">
        <w:fldChar w:fldCharType="end"/>
      </w:r>
      <w:r w:rsidRPr="003C6B03">
        <w:t xml:space="preserve">. The scale of international graduate students’ </w:t>
      </w:r>
      <w:r>
        <w:t xml:space="preserve">perceptions of their own English </w:t>
      </w:r>
      <w:r w:rsidRPr="003C6B03">
        <w:t xml:space="preserve">writing skills from the </w:t>
      </w:r>
      <w:r w:rsidRPr="003C6B03">
        <w:rPr>
          <w:noProof/>
        </w:rPr>
        <w:t>Butler and Morrow (2020) study ha</w:t>
      </w:r>
      <w:r>
        <w:rPr>
          <w:noProof/>
        </w:rPr>
        <w:t xml:space="preserve">d </w:t>
      </w:r>
      <w:r w:rsidRPr="003C6B03">
        <w:rPr>
          <w:noProof/>
        </w:rPr>
        <w:t xml:space="preserve">an internal consistency measure of </w:t>
      </w:r>
      <w:r w:rsidRPr="003C6B03">
        <w:sym w:font="Symbol" w:char="F061"/>
      </w:r>
      <w:r w:rsidRPr="003C6B03">
        <w:t xml:space="preserve"> = .87. Additionally, </w:t>
      </w:r>
      <w:r>
        <w:rPr>
          <w:noProof/>
        </w:rPr>
        <w:t xml:space="preserve">from the </w:t>
      </w:r>
      <w:r w:rsidRPr="003C6B03">
        <w:rPr>
          <w:noProof/>
        </w:rPr>
        <w:t>Butler et al. study,</w:t>
      </w:r>
      <w:r w:rsidRPr="003C6B03">
        <w:t xml:space="preserve"> the scale of international graduate students’ </w:t>
      </w:r>
      <w:r>
        <w:t xml:space="preserve">perceptions of their own English </w:t>
      </w:r>
      <w:r w:rsidRPr="003C6B03">
        <w:t xml:space="preserve">writing needs </w:t>
      </w:r>
      <w:r w:rsidRPr="003C6B03">
        <w:rPr>
          <w:noProof/>
        </w:rPr>
        <w:t>ha</w:t>
      </w:r>
      <w:r>
        <w:rPr>
          <w:noProof/>
        </w:rPr>
        <w:t>d</w:t>
      </w:r>
      <w:r w:rsidRPr="003C6B03">
        <w:rPr>
          <w:noProof/>
        </w:rPr>
        <w:t xml:space="preserve"> an internal consistency measure of </w:t>
      </w:r>
      <w:r w:rsidRPr="003C6B03">
        <w:sym w:font="Symbol" w:char="F061"/>
      </w:r>
      <w:r w:rsidRPr="003C6B03">
        <w:t xml:space="preserve"> = .91, and the scale of students’ perceptions of the</w:t>
      </w:r>
      <w:r>
        <w:t>ir own</w:t>
      </w:r>
      <w:r w:rsidRPr="003C6B03">
        <w:t xml:space="preserve"> </w:t>
      </w:r>
      <w:r>
        <w:t xml:space="preserve">English </w:t>
      </w:r>
      <w:r w:rsidRPr="003C6B03">
        <w:t>writing and communication needs required for successful</w:t>
      </w:r>
      <w:r>
        <w:t xml:space="preserve"> </w:t>
      </w:r>
      <w:r w:rsidRPr="003C6B03">
        <w:t xml:space="preserve">employment </w:t>
      </w:r>
      <w:r w:rsidRPr="003C6B03">
        <w:rPr>
          <w:noProof/>
        </w:rPr>
        <w:t>ha</w:t>
      </w:r>
      <w:r>
        <w:rPr>
          <w:noProof/>
        </w:rPr>
        <w:t>d</w:t>
      </w:r>
      <w:r w:rsidRPr="003C6B03">
        <w:rPr>
          <w:noProof/>
        </w:rPr>
        <w:t xml:space="preserve"> an internal consistency measure of </w:t>
      </w:r>
      <w:r w:rsidRPr="003C6B03">
        <w:sym w:font="Symbol" w:char="F061"/>
      </w:r>
      <w:r w:rsidRPr="003C6B03">
        <w:t xml:space="preserve"> = .87. Although these measures all </w:t>
      </w:r>
      <w:r w:rsidR="00B97845" w:rsidRPr="003C6B03">
        <w:t>indicate</w:t>
      </w:r>
      <w:r w:rsidR="00B97845">
        <w:t>d</w:t>
      </w:r>
      <w:r w:rsidR="00B97845" w:rsidRPr="003C6B03">
        <w:t xml:space="preserve"> strong internal consistency for the survey items,</w:t>
      </w:r>
      <w:r w:rsidR="00B97845" w:rsidRPr="00B97845">
        <w:t xml:space="preserve"> </w:t>
      </w:r>
      <w:r w:rsidR="00B97845" w:rsidRPr="003C6B03">
        <w:t>these reliability</w:t>
      </w:r>
    </w:p>
    <w:p w14:paraId="1DEA40EC" w14:textId="77B435CD" w:rsidR="00FD0E03" w:rsidRPr="003C6B03" w:rsidRDefault="004A5A86" w:rsidP="00237696">
      <w:pPr>
        <w:pStyle w:val="Caption"/>
      </w:pPr>
      <w:bookmarkStart w:id="58" w:name="_Toc61852178"/>
      <w:r w:rsidRPr="003C6B03">
        <w:lastRenderedPageBreak/>
        <w:t xml:space="preserve">Table </w:t>
      </w:r>
      <w:r w:rsidR="00D5666E" w:rsidRPr="003C6B03">
        <w:rPr>
          <w:noProof/>
        </w:rPr>
        <w:fldChar w:fldCharType="begin"/>
      </w:r>
      <w:r w:rsidR="00D5666E" w:rsidRPr="003C6B03">
        <w:rPr>
          <w:noProof/>
        </w:rPr>
        <w:instrText xml:space="preserve"> SEQ Table \* ARABIC </w:instrText>
      </w:r>
      <w:r w:rsidR="00D5666E" w:rsidRPr="003C6B03">
        <w:rPr>
          <w:noProof/>
        </w:rPr>
        <w:fldChar w:fldCharType="separate"/>
      </w:r>
      <w:r w:rsidR="009047C5">
        <w:rPr>
          <w:noProof/>
        </w:rPr>
        <w:t>4</w:t>
      </w:r>
      <w:r w:rsidR="00D5666E" w:rsidRPr="003C6B03">
        <w:rPr>
          <w:noProof/>
        </w:rPr>
        <w:fldChar w:fldCharType="end"/>
      </w:r>
      <w:r w:rsidRPr="003C6B03">
        <w:t xml:space="preserve">: </w:t>
      </w:r>
      <w:r w:rsidR="00FD0E03" w:rsidRPr="003C6B03">
        <w:t>Alignment of Survey Questions to Research Questions</w:t>
      </w:r>
      <w:bookmarkEnd w:id="58"/>
    </w:p>
    <w:tbl>
      <w:tblPr>
        <w:tblStyle w:val="TableGrid"/>
        <w:tblW w:w="9359" w:type="dxa"/>
        <w:tblLook w:val="04A0" w:firstRow="1" w:lastRow="0" w:firstColumn="1" w:lastColumn="0" w:noHBand="0" w:noVBand="1"/>
      </w:tblPr>
      <w:tblGrid>
        <w:gridCol w:w="7105"/>
        <w:gridCol w:w="2254"/>
      </w:tblGrid>
      <w:tr w:rsidR="0076414B" w:rsidRPr="003C6B03" w14:paraId="63ECB31C" w14:textId="77777777" w:rsidTr="0076414B">
        <w:trPr>
          <w:trHeight w:val="553"/>
        </w:trPr>
        <w:tc>
          <w:tcPr>
            <w:tcW w:w="7105" w:type="dxa"/>
          </w:tcPr>
          <w:p w14:paraId="53C102CA" w14:textId="5235B44A" w:rsidR="0076414B" w:rsidRPr="003C6B03" w:rsidRDefault="0076414B" w:rsidP="00FD0E03">
            <w:pPr>
              <w:rPr>
                <w:b/>
                <w:bCs/>
              </w:rPr>
            </w:pPr>
            <w:r w:rsidRPr="003C6B03">
              <w:rPr>
                <w:b/>
                <w:bCs/>
              </w:rPr>
              <w:t>Research Question</w:t>
            </w:r>
          </w:p>
        </w:tc>
        <w:tc>
          <w:tcPr>
            <w:tcW w:w="2254" w:type="dxa"/>
          </w:tcPr>
          <w:p w14:paraId="1FA04E68" w14:textId="1F048887" w:rsidR="0076414B" w:rsidRPr="003C6B03" w:rsidRDefault="0076414B" w:rsidP="00FD0E03">
            <w:pPr>
              <w:rPr>
                <w:b/>
                <w:bCs/>
              </w:rPr>
            </w:pPr>
            <w:r w:rsidRPr="003C6B03">
              <w:rPr>
                <w:b/>
                <w:bCs/>
              </w:rPr>
              <w:t>Corresponding Survey Questions</w:t>
            </w:r>
          </w:p>
        </w:tc>
      </w:tr>
      <w:tr w:rsidR="0076414B" w:rsidRPr="003C6B03" w14:paraId="7E54D25C" w14:textId="77777777" w:rsidTr="005642F4">
        <w:trPr>
          <w:trHeight w:val="593"/>
        </w:trPr>
        <w:tc>
          <w:tcPr>
            <w:tcW w:w="7105" w:type="dxa"/>
          </w:tcPr>
          <w:p w14:paraId="0AA03661" w14:textId="6D1709DD" w:rsidR="0076414B" w:rsidRPr="003C6B03" w:rsidRDefault="00073211" w:rsidP="00FD0E03">
            <w:r w:rsidRPr="003C6B03">
              <w:t xml:space="preserve">1. What are R1 non-primary English international doctoral students’ (IDSs) </w:t>
            </w:r>
            <w:r>
              <w:t xml:space="preserve">perceptions of their own English </w:t>
            </w:r>
            <w:r w:rsidRPr="003C6B03">
              <w:t>writing skills?</w:t>
            </w:r>
          </w:p>
        </w:tc>
        <w:tc>
          <w:tcPr>
            <w:tcW w:w="2254" w:type="dxa"/>
          </w:tcPr>
          <w:p w14:paraId="6B9CED9F" w14:textId="1392CE8B" w:rsidR="0076414B" w:rsidRPr="003C6B03" w:rsidRDefault="0076414B" w:rsidP="00FD0E03">
            <w:r w:rsidRPr="003C6B03">
              <w:t>question matrices 1 and 2; question 3</w:t>
            </w:r>
          </w:p>
        </w:tc>
      </w:tr>
      <w:tr w:rsidR="0076414B" w:rsidRPr="003C6B03" w14:paraId="6E9CE765" w14:textId="77777777" w:rsidTr="005642F4">
        <w:trPr>
          <w:trHeight w:val="620"/>
        </w:trPr>
        <w:tc>
          <w:tcPr>
            <w:tcW w:w="7105" w:type="dxa"/>
          </w:tcPr>
          <w:p w14:paraId="17171F51" w14:textId="17CA4D6C" w:rsidR="0076414B" w:rsidRPr="003C6B03" w:rsidRDefault="00073211" w:rsidP="00FD0E03">
            <w:r w:rsidRPr="003C6B03">
              <w:t xml:space="preserve">2. What are R1 non-primary English </w:t>
            </w:r>
            <w:r>
              <w:t>IDSs’</w:t>
            </w:r>
            <w:r w:rsidRPr="003C6B03">
              <w:t xml:space="preserve"> perce</w:t>
            </w:r>
            <w:r>
              <w:t>ptions of their own English</w:t>
            </w:r>
            <w:r w:rsidRPr="003C6B03">
              <w:t xml:space="preserve"> writing </w:t>
            </w:r>
            <w:r>
              <w:t>skills needed to succeed in their PhD programs</w:t>
            </w:r>
            <w:r w:rsidRPr="003C6B03">
              <w:t>?</w:t>
            </w:r>
          </w:p>
        </w:tc>
        <w:tc>
          <w:tcPr>
            <w:tcW w:w="2254" w:type="dxa"/>
          </w:tcPr>
          <w:p w14:paraId="77BB7C4F" w14:textId="44BEDCC4" w:rsidR="0076414B" w:rsidRPr="003C6B03" w:rsidRDefault="0076414B" w:rsidP="00FD0E03">
            <w:r w:rsidRPr="003C6B03">
              <w:t>question matrices 4 and 5; question 6</w:t>
            </w:r>
          </w:p>
        </w:tc>
      </w:tr>
      <w:tr w:rsidR="0076414B" w:rsidRPr="003C6B03" w14:paraId="0559B286" w14:textId="77777777" w:rsidTr="005642F4">
        <w:trPr>
          <w:trHeight w:val="890"/>
        </w:trPr>
        <w:tc>
          <w:tcPr>
            <w:tcW w:w="7105" w:type="dxa"/>
          </w:tcPr>
          <w:p w14:paraId="146601E8" w14:textId="5C2D1EBA" w:rsidR="0076414B" w:rsidRPr="003C6B03" w:rsidRDefault="00073211" w:rsidP="00FD0E03">
            <w:r w:rsidRPr="003C6B03">
              <w:t>3. What are R1 non-primary English IDSs’ perceptions of the</w:t>
            </w:r>
            <w:r>
              <w:t>ir own</w:t>
            </w:r>
            <w:r w:rsidRPr="003C6B03">
              <w:t xml:space="preserve"> English writing skills required to successfully obtain employment in their desired career</w:t>
            </w:r>
            <w:r>
              <w:t xml:space="preserve"> post-PhD</w:t>
            </w:r>
            <w:r w:rsidRPr="003C6B03">
              <w:t>?</w:t>
            </w:r>
          </w:p>
        </w:tc>
        <w:tc>
          <w:tcPr>
            <w:tcW w:w="2254" w:type="dxa"/>
          </w:tcPr>
          <w:p w14:paraId="1D13380B" w14:textId="34237C5E" w:rsidR="0076414B" w:rsidRPr="003C6B03" w:rsidRDefault="0076414B" w:rsidP="00FD0E03">
            <w:r w:rsidRPr="003C6B03">
              <w:t>questions 7 and 8; question matrices 9 and 10; question 11</w:t>
            </w:r>
          </w:p>
        </w:tc>
      </w:tr>
      <w:tr w:rsidR="0076414B" w:rsidRPr="003C6B03" w14:paraId="3561A8A6" w14:textId="77777777" w:rsidTr="003120C9">
        <w:trPr>
          <w:trHeight w:val="818"/>
        </w:trPr>
        <w:tc>
          <w:tcPr>
            <w:tcW w:w="7105" w:type="dxa"/>
          </w:tcPr>
          <w:p w14:paraId="5D227ED1" w14:textId="388CD2E2" w:rsidR="0076414B" w:rsidRPr="003C6B03" w:rsidRDefault="00073211" w:rsidP="00FD0E03">
            <w:r w:rsidRPr="003C6B03">
              <w:t>4. What perceived gaps are there between non-primary</w:t>
            </w:r>
            <w:r>
              <w:t xml:space="preserve"> English</w:t>
            </w:r>
            <w:r w:rsidRPr="003C6B03">
              <w:t xml:space="preserve"> IDSs’ perce</w:t>
            </w:r>
            <w:r>
              <w:t>ptions of their own English</w:t>
            </w:r>
            <w:r w:rsidRPr="003C6B03">
              <w:t xml:space="preserve"> writing skills and their </w:t>
            </w:r>
            <w:r>
              <w:t xml:space="preserve">perceptions of their own </w:t>
            </w:r>
            <w:r w:rsidRPr="003C6B03">
              <w:t xml:space="preserve">English writing skills </w:t>
            </w:r>
            <w:r>
              <w:t>required to obtain employment in their desired career post-PhD?</w:t>
            </w:r>
          </w:p>
        </w:tc>
        <w:tc>
          <w:tcPr>
            <w:tcW w:w="2254" w:type="dxa"/>
          </w:tcPr>
          <w:p w14:paraId="247B9DCE" w14:textId="3B388849" w:rsidR="0076414B" w:rsidRPr="003C6B03" w:rsidRDefault="0076414B" w:rsidP="00FD0E03">
            <w:r w:rsidRPr="003C6B03">
              <w:t>question matrices 1, 2, 9, and 10</w:t>
            </w:r>
          </w:p>
        </w:tc>
      </w:tr>
    </w:tbl>
    <w:p w14:paraId="2C82EBFB" w14:textId="77777777" w:rsidR="002C1A3A" w:rsidRPr="003C6B03" w:rsidRDefault="002C1A3A" w:rsidP="00A83545">
      <w:pPr>
        <w:spacing w:line="480" w:lineRule="auto"/>
        <w:ind w:left="72"/>
      </w:pPr>
    </w:p>
    <w:p w14:paraId="69C0D110" w14:textId="77777777" w:rsidR="002C1A3A" w:rsidRPr="003C6B03" w:rsidRDefault="002C1A3A">
      <w:r w:rsidRPr="003C6B03">
        <w:br w:type="page"/>
      </w:r>
    </w:p>
    <w:p w14:paraId="44E75384" w14:textId="1ACC9AAD" w:rsidR="00A058D4" w:rsidRPr="003C6B03" w:rsidRDefault="00B97845" w:rsidP="00B97845">
      <w:pPr>
        <w:spacing w:line="480" w:lineRule="auto"/>
        <w:ind w:left="72"/>
      </w:pPr>
      <w:r w:rsidRPr="003C6B03">
        <w:lastRenderedPageBreak/>
        <w:t>measurements</w:t>
      </w:r>
      <w:r>
        <w:t xml:space="preserve"> </w:t>
      </w:r>
      <w:r w:rsidR="00BE3753">
        <w:t>were</w:t>
      </w:r>
      <w:r w:rsidR="00BE3753" w:rsidRPr="003C6B03">
        <w:t xml:space="preserve"> only an estimate for this study’s survey, as there were items deleted from the original scales and</w:t>
      </w:r>
      <w:r>
        <w:t xml:space="preserve"> </w:t>
      </w:r>
      <w:r w:rsidR="00A058D4" w:rsidRPr="003C6B03">
        <w:t>the wording of the original items was changed. These alterations to the original items may</w:t>
      </w:r>
      <w:r w:rsidR="00FD3F7D">
        <w:t xml:space="preserve"> have</w:t>
      </w:r>
      <w:r w:rsidR="00A058D4" w:rsidRPr="003C6B03">
        <w:t xml:space="preserve"> affect</w:t>
      </w:r>
      <w:r w:rsidR="00FD3F7D">
        <w:t>ed</w:t>
      </w:r>
      <w:r w:rsidR="00A058D4" w:rsidRPr="003C6B03">
        <w:t xml:space="preserve"> the reliability of the data collected in this study</w:t>
      </w:r>
      <w:r>
        <w:t xml:space="preserve"> </w:t>
      </w:r>
      <w:r>
        <w:fldChar w:fldCharType="begin" w:fldLock="1"/>
      </w:r>
      <w:r w:rsidR="00213188">
        <w:instrText>ADDIN CSL_CITATION {"citationItems":[{"id":"ITEM-1","itemData":{"author":[{"dropping-particle":"","family":"Tabachnick","given":"B. G.","non-dropping-particle":"","parse-names":false,"suffix":""},{"dropping-particle":"","family":"Fidell","given":"L. S.","non-dropping-particle":"","parse-names":false,"suffix":""}],"edition":"7","id":"ITEM-1","issued":{"date-parts":[["2019"]]},"publisher":"Pearson","title":"Using Multivariate Statistics","type":"book"},"uris":["http://www.mendeley.com/documents/?uuid=21b8d8ac-d14a-4b7c-9e12-c994a6297f68"]}],"mendeley":{"formattedCitation":"(Tabachnick &amp; Fidell, 2019)","plainTextFormattedCitation":"(Tabachnick &amp; Fidell, 2019)","previouslyFormattedCitation":"(Tabachnick &amp; Fidell, 2019)"},"properties":{"noteIndex":0},"schema":"https://github.com/citation-style-language/schema/raw/master/csl-citation.json"}</w:instrText>
      </w:r>
      <w:r>
        <w:fldChar w:fldCharType="separate"/>
      </w:r>
      <w:r w:rsidRPr="00B97845">
        <w:rPr>
          <w:noProof/>
        </w:rPr>
        <w:t>(Tabachnick &amp; Fidell, 2019)</w:t>
      </w:r>
      <w:r>
        <w:fldChar w:fldCharType="end"/>
      </w:r>
      <w:r w:rsidR="00A058D4" w:rsidRPr="003C6B03">
        <w:t xml:space="preserve">. </w:t>
      </w:r>
      <w:r>
        <w:t xml:space="preserve">To test this, </w:t>
      </w:r>
      <w:r w:rsidR="00A058D4" w:rsidRPr="003C6B03">
        <w:t xml:space="preserve">the reliability for the survey data measuring each of the intended constructs </w:t>
      </w:r>
      <w:r>
        <w:t>was</w:t>
      </w:r>
      <w:r w:rsidR="00A058D4" w:rsidRPr="003C6B03">
        <w:t xml:space="preserve"> calculated</w:t>
      </w:r>
      <w:r>
        <w:t xml:space="preserve"> after the main study’s data was collected and cleaned</w:t>
      </w:r>
      <w:r w:rsidR="00A058D4" w:rsidRPr="003C6B03">
        <w:t>.</w:t>
      </w:r>
      <w:r w:rsidRPr="00B97845">
        <w:rPr>
          <w:noProof/>
        </w:rPr>
        <w:t xml:space="preserve"> </w:t>
      </w:r>
      <w:r>
        <w:rPr>
          <w:noProof/>
        </w:rPr>
        <w:t>The scale intended to measure IDSs’ perc</w:t>
      </w:r>
      <w:r w:rsidR="0050179C">
        <w:rPr>
          <w:noProof/>
        </w:rPr>
        <w:t>eptions of their own</w:t>
      </w:r>
      <w:r>
        <w:rPr>
          <w:noProof/>
        </w:rPr>
        <w:t xml:space="preserve"> English writing</w:t>
      </w:r>
      <w:r w:rsidRPr="003C6B03">
        <w:rPr>
          <w:noProof/>
        </w:rPr>
        <w:t xml:space="preserve"> </w:t>
      </w:r>
      <w:r>
        <w:rPr>
          <w:noProof/>
        </w:rPr>
        <w:t xml:space="preserve">skills had an internal </w:t>
      </w:r>
      <w:r w:rsidRPr="003C6B03">
        <w:rPr>
          <w:noProof/>
        </w:rPr>
        <w:t xml:space="preserve">consistency measure of </w:t>
      </w:r>
      <w:r w:rsidRPr="003C6B03">
        <w:sym w:font="Symbol" w:char="F061"/>
      </w:r>
      <w:r w:rsidRPr="003C6B03">
        <w:t xml:space="preserve"> = .</w:t>
      </w:r>
      <w:r>
        <w:t>93, the scale intended to measure IDSs’ perce</w:t>
      </w:r>
      <w:r w:rsidR="0050179C">
        <w:t xml:space="preserve">ptions of their own </w:t>
      </w:r>
      <w:r>
        <w:t xml:space="preserve">English writing needs </w:t>
      </w:r>
      <w:r>
        <w:rPr>
          <w:noProof/>
        </w:rPr>
        <w:t xml:space="preserve">had an internal </w:t>
      </w:r>
      <w:r w:rsidRPr="003C6B03">
        <w:rPr>
          <w:noProof/>
        </w:rPr>
        <w:t xml:space="preserve">consistency measure of </w:t>
      </w:r>
      <w:r w:rsidRPr="003C6B03">
        <w:sym w:font="Symbol" w:char="F061"/>
      </w:r>
      <w:r w:rsidRPr="003C6B03">
        <w:t xml:space="preserve"> = .</w:t>
      </w:r>
      <w:r>
        <w:t>90, and the scale intended to measure IDSs’ perce</w:t>
      </w:r>
      <w:r w:rsidR="0050179C">
        <w:t xml:space="preserve">ptions of their own </w:t>
      </w:r>
      <w:r>
        <w:t xml:space="preserve">English writing skills needed to successfully obtain employment post-PhD </w:t>
      </w:r>
      <w:r>
        <w:rPr>
          <w:noProof/>
        </w:rPr>
        <w:t xml:space="preserve">had an internal </w:t>
      </w:r>
      <w:r w:rsidRPr="003C6B03">
        <w:rPr>
          <w:noProof/>
        </w:rPr>
        <w:t xml:space="preserve">consistency measure of </w:t>
      </w:r>
      <w:r w:rsidRPr="003C6B03">
        <w:sym w:font="Symbol" w:char="F061"/>
      </w:r>
      <w:r w:rsidRPr="003C6B03">
        <w:t xml:space="preserve"> = .</w:t>
      </w:r>
      <w:r>
        <w:t>9</w:t>
      </w:r>
      <w:r w:rsidR="0050179C">
        <w:t>2. Therefore, these high reliability ratings of the survey data aligned with the estimated high reliability ratings, indicating strong internal consistency for the survey items used in this main study.</w:t>
      </w:r>
    </w:p>
    <w:p w14:paraId="797BC7F7" w14:textId="77BEE3F4" w:rsidR="00A058D4" w:rsidRPr="003C6B03" w:rsidRDefault="0050179C" w:rsidP="00A058D4">
      <w:pPr>
        <w:spacing w:line="480" w:lineRule="auto"/>
        <w:ind w:left="72" w:firstLine="648"/>
      </w:pPr>
      <w:r>
        <w:t>B</w:t>
      </w:r>
      <w:r w:rsidRPr="003C6B03">
        <w:t xml:space="preserve">efore administering the </w:t>
      </w:r>
      <w:r>
        <w:t xml:space="preserve">survey </w:t>
      </w:r>
      <w:r w:rsidRPr="003C6B03">
        <w:t>instrument to participants in the main study</w:t>
      </w:r>
      <w:r>
        <w:t>, t</w:t>
      </w:r>
      <w:r w:rsidR="00A058D4" w:rsidRPr="003C6B03">
        <w:t>he pilot study on th</w:t>
      </w:r>
      <w:r>
        <w:t xml:space="preserve">is </w:t>
      </w:r>
      <w:r w:rsidR="00A058D4" w:rsidRPr="003C6B03">
        <w:t xml:space="preserve">survey </w:t>
      </w:r>
      <w:r w:rsidR="00FD3F7D">
        <w:t>was</w:t>
      </w:r>
      <w:r w:rsidR="00A058D4" w:rsidRPr="003C6B03">
        <w:t xml:space="preserve"> conducted. A group of content experts and individuals from the target audience for the main study </w:t>
      </w:r>
      <w:r w:rsidR="00FD3F7D">
        <w:t>were</w:t>
      </w:r>
      <w:r w:rsidR="00A058D4" w:rsidRPr="003C6B03">
        <w:t xml:space="preserve"> recruited as participants in the pilot study. All pilot </w:t>
      </w:r>
    </w:p>
    <w:p w14:paraId="6DD87B26" w14:textId="2E923F98" w:rsidR="00A83545" w:rsidRPr="003C6B03" w:rsidRDefault="00A058D4" w:rsidP="00A058D4">
      <w:pPr>
        <w:spacing w:line="480" w:lineRule="auto"/>
        <w:ind w:left="72"/>
      </w:pPr>
      <w:r w:rsidRPr="003C6B03">
        <w:t>study participants receive</w:t>
      </w:r>
      <w:r w:rsidR="00FD3F7D">
        <w:t>d</w:t>
      </w:r>
      <w:r w:rsidRPr="003C6B03">
        <w:t xml:space="preserve"> the Pilot Study Feedback Survey (see Appendix C), which </w:t>
      </w:r>
      <w:r w:rsidR="00FD3F7D">
        <w:t>was</w:t>
      </w:r>
      <w:r w:rsidRPr="003C6B03">
        <w:t xml:space="preserve"> </w:t>
      </w:r>
      <w:r w:rsidR="002C1A3A" w:rsidRPr="003C6B03">
        <w:t xml:space="preserve">designed </w:t>
      </w:r>
      <w:r w:rsidR="00A83545" w:rsidRPr="003C6B03">
        <w:t>to assess the content validity of the survey questions from the content experts, along</w:t>
      </w:r>
    </w:p>
    <w:p w14:paraId="4E6DE2E8" w14:textId="1D9C59FB" w:rsidR="00741143" w:rsidRPr="003C6B03" w:rsidRDefault="00A83545" w:rsidP="00FD3F7D">
      <w:pPr>
        <w:spacing w:line="480" w:lineRule="auto"/>
        <w:ind w:left="72"/>
      </w:pPr>
      <w:r w:rsidRPr="003C6B03">
        <w:t xml:space="preserve">with the face validity of the items from the target audience. The Pilot Study Feedback Survey </w:t>
      </w:r>
      <w:r w:rsidR="00FD3F7D">
        <w:t xml:space="preserve">was </w:t>
      </w:r>
      <w:r w:rsidR="003042E7" w:rsidRPr="003C6B03">
        <w:t xml:space="preserve">also designed to gather information </w:t>
      </w:r>
      <w:r w:rsidR="00BC0565" w:rsidRPr="003C6B03">
        <w:t>regarding</w:t>
      </w:r>
      <w:r w:rsidR="003042E7" w:rsidRPr="003C6B03">
        <w:t xml:space="preserve"> any design issues with the survey, such as the ordering of the survey questions. Pilot study participants </w:t>
      </w:r>
      <w:r w:rsidR="00FD3F7D">
        <w:t>had</w:t>
      </w:r>
      <w:r w:rsidR="003042E7" w:rsidRPr="003C6B03">
        <w:t xml:space="preserve"> </w:t>
      </w:r>
      <w:r w:rsidR="00332787">
        <w:t>nine</w:t>
      </w:r>
      <w:r w:rsidR="003042E7" w:rsidRPr="003C6B03">
        <w:t xml:space="preserve"> closed-ended Likert-style questions and </w:t>
      </w:r>
      <w:r w:rsidR="00332787">
        <w:t>four</w:t>
      </w:r>
      <w:r w:rsidR="003042E7" w:rsidRPr="003C6B03">
        <w:t xml:space="preserve"> open-ended questions on the feedback survey to provide their input. Pilot study participants </w:t>
      </w:r>
      <w:r w:rsidR="00FD3F7D">
        <w:t xml:space="preserve">were </w:t>
      </w:r>
      <w:r w:rsidR="003042E7" w:rsidRPr="003C6B03">
        <w:t xml:space="preserve">also provided an Excel document to suggest any changes to the wording </w:t>
      </w:r>
      <w:r w:rsidR="003042E7" w:rsidRPr="003C6B03">
        <w:lastRenderedPageBreak/>
        <w:t>of the survey questions. Main themes that emerge</w:t>
      </w:r>
      <w:r w:rsidR="00FD3F7D">
        <w:t>d</w:t>
      </w:r>
      <w:r w:rsidR="003042E7" w:rsidRPr="003C6B03">
        <w:t xml:space="preserve"> from the feedback </w:t>
      </w:r>
      <w:r w:rsidR="007B6438" w:rsidRPr="003C6B03">
        <w:t>provided by the</w:t>
      </w:r>
      <w:r w:rsidR="003042E7" w:rsidRPr="003C6B03">
        <w:t xml:space="preserve"> pilot study participants </w:t>
      </w:r>
      <w:r w:rsidR="00FD3F7D">
        <w:t>were</w:t>
      </w:r>
      <w:r w:rsidR="003042E7" w:rsidRPr="003C6B03">
        <w:t xml:space="preserve"> incorporated into </w:t>
      </w:r>
      <w:r w:rsidR="007B6438" w:rsidRPr="003C6B03">
        <w:t>revising the survey.</w:t>
      </w:r>
    </w:p>
    <w:p w14:paraId="7E423DB2" w14:textId="1EAC0473" w:rsidR="00AC3CFD" w:rsidRPr="003C6B03" w:rsidRDefault="00AC3CFD" w:rsidP="008A5FCC">
      <w:pPr>
        <w:pStyle w:val="NewHeading3"/>
      </w:pPr>
      <w:bookmarkStart w:id="59" w:name="_Toc61852328"/>
      <w:r w:rsidRPr="003C6B03">
        <w:t>Procedures and Materials</w:t>
      </w:r>
      <w:bookmarkEnd w:id="59"/>
    </w:p>
    <w:p w14:paraId="70635728" w14:textId="5E0C6EF0" w:rsidR="00F6404D" w:rsidRPr="003C6B03" w:rsidRDefault="00F6404D" w:rsidP="00F6404D">
      <w:pPr>
        <w:spacing w:line="480" w:lineRule="auto"/>
      </w:pPr>
      <w:r w:rsidRPr="003C6B03">
        <w:t xml:space="preserve">          The following section describes in detail the procedures that occur</w:t>
      </w:r>
      <w:r w:rsidR="00FD3F7D">
        <w:t>red</w:t>
      </w:r>
      <w:r w:rsidRPr="003C6B03">
        <w:t xml:space="preserve"> and the materials that </w:t>
      </w:r>
      <w:r w:rsidR="00FD3F7D">
        <w:t>were</w:t>
      </w:r>
      <w:r w:rsidRPr="003C6B03">
        <w:t xml:space="preserve"> used in both the pilot study and the main study.</w:t>
      </w:r>
    </w:p>
    <w:p w14:paraId="2E139697" w14:textId="628B0A77" w:rsidR="00F6404D" w:rsidRPr="003C6B03" w:rsidRDefault="00F6404D" w:rsidP="00F6404D">
      <w:pPr>
        <w:spacing w:line="480" w:lineRule="auto"/>
      </w:pPr>
      <w:bookmarkStart w:id="60" w:name="_Toc61852329"/>
      <w:r w:rsidRPr="003C6B03">
        <w:rPr>
          <w:rStyle w:val="Heading4Char"/>
          <w:rFonts w:ascii="Times New Roman" w:hAnsi="Times New Roman" w:cs="Times New Roman"/>
          <w:b/>
          <w:bCs/>
          <w:i w:val="0"/>
          <w:iCs w:val="0"/>
          <w:color w:val="000000" w:themeColor="text1"/>
        </w:rPr>
        <w:t>Pilot Study</w:t>
      </w:r>
      <w:bookmarkEnd w:id="60"/>
      <w:r w:rsidRPr="003C6B03">
        <w:rPr>
          <w:b/>
          <w:bCs/>
        </w:rPr>
        <w:t xml:space="preserve">. </w:t>
      </w:r>
      <w:r w:rsidRPr="003C6B03">
        <w:t>After potential participants for the pilot study review</w:t>
      </w:r>
      <w:r w:rsidR="00FD3F7D">
        <w:t>ed</w:t>
      </w:r>
      <w:r w:rsidRPr="003C6B03">
        <w:t xml:space="preserve"> and sign</w:t>
      </w:r>
      <w:r w:rsidR="00FD3F7D">
        <w:t>ed</w:t>
      </w:r>
      <w:r w:rsidRPr="003C6B03">
        <w:t xml:space="preserve"> the informed consent (see Appendix B), they </w:t>
      </w:r>
      <w:r w:rsidR="00FD3F7D">
        <w:t>were</w:t>
      </w:r>
      <w:r w:rsidRPr="003C6B03">
        <w:t xml:space="preserve"> emailed three different documents: 1) a copy of the survey draft for the main study on a Word document, 2) an Excel sheet with all of the main study’s survey questions and the research question they correspond</w:t>
      </w:r>
      <w:r w:rsidR="00FD3F7D">
        <w:t>ed</w:t>
      </w:r>
      <w:r w:rsidRPr="003C6B03">
        <w:t xml:space="preserve"> to, along with a section for participants to provide suggested modifications to the question (if applicable), and 3) the Pilot Study Feedback Survey, which </w:t>
      </w:r>
      <w:r w:rsidR="00FD3F7D">
        <w:t>was</w:t>
      </w:r>
      <w:r w:rsidRPr="003C6B03">
        <w:t xml:space="preserve"> a questionnaire on a Word document with both open and closed ended questions (e.g., Likert-scale questions ranging from “Strongly Disagree” to “Strongly Agree”) for participants to assess the content of the main study’s survey questions and the layout/format of the survey (see Appendix C). Specifically, the questionnaire </w:t>
      </w:r>
      <w:r w:rsidR="00FD3F7D">
        <w:t>was also</w:t>
      </w:r>
      <w:r w:rsidRPr="003C6B03">
        <w:t xml:space="preserve"> used to measure the content validity of the main study’s survey questions that </w:t>
      </w:r>
      <w:r w:rsidR="00FD3F7D">
        <w:t>was</w:t>
      </w:r>
      <w:r w:rsidRPr="003C6B03">
        <w:t xml:space="preserve"> assessed by the content experts. The questionnaire</w:t>
      </w:r>
      <w:r w:rsidR="00FD3F7D">
        <w:t xml:space="preserve"> </w:t>
      </w:r>
      <w:r w:rsidRPr="003C6B03">
        <w:t>also measure</w:t>
      </w:r>
      <w:r w:rsidR="00FD3F7D">
        <w:t>d</w:t>
      </w:r>
      <w:r w:rsidRPr="003C6B03">
        <w:t xml:space="preserve"> the face validity of the main study’s survey questions that </w:t>
      </w:r>
      <w:r w:rsidR="00095AEA">
        <w:t>was</w:t>
      </w:r>
      <w:r w:rsidRPr="003C6B03">
        <w:t xml:space="preserve"> assessed by the members of the target audience for the main study (e.g., non-primary </w:t>
      </w:r>
      <w:r w:rsidR="005670C6" w:rsidRPr="003C6B03">
        <w:t xml:space="preserve">English </w:t>
      </w:r>
      <w:r w:rsidRPr="003C6B03">
        <w:t>IDSs at R1 Universities).</w:t>
      </w:r>
    </w:p>
    <w:p w14:paraId="4084D87A" w14:textId="37CFE3A5" w:rsidR="00F6404D" w:rsidRPr="003C6B03" w:rsidRDefault="00F6404D" w:rsidP="00F6404D">
      <w:pPr>
        <w:spacing w:line="480" w:lineRule="auto"/>
      </w:pPr>
      <w:r w:rsidRPr="003C6B03">
        <w:tab/>
        <w:t>Once participants complete</w:t>
      </w:r>
      <w:r w:rsidR="00095AEA">
        <w:t>d</w:t>
      </w:r>
      <w:r w:rsidRPr="003C6B03">
        <w:t xml:space="preserve"> the questionnaire and add</w:t>
      </w:r>
      <w:r w:rsidR="00095AEA">
        <w:t>ed</w:t>
      </w:r>
      <w:r w:rsidRPr="003C6B03">
        <w:t xml:space="preserve"> any suggested changes to the survey questions on the Excel sheet, they </w:t>
      </w:r>
      <w:r w:rsidR="00095AEA">
        <w:t>were</w:t>
      </w:r>
      <w:r w:rsidRPr="003C6B03">
        <w:t xml:space="preserve"> asked to email the researcher their two completed documents. If participants decide</w:t>
      </w:r>
      <w:r w:rsidR="00095AEA">
        <w:t>d</w:t>
      </w:r>
      <w:r w:rsidRPr="003C6B03">
        <w:t xml:space="preserve"> to not email the researcher their completed documents, then </w:t>
      </w:r>
      <w:r w:rsidRPr="003C6B03">
        <w:lastRenderedPageBreak/>
        <w:t xml:space="preserve">their data </w:t>
      </w:r>
      <w:r w:rsidR="00095AEA">
        <w:t>were</w:t>
      </w:r>
      <w:r w:rsidRPr="003C6B03">
        <w:t xml:space="preserve"> destroyed and </w:t>
      </w:r>
      <w:r w:rsidR="00095AEA">
        <w:t>not</w:t>
      </w:r>
      <w:r w:rsidRPr="003C6B03">
        <w:t xml:space="preserve"> used in the pilot study. </w:t>
      </w:r>
      <w:r w:rsidR="00095AEA">
        <w:t>D</w:t>
      </w:r>
      <w:r w:rsidRPr="003C6B03">
        <w:t xml:space="preserve">ata collection for the pilot study </w:t>
      </w:r>
      <w:r w:rsidR="00095AEA" w:rsidRPr="003C6B03">
        <w:t>occur</w:t>
      </w:r>
      <w:r w:rsidR="00095AEA">
        <w:t>red</w:t>
      </w:r>
      <w:r w:rsidRPr="003C6B03">
        <w:t xml:space="preserve"> in September 2020.</w:t>
      </w:r>
    </w:p>
    <w:p w14:paraId="3F815F42" w14:textId="203AB9AB" w:rsidR="00B52278" w:rsidRPr="003C6B03" w:rsidRDefault="00A20631" w:rsidP="00A20631">
      <w:pPr>
        <w:spacing w:line="480" w:lineRule="auto"/>
      </w:pPr>
      <w:bookmarkStart w:id="61" w:name="_Toc61852330"/>
      <w:r w:rsidRPr="003C6B03">
        <w:rPr>
          <w:rStyle w:val="Heading4Char"/>
          <w:rFonts w:ascii="Times New Roman" w:hAnsi="Times New Roman" w:cs="Times New Roman"/>
          <w:b/>
          <w:bCs/>
          <w:i w:val="0"/>
          <w:iCs w:val="0"/>
          <w:color w:val="000000" w:themeColor="text1"/>
        </w:rPr>
        <w:t>Main Study</w:t>
      </w:r>
      <w:bookmarkEnd w:id="61"/>
      <w:r w:rsidRPr="003C6B03">
        <w:rPr>
          <w:b/>
          <w:bCs/>
        </w:rPr>
        <w:t>.</w:t>
      </w:r>
      <w:r w:rsidRPr="003C6B03">
        <w:t xml:space="preserve"> </w:t>
      </w:r>
      <w:r w:rsidR="00B52278" w:rsidRPr="003C6B03">
        <w:t xml:space="preserve">After potential participants </w:t>
      </w:r>
      <w:r w:rsidR="00177E07" w:rsidRPr="003C6B03">
        <w:t xml:space="preserve">for the main study </w:t>
      </w:r>
      <w:r w:rsidR="00B52278" w:rsidRPr="003C6B03">
        <w:t>click</w:t>
      </w:r>
      <w:r w:rsidR="00095AEA">
        <w:t>ed</w:t>
      </w:r>
      <w:r w:rsidR="00B52278" w:rsidRPr="003C6B03">
        <w:t xml:space="preserve"> on the survey link on their computer, tablet, or smartphone, they </w:t>
      </w:r>
      <w:r w:rsidR="00095AEA">
        <w:t>were</w:t>
      </w:r>
      <w:r w:rsidR="00B52278" w:rsidRPr="003C6B03">
        <w:t xml:space="preserve"> directed to the</w:t>
      </w:r>
      <w:r w:rsidR="00F662C9" w:rsidRPr="003C6B03">
        <w:t xml:space="preserve"> online</w:t>
      </w:r>
      <w:r w:rsidR="00B52278" w:rsidRPr="003C6B03">
        <w:t xml:space="preserve"> survey, which </w:t>
      </w:r>
      <w:r w:rsidR="00095AEA">
        <w:t>was</w:t>
      </w:r>
      <w:r w:rsidR="00B52278" w:rsidRPr="003C6B03">
        <w:t xml:space="preserve"> housed on Qualtrics</w:t>
      </w:r>
      <w:r w:rsidR="009733F7" w:rsidRPr="003C6B03">
        <w:t>. P</w:t>
      </w:r>
      <w:r w:rsidR="00B52278" w:rsidRPr="003C6B03">
        <w:t xml:space="preserve">otential participants </w:t>
      </w:r>
      <w:r w:rsidR="00095AEA">
        <w:t>were first</w:t>
      </w:r>
      <w:r w:rsidR="00B52278" w:rsidRPr="003C6B03">
        <w:t xml:space="preserve"> directed to the three eligibility </w:t>
      </w:r>
      <w:r w:rsidR="00F662C9" w:rsidRPr="003C6B03">
        <w:t xml:space="preserve">survey </w:t>
      </w:r>
      <w:r w:rsidR="00B52278" w:rsidRPr="003C6B03">
        <w:t>questions to determine if they qualif</w:t>
      </w:r>
      <w:r w:rsidR="00095AEA">
        <w:t>ied</w:t>
      </w:r>
      <w:r w:rsidR="00B52278" w:rsidRPr="003C6B03">
        <w:t xml:space="preserve"> to participate in the study (</w:t>
      </w:r>
      <w:r w:rsidR="00F662C9" w:rsidRPr="003C6B03">
        <w:t xml:space="preserve">see, </w:t>
      </w:r>
      <w:r w:rsidR="00B52278" w:rsidRPr="003C6B03">
        <w:t>“</w:t>
      </w:r>
      <w:r w:rsidR="00AA403E" w:rsidRPr="003C6B03">
        <w:t>Sampling Methods and Participant Eligibility</w:t>
      </w:r>
      <w:r w:rsidR="00B52278" w:rsidRPr="003C6B03">
        <w:t xml:space="preserve">” for </w:t>
      </w:r>
      <w:r w:rsidR="00F662C9" w:rsidRPr="003C6B03">
        <w:t xml:space="preserve">the eligibility questions). </w:t>
      </w:r>
      <w:r w:rsidR="009733F7" w:rsidRPr="003C6B03">
        <w:t xml:space="preserve">If students </w:t>
      </w:r>
      <w:r w:rsidR="00095AEA">
        <w:t xml:space="preserve">were </w:t>
      </w:r>
      <w:r w:rsidR="009733F7" w:rsidRPr="003C6B03">
        <w:t xml:space="preserve">not eligible to participate in the study, they </w:t>
      </w:r>
      <w:r w:rsidR="00095AEA">
        <w:t>were</w:t>
      </w:r>
      <w:r w:rsidR="009733F7" w:rsidRPr="003C6B03">
        <w:t xml:space="preserve"> directed to a screen in the survey that state</w:t>
      </w:r>
      <w:r w:rsidR="00095AEA">
        <w:t>d</w:t>
      </w:r>
      <w:r w:rsidR="009733F7" w:rsidRPr="003C6B03">
        <w:t xml:space="preserve">, “Thank you for your time. Unfortunately, you are not eligible to participate in this </w:t>
      </w:r>
      <w:r w:rsidR="006F56CC" w:rsidRPr="003C6B03">
        <w:t xml:space="preserve">research </w:t>
      </w:r>
      <w:r w:rsidR="009733F7" w:rsidRPr="003C6B03">
        <w:t xml:space="preserve">study. You may now exit out of your web browser.” In this case, the student’s information </w:t>
      </w:r>
      <w:r w:rsidR="00095AEA">
        <w:t>was</w:t>
      </w:r>
      <w:r w:rsidR="009733F7" w:rsidRPr="003C6B03">
        <w:t xml:space="preserve"> deleted from the database and they </w:t>
      </w:r>
      <w:r w:rsidR="00095AEA">
        <w:t>were not</w:t>
      </w:r>
      <w:r w:rsidR="009733F7" w:rsidRPr="003C6B03">
        <w:t xml:space="preserve"> eligible to enter the gift card</w:t>
      </w:r>
      <w:r w:rsidR="009F7C81" w:rsidRPr="003C6B03">
        <w:t>/book</w:t>
      </w:r>
      <w:r w:rsidR="009733F7" w:rsidRPr="003C6B03">
        <w:t xml:space="preserve"> raffle or</w:t>
      </w:r>
      <w:r w:rsidR="009F7C81" w:rsidRPr="003C6B03">
        <w:t xml:space="preserve"> receive</w:t>
      </w:r>
      <w:r w:rsidR="009733F7" w:rsidRPr="003C6B03">
        <w:t xml:space="preserve"> the free scholarly writing guide. </w:t>
      </w:r>
      <w:r w:rsidR="00F662C9" w:rsidRPr="003C6B03">
        <w:t xml:space="preserve">If students </w:t>
      </w:r>
      <w:r w:rsidR="00095AEA">
        <w:t>were</w:t>
      </w:r>
      <w:r w:rsidR="00F662C9" w:rsidRPr="003C6B03">
        <w:t xml:space="preserve"> eligible to participate in the study, they </w:t>
      </w:r>
      <w:r w:rsidR="00095AEA">
        <w:t>were</w:t>
      </w:r>
      <w:r w:rsidR="00F662C9" w:rsidRPr="003C6B03">
        <w:t xml:space="preserve"> directed to</w:t>
      </w:r>
      <w:r w:rsidR="009733F7" w:rsidRPr="003C6B03">
        <w:t xml:space="preserve"> the informed consent (see Appendix </w:t>
      </w:r>
      <w:r w:rsidR="00AA403E" w:rsidRPr="003C6B03">
        <w:t>G</w:t>
      </w:r>
      <w:r w:rsidR="009733F7" w:rsidRPr="003C6B03">
        <w:t xml:space="preserve">). Students </w:t>
      </w:r>
      <w:r w:rsidR="00095AEA">
        <w:t>were</w:t>
      </w:r>
      <w:r w:rsidR="009733F7" w:rsidRPr="003C6B03">
        <w:t xml:space="preserve"> informed that they may enter the gift card</w:t>
      </w:r>
      <w:r w:rsidR="009F7C81" w:rsidRPr="003C6B03">
        <w:t>/book</w:t>
      </w:r>
      <w:r w:rsidR="009733F7" w:rsidRPr="003C6B03">
        <w:t xml:space="preserve"> raffle </w:t>
      </w:r>
      <w:r w:rsidR="007D7C41" w:rsidRPr="003C6B03">
        <w:t>and/</w:t>
      </w:r>
      <w:r w:rsidR="009733F7" w:rsidRPr="003C6B03">
        <w:t>or receive the free scholarly writing guide without participating in the study. If students review</w:t>
      </w:r>
      <w:r w:rsidR="00095AEA">
        <w:t>ed</w:t>
      </w:r>
      <w:r w:rsidR="009733F7" w:rsidRPr="003C6B03">
        <w:t xml:space="preserve"> the informed consent and agree</w:t>
      </w:r>
      <w:r w:rsidR="00095AEA">
        <w:t>d</w:t>
      </w:r>
      <w:r w:rsidR="009733F7" w:rsidRPr="003C6B03">
        <w:t xml:space="preserve"> to participate in the study, they </w:t>
      </w:r>
      <w:r w:rsidR="00095AEA">
        <w:t xml:space="preserve">were </w:t>
      </w:r>
      <w:r w:rsidR="009733F7" w:rsidRPr="003C6B03">
        <w:t>directed to</w:t>
      </w:r>
      <w:r w:rsidR="00F662C9" w:rsidRPr="003C6B03">
        <w:t xml:space="preserve"> the online survey questions (see Appendix </w:t>
      </w:r>
      <w:r w:rsidR="00AA403E" w:rsidRPr="003C6B03">
        <w:t>H</w:t>
      </w:r>
      <w:r w:rsidR="00F662C9" w:rsidRPr="003C6B03">
        <w:t xml:space="preserve">). </w:t>
      </w:r>
    </w:p>
    <w:p w14:paraId="48DC610C" w14:textId="7D1E72F5" w:rsidR="00BA2541" w:rsidRPr="003C6B03" w:rsidRDefault="001646E6" w:rsidP="00B52278">
      <w:pPr>
        <w:spacing w:line="480" w:lineRule="auto"/>
        <w:ind w:firstLine="720"/>
      </w:pPr>
      <w:r w:rsidRPr="003C6B03">
        <w:t xml:space="preserve">Once </w:t>
      </w:r>
      <w:r w:rsidR="009F7C81" w:rsidRPr="003C6B03">
        <w:t>participants</w:t>
      </w:r>
      <w:r w:rsidRPr="003C6B03">
        <w:t xml:space="preserve"> completed the online survey, they </w:t>
      </w:r>
      <w:r w:rsidR="00095AEA">
        <w:t>were</w:t>
      </w:r>
      <w:r w:rsidRPr="003C6B03">
        <w:t xml:space="preserve"> directed to a screen in the survey that state</w:t>
      </w:r>
      <w:r w:rsidR="00095AEA">
        <w:t>d</w:t>
      </w:r>
      <w:r w:rsidRPr="003C6B03">
        <w:t xml:space="preserve">, “Thank you for your time. Your responses have been recorded.” The names and contact information of the researchers </w:t>
      </w:r>
      <w:r w:rsidR="00095AEA">
        <w:t>were</w:t>
      </w:r>
      <w:r w:rsidRPr="003C6B03">
        <w:t xml:space="preserve"> provided on th</w:t>
      </w:r>
      <w:r w:rsidR="00095AEA">
        <w:t xml:space="preserve">e </w:t>
      </w:r>
      <w:r w:rsidRPr="003C6B03">
        <w:t xml:space="preserve">screen if participants </w:t>
      </w:r>
      <w:r w:rsidR="00095AEA">
        <w:t>had</w:t>
      </w:r>
      <w:r w:rsidRPr="003C6B03">
        <w:t xml:space="preserve"> any additional questions about the survey. Participants w</w:t>
      </w:r>
      <w:r w:rsidR="00095AEA">
        <w:t>ere</w:t>
      </w:r>
      <w:r w:rsidRPr="003C6B03">
        <w:t xml:space="preserve"> also provided a link on this screen that direct</w:t>
      </w:r>
      <w:r w:rsidR="00095AEA">
        <w:t xml:space="preserve">ed </w:t>
      </w:r>
      <w:r w:rsidRPr="003C6B03">
        <w:t>them to the</w:t>
      </w:r>
      <w:r w:rsidR="00BA2541" w:rsidRPr="003C6B03">
        <w:t xml:space="preserve"> free scholarly writing guide composed of </w:t>
      </w:r>
      <w:r w:rsidRPr="003C6B03">
        <w:t xml:space="preserve">videos and </w:t>
      </w:r>
      <w:r w:rsidR="00BA2541" w:rsidRPr="003C6B03">
        <w:t xml:space="preserve">a </w:t>
      </w:r>
      <w:r w:rsidRPr="003C6B03">
        <w:t>handout.</w:t>
      </w:r>
      <w:r w:rsidR="00BA2541" w:rsidRPr="003C6B03">
        <w:t xml:space="preserve"> Participants </w:t>
      </w:r>
      <w:r w:rsidR="00095AEA">
        <w:lastRenderedPageBreak/>
        <w:t xml:space="preserve">were </w:t>
      </w:r>
      <w:r w:rsidR="00BA2541" w:rsidRPr="003C6B03">
        <w:t xml:space="preserve">also provided a link to the survey and </w:t>
      </w:r>
      <w:r w:rsidR="00095AEA">
        <w:t>were</w:t>
      </w:r>
      <w:r w:rsidR="00BA2541" w:rsidRPr="003C6B03">
        <w:t xml:space="preserve"> encouraged to share the survey link with other students who they th</w:t>
      </w:r>
      <w:r w:rsidR="00095AEA">
        <w:t>ought</w:t>
      </w:r>
      <w:r w:rsidR="00BA2541" w:rsidRPr="003C6B03">
        <w:t xml:space="preserve"> might </w:t>
      </w:r>
      <w:r w:rsidR="00095AEA">
        <w:t>have been</w:t>
      </w:r>
      <w:r w:rsidR="00BA2541" w:rsidRPr="003C6B03">
        <w:t xml:space="preserve"> </w:t>
      </w:r>
      <w:r w:rsidR="006F56CC" w:rsidRPr="003C6B03">
        <w:t>interested in</w:t>
      </w:r>
      <w:r w:rsidR="00BA2541" w:rsidRPr="003C6B03">
        <w:t xml:space="preserve"> participat</w:t>
      </w:r>
      <w:r w:rsidR="006F56CC" w:rsidRPr="003C6B03">
        <w:t>ing in the study</w:t>
      </w:r>
      <w:r w:rsidR="00BA2541" w:rsidRPr="003C6B03">
        <w:t>.</w:t>
      </w:r>
    </w:p>
    <w:p w14:paraId="05353968" w14:textId="2F8F6565" w:rsidR="001646E6" w:rsidRPr="003C6B03" w:rsidRDefault="001646E6" w:rsidP="00B52278">
      <w:pPr>
        <w:spacing w:line="480" w:lineRule="auto"/>
        <w:ind w:firstLine="720"/>
      </w:pPr>
      <w:r w:rsidRPr="003C6B03">
        <w:t xml:space="preserve"> If participants </w:t>
      </w:r>
      <w:r w:rsidR="00BA2541" w:rsidRPr="003C6B03">
        <w:t xml:space="preserve">chose to </w:t>
      </w:r>
      <w:r w:rsidRPr="003C6B03">
        <w:t xml:space="preserve">exit out of the Qualtrics survey before completing </w:t>
      </w:r>
      <w:r w:rsidR="009562B4" w:rsidRPr="003C6B03">
        <w:t xml:space="preserve">it, their responses </w:t>
      </w:r>
      <w:r w:rsidR="00095AEA">
        <w:t>were</w:t>
      </w:r>
      <w:r w:rsidR="009562B4" w:rsidRPr="003C6B03">
        <w:t xml:space="preserve"> collected after </w:t>
      </w:r>
      <w:r w:rsidR="00095AEA">
        <w:t>two</w:t>
      </w:r>
      <w:r w:rsidR="009562B4" w:rsidRPr="003C6B03">
        <w:t xml:space="preserve"> week</w:t>
      </w:r>
      <w:r w:rsidR="00095AEA">
        <w:t>s</w:t>
      </w:r>
      <w:r w:rsidR="009562B4" w:rsidRPr="003C6B03">
        <w:t xml:space="preserve"> of inactivity.</w:t>
      </w:r>
      <w:r w:rsidRPr="003C6B03">
        <w:t xml:space="preserve"> Participants’ data </w:t>
      </w:r>
      <w:r w:rsidR="00095AEA">
        <w:t>were</w:t>
      </w:r>
      <w:r w:rsidRPr="003C6B03">
        <w:t xml:space="preserve"> temporarily stored on Qualtrics until the survey </w:t>
      </w:r>
      <w:r w:rsidR="00095AEA">
        <w:t>was</w:t>
      </w:r>
      <w:r w:rsidRPr="003C6B03">
        <w:t xml:space="preserve"> closed for participation. The quantitative data </w:t>
      </w:r>
      <w:r w:rsidR="00095AEA">
        <w:t>was t</w:t>
      </w:r>
      <w:r w:rsidRPr="003C6B03">
        <w:t>hen moved to SPSS 2</w:t>
      </w:r>
      <w:r w:rsidR="0061194C">
        <w:t>7</w:t>
      </w:r>
      <w:r w:rsidRPr="003C6B03">
        <w:t xml:space="preserve"> and the qualitative data </w:t>
      </w:r>
      <w:r w:rsidR="00095AEA">
        <w:t>was</w:t>
      </w:r>
      <w:r w:rsidRPr="003C6B03">
        <w:t xml:space="preserve"> moved to Microsoft Excel for analyses. At this time, the </w:t>
      </w:r>
      <w:r w:rsidR="009F7C81" w:rsidRPr="003C6B03">
        <w:t xml:space="preserve">data housed on </w:t>
      </w:r>
      <w:r w:rsidRPr="003C6B03">
        <w:t>Qualtrics</w:t>
      </w:r>
      <w:r w:rsidR="009F7C81" w:rsidRPr="003C6B03">
        <w:t xml:space="preserve"> </w:t>
      </w:r>
      <w:r w:rsidR="00095AEA">
        <w:t>was</w:t>
      </w:r>
      <w:r w:rsidRPr="003C6B03">
        <w:t xml:space="preserve"> deleted. </w:t>
      </w:r>
      <w:r w:rsidR="003929B2">
        <w:t>D</w:t>
      </w:r>
      <w:r w:rsidRPr="003C6B03">
        <w:t xml:space="preserve">ata collection </w:t>
      </w:r>
      <w:r w:rsidR="003929B2">
        <w:t>for the main study began</w:t>
      </w:r>
      <w:r w:rsidRPr="003C6B03">
        <w:t xml:space="preserve"> around </w:t>
      </w:r>
      <w:r w:rsidR="00775AF2" w:rsidRPr="003C6B03">
        <w:t>the middle of</w:t>
      </w:r>
      <w:r w:rsidRPr="003C6B03">
        <w:t xml:space="preserve"> October 2020 and end</w:t>
      </w:r>
      <w:r w:rsidR="003929B2">
        <w:t>ed</w:t>
      </w:r>
      <w:r w:rsidRPr="003C6B03">
        <w:t xml:space="preserve"> </w:t>
      </w:r>
      <w:r w:rsidR="003929B2">
        <w:t>at the beginning of December 2020</w:t>
      </w:r>
      <w:r w:rsidRPr="003C6B03">
        <w:t>.</w:t>
      </w:r>
    </w:p>
    <w:p w14:paraId="7CF5CEEF" w14:textId="395C0369" w:rsidR="002A59B6" w:rsidRPr="003C6B03" w:rsidRDefault="002A59B6" w:rsidP="008A5FCC">
      <w:pPr>
        <w:pStyle w:val="NewHeading2"/>
        <w:spacing w:before="0" w:after="0" w:line="480" w:lineRule="auto"/>
        <w:rPr>
          <w:rFonts w:cs="Times New Roman"/>
        </w:rPr>
      </w:pPr>
      <w:bookmarkStart w:id="62" w:name="_Toc61852331"/>
      <w:r w:rsidRPr="003C6B03">
        <w:rPr>
          <w:rFonts w:cs="Times New Roman"/>
        </w:rPr>
        <w:t>Data Analys</w:t>
      </w:r>
      <w:r w:rsidR="003929B2">
        <w:rPr>
          <w:rFonts w:cs="Times New Roman"/>
        </w:rPr>
        <w:t>e</w:t>
      </w:r>
      <w:r w:rsidRPr="003C6B03">
        <w:rPr>
          <w:rFonts w:cs="Times New Roman"/>
        </w:rPr>
        <w:t>s</w:t>
      </w:r>
      <w:bookmarkEnd w:id="62"/>
    </w:p>
    <w:p w14:paraId="19667E81" w14:textId="75A0308D" w:rsidR="00F6404D" w:rsidRPr="003C6B03" w:rsidRDefault="00671248" w:rsidP="00F6404D">
      <w:pPr>
        <w:spacing w:line="480" w:lineRule="auto"/>
      </w:pPr>
      <w:r w:rsidRPr="003C6B03">
        <w:tab/>
      </w:r>
      <w:r w:rsidR="00F6404D" w:rsidRPr="003C6B03">
        <w:t>The following section describes in detail the data analysis procedures that</w:t>
      </w:r>
      <w:r w:rsidR="003929B2">
        <w:t xml:space="preserve"> </w:t>
      </w:r>
      <w:r w:rsidR="003929B2" w:rsidRPr="003C6B03">
        <w:t>occur</w:t>
      </w:r>
      <w:r w:rsidR="003929B2">
        <w:t>red</w:t>
      </w:r>
      <w:r w:rsidR="00F6404D" w:rsidRPr="003C6B03">
        <w:t xml:space="preserve"> in both the pilot study and the main study</w:t>
      </w:r>
      <w:r w:rsidR="00FA7443">
        <w:t>, along with the main findings from the pilot study data</w:t>
      </w:r>
      <w:r w:rsidR="00FA7443" w:rsidRPr="003C6B03">
        <w:t>.</w:t>
      </w:r>
    </w:p>
    <w:p w14:paraId="0C0FDE01" w14:textId="77777777" w:rsidR="00F6404D" w:rsidRPr="003C6B03" w:rsidRDefault="00F6404D" w:rsidP="00F6404D">
      <w:pPr>
        <w:pStyle w:val="NewHeading3"/>
      </w:pPr>
      <w:bookmarkStart w:id="63" w:name="_Toc61852332"/>
      <w:r w:rsidRPr="003C6B03">
        <w:t>Pilot Study</w:t>
      </w:r>
      <w:bookmarkEnd w:id="63"/>
    </w:p>
    <w:p w14:paraId="3F80016D" w14:textId="78BA2995" w:rsidR="0050179C" w:rsidRDefault="00F6404D" w:rsidP="0050179C">
      <w:pPr>
        <w:spacing w:line="480" w:lineRule="auto"/>
      </w:pPr>
      <w:r w:rsidRPr="003C6B03">
        <w:tab/>
        <w:t xml:space="preserve">Since a small number of participants </w:t>
      </w:r>
      <w:r w:rsidR="003929B2">
        <w:t>were</w:t>
      </w:r>
      <w:r w:rsidRPr="003C6B03">
        <w:t xml:space="preserve"> invited to participate in the pilot study (e.g., three content experts and t</w:t>
      </w:r>
      <w:r w:rsidR="003929B2">
        <w:t>wo</w:t>
      </w:r>
      <w:r w:rsidRPr="003C6B03">
        <w:t xml:space="preserve"> individuals from the target population), quantitative data (e.g., Likert-style questions) </w:t>
      </w:r>
      <w:r w:rsidR="003929B2">
        <w:t>were</w:t>
      </w:r>
      <w:r w:rsidRPr="003C6B03">
        <w:t xml:space="preserve"> analyzed using descriptive statistics. </w:t>
      </w:r>
      <w:r w:rsidR="00FA7443" w:rsidRPr="003C6B03">
        <w:t xml:space="preserve">The means and standard deviations </w:t>
      </w:r>
      <w:r w:rsidR="00FA7443">
        <w:t xml:space="preserve">(SD) </w:t>
      </w:r>
      <w:r w:rsidR="00FA7443" w:rsidRPr="003C6B03">
        <w:t xml:space="preserve">for each of the questions presented to participants in the pilot study questionnaire </w:t>
      </w:r>
      <w:r w:rsidR="00FA7443">
        <w:t>were</w:t>
      </w:r>
      <w:r w:rsidR="00FA7443" w:rsidRPr="003C6B03">
        <w:t xml:space="preserve"> calculated</w:t>
      </w:r>
      <w:r w:rsidR="00FA7443">
        <w:t>, as presented in Table 5</w:t>
      </w:r>
      <w:r w:rsidR="00FA7443" w:rsidRPr="003C6B03">
        <w:t>.</w:t>
      </w:r>
      <w:r w:rsidR="00FA7443">
        <w:t xml:space="preserve"> The main findings from the quantitative</w:t>
      </w:r>
      <w:r w:rsidR="00BE3753">
        <w:t xml:space="preserve"> questions were </w:t>
      </w:r>
      <w:r w:rsidR="00BE3753" w:rsidRPr="003C6B03">
        <w:t>reviewed and recommended changes to the main study’s survey</w:t>
      </w:r>
      <w:r w:rsidR="00BE3753">
        <w:t xml:space="preserve"> were made, as depicted in Table 5</w:t>
      </w:r>
      <w:r w:rsidR="00BE3753" w:rsidRPr="003C6B03">
        <w:t xml:space="preserve">. </w:t>
      </w:r>
      <w:r w:rsidR="00BE3753">
        <w:t>Overall, all of the closed-ended questions had high means (between “Agree” and “Strongly Agree”) and low standard deviations, with the exception of the “primary language” question (</w:t>
      </w:r>
      <w:r w:rsidR="00BE3753" w:rsidRPr="0041244A">
        <w:rPr>
          <w:i/>
          <w:iCs/>
        </w:rPr>
        <w:t xml:space="preserve">M </w:t>
      </w:r>
      <w:r w:rsidR="00BE3753">
        <w:t xml:space="preserve">= 3.4, </w:t>
      </w:r>
      <w:r w:rsidR="00BE3753" w:rsidRPr="0041244A">
        <w:rPr>
          <w:i/>
          <w:iCs/>
        </w:rPr>
        <w:t>SD</w:t>
      </w:r>
      <w:r w:rsidR="00BE3753">
        <w:t xml:space="preserve"> = 1.52). Therefore, this question was altered on the main study’s survey to reflect the recommendations that the pilot study participants suggested in the </w:t>
      </w:r>
    </w:p>
    <w:p w14:paraId="54473493" w14:textId="5B3249A0" w:rsidR="00B065EE" w:rsidRDefault="00B065EE" w:rsidP="00237696">
      <w:pPr>
        <w:pStyle w:val="Caption"/>
      </w:pPr>
      <w:bookmarkStart w:id="64" w:name="_Toc61852179"/>
      <w:r>
        <w:lastRenderedPageBreak/>
        <w:t xml:space="preserve">Table </w:t>
      </w:r>
      <w:r w:rsidR="004F4A78">
        <w:fldChar w:fldCharType="begin"/>
      </w:r>
      <w:r w:rsidR="004F4A78">
        <w:instrText xml:space="preserve"> SEQ Table \* ARABIC </w:instrText>
      </w:r>
      <w:r w:rsidR="004F4A78">
        <w:fldChar w:fldCharType="separate"/>
      </w:r>
      <w:r w:rsidR="009047C5">
        <w:rPr>
          <w:noProof/>
        </w:rPr>
        <w:t>5</w:t>
      </w:r>
      <w:r w:rsidR="004F4A78">
        <w:rPr>
          <w:noProof/>
        </w:rPr>
        <w:fldChar w:fldCharType="end"/>
      </w:r>
      <w:r>
        <w:t xml:space="preserve">: Closed-Ended Pilot Study </w:t>
      </w:r>
      <w:r w:rsidR="003478F3">
        <w:t>Data</w:t>
      </w:r>
      <w:r>
        <w:t xml:space="preserve"> and Subsequent Changes Made to Main Study’s Survey</w:t>
      </w:r>
      <w:bookmarkEnd w:id="64"/>
    </w:p>
    <w:tbl>
      <w:tblPr>
        <w:tblStyle w:val="TableGrid"/>
        <w:tblW w:w="0" w:type="auto"/>
        <w:tblLook w:val="04A0" w:firstRow="1" w:lastRow="0" w:firstColumn="1" w:lastColumn="0" w:noHBand="0" w:noVBand="1"/>
      </w:tblPr>
      <w:tblGrid>
        <w:gridCol w:w="5332"/>
        <w:gridCol w:w="803"/>
        <w:gridCol w:w="719"/>
        <w:gridCol w:w="2496"/>
      </w:tblGrid>
      <w:tr w:rsidR="00B065EE" w14:paraId="6FB8A9AB" w14:textId="4ED98E79" w:rsidTr="00F84828">
        <w:trPr>
          <w:trHeight w:val="242"/>
        </w:trPr>
        <w:tc>
          <w:tcPr>
            <w:tcW w:w="5395" w:type="dxa"/>
          </w:tcPr>
          <w:p w14:paraId="2F11C9D5" w14:textId="135066F9" w:rsidR="00B065EE" w:rsidRPr="005642F4" w:rsidRDefault="00B065EE" w:rsidP="00B065EE">
            <w:pPr>
              <w:rPr>
                <w:b/>
                <w:bCs/>
              </w:rPr>
            </w:pPr>
            <w:r w:rsidRPr="005642F4">
              <w:rPr>
                <w:b/>
                <w:bCs/>
              </w:rPr>
              <w:t>Closed-Ended Question Stem</w:t>
            </w:r>
          </w:p>
        </w:tc>
        <w:tc>
          <w:tcPr>
            <w:tcW w:w="720" w:type="dxa"/>
          </w:tcPr>
          <w:p w14:paraId="5878CC64" w14:textId="6A83F016" w:rsidR="00B065EE" w:rsidRPr="005642F4" w:rsidRDefault="00B065EE" w:rsidP="003478F3">
            <w:pPr>
              <w:jc w:val="center"/>
              <w:rPr>
                <w:b/>
                <w:bCs/>
              </w:rPr>
            </w:pPr>
            <w:r w:rsidRPr="005642F4">
              <w:rPr>
                <w:b/>
                <w:bCs/>
              </w:rPr>
              <w:t>Mean</w:t>
            </w:r>
          </w:p>
        </w:tc>
        <w:tc>
          <w:tcPr>
            <w:tcW w:w="720" w:type="dxa"/>
          </w:tcPr>
          <w:p w14:paraId="2D45F444" w14:textId="3EEC4809" w:rsidR="00B065EE" w:rsidRPr="005642F4" w:rsidRDefault="003478F3" w:rsidP="003478F3">
            <w:pPr>
              <w:jc w:val="center"/>
              <w:rPr>
                <w:b/>
                <w:bCs/>
              </w:rPr>
            </w:pPr>
            <w:r>
              <w:rPr>
                <w:b/>
                <w:bCs/>
              </w:rPr>
              <w:t>SD</w:t>
            </w:r>
          </w:p>
        </w:tc>
        <w:tc>
          <w:tcPr>
            <w:tcW w:w="2515" w:type="dxa"/>
          </w:tcPr>
          <w:p w14:paraId="0B3B8DC1" w14:textId="088FB4FD" w:rsidR="00B065EE" w:rsidRPr="005642F4" w:rsidRDefault="00B065EE" w:rsidP="00B065EE">
            <w:pPr>
              <w:rPr>
                <w:b/>
                <w:bCs/>
              </w:rPr>
            </w:pPr>
            <w:r w:rsidRPr="005642F4">
              <w:rPr>
                <w:b/>
                <w:bCs/>
              </w:rPr>
              <w:t>Change Made to Main Study’s Survey</w:t>
            </w:r>
          </w:p>
        </w:tc>
      </w:tr>
      <w:tr w:rsidR="00B065EE" w14:paraId="02A47617" w14:textId="06B9D7C5" w:rsidTr="00F84828">
        <w:tc>
          <w:tcPr>
            <w:tcW w:w="5395" w:type="dxa"/>
          </w:tcPr>
          <w:p w14:paraId="1A520494" w14:textId="7013AE20" w:rsidR="00B065EE" w:rsidRPr="00E939AB" w:rsidRDefault="00E939AB" w:rsidP="00B065EE">
            <w:r w:rsidRPr="002E47CF">
              <w:t>I thought tha</w:t>
            </w:r>
            <w:r>
              <w:t xml:space="preserve">t </w:t>
            </w:r>
            <w:r w:rsidRPr="00E939AB">
              <w:t>the survey questions measured all facets/aspects of the content areas (e.g., constructs) (also known as content validity)</w:t>
            </w:r>
            <w:r>
              <w:t xml:space="preserve"> </w:t>
            </w:r>
            <w:r w:rsidRPr="00E939AB">
              <w:rPr>
                <w:i/>
                <w:iCs/>
              </w:rPr>
              <w:t>*Note: Question only presented to content experts</w:t>
            </w:r>
            <w:r>
              <w:rPr>
                <w:i/>
                <w:iCs/>
              </w:rPr>
              <w:t>.</w:t>
            </w:r>
          </w:p>
        </w:tc>
        <w:tc>
          <w:tcPr>
            <w:tcW w:w="720" w:type="dxa"/>
          </w:tcPr>
          <w:p w14:paraId="57865431" w14:textId="21BFB931" w:rsidR="00B065EE" w:rsidRDefault="003478F3" w:rsidP="003478F3">
            <w:pPr>
              <w:jc w:val="center"/>
            </w:pPr>
            <w:r>
              <w:t>4.67</w:t>
            </w:r>
          </w:p>
        </w:tc>
        <w:tc>
          <w:tcPr>
            <w:tcW w:w="720" w:type="dxa"/>
          </w:tcPr>
          <w:p w14:paraId="5758BF01" w14:textId="421DFD75" w:rsidR="00B065EE" w:rsidRDefault="00F84828" w:rsidP="003478F3">
            <w:pPr>
              <w:jc w:val="center"/>
            </w:pPr>
            <w:r>
              <w:t>0.</w:t>
            </w:r>
            <w:r w:rsidR="00CB2A5A">
              <w:t>58</w:t>
            </w:r>
          </w:p>
        </w:tc>
        <w:tc>
          <w:tcPr>
            <w:tcW w:w="2515" w:type="dxa"/>
          </w:tcPr>
          <w:p w14:paraId="22974BF4" w14:textId="2645A98D" w:rsidR="00B065EE" w:rsidRDefault="003478F3" w:rsidP="00B065EE">
            <w:r>
              <w:t>None</w:t>
            </w:r>
          </w:p>
        </w:tc>
      </w:tr>
      <w:tr w:rsidR="00E939AB" w14:paraId="25DCEB1E" w14:textId="77777777" w:rsidTr="00F84828">
        <w:tc>
          <w:tcPr>
            <w:tcW w:w="5395" w:type="dxa"/>
          </w:tcPr>
          <w:p w14:paraId="5BD97963" w14:textId="58E823D9" w:rsidR="00E939AB" w:rsidRPr="00E939AB" w:rsidRDefault="00E939AB" w:rsidP="00E939AB">
            <w:r>
              <w:t xml:space="preserve">I thought that </w:t>
            </w:r>
            <w:r w:rsidRPr="00E939AB">
              <w:t>the survey questions measured the content areas (e.g., constructs) they intended to measure (e.g., face validity).</w:t>
            </w:r>
          </w:p>
          <w:p w14:paraId="57CB788D" w14:textId="5D8A7B84" w:rsidR="00E939AB" w:rsidRPr="002E47CF" w:rsidRDefault="00E939AB" w:rsidP="00B065EE">
            <w:r w:rsidRPr="00E939AB">
              <w:rPr>
                <w:i/>
                <w:iCs/>
              </w:rPr>
              <w:t>*Note: Question only presented to</w:t>
            </w:r>
            <w:r>
              <w:rPr>
                <w:i/>
                <w:iCs/>
              </w:rPr>
              <w:t xml:space="preserve"> </w:t>
            </w:r>
            <w:r w:rsidR="00DB57EA">
              <w:rPr>
                <w:i/>
                <w:iCs/>
              </w:rPr>
              <w:t>participants in the target audience</w:t>
            </w:r>
            <w:r>
              <w:rPr>
                <w:i/>
                <w:iCs/>
              </w:rPr>
              <w:t>.</w:t>
            </w:r>
          </w:p>
        </w:tc>
        <w:tc>
          <w:tcPr>
            <w:tcW w:w="720" w:type="dxa"/>
          </w:tcPr>
          <w:p w14:paraId="33DC9323" w14:textId="4B31A849" w:rsidR="00E939AB" w:rsidRDefault="003478F3" w:rsidP="003478F3">
            <w:pPr>
              <w:jc w:val="center"/>
            </w:pPr>
            <w:r>
              <w:t>4.5</w:t>
            </w:r>
          </w:p>
        </w:tc>
        <w:tc>
          <w:tcPr>
            <w:tcW w:w="720" w:type="dxa"/>
          </w:tcPr>
          <w:p w14:paraId="30057E5B" w14:textId="13913C5C" w:rsidR="00E939AB" w:rsidRDefault="00F84828" w:rsidP="003478F3">
            <w:pPr>
              <w:jc w:val="center"/>
            </w:pPr>
            <w:r>
              <w:t>0.7</w:t>
            </w:r>
            <w:r w:rsidR="00CB2A5A">
              <w:t>1</w:t>
            </w:r>
          </w:p>
        </w:tc>
        <w:tc>
          <w:tcPr>
            <w:tcW w:w="2515" w:type="dxa"/>
          </w:tcPr>
          <w:p w14:paraId="5DCD3E53" w14:textId="4DA23B86" w:rsidR="00E939AB" w:rsidRDefault="003478F3" w:rsidP="00B065EE">
            <w:r>
              <w:t>None</w:t>
            </w:r>
          </w:p>
        </w:tc>
      </w:tr>
      <w:tr w:rsidR="00B065EE" w14:paraId="56B9B16F" w14:textId="214989A3" w:rsidTr="00F84828">
        <w:tc>
          <w:tcPr>
            <w:tcW w:w="5395" w:type="dxa"/>
          </w:tcPr>
          <w:p w14:paraId="7A52F2F8" w14:textId="1B2B9C8D" w:rsidR="00B065EE" w:rsidRDefault="00E939AB" w:rsidP="00B065EE">
            <w:r>
              <w:t xml:space="preserve">I thought that </w:t>
            </w:r>
            <w:r w:rsidRPr="00E939AB">
              <w:t xml:space="preserve">the survey </w:t>
            </w:r>
            <w:r w:rsidRPr="00E939AB">
              <w:rPr>
                <w:u w:val="single"/>
              </w:rPr>
              <w:t>directions</w:t>
            </w:r>
            <w:r w:rsidRPr="00E939AB">
              <w:t xml:space="preserve"> were worded clearly.</w:t>
            </w:r>
          </w:p>
        </w:tc>
        <w:tc>
          <w:tcPr>
            <w:tcW w:w="720" w:type="dxa"/>
          </w:tcPr>
          <w:p w14:paraId="5B401126" w14:textId="1D69C0FB" w:rsidR="00B065EE" w:rsidRDefault="003478F3" w:rsidP="003478F3">
            <w:pPr>
              <w:jc w:val="center"/>
            </w:pPr>
            <w:r>
              <w:t>4.6</w:t>
            </w:r>
          </w:p>
        </w:tc>
        <w:tc>
          <w:tcPr>
            <w:tcW w:w="720" w:type="dxa"/>
          </w:tcPr>
          <w:p w14:paraId="43DED5B7" w14:textId="389AF7BE" w:rsidR="00B065EE" w:rsidRDefault="00CB2A5A" w:rsidP="003478F3">
            <w:pPr>
              <w:jc w:val="center"/>
            </w:pPr>
            <w:r>
              <w:t>0.55</w:t>
            </w:r>
          </w:p>
        </w:tc>
        <w:tc>
          <w:tcPr>
            <w:tcW w:w="2515" w:type="dxa"/>
          </w:tcPr>
          <w:p w14:paraId="1D31FC52" w14:textId="63D252F4" w:rsidR="00B065EE" w:rsidRDefault="003478F3" w:rsidP="00B065EE">
            <w:r>
              <w:t>None</w:t>
            </w:r>
          </w:p>
        </w:tc>
      </w:tr>
      <w:tr w:rsidR="00B065EE" w14:paraId="62497975" w14:textId="21A9A1EB" w:rsidTr="00F84828">
        <w:tc>
          <w:tcPr>
            <w:tcW w:w="5395" w:type="dxa"/>
          </w:tcPr>
          <w:p w14:paraId="2CD8D501" w14:textId="6D011B8F" w:rsidR="00B065EE" w:rsidRDefault="00E939AB" w:rsidP="00B065EE">
            <w:r>
              <w:t xml:space="preserve">I thought that </w:t>
            </w:r>
            <w:r w:rsidRPr="002A2C50">
              <w:t xml:space="preserve">the survey </w:t>
            </w:r>
            <w:r w:rsidRPr="002A2C50">
              <w:rPr>
                <w:u w:val="single"/>
              </w:rPr>
              <w:t>questions</w:t>
            </w:r>
            <w:r w:rsidRPr="002A2C50">
              <w:t xml:space="preserve"> were worded clearly.</w:t>
            </w:r>
          </w:p>
        </w:tc>
        <w:tc>
          <w:tcPr>
            <w:tcW w:w="720" w:type="dxa"/>
          </w:tcPr>
          <w:p w14:paraId="15704D80" w14:textId="5500C482" w:rsidR="00B065EE" w:rsidRDefault="003478F3" w:rsidP="003478F3">
            <w:pPr>
              <w:jc w:val="center"/>
            </w:pPr>
            <w:r>
              <w:t>4.2</w:t>
            </w:r>
          </w:p>
        </w:tc>
        <w:tc>
          <w:tcPr>
            <w:tcW w:w="720" w:type="dxa"/>
          </w:tcPr>
          <w:p w14:paraId="1059DB94" w14:textId="2501DF34" w:rsidR="00B065EE" w:rsidRDefault="00CB2A5A" w:rsidP="003478F3">
            <w:pPr>
              <w:jc w:val="center"/>
            </w:pPr>
            <w:r>
              <w:t>0.84</w:t>
            </w:r>
          </w:p>
        </w:tc>
        <w:tc>
          <w:tcPr>
            <w:tcW w:w="2515" w:type="dxa"/>
          </w:tcPr>
          <w:p w14:paraId="03B57CD5" w14:textId="16C53B3A" w:rsidR="00B065EE" w:rsidRDefault="003478F3" w:rsidP="00B065EE">
            <w:r>
              <w:t>None</w:t>
            </w:r>
          </w:p>
        </w:tc>
      </w:tr>
      <w:tr w:rsidR="00B065EE" w14:paraId="10795DB4" w14:textId="64829D4A" w:rsidTr="00F84828">
        <w:tc>
          <w:tcPr>
            <w:tcW w:w="5395" w:type="dxa"/>
          </w:tcPr>
          <w:p w14:paraId="37C55C4A" w14:textId="1126081D" w:rsidR="00B065EE" w:rsidRDefault="00E939AB" w:rsidP="00B065EE">
            <w:r>
              <w:t xml:space="preserve">I thought that </w:t>
            </w:r>
            <w:r w:rsidRPr="002E47CF">
              <w:t>the content of the survey questions are appropriate for the intended audience (non-primary English international doctoral students).</w:t>
            </w:r>
          </w:p>
        </w:tc>
        <w:tc>
          <w:tcPr>
            <w:tcW w:w="720" w:type="dxa"/>
          </w:tcPr>
          <w:p w14:paraId="2972541B" w14:textId="4337C9AD" w:rsidR="00B065EE" w:rsidRDefault="003478F3" w:rsidP="003478F3">
            <w:pPr>
              <w:jc w:val="center"/>
            </w:pPr>
            <w:r>
              <w:t>4.8</w:t>
            </w:r>
          </w:p>
        </w:tc>
        <w:tc>
          <w:tcPr>
            <w:tcW w:w="720" w:type="dxa"/>
          </w:tcPr>
          <w:p w14:paraId="221165C1" w14:textId="7CC6574D" w:rsidR="00B065EE" w:rsidRDefault="00CB2A5A" w:rsidP="00CB2A5A">
            <w:r>
              <w:t>0.45</w:t>
            </w:r>
          </w:p>
        </w:tc>
        <w:tc>
          <w:tcPr>
            <w:tcW w:w="2515" w:type="dxa"/>
          </w:tcPr>
          <w:p w14:paraId="01D91CA4" w14:textId="277DD8B8" w:rsidR="00B065EE" w:rsidRDefault="003478F3" w:rsidP="00B065EE">
            <w:r>
              <w:t>None</w:t>
            </w:r>
          </w:p>
        </w:tc>
      </w:tr>
      <w:tr w:rsidR="00B065EE" w14:paraId="711F148C" w14:textId="012C839E" w:rsidTr="00F84828">
        <w:tc>
          <w:tcPr>
            <w:tcW w:w="5395" w:type="dxa"/>
          </w:tcPr>
          <w:p w14:paraId="1B0C8BE6" w14:textId="26692955" w:rsidR="00B065EE" w:rsidRDefault="00E939AB" w:rsidP="00B065EE">
            <w:r>
              <w:t xml:space="preserve">I thought that </w:t>
            </w:r>
            <w:r w:rsidRPr="00284D44">
              <w:t>it is easy for IDSs to self-identify English as their primary language(s) or not at the beginning of the survey (eligibility question number 3).</w:t>
            </w:r>
          </w:p>
        </w:tc>
        <w:tc>
          <w:tcPr>
            <w:tcW w:w="720" w:type="dxa"/>
          </w:tcPr>
          <w:p w14:paraId="4B5FB14C" w14:textId="05A3A447" w:rsidR="00B065EE" w:rsidRDefault="003478F3" w:rsidP="003478F3">
            <w:pPr>
              <w:jc w:val="center"/>
            </w:pPr>
            <w:r>
              <w:t>3.4</w:t>
            </w:r>
          </w:p>
        </w:tc>
        <w:tc>
          <w:tcPr>
            <w:tcW w:w="720" w:type="dxa"/>
          </w:tcPr>
          <w:p w14:paraId="31219A09" w14:textId="2035911B" w:rsidR="00B065EE" w:rsidRDefault="00CB2A5A" w:rsidP="003478F3">
            <w:pPr>
              <w:jc w:val="center"/>
            </w:pPr>
            <w:r>
              <w:t>1.52</w:t>
            </w:r>
          </w:p>
        </w:tc>
        <w:tc>
          <w:tcPr>
            <w:tcW w:w="2515" w:type="dxa"/>
          </w:tcPr>
          <w:p w14:paraId="23C1F52E" w14:textId="3E62D02D" w:rsidR="00B065EE" w:rsidRDefault="00F84828" w:rsidP="00B065EE">
            <w:r>
              <w:t>Eligibility question number 3 reworded to ask participants if they consider “English their strongest language”.</w:t>
            </w:r>
          </w:p>
        </w:tc>
      </w:tr>
      <w:tr w:rsidR="00B065EE" w14:paraId="099C5BE7" w14:textId="62E7B9B3" w:rsidTr="00F84828">
        <w:tc>
          <w:tcPr>
            <w:tcW w:w="5395" w:type="dxa"/>
          </w:tcPr>
          <w:p w14:paraId="5064316D" w14:textId="2D7A38E6" w:rsidR="00B065EE" w:rsidRDefault="00E939AB" w:rsidP="00B065EE">
            <w:r>
              <w:t xml:space="preserve">I thought that </w:t>
            </w:r>
            <w:r w:rsidRPr="00E939AB">
              <w:t>the survey would take respondents the estimated time of</w:t>
            </w:r>
            <w:r w:rsidRPr="00E939AB">
              <w:rPr>
                <w:iCs/>
              </w:rPr>
              <w:t xml:space="preserve"> 15 minutes to complete</w:t>
            </w:r>
            <w:r w:rsidRPr="00E939AB">
              <w:rPr>
                <w:i/>
              </w:rPr>
              <w:t>.</w:t>
            </w:r>
          </w:p>
        </w:tc>
        <w:tc>
          <w:tcPr>
            <w:tcW w:w="720" w:type="dxa"/>
          </w:tcPr>
          <w:p w14:paraId="2EC8F219" w14:textId="078F383A" w:rsidR="00B065EE" w:rsidRDefault="003478F3" w:rsidP="003478F3">
            <w:pPr>
              <w:jc w:val="center"/>
            </w:pPr>
            <w:r>
              <w:t>4.25</w:t>
            </w:r>
          </w:p>
        </w:tc>
        <w:tc>
          <w:tcPr>
            <w:tcW w:w="720" w:type="dxa"/>
          </w:tcPr>
          <w:p w14:paraId="6DFC7834" w14:textId="228CEDDA" w:rsidR="00B065EE" w:rsidRDefault="00CB2A5A" w:rsidP="003478F3">
            <w:pPr>
              <w:jc w:val="center"/>
            </w:pPr>
            <w:r>
              <w:t>1.5</w:t>
            </w:r>
          </w:p>
        </w:tc>
        <w:tc>
          <w:tcPr>
            <w:tcW w:w="2515" w:type="dxa"/>
          </w:tcPr>
          <w:p w14:paraId="6ECBE679" w14:textId="21EFCA9C" w:rsidR="00B065EE" w:rsidRDefault="003478F3" w:rsidP="00B065EE">
            <w:r>
              <w:t>None</w:t>
            </w:r>
          </w:p>
        </w:tc>
      </w:tr>
      <w:tr w:rsidR="00B065EE" w14:paraId="1ADB6A13" w14:textId="1F559B68" w:rsidTr="00F84828">
        <w:tc>
          <w:tcPr>
            <w:tcW w:w="5395" w:type="dxa"/>
          </w:tcPr>
          <w:p w14:paraId="4E7E6DE1" w14:textId="4AFA8764" w:rsidR="00B065EE" w:rsidRDefault="00E939AB" w:rsidP="00B065EE">
            <w:r>
              <w:t xml:space="preserve">I thought that </w:t>
            </w:r>
            <w:r w:rsidRPr="00E939AB">
              <w:t>the order of the questions asked on the survey made logical sense.</w:t>
            </w:r>
          </w:p>
        </w:tc>
        <w:tc>
          <w:tcPr>
            <w:tcW w:w="720" w:type="dxa"/>
          </w:tcPr>
          <w:p w14:paraId="634A3D15" w14:textId="1761F623" w:rsidR="00B065EE" w:rsidRDefault="003478F3" w:rsidP="003478F3">
            <w:pPr>
              <w:jc w:val="center"/>
            </w:pPr>
            <w:r>
              <w:t>4.75</w:t>
            </w:r>
          </w:p>
        </w:tc>
        <w:tc>
          <w:tcPr>
            <w:tcW w:w="720" w:type="dxa"/>
          </w:tcPr>
          <w:p w14:paraId="3216417F" w14:textId="34021D10" w:rsidR="00B065EE" w:rsidRDefault="00CB2A5A" w:rsidP="003478F3">
            <w:pPr>
              <w:jc w:val="center"/>
            </w:pPr>
            <w:r>
              <w:t>0.5</w:t>
            </w:r>
          </w:p>
        </w:tc>
        <w:tc>
          <w:tcPr>
            <w:tcW w:w="2515" w:type="dxa"/>
          </w:tcPr>
          <w:p w14:paraId="3237AA8A" w14:textId="073C8C41" w:rsidR="00B065EE" w:rsidRDefault="003478F3" w:rsidP="00B065EE">
            <w:r>
              <w:t>None</w:t>
            </w:r>
          </w:p>
        </w:tc>
      </w:tr>
      <w:tr w:rsidR="00E939AB" w14:paraId="494B7592" w14:textId="77777777" w:rsidTr="00F84828">
        <w:tc>
          <w:tcPr>
            <w:tcW w:w="5395" w:type="dxa"/>
          </w:tcPr>
          <w:p w14:paraId="3ECCC3AF" w14:textId="57740C13" w:rsidR="00E939AB" w:rsidRPr="00E939AB" w:rsidRDefault="00E939AB" w:rsidP="00B065EE">
            <w:pPr>
              <w:rPr>
                <w:b/>
              </w:rPr>
            </w:pPr>
            <w:r>
              <w:t xml:space="preserve">I thought that </w:t>
            </w:r>
            <w:r w:rsidRPr="00E939AB">
              <w:t>the amount of questions on the survey was appropriate.</w:t>
            </w:r>
          </w:p>
        </w:tc>
        <w:tc>
          <w:tcPr>
            <w:tcW w:w="720" w:type="dxa"/>
          </w:tcPr>
          <w:p w14:paraId="507BF281" w14:textId="29E15348" w:rsidR="00E939AB" w:rsidRDefault="003478F3" w:rsidP="003478F3">
            <w:pPr>
              <w:jc w:val="center"/>
            </w:pPr>
            <w:r>
              <w:t>4.5</w:t>
            </w:r>
          </w:p>
        </w:tc>
        <w:tc>
          <w:tcPr>
            <w:tcW w:w="720" w:type="dxa"/>
          </w:tcPr>
          <w:p w14:paraId="3E132837" w14:textId="5021CE6C" w:rsidR="00E939AB" w:rsidRDefault="00CB2A5A" w:rsidP="003478F3">
            <w:pPr>
              <w:jc w:val="center"/>
            </w:pPr>
            <w:r>
              <w:t>1</w:t>
            </w:r>
          </w:p>
        </w:tc>
        <w:tc>
          <w:tcPr>
            <w:tcW w:w="2515" w:type="dxa"/>
          </w:tcPr>
          <w:p w14:paraId="7FFA884A" w14:textId="38DD5B53" w:rsidR="00E939AB" w:rsidRDefault="003478F3" w:rsidP="00B065EE">
            <w:r>
              <w:t>None</w:t>
            </w:r>
          </w:p>
        </w:tc>
      </w:tr>
      <w:tr w:rsidR="00E939AB" w14:paraId="538D0AFD" w14:textId="77777777" w:rsidTr="00F84828">
        <w:tc>
          <w:tcPr>
            <w:tcW w:w="5395" w:type="dxa"/>
          </w:tcPr>
          <w:p w14:paraId="1E281D0D" w14:textId="7439DED8" w:rsidR="00E939AB" w:rsidRDefault="00E939AB" w:rsidP="00B065EE">
            <w:r>
              <w:t xml:space="preserve">I thought that </w:t>
            </w:r>
            <w:r w:rsidRPr="00E939AB">
              <w:t>the layout of the questions made the survey easy to read.</w:t>
            </w:r>
          </w:p>
        </w:tc>
        <w:tc>
          <w:tcPr>
            <w:tcW w:w="720" w:type="dxa"/>
          </w:tcPr>
          <w:p w14:paraId="03EF3F3D" w14:textId="56A89D95" w:rsidR="00E939AB" w:rsidRDefault="003478F3" w:rsidP="003478F3">
            <w:pPr>
              <w:jc w:val="center"/>
            </w:pPr>
            <w:r>
              <w:t>4.75</w:t>
            </w:r>
          </w:p>
        </w:tc>
        <w:tc>
          <w:tcPr>
            <w:tcW w:w="720" w:type="dxa"/>
          </w:tcPr>
          <w:p w14:paraId="0C59AD87" w14:textId="7F31BE79" w:rsidR="00E939AB" w:rsidRDefault="00CB2A5A" w:rsidP="003478F3">
            <w:pPr>
              <w:jc w:val="center"/>
            </w:pPr>
            <w:r>
              <w:t>0.5</w:t>
            </w:r>
          </w:p>
        </w:tc>
        <w:tc>
          <w:tcPr>
            <w:tcW w:w="2515" w:type="dxa"/>
          </w:tcPr>
          <w:p w14:paraId="6762C784" w14:textId="1F056475" w:rsidR="00E939AB" w:rsidRDefault="003478F3" w:rsidP="00B065EE">
            <w:r>
              <w:t>None</w:t>
            </w:r>
          </w:p>
        </w:tc>
      </w:tr>
    </w:tbl>
    <w:p w14:paraId="28966D22" w14:textId="4C881EFD" w:rsidR="003478F3" w:rsidRPr="00CE4148" w:rsidRDefault="003478F3" w:rsidP="003478F3">
      <w:pPr>
        <w:rPr>
          <w:sz w:val="20"/>
          <w:szCs w:val="20"/>
        </w:rPr>
      </w:pPr>
      <w:r w:rsidRPr="00CE4148">
        <w:rPr>
          <w:sz w:val="20"/>
          <w:szCs w:val="20"/>
        </w:rPr>
        <w:t>*</w:t>
      </w:r>
      <w:r w:rsidRPr="00CE4148">
        <w:rPr>
          <w:i/>
          <w:iCs/>
          <w:sz w:val="20"/>
          <w:szCs w:val="20"/>
        </w:rPr>
        <w:t xml:space="preserve">Note: </w:t>
      </w:r>
      <w:r w:rsidRPr="00CE4148">
        <w:rPr>
          <w:sz w:val="20"/>
          <w:szCs w:val="20"/>
        </w:rPr>
        <w:t>Rating scale for each statement: Strongly Disagree (1), Disagree (2), Neither Agree nor Disagree (3), Agree (4), Strongly Agree (5).</w:t>
      </w:r>
    </w:p>
    <w:p w14:paraId="04101D1A" w14:textId="77777777" w:rsidR="00F84828" w:rsidRDefault="00F84828">
      <w:r>
        <w:br w:type="page"/>
      </w:r>
    </w:p>
    <w:p w14:paraId="18DA2EC5" w14:textId="77777777" w:rsidR="0050179C" w:rsidRDefault="0050179C" w:rsidP="0050179C">
      <w:pPr>
        <w:spacing w:line="480" w:lineRule="auto"/>
      </w:pPr>
      <w:r>
        <w:lastRenderedPageBreak/>
        <w:t>follow-up open-ended question, which will be explored in detail later on.</w:t>
      </w:r>
    </w:p>
    <w:p w14:paraId="0540F5F1" w14:textId="77777777" w:rsidR="0050179C" w:rsidRDefault="0050179C" w:rsidP="0050179C">
      <w:pPr>
        <w:spacing w:line="480" w:lineRule="auto"/>
      </w:pPr>
      <w:r>
        <w:tab/>
        <w:t>Since all of the other closed-ended pilot study questions had relatively high means and low standard deviations, no other alterations to the main study’s survey were made based on these results. Additionally, this set of pilot study results indicated that the survey questions for the main study had relatively high content validity (</w:t>
      </w:r>
      <w:r w:rsidRPr="0041244A">
        <w:rPr>
          <w:i/>
          <w:iCs/>
        </w:rPr>
        <w:t xml:space="preserve">M </w:t>
      </w:r>
      <w:r>
        <w:t xml:space="preserve">= 4.67, </w:t>
      </w:r>
      <w:r w:rsidRPr="0041244A">
        <w:rPr>
          <w:i/>
          <w:iCs/>
        </w:rPr>
        <w:t>SD</w:t>
      </w:r>
      <w:r>
        <w:t xml:space="preserve"> = 0.58), or that the questions adequately “covered” all aspects of the constructs the questions intended to measure </w:t>
      </w:r>
    </w:p>
    <w:p w14:paraId="02B35C19" w14:textId="5D9D7D12" w:rsidR="00E31ACC" w:rsidRDefault="00BE3753" w:rsidP="00E31ACC">
      <w:pPr>
        <w:spacing w:line="480" w:lineRule="auto"/>
      </w:pPr>
      <w:r>
        <w:fldChar w:fldCharType="begin" w:fldLock="1"/>
      </w:r>
      <w:r>
        <w:instrText>ADDIN CSL_CITATION {"citationItems":[{"id":"ITEM-1","itemData":{"author":[{"dropping-particle":"","family":"Chiang","given":"I A.","non-dropping-particle":"","parse-names":false,"suffix":""},{"dropping-particle":"","family":"Jhangiani","given":"Rajiv S.","non-dropping-particle":"","parse-names":false,"suffix":""},{"dropping-particle":"","family":"Price","given":"Paul C.","non-dropping-particle":"","parse-names":false,"suffix":""}],"edition":"2nd","id":"ITEM-1","issued":{"date-parts":[["2015","10"]]},"publisher":"BCcampus","title":"Research methods in Psychology","type":"book"},"uris":["http://www.mendeley.com/documents/?uuid=3b6be87b-79f1-4b7a-875a-2fd4c5350b21"]}],"mendeley":{"formattedCitation":"(Chiang et al., 2015)","plainTextFormattedCitation":"(Chiang et al., 2015)","previouslyFormattedCitation":"(Chiang et al., 2015)"},"properties":{"noteIndex":0},"schema":"https://github.com/citation-style-language/schema/raw/master/csl-citation.json"}</w:instrText>
      </w:r>
      <w:r>
        <w:fldChar w:fldCharType="separate"/>
      </w:r>
      <w:r w:rsidRPr="00B3590F">
        <w:rPr>
          <w:noProof/>
        </w:rPr>
        <w:t>(Chiang et al., 2015)</w:t>
      </w:r>
      <w:r>
        <w:fldChar w:fldCharType="end"/>
      </w:r>
      <w:r>
        <w:t>. The pilot study results also indicated that the questions had high face validity (</w:t>
      </w:r>
      <w:r w:rsidRPr="0041244A">
        <w:rPr>
          <w:i/>
          <w:iCs/>
        </w:rPr>
        <w:t xml:space="preserve">M </w:t>
      </w:r>
      <w:r>
        <w:t xml:space="preserve">= 4.5, </w:t>
      </w:r>
      <w:r w:rsidRPr="0041244A">
        <w:rPr>
          <w:i/>
          <w:iCs/>
        </w:rPr>
        <w:t>SD</w:t>
      </w:r>
      <w:r>
        <w:t xml:space="preserve"> = 0.71), or that the questions appeared to ask the appropriate content information in order </w:t>
      </w:r>
      <w:r w:rsidR="00E31ACC">
        <w:t xml:space="preserve">to measure the intended constructs </w:t>
      </w:r>
      <w:r w:rsidR="00E31ACC">
        <w:fldChar w:fldCharType="begin" w:fldLock="1"/>
      </w:r>
      <w:r w:rsidR="00E31ACC">
        <w:instrText>ADDIN CSL_CITATION {"citationItems":[{"id":"ITEM-1","itemData":{"author":[{"dropping-particle":"","family":"Chiang","given":"I A.","non-dropping-particle":"","parse-names":false,"suffix":""},{"dropping-particle":"","family":"Jhangiani","given":"Rajiv S.","non-dropping-particle":"","parse-names":false,"suffix":""},{"dropping-particle":"","family":"Price","given":"Paul C.","non-dropping-particle":"","parse-names":false,"suffix":""}],"edition":"2nd","id":"ITEM-1","issued":{"date-parts":[["2015","10"]]},"publisher":"BCcampus","title":"Research methods in Psychology","type":"book"},"uris":["http://www.mendeley.com/documents/?uuid=3b6be87b-79f1-4b7a-875a-2fd4c5350b21"]}],"mendeley":{"formattedCitation":"(Chiang et al., 2015)","plainTextFormattedCitation":"(Chiang et al., 2015)","previouslyFormattedCitation":"(Chiang et al., 2015)"},"properties":{"noteIndex":0},"schema":"https://github.com/citation-style-language/schema/raw/master/csl-citation.json"}</w:instrText>
      </w:r>
      <w:r w:rsidR="00E31ACC">
        <w:fldChar w:fldCharType="separate"/>
      </w:r>
      <w:r w:rsidR="00E31ACC" w:rsidRPr="00B3590F">
        <w:rPr>
          <w:noProof/>
        </w:rPr>
        <w:t>(Chiang et al., 2015)</w:t>
      </w:r>
      <w:r w:rsidR="00E31ACC">
        <w:fldChar w:fldCharType="end"/>
      </w:r>
      <w:r w:rsidR="00E31ACC">
        <w:t>. Overall, the results from the closed-ended questions on the pilot study indicated that administering the survey for the main study was appropriate.</w:t>
      </w:r>
    </w:p>
    <w:p w14:paraId="3C63A814" w14:textId="3E3FC2B8" w:rsidR="00CE63B7" w:rsidRDefault="003213C3" w:rsidP="00DD7841">
      <w:pPr>
        <w:spacing w:line="480" w:lineRule="auto"/>
        <w:ind w:firstLine="720"/>
      </w:pPr>
      <w:r w:rsidRPr="003C6B03">
        <w:t xml:space="preserve">For the qualitative data (e.g., open-ended questions and participants’ suggested modifications to the survey questions), the data </w:t>
      </w:r>
      <w:r>
        <w:t>were</w:t>
      </w:r>
      <w:r w:rsidRPr="003C6B03">
        <w:t xml:space="preserve"> read over by the researcher and general themes </w:t>
      </w:r>
      <w:r>
        <w:t>from the data were developed, as indicated in Table 6</w:t>
      </w:r>
      <w:r w:rsidRPr="003C6B03">
        <w:t>.</w:t>
      </w:r>
      <w:r>
        <w:t xml:space="preserve"> The main themes from the qualitative questions</w:t>
      </w:r>
      <w:r w:rsidRPr="00E939AB">
        <w:t xml:space="preserve"> </w:t>
      </w:r>
      <w:r>
        <w:t xml:space="preserve">were </w:t>
      </w:r>
      <w:r w:rsidRPr="003C6B03">
        <w:t xml:space="preserve">reviewed and recommended changes to the main study’s survey </w:t>
      </w:r>
      <w:r>
        <w:t xml:space="preserve">were made </w:t>
      </w:r>
      <w:r w:rsidRPr="003C6B03">
        <w:t>that reflect</w:t>
      </w:r>
      <w:r>
        <w:t>ed</w:t>
      </w:r>
      <w:r w:rsidRPr="003C6B03">
        <w:t xml:space="preserve"> the pilot study</w:t>
      </w:r>
      <w:r>
        <w:t>’s main findings, as depicted in Table 6</w:t>
      </w:r>
      <w:r w:rsidR="00DD7841">
        <w:t xml:space="preserve"> and described in detail below</w:t>
      </w:r>
      <w:r w:rsidRPr="003C6B03">
        <w:t xml:space="preserve">. </w:t>
      </w:r>
    </w:p>
    <w:p w14:paraId="2F1DE4F6" w14:textId="648C5A96" w:rsidR="00BE3753" w:rsidRDefault="00BE3753" w:rsidP="0050179C">
      <w:pPr>
        <w:spacing w:line="480" w:lineRule="auto"/>
        <w:ind w:firstLine="720"/>
      </w:pPr>
      <w:r>
        <w:t xml:space="preserve">One main theme that was revealed in the open-ended pilot study data, which also paralleled the results from the closed-ended data, was that all of the pilot study participants agreed that asking IDSs to self-identify if English was their primary language in the eligibility questions was “confusing”. The majority of pilot study participants recommended changing this eligibility question to ask IDSs if English was their strongest language, as pilot study participants </w:t>
      </w:r>
    </w:p>
    <w:p w14:paraId="7842AA29" w14:textId="1ED81228" w:rsidR="00B065EE" w:rsidRDefault="00B065EE" w:rsidP="00237696">
      <w:pPr>
        <w:pStyle w:val="Caption"/>
      </w:pPr>
      <w:bookmarkStart w:id="65" w:name="_Toc61852180"/>
      <w:r>
        <w:lastRenderedPageBreak/>
        <w:t xml:space="preserve">Table </w:t>
      </w:r>
      <w:r w:rsidR="004F4A78">
        <w:fldChar w:fldCharType="begin"/>
      </w:r>
      <w:r w:rsidR="004F4A78">
        <w:instrText xml:space="preserve"> SEQ Table \* ARABIC </w:instrText>
      </w:r>
      <w:r w:rsidR="004F4A78">
        <w:fldChar w:fldCharType="separate"/>
      </w:r>
      <w:r w:rsidR="009047C5">
        <w:rPr>
          <w:noProof/>
        </w:rPr>
        <w:t>6</w:t>
      </w:r>
      <w:r w:rsidR="004F4A78">
        <w:rPr>
          <w:noProof/>
        </w:rPr>
        <w:fldChar w:fldCharType="end"/>
      </w:r>
      <w:r>
        <w:t xml:space="preserve">: Open-Ended Pilot Study </w:t>
      </w:r>
      <w:r w:rsidR="003478F3">
        <w:t>Data</w:t>
      </w:r>
      <w:r>
        <w:t xml:space="preserve"> and Subsequent Changes Made to Main Study’s Survey</w:t>
      </w:r>
      <w:bookmarkEnd w:id="65"/>
    </w:p>
    <w:tbl>
      <w:tblPr>
        <w:tblStyle w:val="TableGrid"/>
        <w:tblW w:w="0" w:type="auto"/>
        <w:tblLook w:val="04A0" w:firstRow="1" w:lastRow="0" w:firstColumn="1" w:lastColumn="0" w:noHBand="0" w:noVBand="1"/>
      </w:tblPr>
      <w:tblGrid>
        <w:gridCol w:w="3235"/>
        <w:gridCol w:w="2700"/>
        <w:gridCol w:w="3415"/>
      </w:tblGrid>
      <w:tr w:rsidR="005642F4" w14:paraId="0AD838B7" w14:textId="77777777" w:rsidTr="005642F4">
        <w:tc>
          <w:tcPr>
            <w:tcW w:w="3235" w:type="dxa"/>
          </w:tcPr>
          <w:p w14:paraId="50037305" w14:textId="4CFAF028" w:rsidR="005642F4" w:rsidRPr="005642F4" w:rsidRDefault="005642F4" w:rsidP="005642F4">
            <w:r w:rsidRPr="005642F4">
              <w:rPr>
                <w:b/>
                <w:bCs/>
              </w:rPr>
              <w:t>Closed-Ended Question Stem</w:t>
            </w:r>
          </w:p>
        </w:tc>
        <w:tc>
          <w:tcPr>
            <w:tcW w:w="2700" w:type="dxa"/>
          </w:tcPr>
          <w:p w14:paraId="2F607543" w14:textId="0AEED3FE" w:rsidR="005642F4" w:rsidRPr="005642F4" w:rsidRDefault="005642F4" w:rsidP="005642F4">
            <w:pPr>
              <w:rPr>
                <w:b/>
                <w:bCs/>
              </w:rPr>
            </w:pPr>
            <w:r w:rsidRPr="005642F4">
              <w:rPr>
                <w:b/>
                <w:bCs/>
              </w:rPr>
              <w:t>Main Theme(s)</w:t>
            </w:r>
          </w:p>
        </w:tc>
        <w:tc>
          <w:tcPr>
            <w:tcW w:w="3415" w:type="dxa"/>
          </w:tcPr>
          <w:p w14:paraId="227F5B24" w14:textId="2F742405" w:rsidR="005642F4" w:rsidRPr="005642F4" w:rsidRDefault="005642F4" w:rsidP="005642F4">
            <w:r w:rsidRPr="005642F4">
              <w:rPr>
                <w:b/>
                <w:bCs/>
              </w:rPr>
              <w:t>Change Made to Main Study’s Survey</w:t>
            </w:r>
          </w:p>
        </w:tc>
      </w:tr>
      <w:tr w:rsidR="005642F4" w14:paraId="69576320" w14:textId="77777777" w:rsidTr="005642F4">
        <w:tc>
          <w:tcPr>
            <w:tcW w:w="3235" w:type="dxa"/>
          </w:tcPr>
          <w:p w14:paraId="240486A5" w14:textId="1FD689D1" w:rsidR="005642F4" w:rsidRPr="005642F4" w:rsidRDefault="00E939AB" w:rsidP="005642F4">
            <w:r w:rsidRPr="00284D44">
              <w:rPr>
                <w:bCs/>
              </w:rPr>
              <w:t xml:space="preserve">There are different ways to ask about the English proficiency of IDSs other than </w:t>
            </w:r>
            <w:r w:rsidRPr="00284D44">
              <w:t>asking students if English is their primary language or not (eligibility question number 3 on the survey)</w:t>
            </w:r>
            <w:r w:rsidRPr="00284D44">
              <w:rPr>
                <w:bCs/>
              </w:rPr>
              <w:t>. One of these ways is to ask IDSs if English is their strongest language. Would you suggest for the question at the beginning of the survey to be asked this way, or some other way?</w:t>
            </w:r>
          </w:p>
        </w:tc>
        <w:tc>
          <w:tcPr>
            <w:tcW w:w="2700" w:type="dxa"/>
          </w:tcPr>
          <w:p w14:paraId="7EEB3B41" w14:textId="5D864DC1" w:rsidR="00DB57EA" w:rsidRPr="00697725" w:rsidRDefault="00DB57EA" w:rsidP="00697725">
            <w:pPr>
              <w:pStyle w:val="ListParagraph"/>
              <w:spacing w:line="240" w:lineRule="auto"/>
              <w:rPr>
                <w:rFonts w:asciiTheme="minorHAnsi" w:hAnsiTheme="minorHAnsi" w:cstheme="minorHAnsi"/>
              </w:rPr>
            </w:pPr>
            <w:r w:rsidRPr="00697725">
              <w:rPr>
                <w:rFonts w:asciiTheme="minorHAnsi" w:hAnsiTheme="minorHAnsi" w:cstheme="minorHAnsi"/>
              </w:rPr>
              <w:t>“Non-primary English” confusing</w:t>
            </w:r>
          </w:p>
          <w:p w14:paraId="4417D1C0" w14:textId="7E86895B" w:rsidR="00DB57EA" w:rsidRPr="00697725" w:rsidRDefault="00DB57EA" w:rsidP="00697725">
            <w:pPr>
              <w:pStyle w:val="ListParagraph"/>
              <w:spacing w:line="240" w:lineRule="auto"/>
              <w:rPr>
                <w:rFonts w:asciiTheme="minorHAnsi" w:hAnsiTheme="minorHAnsi" w:cstheme="minorHAnsi"/>
              </w:rPr>
            </w:pPr>
            <w:r w:rsidRPr="00697725">
              <w:rPr>
                <w:rFonts w:asciiTheme="minorHAnsi" w:hAnsiTheme="minorHAnsi" w:cstheme="minorHAnsi"/>
              </w:rPr>
              <w:t>“English as your strongest language” more meaningful than “order” of languages (e.g., “primary language</w:t>
            </w:r>
            <w:r w:rsidR="00CE63B7" w:rsidRPr="00697725">
              <w:rPr>
                <w:rFonts w:asciiTheme="minorHAnsi" w:hAnsiTheme="minorHAnsi" w:cstheme="minorHAnsi"/>
              </w:rPr>
              <w:t>”</w:t>
            </w:r>
            <w:r w:rsidRPr="00697725">
              <w:rPr>
                <w:rFonts w:asciiTheme="minorHAnsi" w:hAnsiTheme="minorHAnsi" w:cstheme="minorHAnsi"/>
              </w:rPr>
              <w:t>)</w:t>
            </w:r>
          </w:p>
          <w:p w14:paraId="60D68DC9" w14:textId="77777777" w:rsidR="008F1693" w:rsidRPr="00697725" w:rsidRDefault="008F1693" w:rsidP="00697725">
            <w:pPr>
              <w:pStyle w:val="ListParagraph"/>
              <w:spacing w:line="240" w:lineRule="auto"/>
              <w:rPr>
                <w:rFonts w:asciiTheme="minorHAnsi" w:hAnsiTheme="minorHAnsi" w:cstheme="minorHAnsi"/>
              </w:rPr>
            </w:pPr>
            <w:r w:rsidRPr="00697725">
              <w:rPr>
                <w:rFonts w:asciiTheme="minorHAnsi" w:hAnsiTheme="minorHAnsi" w:cstheme="minorHAnsi"/>
              </w:rPr>
              <w:t>“English as your strongest language” a clearer phrase</w:t>
            </w:r>
          </w:p>
          <w:p w14:paraId="5CAE2A54" w14:textId="48828E1E" w:rsidR="008F1693" w:rsidRPr="00697725" w:rsidRDefault="008F1693" w:rsidP="00697725">
            <w:pPr>
              <w:pStyle w:val="ListParagraph"/>
              <w:spacing w:line="240" w:lineRule="auto"/>
              <w:rPr>
                <w:rFonts w:asciiTheme="minorHAnsi" w:hAnsiTheme="minorHAnsi" w:cstheme="minorHAnsi"/>
              </w:rPr>
            </w:pPr>
            <w:r w:rsidRPr="00697725">
              <w:rPr>
                <w:rFonts w:asciiTheme="minorHAnsi" w:hAnsiTheme="minorHAnsi" w:cstheme="minorHAnsi"/>
              </w:rPr>
              <w:t>Add in question that strongest language refers to proficiency</w:t>
            </w:r>
          </w:p>
        </w:tc>
        <w:tc>
          <w:tcPr>
            <w:tcW w:w="3415" w:type="dxa"/>
          </w:tcPr>
          <w:p w14:paraId="209AAFCF" w14:textId="0130A734" w:rsidR="005642F4" w:rsidRPr="005642F4" w:rsidRDefault="00DB57EA" w:rsidP="005642F4">
            <w:r>
              <w:t>Eligibility question number 3 reworded to ask participants if they consider “English their strongest language</w:t>
            </w:r>
            <w:r w:rsidR="008F1693">
              <w:t xml:space="preserve"> (e.g., language they are </w:t>
            </w:r>
            <w:r w:rsidR="00CE63B7">
              <w:t xml:space="preserve">the </w:t>
            </w:r>
            <w:r w:rsidR="008F1693">
              <w:t>most proficient in”</w:t>
            </w:r>
            <w:r w:rsidR="00CE63B7">
              <w:t>)</w:t>
            </w:r>
            <w:r>
              <w:t>.</w:t>
            </w:r>
          </w:p>
        </w:tc>
      </w:tr>
      <w:tr w:rsidR="005642F4" w14:paraId="5ED3046E" w14:textId="77777777" w:rsidTr="005642F4">
        <w:tc>
          <w:tcPr>
            <w:tcW w:w="3235" w:type="dxa"/>
          </w:tcPr>
          <w:p w14:paraId="5882B50A" w14:textId="1CAC341E" w:rsidR="005642F4" w:rsidRPr="005642F4" w:rsidRDefault="00E939AB" w:rsidP="005642F4">
            <w:r w:rsidRPr="002E47CF">
              <w:t>What additional comments regarding the content of the survey questions would you like to provide?</w:t>
            </w:r>
          </w:p>
        </w:tc>
        <w:tc>
          <w:tcPr>
            <w:tcW w:w="2700" w:type="dxa"/>
          </w:tcPr>
          <w:p w14:paraId="2968287C" w14:textId="5D2807DA" w:rsidR="005642F4" w:rsidRPr="00697725" w:rsidRDefault="00DB57EA" w:rsidP="00697725">
            <w:pPr>
              <w:pStyle w:val="ListParagraph"/>
              <w:spacing w:line="240" w:lineRule="auto"/>
              <w:rPr>
                <w:rFonts w:asciiTheme="minorHAnsi" w:hAnsiTheme="minorHAnsi" w:cstheme="minorHAnsi"/>
              </w:rPr>
            </w:pPr>
            <w:r w:rsidRPr="00697725">
              <w:rPr>
                <w:rFonts w:asciiTheme="minorHAnsi" w:hAnsiTheme="minorHAnsi" w:cstheme="minorHAnsi"/>
              </w:rPr>
              <w:t>“I don’t know” response needed in the “employment skills” question matrices</w:t>
            </w:r>
          </w:p>
        </w:tc>
        <w:tc>
          <w:tcPr>
            <w:tcW w:w="3415" w:type="dxa"/>
          </w:tcPr>
          <w:p w14:paraId="1BE5ED73" w14:textId="1C62CEC7" w:rsidR="005642F4" w:rsidRPr="005642F4" w:rsidRDefault="00B33B3A" w:rsidP="005642F4">
            <w:r>
              <w:t>Question matrices 9 and 10 changed to include an “I don’t know” response option.</w:t>
            </w:r>
          </w:p>
        </w:tc>
      </w:tr>
      <w:tr w:rsidR="005642F4" w14:paraId="61854AF2" w14:textId="77777777" w:rsidTr="005642F4">
        <w:tc>
          <w:tcPr>
            <w:tcW w:w="3235" w:type="dxa"/>
          </w:tcPr>
          <w:p w14:paraId="605DDDE1" w14:textId="597C43C9" w:rsidR="005642F4" w:rsidRPr="00E939AB" w:rsidRDefault="00E939AB" w:rsidP="00E939AB">
            <w:r w:rsidRPr="00E939AB">
              <w:t>Do you think any of the questions should be re-ordered to make more logical sense? If so, please describe in detail the question(s) that should be re-ordered and how you would suggest re-ordering the question(s) to make more logical sense.</w:t>
            </w:r>
          </w:p>
        </w:tc>
        <w:tc>
          <w:tcPr>
            <w:tcW w:w="2700" w:type="dxa"/>
          </w:tcPr>
          <w:p w14:paraId="47DD6ED2" w14:textId="77777777" w:rsidR="005642F4" w:rsidRPr="00697725" w:rsidRDefault="00DB57EA" w:rsidP="00697725">
            <w:pPr>
              <w:pStyle w:val="ListParagraph"/>
              <w:spacing w:line="240" w:lineRule="auto"/>
              <w:rPr>
                <w:rFonts w:asciiTheme="minorHAnsi" w:hAnsiTheme="minorHAnsi" w:cstheme="minorHAnsi"/>
              </w:rPr>
            </w:pPr>
            <w:r w:rsidRPr="00697725">
              <w:rPr>
                <w:rFonts w:asciiTheme="minorHAnsi" w:hAnsiTheme="minorHAnsi" w:cstheme="minorHAnsi"/>
              </w:rPr>
              <w:t>“Writing skills” matrices need re-ordered based on similar skills</w:t>
            </w:r>
          </w:p>
          <w:p w14:paraId="0C15EC7D" w14:textId="617C6275" w:rsidR="008F1693" w:rsidRPr="00697725" w:rsidRDefault="008F1693" w:rsidP="00697725">
            <w:pPr>
              <w:pStyle w:val="ListParagraph"/>
              <w:spacing w:line="240" w:lineRule="auto"/>
              <w:rPr>
                <w:rFonts w:asciiTheme="minorHAnsi" w:hAnsiTheme="minorHAnsi" w:cstheme="minorHAnsi"/>
              </w:rPr>
            </w:pPr>
            <w:r w:rsidRPr="00697725">
              <w:rPr>
                <w:rFonts w:asciiTheme="minorHAnsi" w:hAnsiTheme="minorHAnsi" w:cstheme="minorHAnsi"/>
              </w:rPr>
              <w:t>Order makes sense</w:t>
            </w:r>
          </w:p>
        </w:tc>
        <w:tc>
          <w:tcPr>
            <w:tcW w:w="3415" w:type="dxa"/>
          </w:tcPr>
          <w:p w14:paraId="401E3287" w14:textId="3ED393D7" w:rsidR="005642F4" w:rsidRPr="005642F4" w:rsidRDefault="00730265" w:rsidP="005642F4">
            <w:r>
              <w:t>Items in q</w:t>
            </w:r>
            <w:r w:rsidR="00B33B3A">
              <w:t xml:space="preserve">uestion matrices 1, 4, and 9 </w:t>
            </w:r>
            <w:r>
              <w:t xml:space="preserve">re-ordered to categorize similar skills together (e.g., “avoiding plagiarism” and “following my field’s bibliography formatting guidelines” placed together). </w:t>
            </w:r>
          </w:p>
        </w:tc>
      </w:tr>
      <w:tr w:rsidR="00730265" w14:paraId="02D105B1" w14:textId="77777777" w:rsidTr="005642F4">
        <w:tc>
          <w:tcPr>
            <w:tcW w:w="3235" w:type="dxa"/>
          </w:tcPr>
          <w:p w14:paraId="519900F4" w14:textId="2817C9B7" w:rsidR="00730265" w:rsidRPr="00E939AB" w:rsidRDefault="00730265" w:rsidP="00730265">
            <w:r w:rsidRPr="00E939AB">
              <w:t>What additional comments regarding the layout and/or the format of the survey questions would you like to provide?</w:t>
            </w:r>
          </w:p>
        </w:tc>
        <w:tc>
          <w:tcPr>
            <w:tcW w:w="2700" w:type="dxa"/>
          </w:tcPr>
          <w:p w14:paraId="6E685820" w14:textId="7334F618" w:rsidR="00730265" w:rsidRPr="00697725" w:rsidRDefault="00730265" w:rsidP="00697725">
            <w:pPr>
              <w:pStyle w:val="ListParagraph"/>
              <w:spacing w:line="240" w:lineRule="auto"/>
              <w:rPr>
                <w:rFonts w:asciiTheme="minorHAnsi" w:hAnsiTheme="minorHAnsi" w:cstheme="minorHAnsi"/>
              </w:rPr>
            </w:pPr>
            <w:r w:rsidRPr="00697725">
              <w:rPr>
                <w:rFonts w:asciiTheme="minorHAnsi" w:hAnsiTheme="minorHAnsi" w:cstheme="minorHAnsi"/>
              </w:rPr>
              <w:t>Add “N/A” options to question matrices</w:t>
            </w:r>
          </w:p>
          <w:p w14:paraId="75C65EB7" w14:textId="2D843219" w:rsidR="00730265" w:rsidRPr="00697725" w:rsidRDefault="00730265" w:rsidP="00697725">
            <w:pPr>
              <w:ind w:left="360"/>
              <w:rPr>
                <w:rFonts w:asciiTheme="minorHAnsi" w:hAnsiTheme="minorHAnsi" w:cstheme="minorHAnsi"/>
              </w:rPr>
            </w:pPr>
          </w:p>
        </w:tc>
        <w:tc>
          <w:tcPr>
            <w:tcW w:w="3415" w:type="dxa"/>
          </w:tcPr>
          <w:p w14:paraId="562C76A9" w14:textId="00531893" w:rsidR="00730265" w:rsidRPr="005642F4" w:rsidRDefault="00730265" w:rsidP="00730265">
            <w:r>
              <w:t>Question matrix 1 changed to include an “I have not used this writing skill in my PhD program so far” response option. Question matrix 2 changed to include an “I have not developed this writing task in my PhD program so far” response option.</w:t>
            </w:r>
          </w:p>
        </w:tc>
      </w:tr>
    </w:tbl>
    <w:p w14:paraId="3E0FEDAA" w14:textId="77777777" w:rsidR="00B065EE" w:rsidRPr="00B065EE" w:rsidRDefault="00B065EE" w:rsidP="00B065EE"/>
    <w:p w14:paraId="0E0109A8" w14:textId="77777777" w:rsidR="00B065EE" w:rsidRPr="00B065EE" w:rsidRDefault="00B065EE" w:rsidP="00B065EE"/>
    <w:p w14:paraId="4EC21FDB" w14:textId="2F529AD4" w:rsidR="00CE63B7" w:rsidRDefault="00CE63B7">
      <w:pPr>
        <w:rPr>
          <w:b/>
          <w:bCs/>
        </w:rPr>
      </w:pPr>
      <w:r>
        <w:br w:type="page"/>
      </w:r>
    </w:p>
    <w:p w14:paraId="777C27D2" w14:textId="77777777" w:rsidR="0050179C" w:rsidRDefault="0050179C" w:rsidP="0050179C">
      <w:pPr>
        <w:spacing w:line="480" w:lineRule="auto"/>
      </w:pPr>
      <w:r>
        <w:lastRenderedPageBreak/>
        <w:t>thought this was “a clearer phrase” and provided “more meaningful” information. One participant recommended clarifying that the “strongest language refers to proficiency”, so this information was also added to the eligibility question.</w:t>
      </w:r>
    </w:p>
    <w:p w14:paraId="7110A2BD" w14:textId="77777777" w:rsidR="0050179C" w:rsidRDefault="0050179C" w:rsidP="0050179C">
      <w:pPr>
        <w:spacing w:line="480" w:lineRule="auto"/>
        <w:ind w:firstLine="720"/>
      </w:pPr>
      <w:r>
        <w:t xml:space="preserve">Pilot study participants also expressed that some of the survey’s response options on the question matrices needed expanded to include additional options to more accurately represent participants’ experiences. Therefore, the main study’s survey was modified to include an “I don’t </w:t>
      </w:r>
    </w:p>
    <w:p w14:paraId="19C73B27" w14:textId="1D2A068D" w:rsidR="002F27F1" w:rsidRDefault="00BE3753" w:rsidP="00BE3753">
      <w:pPr>
        <w:spacing w:line="480" w:lineRule="auto"/>
      </w:pPr>
      <w:r>
        <w:t xml:space="preserve">know” response option for question matrices 9 and 10 (perceptions of English writing skills needed for employment post-PhD). The response options of “I have not used this writing skill in </w:t>
      </w:r>
      <w:r w:rsidR="001D7BBA">
        <w:t>my PhD program so far” and “I have not developed this writing task in my PhD program so far” were also added to question matrices 1 and 2, respectfully</w:t>
      </w:r>
      <w:r w:rsidR="00981614">
        <w:t xml:space="preserve"> (perceptions of English writing skills)</w:t>
      </w:r>
      <w:r w:rsidR="001D7BBA">
        <w:t>.</w:t>
      </w:r>
    </w:p>
    <w:p w14:paraId="502C5713" w14:textId="628FFDD2" w:rsidR="00AA632E" w:rsidRDefault="00981614" w:rsidP="00AA632E">
      <w:pPr>
        <w:spacing w:line="480" w:lineRule="auto"/>
        <w:ind w:firstLine="720"/>
      </w:pPr>
      <w:r>
        <w:t xml:space="preserve">Another theme that emerged from the open-ended pilot study data was that the </w:t>
      </w:r>
      <w:r w:rsidR="00C36AAD">
        <w:t xml:space="preserve">survey questions that represented </w:t>
      </w:r>
      <w:r>
        <w:t>English writing skills should have been regrouped into categories that represented skills that were similar</w:t>
      </w:r>
      <w:r w:rsidR="006A33B5">
        <w:t xml:space="preserve"> in nature</w:t>
      </w:r>
      <w:r>
        <w:t>. One pilot study participant argued that this reorganization “might help the respondents generate more careful responses”. Therefore</w:t>
      </w:r>
      <w:r w:rsidR="00C36AAD">
        <w:t>,</w:t>
      </w:r>
      <w:r w:rsidR="004F39C5">
        <w:t xml:space="preserve"> the writing skills were reorganized by categories </w:t>
      </w:r>
      <w:r w:rsidR="00C36AAD">
        <w:t xml:space="preserve">(e.g., “avoiding plagiarism” and “following my field’s bibliography formatting guidelines” placed together) </w:t>
      </w:r>
      <w:r w:rsidR="004F39C5">
        <w:t xml:space="preserve">in all of the </w:t>
      </w:r>
      <w:r w:rsidR="00C36AAD">
        <w:t>locations</w:t>
      </w:r>
      <w:r w:rsidR="004F39C5">
        <w:t xml:space="preserve"> that the skills </w:t>
      </w:r>
      <w:r w:rsidR="00C36AAD">
        <w:t>appeared on</w:t>
      </w:r>
      <w:r w:rsidR="004F39C5">
        <w:t xml:space="preserve"> the survey (question matrices 1, 4, and 9).</w:t>
      </w:r>
      <w:r w:rsidR="00C36AAD">
        <w:t xml:space="preserve"> The final changes to the survey resulted from the Excel sheet</w:t>
      </w:r>
      <w:r w:rsidR="00CA60C0">
        <w:t>s</w:t>
      </w:r>
      <w:r w:rsidR="00C36AAD">
        <w:t xml:space="preserve"> where pilot study participants were provided an opportunity to share suggestions to modify specific survey questions. Based on the pilot study data, four questions were slightly reworded on the main study’s survey to provide clarification (e.g., “writing clearly” question changed to “writing with clarity”) and one question was added to the survey </w:t>
      </w:r>
      <w:r w:rsidR="00C36AAD">
        <w:lastRenderedPageBreak/>
        <w:t>(demographic question of “What is your country of origin?”).</w:t>
      </w:r>
      <w:r w:rsidR="00AA632E">
        <w:t xml:space="preserve"> See Appendix H for the final survey for the main study with all modifications from the pilot study data incorporated.</w:t>
      </w:r>
    </w:p>
    <w:p w14:paraId="28B2797B" w14:textId="4F24C1D1" w:rsidR="00F6404D" w:rsidRPr="00AA632E" w:rsidRDefault="00F6404D" w:rsidP="00AA632E">
      <w:pPr>
        <w:pStyle w:val="NewHeading3"/>
      </w:pPr>
      <w:bookmarkStart w:id="66" w:name="_Toc61852333"/>
      <w:r w:rsidRPr="003C6B03">
        <w:t>Main Study</w:t>
      </w:r>
      <w:bookmarkEnd w:id="66"/>
    </w:p>
    <w:p w14:paraId="61EB33DB" w14:textId="591A7838" w:rsidR="00F6404D" w:rsidRPr="003C6B03" w:rsidRDefault="00F6404D" w:rsidP="00F6404D">
      <w:pPr>
        <w:spacing w:line="480" w:lineRule="auto"/>
        <w:ind w:firstLine="720"/>
      </w:pPr>
      <w:r w:rsidRPr="003C6B03">
        <w:t xml:space="preserve">Since multiple inferential statistics </w:t>
      </w:r>
      <w:r w:rsidR="003929B2">
        <w:t>were</w:t>
      </w:r>
      <w:r w:rsidRPr="003C6B03">
        <w:t xml:space="preserve"> conducted in the main study on the same sample of data, which can increase the risk of a false positive occurring (e.g., Type I error), a correction to these analyses occur</w:t>
      </w:r>
      <w:r w:rsidR="003929B2">
        <w:t>red</w:t>
      </w:r>
      <w:r w:rsidRPr="003C6B03">
        <w:t xml:space="preserve"> using a Bonferroni adjustment</w:t>
      </w:r>
      <w:r w:rsidR="00E17D18" w:rsidRPr="003C6B03">
        <w:t xml:space="preserve"> </w:t>
      </w:r>
      <w:r w:rsidR="00E17D18" w:rsidRPr="003C6B03">
        <w:fldChar w:fldCharType="begin" w:fldLock="1"/>
      </w:r>
      <w:r w:rsidR="00E17D18" w:rsidRPr="003C6B03">
        <w:instrText>ADDIN CSL_CITATION {"citationItems":[{"id":"ITEM-1","itemData":{"DOI":"10.1111/opo.12131","ISSN":"14751313","abstract":"PURPOSE: The Bonferroni correction adjusts probability (p) values because of the increased risk of a type I error when making multiple statistical tests. The routine use of this test has been criticised as deleterious to sound statistical judgment, testing the wrong hypothesis, and reducing the chance of a type I error but at the expense of a type II error; yet it remains popular in ophthalmic research. The purpose of this article was to survey the use of the Bonferroni correction in research articles published in three optometric journals, viz. Ophthalmic &amp; Physiological Optics, Optometry &amp; Vision Science, and Clinical &amp; Experimental Optometry, and to provide advice to authors contemplating multiple testing. RECENT FINDINGS: Some authors ignored the problem of multiple testing while others used the method uncritically with no rationale or discussion. A variety of methods of correcting p values were employed, the Bonferroni method being the single most popular. Bonferroni was used in a variety of circumstances, most commonly to correct the experiment-wise error rate when using multiple 't' tests or as a post-hoc procedure to correct the family-wise error rate following analysis of variance (anova). Some studies quoted adjusted p values incorrectly or gave an erroneous rationale. SUMMARY: Whether or not to use the Bonferroni correction depends on the circumstances of the study. It should not be used routinely and should be considered if: (1) a single test of the 'universal null hypothesis' (Ho ) that all tests are not significant is required, (2) it is imperative to avoid a type I error, and (3) a large number of tests are carried out without preplanned hypotheses.","author":[{"dropping-particle":"","family":"Armstrong","given":"Richard A.","non-dropping-particle":"","parse-names":false,"suffix":""}],"container-title":"Ophthalmic &amp; Physiological Optics","id":"ITEM-1","issue":"5","issued":{"date-parts":[["2014"]]},"page":"502-508","title":"When to use the Bonferroni correction","type":"article-journal","volume":"34"},"uris":["http://www.mendeley.com/documents/?uuid=99af3f12-e9d9-4b31-a3af-1449869c4271"]}],"mendeley":{"formattedCitation":"(Armstrong, 2014)","plainTextFormattedCitation":"(Armstrong, 2014)","previouslyFormattedCitation":"(Armstrong, 2014)"},"properties":{"noteIndex":0},"schema":"https://github.com/citation-style-language/schema/raw/master/csl-citation.json"}</w:instrText>
      </w:r>
      <w:r w:rsidR="00E17D18" w:rsidRPr="003C6B03">
        <w:fldChar w:fldCharType="separate"/>
      </w:r>
      <w:r w:rsidR="00E17D18" w:rsidRPr="003C6B03">
        <w:rPr>
          <w:noProof/>
        </w:rPr>
        <w:t>(Armstrong, 2014)</w:t>
      </w:r>
      <w:r w:rsidR="00E17D18" w:rsidRPr="003C6B03">
        <w:fldChar w:fldCharType="end"/>
      </w:r>
      <w:r w:rsidRPr="003C6B03">
        <w:t xml:space="preserve">. Using the Bonferroni correction formula, </w:t>
      </w:r>
      <w:r w:rsidRPr="003C6B03">
        <w:sym w:font="Symbol" w:char="F061"/>
      </w:r>
      <w:r w:rsidRPr="003C6B03">
        <w:t xml:space="preserve">/n, where </w:t>
      </w:r>
      <w:r w:rsidRPr="003C6B03">
        <w:sym w:font="Symbol" w:char="F061"/>
      </w:r>
      <w:r w:rsidRPr="003C6B03">
        <w:t xml:space="preserve"> = the critical </w:t>
      </w:r>
      <w:r w:rsidRPr="003C6B03">
        <w:rPr>
          <w:i/>
          <w:iCs/>
        </w:rPr>
        <w:t>p</w:t>
      </w:r>
      <w:r w:rsidRPr="003C6B03">
        <w:t xml:space="preserve"> value set (e.g., 0.05), and n = the number of analyses in the “family of tests” (e.g., three sets of 25 related </w:t>
      </w:r>
      <w:r w:rsidRPr="003C6B03">
        <w:rPr>
          <w:i/>
          <w:iCs/>
        </w:rPr>
        <w:t>t</w:t>
      </w:r>
      <w:r w:rsidRPr="003C6B03">
        <w:t>-tests</w:t>
      </w:r>
      <w:r w:rsidR="007B1080">
        <w:t>/</w:t>
      </w:r>
      <w:r w:rsidR="007912B1">
        <w:t xml:space="preserve">alternative versions of the </w:t>
      </w:r>
      <w:r w:rsidR="007912B1" w:rsidRPr="007912B1">
        <w:rPr>
          <w:i/>
          <w:iCs/>
        </w:rPr>
        <w:t>t</w:t>
      </w:r>
      <w:r w:rsidR="007912B1">
        <w:t>-test</w:t>
      </w:r>
      <w:r w:rsidRPr="003C6B03">
        <w:t xml:space="preserve"> performed in this study) the Bonferroni-corrected critical value </w:t>
      </w:r>
      <w:r w:rsidR="003929B2">
        <w:t>was</w:t>
      </w:r>
      <w:r w:rsidRPr="003C6B03">
        <w:t xml:space="preserve"> </w:t>
      </w:r>
      <w:r w:rsidRPr="003C6B03">
        <w:sym w:font="Symbol" w:char="F061"/>
      </w:r>
      <w:r w:rsidRPr="003C6B03">
        <w:t xml:space="preserve"> = .002 for this study’s analyses. However, experts have previously criticized the use of the Bonferroni correction (e.g.,</w:t>
      </w:r>
      <w:r w:rsidR="00E17D18" w:rsidRPr="003C6B03">
        <w:t xml:space="preserve"> </w:t>
      </w:r>
      <w:r w:rsidR="00E17D18" w:rsidRPr="003C6B03">
        <w:fldChar w:fldCharType="begin" w:fldLock="1"/>
      </w:r>
      <w:r w:rsidR="00EE6127" w:rsidRPr="003C6B03">
        <w:instrText>ADDIN CSL_CITATION {"citationItems":[{"id":"ITEM-1","itemData":{"DOI":"10.1111/opo.12131","ISSN":"14751313","abstract":"PURPOSE: The Bonferroni correction adjusts probability (p) values because of the increased risk of a type I error when making multiple statistical tests. The routine use of this test has been criticised as deleterious to sound statistical judgment, testing the wrong hypothesis, and reducing the chance of a type I error but at the expense of a type II error; yet it remains popular in ophthalmic research. The purpose of this article was to survey the use of the Bonferroni correction in research articles published in three optometric journals, viz. Ophthalmic &amp; Physiological Optics, Optometry &amp; Vision Science, and Clinical &amp; Experimental Optometry, and to provide advice to authors contemplating multiple testing. RECENT FINDINGS: Some authors ignored the problem of multiple testing while others used the method uncritically with no rationale or discussion. A variety of methods of correcting p values were employed, the Bonferroni method being the single most popular. Bonferroni was used in a variety of circumstances, most commonly to correct the experiment-wise error rate when using multiple 't' tests or as a post-hoc procedure to correct the family-wise error rate following analysis of variance (anova). Some studies quoted adjusted p values incorrectly or gave an erroneous rationale. SUMMARY: Whether or not to use the Bonferroni correction depends on the circumstances of the study. It should not be used routinely and should be considered if: (1) a single test of the 'universal null hypothesis' (Ho ) that all tests are not significant is required, (2) it is imperative to avoid a type I error, and (3) a large number of tests are carried out without preplanned hypotheses.","author":[{"dropping-particle":"","family":"Armstrong","given":"Richard A.","non-dropping-particle":"","parse-names":false,"suffix":""}],"container-title":"Ophthalmic &amp; Physiological Optics","id":"ITEM-1","issue":"5","issued":{"date-parts":[["2014"]]},"page":"502-508","title":"When to use the Bonferroni correction","type":"article-journal","volume":"34"},"uris":["http://www.mendeley.com/documents/?uuid=99af3f12-e9d9-4b31-a3af-1449869c4271"]},{"id":"ITEM-2","itemData":{"DOI":"10.1136/bmj.316.7139.1230","ISSN":"09598146","PMID":"9583929","author":[{"dropping-particle":"V.","family":"Perneger","given":"T.","non-dropping-particle":"","parse-names":false,"suffix":""}],"container-title":"British Medical Journal","id":"ITEM-2","issued":{"date-parts":[["1998"]]},"page":"1236-1238","title":"What's wrong with Bonferroni adjustments","type":"article-journal","volume":"316"},"uris":["http://www.mendeley.com/documents/?uuid=5433947b-849d-4d15-8f26-ea589947ad71"]}],"mendeley":{"formattedCitation":"(Armstrong, 2014; Perneger, 1998)","manualFormatting":"Armstrong, 2014; Perneger, 1998)","plainTextFormattedCitation":"(Armstrong, 2014; Perneger, 1998)","previouslyFormattedCitation":"(Armstrong, 2014; Perneger, 1998)"},"properties":{"noteIndex":0},"schema":"https://github.com/citation-style-language/schema/raw/master/csl-citation.json"}</w:instrText>
      </w:r>
      <w:r w:rsidR="00E17D18" w:rsidRPr="003C6B03">
        <w:fldChar w:fldCharType="separate"/>
      </w:r>
      <w:r w:rsidR="00E17D18" w:rsidRPr="003C6B03">
        <w:rPr>
          <w:noProof/>
        </w:rPr>
        <w:t>Armstrong, 2014; Perneger, 1998)</w:t>
      </w:r>
      <w:r w:rsidR="00E17D18" w:rsidRPr="003C6B03">
        <w:fldChar w:fldCharType="end"/>
      </w:r>
      <w:r w:rsidRPr="003C6B03">
        <w:t xml:space="preserve">. Amongst these criticisms is that correcting multiple comparisons increases the chances of a false negative occurring, or failing to detect a statistically significant event (e.g., Type II error; </w:t>
      </w:r>
      <w:r w:rsidR="00E17D18" w:rsidRPr="003C6B03">
        <w:fldChar w:fldCharType="begin" w:fldLock="1"/>
      </w:r>
      <w:r w:rsidR="00EE6127" w:rsidRPr="003C6B03">
        <w:instrText>ADDIN CSL_CITATION {"citationItems":[{"id":"ITEM-1","itemData":{"author":[{"dropping-particle":"","family":"McDonald","given":"J. H.","non-dropping-particle":"","parse-names":false,"suffix":""}],"edition":"3rd","id":"ITEM-1","issued":{"date-parts":[["2014"]]},"publisher":"Sparky House Publishing","title":"Handbook of biological statistics","type":"book"},"uris":["http://www.mendeley.com/documents/?uuid=2e471a07-3afe-3331-bdcc-ea0233dbe6ab"]}],"mendeley":{"formattedCitation":"(McDonald, 2014)","manualFormatting":"McDonald, 2014)","plainTextFormattedCitation":"(McDonald, 2014)","previouslyFormattedCitation":"(McDonald, 2014)"},"properties":{"noteIndex":0},"schema":"https://github.com/citation-style-language/schema/raw/master/csl-citation.json"}</w:instrText>
      </w:r>
      <w:r w:rsidR="00E17D18" w:rsidRPr="003C6B03">
        <w:fldChar w:fldCharType="separate"/>
      </w:r>
      <w:r w:rsidR="00E17D18" w:rsidRPr="003C6B03">
        <w:rPr>
          <w:noProof/>
        </w:rPr>
        <w:t>McDonald, 2014)</w:t>
      </w:r>
      <w:r w:rsidR="00E17D18" w:rsidRPr="003C6B03">
        <w:fldChar w:fldCharType="end"/>
      </w:r>
      <w:r w:rsidRPr="003C6B03">
        <w:t xml:space="preserve">. Therefore, caution </w:t>
      </w:r>
      <w:r w:rsidR="003929B2">
        <w:t>was</w:t>
      </w:r>
      <w:r w:rsidRPr="003C6B03">
        <w:t xml:space="preserve"> taken in this study to discuss this limitation to the analyses with the Bonferroni-correction applied. Additionally, non-corrected significance values (e.g., </w:t>
      </w:r>
      <w:r w:rsidRPr="003C6B03">
        <w:rPr>
          <w:i/>
          <w:iCs/>
        </w:rPr>
        <w:t>p</w:t>
      </w:r>
      <w:r w:rsidRPr="003C6B03">
        <w:t xml:space="preserve"> </w:t>
      </w:r>
      <w:r w:rsidRPr="003C6B03">
        <w:sym w:font="Symbol" w:char="F0A3"/>
      </w:r>
      <w:r w:rsidRPr="003C6B03">
        <w:t xml:space="preserve"> .05, </w:t>
      </w:r>
      <w:r w:rsidRPr="003C6B03">
        <w:rPr>
          <w:i/>
          <w:iCs/>
        </w:rPr>
        <w:t>p</w:t>
      </w:r>
      <w:r w:rsidRPr="003C6B03">
        <w:t xml:space="preserve"> </w:t>
      </w:r>
      <w:r w:rsidRPr="003C6B03">
        <w:sym w:font="Symbol" w:char="F0A3"/>
      </w:r>
      <w:r w:rsidRPr="003C6B03">
        <w:t xml:space="preserve"> .01, and </w:t>
      </w:r>
      <w:r w:rsidRPr="003C6B03">
        <w:rPr>
          <w:i/>
          <w:iCs/>
        </w:rPr>
        <w:t>p</w:t>
      </w:r>
      <w:r w:rsidRPr="003C6B03">
        <w:t xml:space="preserve"> </w:t>
      </w:r>
      <w:r w:rsidRPr="003C6B03">
        <w:sym w:font="Symbol" w:char="F0A3"/>
      </w:r>
      <w:r w:rsidRPr="003C6B03">
        <w:t xml:space="preserve"> .001) </w:t>
      </w:r>
      <w:r w:rsidR="003929B2">
        <w:t xml:space="preserve">were </w:t>
      </w:r>
      <w:r w:rsidRPr="003C6B03">
        <w:t>also reported in the results section to provide an alternative interpretation of the results.</w:t>
      </w:r>
    </w:p>
    <w:p w14:paraId="1731400A" w14:textId="23540CE2" w:rsidR="00F6404D" w:rsidRPr="003C6B03" w:rsidRDefault="00F6404D" w:rsidP="00F6404D">
      <w:pPr>
        <w:spacing w:line="480" w:lineRule="auto"/>
        <w:ind w:firstLine="720"/>
      </w:pPr>
      <w:r w:rsidRPr="003C6B03">
        <w:t xml:space="preserve">Prior to conducting the analyses for the main study, the quantitative data </w:t>
      </w:r>
      <w:r w:rsidR="003929B2">
        <w:t>were</w:t>
      </w:r>
      <w:r w:rsidRPr="003C6B03">
        <w:t xml:space="preserve"> cleaned using the Twelve Steps of Data Cleaning by </w:t>
      </w:r>
      <w:r w:rsidR="00EE6127" w:rsidRPr="003C6B03">
        <w:fldChar w:fldCharType="begin" w:fldLock="1"/>
      </w:r>
      <w:r w:rsidR="00EE6127" w:rsidRPr="003C6B03">
        <w:instrText>ADDIN CSL_CITATION {"citationItems":[{"id":"ITEM-1","itemData":{"author":[{"dropping-particle":"","family":"Morrow","given":"J. A.","non-dropping-particle":"","parse-names":false,"suffix":""},{"dropping-particle":"","family":"Skolits","given":"G","non-dropping-particle":"","parse-names":false,"suffix":""}],"container-title":"American Evaluation Association","id":"ITEM-1","issued":{"date-parts":[["2017","11"]]},"publisher-place":"Washington, DC.","title":"Twelve steps of quantitative data cleaning: Strategies for dealing with dirty evaluation data","type":"paper-conference"},"uris":["http://www.mendeley.com/documents/?uuid=724b19a5-0e0a-4607-a634-072b742ba41a"]}],"mendeley":{"formattedCitation":"(Morrow &amp; Skolits, 2017)","manualFormatting":"Morrow and Skolits (2017)","plainTextFormattedCitation":"(Morrow &amp; Skolits, 2017)","previouslyFormattedCitation":"(Morrow &amp; Skolits, 2017)"},"properties":{"noteIndex":0},"schema":"https://github.com/citation-style-language/schema/raw/master/csl-citation.json"}</w:instrText>
      </w:r>
      <w:r w:rsidR="00EE6127" w:rsidRPr="003C6B03">
        <w:fldChar w:fldCharType="separate"/>
      </w:r>
      <w:r w:rsidR="00EE6127" w:rsidRPr="003C6B03">
        <w:rPr>
          <w:noProof/>
        </w:rPr>
        <w:t>Morrow and Skolits (2017)</w:t>
      </w:r>
      <w:r w:rsidR="00EE6127" w:rsidRPr="003C6B03">
        <w:fldChar w:fldCharType="end"/>
      </w:r>
      <w:r w:rsidR="00EE6127" w:rsidRPr="003C6B03">
        <w:t>.</w:t>
      </w:r>
      <w:r w:rsidRPr="003C6B03">
        <w:t xml:space="preserve"> The qualitative data </w:t>
      </w:r>
      <w:r w:rsidR="003929B2">
        <w:t>were</w:t>
      </w:r>
      <w:r w:rsidRPr="003C6B03">
        <w:t xml:space="preserve"> cleaned by reading through the responses and deleting any identifying information (e.g., institution name, name of advisor) and replacing it with an “X”. These steps allow</w:t>
      </w:r>
      <w:r w:rsidR="003929B2">
        <w:t>ed</w:t>
      </w:r>
      <w:r w:rsidRPr="003C6B03">
        <w:t xml:space="preserve"> for the data analyses to occur, which are described later in this section </w:t>
      </w:r>
      <w:r w:rsidR="003929B2">
        <w:t xml:space="preserve">organized </w:t>
      </w:r>
      <w:r w:rsidRPr="003C6B03">
        <w:t>by the research question the analyses correspond</w:t>
      </w:r>
      <w:r w:rsidR="00CE06F8">
        <w:t>ed</w:t>
      </w:r>
      <w:r w:rsidRPr="003C6B03">
        <w:t xml:space="preserve"> with. For all of the quantitative analyses in this study, SPSS 2</w:t>
      </w:r>
      <w:r w:rsidR="00CE06F8">
        <w:t>7</w:t>
      </w:r>
      <w:r w:rsidRPr="003C6B03">
        <w:t xml:space="preserve"> software </w:t>
      </w:r>
      <w:r w:rsidRPr="003C6B03">
        <w:lastRenderedPageBreak/>
        <w:t xml:space="preserve">for Mac </w:t>
      </w:r>
      <w:r w:rsidR="00CE06F8">
        <w:t>was</w:t>
      </w:r>
      <w:r w:rsidRPr="003C6B03">
        <w:t xml:space="preserve"> used. Microsoft Excel for Mac version 16.</w:t>
      </w:r>
      <w:r w:rsidR="006609B6">
        <w:t>4</w:t>
      </w:r>
      <w:r w:rsidR="00C93CD7">
        <w:t>5</w:t>
      </w:r>
      <w:r w:rsidRPr="003C6B03">
        <w:t xml:space="preserve"> </w:t>
      </w:r>
      <w:r w:rsidR="00CE06F8">
        <w:t xml:space="preserve">was </w:t>
      </w:r>
      <w:r w:rsidRPr="003C6B03">
        <w:t xml:space="preserve">used for all of the qualitative analyses in this study. </w:t>
      </w:r>
      <w:r w:rsidR="00CE06F8">
        <w:t>Data</w:t>
      </w:r>
      <w:r w:rsidRPr="003C6B03">
        <w:t xml:space="preserve"> analyses occur</w:t>
      </w:r>
      <w:r w:rsidR="00CE06F8">
        <w:t>red</w:t>
      </w:r>
      <w:r w:rsidRPr="003C6B03">
        <w:t xml:space="preserve"> between December 2020 to </w:t>
      </w:r>
      <w:r w:rsidR="00CE06F8">
        <w:t xml:space="preserve">early </w:t>
      </w:r>
      <w:r w:rsidRPr="003C6B03">
        <w:t xml:space="preserve">January 2021. The </w:t>
      </w:r>
      <w:r w:rsidR="00CE06F8">
        <w:t xml:space="preserve">planned analyses </w:t>
      </w:r>
      <w:r w:rsidRPr="003C6B03">
        <w:t>for the main study are broken down below by the research question each analysis correspond</w:t>
      </w:r>
      <w:r w:rsidR="00CE06F8">
        <w:t>ed</w:t>
      </w:r>
      <w:r w:rsidRPr="003C6B03">
        <w:t xml:space="preserve"> to.</w:t>
      </w:r>
    </w:p>
    <w:p w14:paraId="57726D30" w14:textId="4204B7C2" w:rsidR="00F6404D" w:rsidRPr="003C6B03" w:rsidRDefault="00F6404D" w:rsidP="00F6404D">
      <w:pPr>
        <w:spacing w:line="480" w:lineRule="auto"/>
        <w:rPr>
          <w:b/>
          <w:bCs/>
        </w:rPr>
      </w:pPr>
      <w:bookmarkStart w:id="67" w:name="_Toc61852334"/>
      <w:r w:rsidRPr="003C6B03">
        <w:rPr>
          <w:rStyle w:val="Heading4Char"/>
          <w:rFonts w:ascii="Times New Roman" w:hAnsi="Times New Roman" w:cs="Times New Roman"/>
          <w:b/>
          <w:bCs/>
          <w:i w:val="0"/>
          <w:iCs w:val="0"/>
          <w:color w:val="000000" w:themeColor="text1"/>
        </w:rPr>
        <w:t xml:space="preserve">Research Question 1: What are R1 non-primary English </w:t>
      </w:r>
      <w:r w:rsidR="001F7C33">
        <w:rPr>
          <w:rStyle w:val="Heading4Char"/>
          <w:rFonts w:ascii="Times New Roman" w:hAnsi="Times New Roman" w:cs="Times New Roman"/>
          <w:b/>
          <w:bCs/>
          <w:i w:val="0"/>
          <w:iCs w:val="0"/>
          <w:color w:val="000000" w:themeColor="text1"/>
        </w:rPr>
        <w:t>IDSs’ perceptions of their own English</w:t>
      </w:r>
      <w:r w:rsidRPr="003C6B03">
        <w:rPr>
          <w:rStyle w:val="Heading4Char"/>
          <w:rFonts w:ascii="Times New Roman" w:hAnsi="Times New Roman" w:cs="Times New Roman"/>
          <w:b/>
          <w:bCs/>
          <w:i w:val="0"/>
          <w:iCs w:val="0"/>
          <w:color w:val="000000" w:themeColor="text1"/>
        </w:rPr>
        <w:t xml:space="preserve"> writing skills?</w:t>
      </w:r>
      <w:bookmarkEnd w:id="67"/>
      <w:r w:rsidRPr="003C6B03">
        <w:rPr>
          <w:b/>
          <w:bCs/>
          <w:color w:val="000000" w:themeColor="text1"/>
        </w:rPr>
        <w:t xml:space="preserve"> </w:t>
      </w:r>
      <w:r w:rsidRPr="003C6B03">
        <w:t xml:space="preserve">To answer this research question, the means and standard deviations </w:t>
      </w:r>
      <w:r w:rsidR="009B6B42">
        <w:t>were</w:t>
      </w:r>
      <w:r w:rsidRPr="003C6B03">
        <w:t xml:space="preserve"> calculated for each Likert-scale question that </w:t>
      </w:r>
      <w:r w:rsidR="009B6B42">
        <w:t>was</w:t>
      </w:r>
      <w:r w:rsidRPr="003C6B03">
        <w:t xml:space="preserve"> part of questions 1 and 2 on the survey. The open-ended qualitative question that align</w:t>
      </w:r>
      <w:r w:rsidR="008C5735">
        <w:t>ed</w:t>
      </w:r>
      <w:r w:rsidRPr="003C6B03">
        <w:t xml:space="preserve"> with this research question, question 3, </w:t>
      </w:r>
      <w:r w:rsidR="008C5735">
        <w:t>was</w:t>
      </w:r>
      <w:r w:rsidRPr="003C6B03">
        <w:t xml:space="preserve"> analyzed using thematic analysis</w:t>
      </w:r>
      <w:r w:rsidR="00E32673" w:rsidRPr="003C6B03">
        <w:t xml:space="preserve"> </w:t>
      </w:r>
      <w:r w:rsidR="00E32673" w:rsidRPr="003C6B03">
        <w:fldChar w:fldCharType="begin" w:fldLock="1"/>
      </w:r>
      <w:r w:rsidR="005B29BE" w:rsidRPr="003C6B03">
        <w:instrText>ADDIN CSL_CITATION {"citationItems":[{"id":"ITEM-1","itemData":{"DOI":"http://dx.doi.org/10.1191/1478088706qp063oa","ISBN":"9788578110796","ISSN":"1098-6596","PMID":"25246403","abstract":"Predicting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psychology","type":"article-journal","volume":"3"},"uris":["http://www.mendeley.com/documents/?uuid=8eedc668-7ce1-49d5-b632-18d6b1185513"]}],"mendeley":{"formattedCitation":"(Braun &amp; Clarke, 2006)","plainTextFormattedCitation":"(Braun &amp; Clarke, 2006)","previouslyFormattedCitation":"(Braun &amp; Clarke, 2006)"},"properties":{"noteIndex":0},"schema":"https://github.com/citation-style-language/schema/raw/master/csl-citation.json"}</w:instrText>
      </w:r>
      <w:r w:rsidR="00E32673" w:rsidRPr="003C6B03">
        <w:fldChar w:fldCharType="separate"/>
      </w:r>
      <w:r w:rsidR="00E32673" w:rsidRPr="003C6B03">
        <w:rPr>
          <w:noProof/>
        </w:rPr>
        <w:t>(Braun &amp; Clarke, 2006)</w:t>
      </w:r>
      <w:r w:rsidR="00E32673" w:rsidRPr="003C6B03">
        <w:fldChar w:fldCharType="end"/>
      </w:r>
      <w:r w:rsidR="00E32673" w:rsidRPr="003C6B03">
        <w:t>.</w:t>
      </w:r>
    </w:p>
    <w:p w14:paraId="5BD3B50F" w14:textId="7247E9B3" w:rsidR="00F6404D" w:rsidRPr="003C6B03" w:rsidRDefault="00F6404D" w:rsidP="00F6404D">
      <w:pPr>
        <w:spacing w:line="480" w:lineRule="auto"/>
        <w:rPr>
          <w:b/>
          <w:bCs/>
        </w:rPr>
      </w:pPr>
      <w:bookmarkStart w:id="68" w:name="_Toc61852335"/>
      <w:r w:rsidRPr="003C6B03">
        <w:rPr>
          <w:rStyle w:val="Heading4Char"/>
          <w:rFonts w:ascii="Times New Roman" w:hAnsi="Times New Roman" w:cs="Times New Roman"/>
          <w:b/>
          <w:bCs/>
          <w:i w:val="0"/>
          <w:iCs w:val="0"/>
          <w:color w:val="000000" w:themeColor="text1"/>
        </w:rPr>
        <w:t xml:space="preserve">Research Question 2: What are R1 non-primary </w:t>
      </w:r>
      <w:r w:rsidR="001F7C33">
        <w:rPr>
          <w:rStyle w:val="Heading4Char"/>
          <w:rFonts w:ascii="Times New Roman" w:hAnsi="Times New Roman" w:cs="Times New Roman"/>
          <w:b/>
          <w:bCs/>
          <w:i w:val="0"/>
          <w:iCs w:val="0"/>
          <w:color w:val="000000" w:themeColor="text1"/>
        </w:rPr>
        <w:t xml:space="preserve">English IDSs’ perceptions of their own English </w:t>
      </w:r>
      <w:r w:rsidRPr="003C6B03">
        <w:rPr>
          <w:rStyle w:val="Heading4Char"/>
          <w:rFonts w:ascii="Times New Roman" w:hAnsi="Times New Roman" w:cs="Times New Roman"/>
          <w:b/>
          <w:bCs/>
          <w:i w:val="0"/>
          <w:iCs w:val="0"/>
          <w:color w:val="000000" w:themeColor="text1"/>
        </w:rPr>
        <w:t xml:space="preserve">writing </w:t>
      </w:r>
      <w:r w:rsidR="001F7C33">
        <w:rPr>
          <w:rStyle w:val="Heading4Char"/>
          <w:rFonts w:ascii="Times New Roman" w:hAnsi="Times New Roman" w:cs="Times New Roman"/>
          <w:b/>
          <w:bCs/>
          <w:i w:val="0"/>
          <w:iCs w:val="0"/>
          <w:color w:val="000000" w:themeColor="text1"/>
        </w:rPr>
        <w:t>skills needed to succeed in their PhD programs</w:t>
      </w:r>
      <w:r w:rsidRPr="003C6B03">
        <w:rPr>
          <w:rStyle w:val="Heading4Char"/>
          <w:rFonts w:ascii="Times New Roman" w:hAnsi="Times New Roman" w:cs="Times New Roman"/>
          <w:b/>
          <w:bCs/>
          <w:i w:val="0"/>
          <w:iCs w:val="0"/>
          <w:color w:val="000000" w:themeColor="text1"/>
        </w:rPr>
        <w:t>?</w:t>
      </w:r>
      <w:bookmarkEnd w:id="68"/>
      <w:r w:rsidRPr="003C6B03">
        <w:rPr>
          <w:b/>
          <w:bCs/>
          <w:color w:val="000000" w:themeColor="text1"/>
        </w:rPr>
        <w:t xml:space="preserve"> </w:t>
      </w:r>
      <w:r w:rsidRPr="003C6B03">
        <w:t xml:space="preserve">To answer this research question, the means and standard deviations </w:t>
      </w:r>
      <w:r w:rsidR="008C5735">
        <w:t>were</w:t>
      </w:r>
      <w:r w:rsidRPr="003C6B03">
        <w:t xml:space="preserve"> calculated for each Likert-scale question that </w:t>
      </w:r>
      <w:r w:rsidR="008C5735">
        <w:t>was</w:t>
      </w:r>
      <w:r w:rsidRPr="003C6B03">
        <w:t xml:space="preserve"> part of questions 4 and 5 on the survey. The open-ended qualitative question that align</w:t>
      </w:r>
      <w:r w:rsidR="008C5735">
        <w:t>ed</w:t>
      </w:r>
      <w:r w:rsidRPr="003C6B03">
        <w:t xml:space="preserve"> with this research question, question 6, </w:t>
      </w:r>
      <w:r w:rsidR="008C5735">
        <w:t>was</w:t>
      </w:r>
      <w:r w:rsidRPr="003C6B03">
        <w:t xml:space="preserve"> analyzed using thematic analysis </w:t>
      </w:r>
      <w:r w:rsidR="00E32673" w:rsidRPr="003C6B03">
        <w:fldChar w:fldCharType="begin" w:fldLock="1"/>
      </w:r>
      <w:r w:rsidR="005B29BE" w:rsidRPr="003C6B03">
        <w:instrText>ADDIN CSL_CITATION {"citationItems":[{"id":"ITEM-1","itemData":{"DOI":"http://dx.doi.org/10.1191/1478088706qp063oa","ISBN":"9788578110796","ISSN":"1098-6596","PMID":"25246403","abstract":"Predicting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psychology","type":"article-journal","volume":"3"},"uris":["http://www.mendeley.com/documents/?uuid=8eedc668-7ce1-49d5-b632-18d6b1185513"]}],"mendeley":{"formattedCitation":"(Braun &amp; Clarke, 2006)","plainTextFormattedCitation":"(Braun &amp; Clarke, 2006)","previouslyFormattedCitation":"(Braun &amp; Clarke, 2006)"},"properties":{"noteIndex":0},"schema":"https://github.com/citation-style-language/schema/raw/master/csl-citation.json"}</w:instrText>
      </w:r>
      <w:r w:rsidR="00E32673" w:rsidRPr="003C6B03">
        <w:fldChar w:fldCharType="separate"/>
      </w:r>
      <w:r w:rsidR="00E32673" w:rsidRPr="003C6B03">
        <w:rPr>
          <w:noProof/>
        </w:rPr>
        <w:t>(Braun &amp; Clarke, 2006)</w:t>
      </w:r>
      <w:r w:rsidR="00E32673" w:rsidRPr="003C6B03">
        <w:fldChar w:fldCharType="end"/>
      </w:r>
      <w:r w:rsidR="00E32673" w:rsidRPr="003C6B03">
        <w:t>.</w:t>
      </w:r>
    </w:p>
    <w:p w14:paraId="63D5EC7E" w14:textId="090CACF4" w:rsidR="00F6404D" w:rsidRPr="003C6B03" w:rsidRDefault="00F6404D" w:rsidP="00F6404D">
      <w:pPr>
        <w:spacing w:line="480" w:lineRule="auto"/>
        <w:ind w:firstLine="720"/>
      </w:pPr>
      <w:r w:rsidRPr="003C6B03">
        <w:t xml:space="preserve">This research question also </w:t>
      </w:r>
      <w:r w:rsidR="008C5735">
        <w:t>was</w:t>
      </w:r>
      <w:r w:rsidRPr="003C6B03">
        <w:t xml:space="preserve"> examined using two sub-questions. The first sub-question, </w:t>
      </w:r>
      <w:r w:rsidRPr="007B1080">
        <w:rPr>
          <w:i/>
          <w:iCs/>
        </w:rPr>
        <w:t xml:space="preserve">“How do </w:t>
      </w:r>
      <w:r w:rsidR="0061194C" w:rsidRPr="007B1080">
        <w:rPr>
          <w:i/>
          <w:iCs/>
        </w:rPr>
        <w:t>IDSs’</w:t>
      </w:r>
      <w:r w:rsidRPr="007B1080">
        <w:rPr>
          <w:i/>
          <w:iCs/>
        </w:rPr>
        <w:t xml:space="preserve"> </w:t>
      </w:r>
      <w:r w:rsidR="0061194C" w:rsidRPr="007B1080">
        <w:rPr>
          <w:i/>
          <w:iCs/>
        </w:rPr>
        <w:t>perceptions of their own English writing needs</w:t>
      </w:r>
      <w:r w:rsidRPr="007B1080">
        <w:rPr>
          <w:i/>
          <w:iCs/>
        </w:rPr>
        <w:t xml:space="preserve"> differ between IDSs </w:t>
      </w:r>
      <w:r w:rsidR="004243B0" w:rsidRPr="007B1080">
        <w:rPr>
          <w:i/>
          <w:iCs/>
        </w:rPr>
        <w:t>who</w:t>
      </w:r>
      <w:r w:rsidRPr="007B1080">
        <w:rPr>
          <w:i/>
          <w:iCs/>
        </w:rPr>
        <w:t xml:space="preserve"> earned a previous degree from an English-speaking institution versus IDSs </w:t>
      </w:r>
      <w:r w:rsidR="004243B0" w:rsidRPr="007B1080">
        <w:rPr>
          <w:i/>
          <w:iCs/>
        </w:rPr>
        <w:t>who</w:t>
      </w:r>
      <w:r w:rsidRPr="007B1080">
        <w:rPr>
          <w:i/>
          <w:iCs/>
        </w:rPr>
        <w:t xml:space="preserve"> did not earn a previous degree from an English-speaking institution?” </w:t>
      </w:r>
      <w:r w:rsidR="008C5735">
        <w:t>was</w:t>
      </w:r>
      <w:r w:rsidRPr="003C6B03">
        <w:t xml:space="preserve"> analyzed through independent samples </w:t>
      </w:r>
      <w:r w:rsidRPr="003C6B03">
        <w:rPr>
          <w:i/>
          <w:iCs/>
        </w:rPr>
        <w:t>t</w:t>
      </w:r>
      <w:r w:rsidRPr="003C6B03">
        <w:t>-tests</w:t>
      </w:r>
      <w:r w:rsidR="00245B99">
        <w:t xml:space="preserve"> or alternative </w:t>
      </w:r>
      <w:r w:rsidR="007912B1">
        <w:t xml:space="preserve">versions of the </w:t>
      </w:r>
      <w:r w:rsidR="007912B1" w:rsidRPr="007912B1">
        <w:rPr>
          <w:i/>
          <w:iCs/>
        </w:rPr>
        <w:t>t</w:t>
      </w:r>
      <w:r w:rsidR="007912B1">
        <w:t xml:space="preserve">-test based on assumptions that were violated (e.g., Mann-Whitney </w:t>
      </w:r>
      <w:r w:rsidR="007912B1" w:rsidRPr="007912B1">
        <w:rPr>
          <w:i/>
          <w:iCs/>
        </w:rPr>
        <w:t>U</w:t>
      </w:r>
      <w:r w:rsidR="007912B1">
        <w:t xml:space="preserve">-test, Welch’s </w:t>
      </w:r>
      <w:r w:rsidR="007912B1" w:rsidRPr="007912B1">
        <w:rPr>
          <w:i/>
          <w:iCs/>
        </w:rPr>
        <w:t>t</w:t>
      </w:r>
      <w:r w:rsidR="007912B1">
        <w:t xml:space="preserve">-test, Welch’s </w:t>
      </w:r>
      <w:r w:rsidR="007912B1" w:rsidRPr="007912B1">
        <w:rPr>
          <w:i/>
          <w:iCs/>
        </w:rPr>
        <w:t>t</w:t>
      </w:r>
      <w:r w:rsidR="007912B1">
        <w:t>-test on ranked data)</w:t>
      </w:r>
      <w:r w:rsidRPr="003C6B03">
        <w:t xml:space="preserve">. Twenty-five independent samples </w:t>
      </w:r>
      <w:r w:rsidRPr="003C6B03">
        <w:rPr>
          <w:i/>
          <w:iCs/>
        </w:rPr>
        <w:t>t</w:t>
      </w:r>
      <w:r w:rsidRPr="003C6B03">
        <w:t>-tests</w:t>
      </w:r>
      <w:r w:rsidR="007912B1">
        <w:t xml:space="preserve">/alternative versions of the </w:t>
      </w:r>
      <w:r w:rsidR="007912B1" w:rsidRPr="007912B1">
        <w:rPr>
          <w:i/>
          <w:iCs/>
        </w:rPr>
        <w:t>t</w:t>
      </w:r>
      <w:r w:rsidR="007912B1">
        <w:t>-test</w:t>
      </w:r>
      <w:r w:rsidRPr="003C6B03">
        <w:t xml:space="preserve"> </w:t>
      </w:r>
      <w:r w:rsidR="008C5735">
        <w:t>were</w:t>
      </w:r>
      <w:r w:rsidRPr="003C6B03">
        <w:t xml:space="preserve"> analyzed, or one test for each </w:t>
      </w:r>
      <w:r w:rsidRPr="003C6B03">
        <w:lastRenderedPageBreak/>
        <w:t xml:space="preserve">Likert-scale question that </w:t>
      </w:r>
      <w:r w:rsidR="008C5735">
        <w:t>was</w:t>
      </w:r>
      <w:r w:rsidRPr="003C6B03">
        <w:t xml:space="preserve"> part of questions 4 and 5 on the survey. These analyses examine</w:t>
      </w:r>
      <w:r w:rsidR="008C5735">
        <w:t>d</w:t>
      </w:r>
      <w:r w:rsidRPr="003C6B03">
        <w:t xml:space="preserve"> any differences between IDSs with a previous degree from an English-speaking institution and IDSs without a previous degree from an English-speaking institution on their rating of their </w:t>
      </w:r>
      <w:r w:rsidR="008C5735">
        <w:t xml:space="preserve">perceived English </w:t>
      </w:r>
      <w:r w:rsidRPr="003C6B03">
        <w:t xml:space="preserve">writing needs. The second sub-question, </w:t>
      </w:r>
      <w:r w:rsidRPr="007B1080">
        <w:rPr>
          <w:i/>
          <w:iCs/>
        </w:rPr>
        <w:t xml:space="preserve">“How </w:t>
      </w:r>
      <w:r w:rsidR="0061194C" w:rsidRPr="007B1080">
        <w:rPr>
          <w:i/>
          <w:iCs/>
        </w:rPr>
        <w:t>do IDSs’</w:t>
      </w:r>
      <w:r w:rsidRPr="007B1080">
        <w:rPr>
          <w:i/>
          <w:iCs/>
        </w:rPr>
        <w:t xml:space="preserve"> </w:t>
      </w:r>
      <w:r w:rsidR="0061194C" w:rsidRPr="007B1080">
        <w:rPr>
          <w:i/>
          <w:iCs/>
        </w:rPr>
        <w:t>perceptions of their own English writing</w:t>
      </w:r>
      <w:r w:rsidRPr="007B1080">
        <w:rPr>
          <w:i/>
          <w:iCs/>
        </w:rPr>
        <w:t xml:space="preserve"> needs differ between STEM and non-STEM major IDSs?”</w:t>
      </w:r>
      <w:r w:rsidRPr="003C6B03">
        <w:t xml:space="preserve"> w</w:t>
      </w:r>
      <w:r w:rsidR="008C5735">
        <w:t>as</w:t>
      </w:r>
      <w:r w:rsidRPr="003C6B03">
        <w:t xml:space="preserve"> also analyzed through 25 independent samples </w:t>
      </w:r>
      <w:r w:rsidRPr="003C6B03">
        <w:rPr>
          <w:i/>
          <w:iCs/>
        </w:rPr>
        <w:t>t</w:t>
      </w:r>
      <w:r w:rsidRPr="003C6B03">
        <w:t>-tests</w:t>
      </w:r>
      <w:r w:rsidR="007912B1">
        <w:t xml:space="preserve">/alternative versions of the </w:t>
      </w:r>
      <w:r w:rsidR="007912B1" w:rsidRPr="007912B1">
        <w:rPr>
          <w:i/>
          <w:iCs/>
        </w:rPr>
        <w:t>t</w:t>
      </w:r>
      <w:r w:rsidR="007912B1">
        <w:t>-test</w:t>
      </w:r>
      <w:r w:rsidRPr="003C6B03">
        <w:t xml:space="preserve"> that represent</w:t>
      </w:r>
      <w:r w:rsidR="008C5735">
        <w:t>ed</w:t>
      </w:r>
      <w:r w:rsidRPr="003C6B03">
        <w:t xml:space="preserve"> each Likert-scale question that </w:t>
      </w:r>
      <w:r w:rsidR="008C5735">
        <w:t>was</w:t>
      </w:r>
      <w:r w:rsidRPr="003C6B03">
        <w:t xml:space="preserve"> part of questions 4 and 5 on the survey. These analyses examine</w:t>
      </w:r>
      <w:r w:rsidR="008C5735">
        <w:t>d</w:t>
      </w:r>
      <w:r w:rsidRPr="003C6B03">
        <w:t xml:space="preserve"> any differences between STEM major IDSs and non-STEM major IDSs on their rating of their </w:t>
      </w:r>
      <w:r w:rsidR="008C5735">
        <w:t xml:space="preserve">perceived English </w:t>
      </w:r>
      <w:r w:rsidRPr="003C6B03">
        <w:t>writing needs.</w:t>
      </w:r>
    </w:p>
    <w:p w14:paraId="20DE9B21" w14:textId="79D78D5A" w:rsidR="00F6404D" w:rsidRPr="003C6B03" w:rsidRDefault="00F6404D" w:rsidP="00F6404D">
      <w:pPr>
        <w:spacing w:line="480" w:lineRule="auto"/>
        <w:rPr>
          <w:b/>
          <w:bCs/>
        </w:rPr>
      </w:pPr>
      <w:bookmarkStart w:id="69" w:name="_Toc61852336"/>
      <w:r w:rsidRPr="003C6B03">
        <w:rPr>
          <w:rStyle w:val="Heading4Char"/>
          <w:rFonts w:ascii="Times New Roman" w:hAnsi="Times New Roman" w:cs="Times New Roman"/>
          <w:b/>
          <w:bCs/>
          <w:i w:val="0"/>
          <w:iCs w:val="0"/>
          <w:color w:val="000000" w:themeColor="text1"/>
        </w:rPr>
        <w:t>Research Question 3: What are R1 non-primary English IDSs’ perceptions of the</w:t>
      </w:r>
      <w:r w:rsidR="0061194C">
        <w:rPr>
          <w:rStyle w:val="Heading4Char"/>
          <w:rFonts w:ascii="Times New Roman" w:hAnsi="Times New Roman" w:cs="Times New Roman"/>
          <w:b/>
          <w:bCs/>
          <w:i w:val="0"/>
          <w:iCs w:val="0"/>
          <w:color w:val="000000" w:themeColor="text1"/>
        </w:rPr>
        <w:t>ir own</w:t>
      </w:r>
      <w:r w:rsidRPr="003C6B03">
        <w:rPr>
          <w:rStyle w:val="Heading4Char"/>
          <w:rFonts w:ascii="Times New Roman" w:hAnsi="Times New Roman" w:cs="Times New Roman"/>
          <w:b/>
          <w:bCs/>
          <w:i w:val="0"/>
          <w:iCs w:val="0"/>
          <w:color w:val="000000" w:themeColor="text1"/>
        </w:rPr>
        <w:t xml:space="preserve"> English writing skills required to successfully obtain employment in their desired career</w:t>
      </w:r>
      <w:r w:rsidR="0061194C">
        <w:rPr>
          <w:rStyle w:val="Heading4Char"/>
          <w:rFonts w:ascii="Times New Roman" w:hAnsi="Times New Roman" w:cs="Times New Roman"/>
          <w:b/>
          <w:bCs/>
          <w:i w:val="0"/>
          <w:iCs w:val="0"/>
          <w:color w:val="000000" w:themeColor="text1"/>
        </w:rPr>
        <w:t xml:space="preserve"> post-PhD</w:t>
      </w:r>
      <w:r w:rsidRPr="003C6B03">
        <w:rPr>
          <w:rStyle w:val="Heading4Char"/>
          <w:rFonts w:ascii="Times New Roman" w:hAnsi="Times New Roman" w:cs="Times New Roman"/>
          <w:b/>
          <w:bCs/>
          <w:i w:val="0"/>
          <w:iCs w:val="0"/>
          <w:color w:val="000000" w:themeColor="text1"/>
        </w:rPr>
        <w:t>?</w:t>
      </w:r>
      <w:bookmarkEnd w:id="69"/>
      <w:r w:rsidRPr="003C6B03">
        <w:rPr>
          <w:b/>
          <w:bCs/>
          <w:color w:val="000000" w:themeColor="text1"/>
        </w:rPr>
        <w:t xml:space="preserve"> </w:t>
      </w:r>
      <w:r w:rsidRPr="003C6B03">
        <w:t xml:space="preserve">To answer this research question, the means and standard deviations </w:t>
      </w:r>
      <w:r w:rsidR="008C5735">
        <w:t>were</w:t>
      </w:r>
      <w:r w:rsidRPr="003C6B03">
        <w:t xml:space="preserve"> calculated for each Likert-scale question that </w:t>
      </w:r>
      <w:r w:rsidR="008C5735">
        <w:t>was</w:t>
      </w:r>
      <w:r w:rsidRPr="003C6B03">
        <w:t xml:space="preserve"> part of questions 9 and 10 on the survey. The open-ended qualitative question that align</w:t>
      </w:r>
      <w:r w:rsidR="008C5735">
        <w:t>ed</w:t>
      </w:r>
      <w:r w:rsidRPr="003C6B03">
        <w:t xml:space="preserve"> with this research question, question 11, </w:t>
      </w:r>
      <w:r w:rsidR="008C5735">
        <w:t>was</w:t>
      </w:r>
      <w:r w:rsidRPr="003C6B03">
        <w:t xml:space="preserve"> analyzed using thematic analysis </w:t>
      </w:r>
      <w:r w:rsidR="00E32673" w:rsidRPr="003C6B03">
        <w:fldChar w:fldCharType="begin" w:fldLock="1"/>
      </w:r>
      <w:r w:rsidR="005B29BE" w:rsidRPr="003C6B03">
        <w:instrText>ADDIN CSL_CITATION {"citationItems":[{"id":"ITEM-1","itemData":{"DOI":"http://dx.doi.org/10.1191/1478088706qp063oa","ISBN":"9788578110796","ISSN":"1098-6596","PMID":"25246403","abstract":"Predicting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psychology","type":"article-journal","volume":"3"},"uris":["http://www.mendeley.com/documents/?uuid=8eedc668-7ce1-49d5-b632-18d6b1185513"]}],"mendeley":{"formattedCitation":"(Braun &amp; Clarke, 2006)","plainTextFormattedCitation":"(Braun &amp; Clarke, 2006)","previouslyFormattedCitation":"(Braun &amp; Clarke, 2006)"},"properties":{"noteIndex":0},"schema":"https://github.com/citation-style-language/schema/raw/master/csl-citation.json"}</w:instrText>
      </w:r>
      <w:r w:rsidR="00E32673" w:rsidRPr="003C6B03">
        <w:fldChar w:fldCharType="separate"/>
      </w:r>
      <w:r w:rsidR="00E32673" w:rsidRPr="003C6B03">
        <w:rPr>
          <w:noProof/>
        </w:rPr>
        <w:t>(Braun &amp; Clarke, 2006)</w:t>
      </w:r>
      <w:r w:rsidR="00E32673" w:rsidRPr="003C6B03">
        <w:fldChar w:fldCharType="end"/>
      </w:r>
      <w:r w:rsidR="00E32673" w:rsidRPr="003C6B03">
        <w:t>.</w:t>
      </w:r>
    </w:p>
    <w:p w14:paraId="16F21669" w14:textId="39ECB40D" w:rsidR="00F6404D" w:rsidRPr="003C6B03" w:rsidRDefault="00F6404D" w:rsidP="00F6404D">
      <w:pPr>
        <w:spacing w:line="480" w:lineRule="auto"/>
        <w:ind w:firstLine="720"/>
        <w:rPr>
          <w:b/>
          <w:bCs/>
        </w:rPr>
      </w:pPr>
      <w:r w:rsidRPr="003C6B03">
        <w:t>This research question w</w:t>
      </w:r>
      <w:r w:rsidR="008C5735">
        <w:t xml:space="preserve">as </w:t>
      </w:r>
      <w:r w:rsidRPr="003C6B03">
        <w:t xml:space="preserve">also examined using three sub-questions. The first sub-question, </w:t>
      </w:r>
      <w:r w:rsidRPr="007B1080">
        <w:rPr>
          <w:i/>
          <w:iCs/>
        </w:rPr>
        <w:t>“How do IDSs’ perceptions of the</w:t>
      </w:r>
      <w:r w:rsidR="0061194C" w:rsidRPr="007B1080">
        <w:rPr>
          <w:i/>
          <w:iCs/>
        </w:rPr>
        <w:t>ir own English</w:t>
      </w:r>
      <w:r w:rsidRPr="007B1080">
        <w:rPr>
          <w:i/>
          <w:iCs/>
        </w:rPr>
        <w:t xml:space="preserve"> writing skills required </w:t>
      </w:r>
      <w:r w:rsidR="0061194C" w:rsidRPr="007B1080">
        <w:rPr>
          <w:i/>
          <w:iCs/>
        </w:rPr>
        <w:t>to obtain employment in their</w:t>
      </w:r>
      <w:r w:rsidRPr="007B1080">
        <w:rPr>
          <w:i/>
          <w:iCs/>
        </w:rPr>
        <w:t xml:space="preserve"> desired career </w:t>
      </w:r>
      <w:r w:rsidR="0061194C" w:rsidRPr="007B1080">
        <w:rPr>
          <w:i/>
          <w:iCs/>
        </w:rPr>
        <w:t xml:space="preserve">post-PhD </w:t>
      </w:r>
      <w:r w:rsidRPr="007B1080">
        <w:rPr>
          <w:i/>
          <w:iCs/>
        </w:rPr>
        <w:t xml:space="preserve">differ between IDSs with academic career goals versus IDSs with non-academic career goals?” </w:t>
      </w:r>
      <w:r w:rsidR="008C5735">
        <w:t>was</w:t>
      </w:r>
      <w:r w:rsidRPr="003C6B03">
        <w:t xml:space="preserve"> analyzed using twenty-five independent samples </w:t>
      </w:r>
      <w:r w:rsidRPr="003C6B03">
        <w:rPr>
          <w:i/>
          <w:iCs/>
        </w:rPr>
        <w:t>t</w:t>
      </w:r>
      <w:r w:rsidRPr="003C6B03">
        <w:t>-tests</w:t>
      </w:r>
      <w:r w:rsidR="007912B1">
        <w:t xml:space="preserve">/alternative versions of the </w:t>
      </w:r>
      <w:r w:rsidR="007912B1" w:rsidRPr="007912B1">
        <w:rPr>
          <w:i/>
          <w:iCs/>
        </w:rPr>
        <w:t>t</w:t>
      </w:r>
      <w:r w:rsidR="007912B1">
        <w:t>-test</w:t>
      </w:r>
      <w:r w:rsidRPr="003C6B03">
        <w:t>, or one</w:t>
      </w:r>
      <w:r w:rsidR="007912B1">
        <w:t xml:space="preserve"> </w:t>
      </w:r>
      <w:r w:rsidRPr="003C6B03">
        <w:t xml:space="preserve">test for each Likert-scale question that </w:t>
      </w:r>
      <w:r w:rsidR="008C5735">
        <w:t>was</w:t>
      </w:r>
      <w:r w:rsidRPr="003C6B03">
        <w:t xml:space="preserve"> part of questions 9 and 10 on the survey. These analyses examine</w:t>
      </w:r>
      <w:r w:rsidR="008C5735">
        <w:t>d</w:t>
      </w:r>
      <w:r w:rsidRPr="003C6B03">
        <w:t xml:space="preserve"> any differences between</w:t>
      </w:r>
      <w:r w:rsidR="007912B1">
        <w:t xml:space="preserve"> </w:t>
      </w:r>
      <w:r w:rsidRPr="003C6B03">
        <w:t xml:space="preserve">IDSs with an academic career goal and IDSs with a non-academic career goal on their rating of </w:t>
      </w:r>
      <w:r w:rsidRPr="003C6B03">
        <w:lastRenderedPageBreak/>
        <w:t xml:space="preserve">their </w:t>
      </w:r>
      <w:r w:rsidR="008C5735">
        <w:t xml:space="preserve">perceived English </w:t>
      </w:r>
      <w:r w:rsidRPr="003C6B03">
        <w:t>writing skills needed to successfully obtain employment. The second sub-question</w:t>
      </w:r>
      <w:r w:rsidRPr="003C6B03">
        <w:rPr>
          <w:b/>
          <w:bCs/>
        </w:rPr>
        <w:t xml:space="preserve">, </w:t>
      </w:r>
      <w:r w:rsidRPr="007B1080">
        <w:rPr>
          <w:b/>
          <w:bCs/>
          <w:i/>
          <w:iCs/>
        </w:rPr>
        <w:t>“</w:t>
      </w:r>
      <w:r w:rsidRPr="007B1080">
        <w:rPr>
          <w:i/>
          <w:iCs/>
        </w:rPr>
        <w:t>How do IDSs’ perceptions of the</w:t>
      </w:r>
      <w:r w:rsidR="0061194C" w:rsidRPr="007B1080">
        <w:rPr>
          <w:i/>
          <w:iCs/>
        </w:rPr>
        <w:t>ir own English</w:t>
      </w:r>
      <w:r w:rsidRPr="007B1080">
        <w:rPr>
          <w:i/>
          <w:iCs/>
        </w:rPr>
        <w:t xml:space="preserve"> writing skills required</w:t>
      </w:r>
      <w:r w:rsidR="0061194C" w:rsidRPr="007B1080">
        <w:rPr>
          <w:i/>
          <w:iCs/>
        </w:rPr>
        <w:t xml:space="preserve"> to obtain employment in</w:t>
      </w:r>
      <w:r w:rsidRPr="007B1080">
        <w:rPr>
          <w:i/>
          <w:iCs/>
        </w:rPr>
        <w:t xml:space="preserve"> their desired career </w:t>
      </w:r>
      <w:r w:rsidR="0061194C" w:rsidRPr="007B1080">
        <w:rPr>
          <w:i/>
          <w:iCs/>
        </w:rPr>
        <w:t xml:space="preserve">post-PhD </w:t>
      </w:r>
      <w:r w:rsidRPr="007B1080">
        <w:rPr>
          <w:i/>
          <w:iCs/>
        </w:rPr>
        <w:t>differ between STEM and non-STEM major IDSs?”</w:t>
      </w:r>
      <w:r w:rsidRPr="003C6B03">
        <w:t xml:space="preserve"> w</w:t>
      </w:r>
      <w:r w:rsidR="008C5735">
        <w:t xml:space="preserve">as </w:t>
      </w:r>
      <w:r w:rsidRPr="003C6B03">
        <w:t xml:space="preserve">also analyzed using twenty-five independent samples </w:t>
      </w:r>
      <w:r w:rsidRPr="003C6B03">
        <w:rPr>
          <w:i/>
          <w:iCs/>
        </w:rPr>
        <w:t>t</w:t>
      </w:r>
      <w:r w:rsidRPr="003C6B03">
        <w:t>-tests</w:t>
      </w:r>
      <w:r w:rsidR="007912B1">
        <w:t>/alternative versions of the t-test</w:t>
      </w:r>
      <w:r w:rsidRPr="003C6B03">
        <w:t>. These analyses examine</w:t>
      </w:r>
      <w:r w:rsidR="008C5735">
        <w:t>d</w:t>
      </w:r>
      <w:r w:rsidRPr="003C6B03">
        <w:t xml:space="preserve"> any differences between STEM major IDSs and non-STEM major IDSs on their rating of their </w:t>
      </w:r>
      <w:r w:rsidR="008C5735">
        <w:t xml:space="preserve">perceived English </w:t>
      </w:r>
      <w:r w:rsidRPr="003C6B03">
        <w:t>writing skills needed to successfully obtain employment.</w:t>
      </w:r>
      <w:r w:rsidRPr="003C6B03">
        <w:rPr>
          <w:b/>
          <w:bCs/>
        </w:rPr>
        <w:t xml:space="preserve"> </w:t>
      </w:r>
      <w:r w:rsidRPr="003C6B03">
        <w:t>Finally, the third sub-question</w:t>
      </w:r>
      <w:r w:rsidRPr="007B1080">
        <w:t>,</w:t>
      </w:r>
      <w:r w:rsidRPr="007B1080">
        <w:rPr>
          <w:i/>
          <w:iCs/>
        </w:rPr>
        <w:t xml:space="preserve"> “How do IDSs’ perceptions of the</w:t>
      </w:r>
      <w:r w:rsidR="0061194C" w:rsidRPr="007B1080">
        <w:rPr>
          <w:i/>
          <w:iCs/>
        </w:rPr>
        <w:t>ir own English</w:t>
      </w:r>
      <w:r w:rsidRPr="007B1080">
        <w:rPr>
          <w:i/>
          <w:iCs/>
        </w:rPr>
        <w:t xml:space="preserve"> writing skills required</w:t>
      </w:r>
      <w:r w:rsidR="0061194C" w:rsidRPr="007B1080">
        <w:rPr>
          <w:i/>
          <w:iCs/>
        </w:rPr>
        <w:t xml:space="preserve"> to obtain employment in</w:t>
      </w:r>
      <w:r w:rsidRPr="007B1080">
        <w:rPr>
          <w:i/>
          <w:iCs/>
        </w:rPr>
        <w:t xml:space="preserve"> their desired career</w:t>
      </w:r>
      <w:r w:rsidR="0061194C" w:rsidRPr="007B1080">
        <w:rPr>
          <w:i/>
          <w:iCs/>
        </w:rPr>
        <w:t xml:space="preserve"> post-PhD</w:t>
      </w:r>
      <w:r w:rsidRPr="007B1080">
        <w:rPr>
          <w:i/>
          <w:iCs/>
        </w:rPr>
        <w:t xml:space="preserve"> differ between IDSs </w:t>
      </w:r>
      <w:r w:rsidR="004243B0" w:rsidRPr="007B1080">
        <w:rPr>
          <w:i/>
          <w:iCs/>
        </w:rPr>
        <w:t>who</w:t>
      </w:r>
      <w:r w:rsidRPr="007B1080">
        <w:rPr>
          <w:i/>
          <w:iCs/>
        </w:rPr>
        <w:t xml:space="preserve"> earned a previous degree from an English-speaking institution versus IDSs </w:t>
      </w:r>
      <w:r w:rsidR="004243B0" w:rsidRPr="007B1080">
        <w:rPr>
          <w:i/>
          <w:iCs/>
        </w:rPr>
        <w:t>who</w:t>
      </w:r>
      <w:r w:rsidRPr="007B1080">
        <w:rPr>
          <w:i/>
          <w:iCs/>
        </w:rPr>
        <w:t xml:space="preserve"> did not earn a previous degree from an English-speaking institution?”</w:t>
      </w:r>
      <w:r w:rsidRPr="003C6B03">
        <w:t xml:space="preserve"> </w:t>
      </w:r>
      <w:r w:rsidR="008C5735">
        <w:t>was</w:t>
      </w:r>
      <w:r w:rsidRPr="003C6B03">
        <w:t xml:space="preserve"> analyzed using twenty-five independent samples </w:t>
      </w:r>
      <w:r w:rsidRPr="003C6B03">
        <w:rPr>
          <w:i/>
          <w:iCs/>
        </w:rPr>
        <w:t>t</w:t>
      </w:r>
      <w:r w:rsidRPr="003C6B03">
        <w:t>-tests</w:t>
      </w:r>
      <w:r w:rsidR="007912B1">
        <w:t xml:space="preserve">/alternative versions of the </w:t>
      </w:r>
      <w:r w:rsidR="007912B1" w:rsidRPr="007912B1">
        <w:rPr>
          <w:i/>
          <w:iCs/>
        </w:rPr>
        <w:t>t</w:t>
      </w:r>
      <w:r w:rsidR="007912B1">
        <w:t>-test</w:t>
      </w:r>
      <w:r w:rsidRPr="003C6B03">
        <w:t>. These analyses examine</w:t>
      </w:r>
      <w:r w:rsidR="00E0085B">
        <w:t>d</w:t>
      </w:r>
      <w:r w:rsidRPr="003C6B03">
        <w:t xml:space="preserve"> any differences between IDSs with a previous degree from an English-speaking institution and IDSs without a previous degree from an English-speaking institution on their rating of their </w:t>
      </w:r>
      <w:r w:rsidR="00E0085B">
        <w:t xml:space="preserve">perceived English </w:t>
      </w:r>
      <w:r w:rsidRPr="003C6B03">
        <w:t>writing skills needed to successfully obtain employment.</w:t>
      </w:r>
    </w:p>
    <w:p w14:paraId="454ADA71" w14:textId="0F91AB2A" w:rsidR="00D56B40" w:rsidRDefault="00F6404D" w:rsidP="00F6404D">
      <w:pPr>
        <w:spacing w:line="480" w:lineRule="auto"/>
      </w:pPr>
      <w:bookmarkStart w:id="70" w:name="_Toc61852337"/>
      <w:r w:rsidRPr="003C6B03">
        <w:rPr>
          <w:rStyle w:val="Heading4Char"/>
          <w:rFonts w:ascii="Times New Roman" w:hAnsi="Times New Roman" w:cs="Times New Roman"/>
          <w:b/>
          <w:bCs/>
          <w:i w:val="0"/>
          <w:iCs w:val="0"/>
          <w:color w:val="000000" w:themeColor="text1"/>
        </w:rPr>
        <w:t>Research Question 4: What perceived gaps are there between</w:t>
      </w:r>
      <w:r w:rsidR="0061194C">
        <w:rPr>
          <w:rStyle w:val="Heading4Char"/>
          <w:rFonts w:ascii="Times New Roman" w:hAnsi="Times New Roman" w:cs="Times New Roman"/>
          <w:b/>
          <w:bCs/>
          <w:i w:val="0"/>
          <w:iCs w:val="0"/>
          <w:color w:val="000000" w:themeColor="text1"/>
        </w:rPr>
        <w:t xml:space="preserve"> R1</w:t>
      </w:r>
      <w:r w:rsidRPr="003C6B03">
        <w:rPr>
          <w:rStyle w:val="Heading4Char"/>
          <w:rFonts w:ascii="Times New Roman" w:hAnsi="Times New Roman" w:cs="Times New Roman"/>
          <w:b/>
          <w:bCs/>
          <w:i w:val="0"/>
          <w:iCs w:val="0"/>
          <w:color w:val="000000" w:themeColor="text1"/>
        </w:rPr>
        <w:t xml:space="preserve"> non-primary </w:t>
      </w:r>
      <w:r w:rsidR="0061194C">
        <w:rPr>
          <w:rStyle w:val="Heading4Char"/>
          <w:rFonts w:ascii="Times New Roman" w:hAnsi="Times New Roman" w:cs="Times New Roman"/>
          <w:b/>
          <w:bCs/>
          <w:i w:val="0"/>
          <w:iCs w:val="0"/>
          <w:color w:val="000000" w:themeColor="text1"/>
        </w:rPr>
        <w:t xml:space="preserve">English </w:t>
      </w:r>
      <w:r w:rsidRPr="003C6B03">
        <w:rPr>
          <w:rStyle w:val="Heading4Char"/>
          <w:rFonts w:ascii="Times New Roman" w:hAnsi="Times New Roman" w:cs="Times New Roman"/>
          <w:b/>
          <w:bCs/>
          <w:i w:val="0"/>
          <w:iCs w:val="0"/>
          <w:color w:val="000000" w:themeColor="text1"/>
        </w:rPr>
        <w:t>IDSs’ perc</w:t>
      </w:r>
      <w:r w:rsidR="0061194C">
        <w:rPr>
          <w:rStyle w:val="Heading4Char"/>
          <w:rFonts w:ascii="Times New Roman" w:hAnsi="Times New Roman" w:cs="Times New Roman"/>
          <w:b/>
          <w:bCs/>
          <w:i w:val="0"/>
          <w:iCs w:val="0"/>
          <w:color w:val="000000" w:themeColor="text1"/>
        </w:rPr>
        <w:t>eptions of their own English</w:t>
      </w:r>
      <w:r w:rsidRPr="003C6B03">
        <w:rPr>
          <w:rStyle w:val="Heading4Char"/>
          <w:rFonts w:ascii="Times New Roman" w:hAnsi="Times New Roman" w:cs="Times New Roman"/>
          <w:b/>
          <w:bCs/>
          <w:i w:val="0"/>
          <w:iCs w:val="0"/>
          <w:color w:val="000000" w:themeColor="text1"/>
        </w:rPr>
        <w:t xml:space="preserve"> writing skills and their </w:t>
      </w:r>
      <w:r w:rsidR="0061194C">
        <w:rPr>
          <w:rStyle w:val="Heading4Char"/>
          <w:rFonts w:ascii="Times New Roman" w:hAnsi="Times New Roman" w:cs="Times New Roman"/>
          <w:b/>
          <w:bCs/>
          <w:i w:val="0"/>
          <w:iCs w:val="0"/>
          <w:color w:val="000000" w:themeColor="text1"/>
        </w:rPr>
        <w:t>perceptions of their own</w:t>
      </w:r>
      <w:r w:rsidRPr="003C6B03">
        <w:rPr>
          <w:rStyle w:val="Heading4Char"/>
          <w:rFonts w:ascii="Times New Roman" w:hAnsi="Times New Roman" w:cs="Times New Roman"/>
          <w:b/>
          <w:bCs/>
          <w:i w:val="0"/>
          <w:iCs w:val="0"/>
          <w:color w:val="000000" w:themeColor="text1"/>
        </w:rPr>
        <w:t xml:space="preserve"> English writing skills </w:t>
      </w:r>
      <w:r w:rsidR="0061194C">
        <w:rPr>
          <w:rStyle w:val="Heading4Char"/>
          <w:rFonts w:ascii="Times New Roman" w:hAnsi="Times New Roman" w:cs="Times New Roman"/>
          <w:b/>
          <w:bCs/>
          <w:i w:val="0"/>
          <w:iCs w:val="0"/>
          <w:color w:val="000000" w:themeColor="text1"/>
        </w:rPr>
        <w:t>required to obtain</w:t>
      </w:r>
      <w:r w:rsidRPr="003C6B03">
        <w:rPr>
          <w:rStyle w:val="Heading4Char"/>
          <w:rFonts w:ascii="Times New Roman" w:hAnsi="Times New Roman" w:cs="Times New Roman"/>
          <w:b/>
          <w:bCs/>
          <w:i w:val="0"/>
          <w:iCs w:val="0"/>
          <w:color w:val="000000" w:themeColor="text1"/>
        </w:rPr>
        <w:t xml:space="preserve"> employment</w:t>
      </w:r>
      <w:r w:rsidR="0061194C">
        <w:rPr>
          <w:rStyle w:val="Heading4Char"/>
          <w:rFonts w:ascii="Times New Roman" w:hAnsi="Times New Roman" w:cs="Times New Roman"/>
          <w:b/>
          <w:bCs/>
          <w:i w:val="0"/>
          <w:iCs w:val="0"/>
          <w:color w:val="000000" w:themeColor="text1"/>
        </w:rPr>
        <w:t xml:space="preserve"> in their desired career post-PhD</w:t>
      </w:r>
      <w:r w:rsidRPr="003C6B03">
        <w:rPr>
          <w:rStyle w:val="Heading4Char"/>
          <w:rFonts w:ascii="Times New Roman" w:hAnsi="Times New Roman" w:cs="Times New Roman"/>
          <w:b/>
          <w:bCs/>
          <w:i w:val="0"/>
          <w:iCs w:val="0"/>
          <w:color w:val="000000" w:themeColor="text1"/>
        </w:rPr>
        <w:t>?</w:t>
      </w:r>
      <w:bookmarkEnd w:id="70"/>
      <w:r w:rsidRPr="003C6B03">
        <w:rPr>
          <w:b/>
          <w:bCs/>
          <w:color w:val="000000" w:themeColor="text1"/>
        </w:rPr>
        <w:t xml:space="preserve"> </w:t>
      </w:r>
      <w:r w:rsidRPr="003C6B03">
        <w:t xml:space="preserve">This final research question </w:t>
      </w:r>
      <w:r w:rsidR="00E0085B">
        <w:t>was</w:t>
      </w:r>
      <w:r w:rsidRPr="003C6B03">
        <w:t xml:space="preserve"> analyzed by examining the differences between the means of IDSs’ perce</w:t>
      </w:r>
      <w:r w:rsidR="00E0085B">
        <w:t>ptions of their own English</w:t>
      </w:r>
      <w:r w:rsidRPr="003C6B03">
        <w:t xml:space="preserve"> writing skills needed to successfully obtain employment and the means of IDSs’ perce</w:t>
      </w:r>
      <w:r w:rsidR="00E0085B">
        <w:t xml:space="preserve">ptions of their own </w:t>
      </w:r>
      <w:r w:rsidRPr="003C6B03">
        <w:t xml:space="preserve">current </w:t>
      </w:r>
      <w:r w:rsidR="00E0085B">
        <w:t xml:space="preserve">English </w:t>
      </w:r>
      <w:r w:rsidRPr="003C6B03">
        <w:t xml:space="preserve">writing skills. These differences </w:t>
      </w:r>
      <w:r w:rsidR="00E0085B">
        <w:t>were</w:t>
      </w:r>
      <w:r w:rsidRPr="003C6B03">
        <w:t xml:space="preserve"> examined for each of the 25 various writing tasks asked on the survey. These comparisons made between IDSs’ </w:t>
      </w:r>
      <w:r w:rsidR="00E0085B">
        <w:t xml:space="preserve">perceptions of their own </w:t>
      </w:r>
      <w:r w:rsidRPr="003C6B03">
        <w:t xml:space="preserve">current skills and the skills needed for </w:t>
      </w:r>
      <w:r w:rsidRPr="003C6B03">
        <w:lastRenderedPageBreak/>
        <w:t xml:space="preserve">employment on each of the </w:t>
      </w:r>
      <w:r w:rsidR="00E0085B">
        <w:t xml:space="preserve">English </w:t>
      </w:r>
      <w:r w:rsidRPr="003C6B03">
        <w:t>writing tasks</w:t>
      </w:r>
      <w:r w:rsidR="00E0085B">
        <w:t xml:space="preserve"> </w:t>
      </w:r>
      <w:r w:rsidRPr="003C6B03">
        <w:t>indicate</w:t>
      </w:r>
      <w:r w:rsidR="00E0085B">
        <w:t>d</w:t>
      </w:r>
      <w:r w:rsidRPr="003C6B03">
        <w:t xml:space="preserve"> </w:t>
      </w:r>
      <w:r w:rsidR="00E0085B">
        <w:t xml:space="preserve">perceived English </w:t>
      </w:r>
      <w:r w:rsidRPr="003C6B03">
        <w:t>writing skill gaps in IDSs. Mean differences</w:t>
      </w:r>
      <w:r w:rsidR="00E0085B">
        <w:t xml:space="preserve"> were</w:t>
      </w:r>
      <w:r w:rsidRPr="003C6B03">
        <w:t xml:space="preserve"> </w:t>
      </w:r>
      <w:r w:rsidR="00E0085B">
        <w:t xml:space="preserve">used </w:t>
      </w:r>
      <w:r w:rsidRPr="003C6B03">
        <w:t>analyze this research question instead of dependent samples</w:t>
      </w:r>
      <w:r w:rsidRPr="003C6B03">
        <w:rPr>
          <w:i/>
          <w:iCs/>
        </w:rPr>
        <w:t xml:space="preserve"> t</w:t>
      </w:r>
      <w:r w:rsidRPr="003C6B03">
        <w:t xml:space="preserve">-tests since a comparison </w:t>
      </w:r>
      <w:r w:rsidR="00E0085B">
        <w:t>was</w:t>
      </w:r>
      <w:r w:rsidRPr="003C6B03">
        <w:t xml:space="preserve"> made between two similar, but different measurements (e.g., IDSs’ </w:t>
      </w:r>
      <w:r w:rsidR="0061194C">
        <w:t xml:space="preserve">perceptions of their own </w:t>
      </w:r>
      <w:r w:rsidRPr="003C6B03">
        <w:t xml:space="preserve">current writing skills and IDSs’ </w:t>
      </w:r>
      <w:r w:rsidR="0061194C">
        <w:t xml:space="preserve">perceptions of their own </w:t>
      </w:r>
      <w:r w:rsidRPr="003C6B03">
        <w:t xml:space="preserve">writing skills needed for employment). See Table </w:t>
      </w:r>
      <w:r w:rsidR="002E5100" w:rsidRPr="003C6B03">
        <w:t>5</w:t>
      </w:r>
      <w:r w:rsidRPr="003C6B03">
        <w:t xml:space="preserve"> for each research question and its corresponding planned analyses, along with the data visualizations for the analyses.</w:t>
      </w:r>
    </w:p>
    <w:p w14:paraId="1ECB8B2A" w14:textId="77777777" w:rsidR="00BC45A0" w:rsidRPr="003C6B03" w:rsidRDefault="00BC45A0" w:rsidP="00BC45A0">
      <w:pPr>
        <w:pStyle w:val="NewHeading2"/>
        <w:spacing w:before="0" w:after="0" w:line="480" w:lineRule="auto"/>
        <w:rPr>
          <w:rFonts w:cs="Times New Roman"/>
        </w:rPr>
      </w:pPr>
      <w:bookmarkStart w:id="71" w:name="_Toc61852338"/>
      <w:r w:rsidRPr="003C6B03">
        <w:rPr>
          <w:rFonts w:cs="Times New Roman"/>
        </w:rPr>
        <w:t>Summary</w:t>
      </w:r>
      <w:bookmarkEnd w:id="71"/>
    </w:p>
    <w:p w14:paraId="55A18471" w14:textId="77777777" w:rsidR="00634EBB" w:rsidRPr="008D2DC0" w:rsidRDefault="00BC45A0" w:rsidP="00634EBB">
      <w:pPr>
        <w:spacing w:line="480" w:lineRule="auto"/>
        <w:rPr>
          <w:b/>
          <w:bCs/>
        </w:rPr>
      </w:pPr>
      <w:r w:rsidRPr="003C6B03">
        <w:tab/>
        <w:t xml:space="preserve">This chapter briefly reintroduced the </w:t>
      </w:r>
      <w:r w:rsidR="008D2DC0">
        <w:t xml:space="preserve">needs assessment </w:t>
      </w:r>
      <w:r w:rsidRPr="003C6B03">
        <w:t xml:space="preserve">study, its purpose, its intention, and the research questions that </w:t>
      </w:r>
      <w:r>
        <w:t>were</w:t>
      </w:r>
      <w:r w:rsidRPr="003C6B03">
        <w:t xml:space="preserve"> explored. The research design of this study was explained, </w:t>
      </w:r>
      <w:r w:rsidR="00634EBB" w:rsidRPr="003C6B03">
        <w:t xml:space="preserve">including the population and sampling procedures, how participants </w:t>
      </w:r>
      <w:r w:rsidR="00634EBB">
        <w:t>were</w:t>
      </w:r>
      <w:r w:rsidR="00634EBB" w:rsidRPr="003C6B03">
        <w:t xml:space="preserve"> recruited, the proposed measures that </w:t>
      </w:r>
      <w:r w:rsidR="00634EBB">
        <w:t>were</w:t>
      </w:r>
      <w:r w:rsidR="00634EBB" w:rsidRPr="003C6B03">
        <w:t xml:space="preserve"> used to collect data, and the procedure for pilot testing the proposed measures. The procedure that participants follow</w:t>
      </w:r>
      <w:r w:rsidR="00634EBB">
        <w:t>ed</w:t>
      </w:r>
      <w:r w:rsidR="00634EBB" w:rsidRPr="003C6B03">
        <w:t xml:space="preserve"> in the study to complete the online survey was also described. Additionally, each of the survey’s statements/questions and the research question it alig</w:t>
      </w:r>
      <w:r w:rsidR="00634EBB">
        <w:t>ned</w:t>
      </w:r>
      <w:r w:rsidR="00634EBB" w:rsidRPr="003C6B03">
        <w:t xml:space="preserve"> to was outlined. </w:t>
      </w:r>
      <w:r w:rsidR="00634EBB">
        <w:t>The main findings from the pilot study data were discussed, along with the alterations that were made to the main study’s survey based on the pilot study results.</w:t>
      </w:r>
      <w:r w:rsidR="00634EBB" w:rsidRPr="003C6B03">
        <w:t xml:space="preserve"> </w:t>
      </w:r>
      <w:r w:rsidR="00634EBB">
        <w:t xml:space="preserve">The chapter concluded by discussing the data cleaning procedures, </w:t>
      </w:r>
      <w:r w:rsidR="00634EBB" w:rsidRPr="003C6B03">
        <w:t>analyses</w:t>
      </w:r>
      <w:r w:rsidR="00634EBB">
        <w:t>,</w:t>
      </w:r>
      <w:r w:rsidR="00634EBB" w:rsidRPr="003C6B03">
        <w:t xml:space="preserve"> and data visualizations that </w:t>
      </w:r>
      <w:r w:rsidR="00634EBB">
        <w:t>were</w:t>
      </w:r>
      <w:r w:rsidR="00634EBB" w:rsidRPr="003C6B03">
        <w:t xml:space="preserve"> used to inform each of the </w:t>
      </w:r>
      <w:r w:rsidR="00634EBB">
        <w:t xml:space="preserve">main </w:t>
      </w:r>
      <w:r w:rsidR="00634EBB" w:rsidRPr="003C6B03">
        <w:t>study’s research questions. Overall, the research design and methodology presented in this chapter provide</w:t>
      </w:r>
      <w:r w:rsidR="00634EBB">
        <w:t>d</w:t>
      </w:r>
      <w:r w:rsidR="00634EBB" w:rsidRPr="003C6B03">
        <w:t xml:space="preserve"> a vehicle for uncovering information about the study’s research questions, which will be presented in its entirety in Chapter 4.</w:t>
      </w:r>
    </w:p>
    <w:p w14:paraId="62602DD7" w14:textId="3062C416" w:rsidR="00BC45A0" w:rsidRPr="008D2DC0" w:rsidRDefault="00BC45A0" w:rsidP="00BC45A0">
      <w:pPr>
        <w:spacing w:line="480" w:lineRule="auto"/>
        <w:rPr>
          <w:b/>
          <w:bCs/>
        </w:rPr>
      </w:pPr>
    </w:p>
    <w:p w14:paraId="78CB934F" w14:textId="643A7A2A" w:rsidR="002A59B6" w:rsidRPr="003C6B03" w:rsidRDefault="00B065EE" w:rsidP="00237696">
      <w:pPr>
        <w:pStyle w:val="Caption"/>
        <w:rPr>
          <w:b/>
          <w:bCs/>
        </w:rPr>
      </w:pPr>
      <w:bookmarkStart w:id="72" w:name="_Toc420995901"/>
      <w:bookmarkStart w:id="73" w:name="_Toc422997488"/>
      <w:bookmarkStart w:id="74" w:name="_Toc427156471"/>
      <w:bookmarkStart w:id="75" w:name="_Toc61852181"/>
      <w:r>
        <w:lastRenderedPageBreak/>
        <w:t xml:space="preserve">Table </w:t>
      </w:r>
      <w:r w:rsidR="004F4A78">
        <w:fldChar w:fldCharType="begin"/>
      </w:r>
      <w:r w:rsidR="004F4A78">
        <w:instrText xml:space="preserve"> SEQ Table \* ARABIC </w:instrText>
      </w:r>
      <w:r w:rsidR="004F4A78">
        <w:fldChar w:fldCharType="separate"/>
      </w:r>
      <w:r w:rsidR="009047C5">
        <w:rPr>
          <w:noProof/>
        </w:rPr>
        <w:t>7</w:t>
      </w:r>
      <w:r w:rsidR="004F4A78">
        <w:rPr>
          <w:noProof/>
        </w:rPr>
        <w:fldChar w:fldCharType="end"/>
      </w:r>
      <w:r w:rsidR="00FD0E03" w:rsidRPr="003C6B03">
        <w:t>:</w:t>
      </w:r>
      <w:r w:rsidR="00FD0E03" w:rsidRPr="003C6B03">
        <w:rPr>
          <w:b/>
          <w:bCs/>
        </w:rPr>
        <w:t xml:space="preserve"> </w:t>
      </w:r>
      <w:r w:rsidR="002A59B6" w:rsidRPr="003C6B03">
        <w:t>Analysis Plan</w:t>
      </w:r>
      <w:bookmarkEnd w:id="75"/>
    </w:p>
    <w:tbl>
      <w:tblPr>
        <w:tblStyle w:val="TableGrid"/>
        <w:tblW w:w="0" w:type="auto"/>
        <w:tblLook w:val="04A0" w:firstRow="1" w:lastRow="0" w:firstColumn="1" w:lastColumn="0" w:noHBand="0" w:noVBand="1"/>
      </w:tblPr>
      <w:tblGrid>
        <w:gridCol w:w="4945"/>
        <w:gridCol w:w="2340"/>
        <w:gridCol w:w="2065"/>
      </w:tblGrid>
      <w:tr w:rsidR="002A59B6" w:rsidRPr="003C6B03" w14:paraId="5EE5BEFA" w14:textId="77777777" w:rsidTr="001F7C33">
        <w:trPr>
          <w:trHeight w:val="422"/>
        </w:trPr>
        <w:tc>
          <w:tcPr>
            <w:tcW w:w="4945" w:type="dxa"/>
          </w:tcPr>
          <w:p w14:paraId="6B44F4E0" w14:textId="0AB57CB5" w:rsidR="002A59B6" w:rsidRPr="003C6B03" w:rsidRDefault="00AC3CFD" w:rsidP="00F86226">
            <w:pPr>
              <w:rPr>
                <w:b/>
                <w:bCs/>
              </w:rPr>
            </w:pPr>
            <w:r w:rsidRPr="003C6B03">
              <w:rPr>
                <w:b/>
                <w:bCs/>
              </w:rPr>
              <w:t>Research Question</w:t>
            </w:r>
          </w:p>
        </w:tc>
        <w:tc>
          <w:tcPr>
            <w:tcW w:w="2340" w:type="dxa"/>
          </w:tcPr>
          <w:p w14:paraId="4F732039" w14:textId="3F5C5B2B" w:rsidR="002A59B6" w:rsidRPr="003C6B03" w:rsidRDefault="00AC3CFD" w:rsidP="00F86226">
            <w:pPr>
              <w:rPr>
                <w:b/>
                <w:bCs/>
              </w:rPr>
            </w:pPr>
            <w:r w:rsidRPr="003C6B03">
              <w:rPr>
                <w:b/>
                <w:bCs/>
              </w:rPr>
              <w:t>Proposed Analyses</w:t>
            </w:r>
          </w:p>
        </w:tc>
        <w:tc>
          <w:tcPr>
            <w:tcW w:w="2065" w:type="dxa"/>
          </w:tcPr>
          <w:p w14:paraId="0EA80573" w14:textId="7608F7B3" w:rsidR="002A59B6" w:rsidRPr="003C6B03" w:rsidRDefault="00AC3CFD" w:rsidP="00F86226">
            <w:pPr>
              <w:rPr>
                <w:b/>
                <w:bCs/>
              </w:rPr>
            </w:pPr>
            <w:r w:rsidRPr="003C6B03">
              <w:rPr>
                <w:b/>
                <w:bCs/>
              </w:rPr>
              <w:t>Data Visualization</w:t>
            </w:r>
          </w:p>
        </w:tc>
      </w:tr>
      <w:tr w:rsidR="002A59B6" w:rsidRPr="003C6B03" w14:paraId="5A321D7D" w14:textId="77777777" w:rsidTr="001F7C33">
        <w:tc>
          <w:tcPr>
            <w:tcW w:w="4945" w:type="dxa"/>
          </w:tcPr>
          <w:p w14:paraId="2EDC717C" w14:textId="134F6C05" w:rsidR="002A59B6" w:rsidRPr="003C6B03" w:rsidRDefault="00C12645" w:rsidP="00C12645">
            <w:r w:rsidRPr="003C6B03">
              <w:t>1. What are R1 non-</w:t>
            </w:r>
            <w:r w:rsidR="006421ED" w:rsidRPr="003C6B03">
              <w:t>primary</w:t>
            </w:r>
            <w:r w:rsidRPr="003C6B03">
              <w:t xml:space="preserve"> English</w:t>
            </w:r>
            <w:r w:rsidR="006421ED" w:rsidRPr="003C6B03">
              <w:t xml:space="preserve"> </w:t>
            </w:r>
            <w:r w:rsidRPr="003C6B03">
              <w:t xml:space="preserve">international doctoral students’ (IDSs) </w:t>
            </w:r>
            <w:r w:rsidR="001F7C33">
              <w:t xml:space="preserve">perceptions of their own English </w:t>
            </w:r>
            <w:r w:rsidRPr="003C6B03">
              <w:t>writing skills?</w:t>
            </w:r>
          </w:p>
        </w:tc>
        <w:tc>
          <w:tcPr>
            <w:tcW w:w="2340" w:type="dxa"/>
          </w:tcPr>
          <w:p w14:paraId="59FA74C4" w14:textId="3B165D2E" w:rsidR="002A59B6" w:rsidRPr="003C6B03" w:rsidRDefault="007441B4" w:rsidP="00C12645">
            <w:r w:rsidRPr="003C6B03">
              <w:t>m</w:t>
            </w:r>
            <w:r w:rsidR="00C12645" w:rsidRPr="003C6B03">
              <w:t>eans and standard deviations</w:t>
            </w:r>
            <w:r w:rsidR="00123C05" w:rsidRPr="003C6B03">
              <w:t>; thematic analysis</w:t>
            </w:r>
          </w:p>
        </w:tc>
        <w:tc>
          <w:tcPr>
            <w:tcW w:w="2065" w:type="dxa"/>
          </w:tcPr>
          <w:p w14:paraId="785E716B" w14:textId="3472D32A" w:rsidR="002A59B6" w:rsidRPr="003C6B03" w:rsidRDefault="00135BFA" w:rsidP="00C12645">
            <w:r w:rsidRPr="003C6B03">
              <w:t>dot plot</w:t>
            </w:r>
            <w:r w:rsidR="00D761B9" w:rsidRPr="003C6B03">
              <w:t xml:space="preserve"> of means</w:t>
            </w:r>
            <w:r w:rsidR="00123C05" w:rsidRPr="003C6B03">
              <w:t>; percentage table reflecting main themes</w:t>
            </w:r>
          </w:p>
        </w:tc>
      </w:tr>
      <w:tr w:rsidR="002A59B6" w:rsidRPr="003C6B03" w14:paraId="14C5E326" w14:textId="77777777" w:rsidTr="001F7C33">
        <w:tc>
          <w:tcPr>
            <w:tcW w:w="4945" w:type="dxa"/>
          </w:tcPr>
          <w:p w14:paraId="4FA23BEC" w14:textId="041D9065" w:rsidR="002A59B6" w:rsidRPr="003C6B03" w:rsidRDefault="00C12645" w:rsidP="00C12645">
            <w:r w:rsidRPr="003C6B03">
              <w:t>2. What are R1 non</w:t>
            </w:r>
            <w:r w:rsidR="006421ED" w:rsidRPr="003C6B03">
              <w:t>-primary</w:t>
            </w:r>
            <w:r w:rsidRPr="003C6B03">
              <w:t xml:space="preserve"> English </w:t>
            </w:r>
            <w:r w:rsidR="001F7C33">
              <w:t>IDSs’</w:t>
            </w:r>
            <w:r w:rsidRPr="003C6B03">
              <w:t xml:space="preserve"> perce</w:t>
            </w:r>
            <w:r w:rsidR="001F7C33">
              <w:t>ptions of their own English</w:t>
            </w:r>
            <w:r w:rsidRPr="003C6B03">
              <w:t xml:space="preserve"> writing </w:t>
            </w:r>
            <w:r w:rsidR="001F7C33">
              <w:t>skills needed to succeed in their PhD programs</w:t>
            </w:r>
            <w:r w:rsidRPr="003C6B03">
              <w:t>?</w:t>
            </w:r>
          </w:p>
        </w:tc>
        <w:tc>
          <w:tcPr>
            <w:tcW w:w="2340" w:type="dxa"/>
          </w:tcPr>
          <w:p w14:paraId="1DE19BB6" w14:textId="27882AB2" w:rsidR="002A59B6" w:rsidRPr="003C6B03" w:rsidRDefault="00D761B9" w:rsidP="00C12645">
            <w:r w:rsidRPr="003C6B03">
              <w:t>m</w:t>
            </w:r>
            <w:r w:rsidR="00963D93" w:rsidRPr="003C6B03">
              <w:t>eans and standard deviations</w:t>
            </w:r>
            <w:r w:rsidR="00123C05" w:rsidRPr="003C6B03">
              <w:t>; thematic analysis</w:t>
            </w:r>
          </w:p>
        </w:tc>
        <w:tc>
          <w:tcPr>
            <w:tcW w:w="2065" w:type="dxa"/>
          </w:tcPr>
          <w:p w14:paraId="731F59D3" w14:textId="631DBB05" w:rsidR="002A59B6" w:rsidRPr="003C6B03" w:rsidRDefault="00135BFA" w:rsidP="00C12645">
            <w:r w:rsidRPr="003C6B03">
              <w:t>dot plot of means</w:t>
            </w:r>
            <w:r w:rsidR="00123C05" w:rsidRPr="003C6B03">
              <w:t>; percentage table reflecting main themes</w:t>
            </w:r>
          </w:p>
        </w:tc>
      </w:tr>
      <w:tr w:rsidR="002A59B6" w:rsidRPr="003C6B03" w14:paraId="65D1E647" w14:textId="77777777" w:rsidTr="001F7C33">
        <w:tc>
          <w:tcPr>
            <w:tcW w:w="4945" w:type="dxa"/>
          </w:tcPr>
          <w:p w14:paraId="06A7E713" w14:textId="7F563436" w:rsidR="002A59B6" w:rsidRPr="003C6B03" w:rsidRDefault="00C12645" w:rsidP="00C12645">
            <w:r w:rsidRPr="003C6B03">
              <w:t xml:space="preserve">2a. How do </w:t>
            </w:r>
            <w:r w:rsidR="001F7C33">
              <w:t>IDSs’ perceptions of their own English</w:t>
            </w:r>
            <w:r w:rsidRPr="003C6B03">
              <w:t xml:space="preserve"> writing needs differ between IDSs </w:t>
            </w:r>
            <w:r w:rsidR="00FB3330">
              <w:t>who</w:t>
            </w:r>
            <w:r w:rsidRPr="003C6B03">
              <w:t xml:space="preserve"> earned a previous degree from an English-speaking institution versus IDSs </w:t>
            </w:r>
            <w:r w:rsidR="00FB3330">
              <w:t>who</w:t>
            </w:r>
            <w:r w:rsidRPr="003C6B03">
              <w:t xml:space="preserve"> did not earn a previous degree from an English-speaking institution?</w:t>
            </w:r>
          </w:p>
        </w:tc>
        <w:tc>
          <w:tcPr>
            <w:tcW w:w="2340" w:type="dxa"/>
          </w:tcPr>
          <w:p w14:paraId="72587534" w14:textId="7C653425" w:rsidR="002A59B6" w:rsidRPr="003C6B03" w:rsidRDefault="00963D93" w:rsidP="00C12645">
            <w:r w:rsidRPr="003C6B03">
              <w:t xml:space="preserve">independent samples </w:t>
            </w:r>
            <w:r w:rsidR="00476276" w:rsidRPr="003C6B03">
              <w:rPr>
                <w:i/>
                <w:iCs/>
              </w:rPr>
              <w:t>t</w:t>
            </w:r>
            <w:r w:rsidRPr="003C6B03">
              <w:t>-test</w:t>
            </w:r>
            <w:r w:rsidR="00473F50" w:rsidRPr="003C6B03">
              <w:t>s</w:t>
            </w:r>
            <w:r w:rsidR="007912B1">
              <w:t xml:space="preserve">/alternative versions of the </w:t>
            </w:r>
            <w:r w:rsidR="007912B1" w:rsidRPr="007912B1">
              <w:rPr>
                <w:i/>
                <w:iCs/>
              </w:rPr>
              <w:t>t</w:t>
            </w:r>
            <w:r w:rsidR="007912B1">
              <w:t>-test based on assumptions violated</w:t>
            </w:r>
          </w:p>
        </w:tc>
        <w:tc>
          <w:tcPr>
            <w:tcW w:w="2065" w:type="dxa"/>
          </w:tcPr>
          <w:p w14:paraId="469539A9" w14:textId="3549D6EF" w:rsidR="002A59B6" w:rsidRPr="003C6B03" w:rsidRDefault="00114D16" w:rsidP="00C12645">
            <w:r w:rsidRPr="003C6B03">
              <w:t>report</w:t>
            </w:r>
            <w:r w:rsidRPr="003C6B03">
              <w:rPr>
                <w:i/>
                <w:iCs/>
              </w:rPr>
              <w:t xml:space="preserve"> </w:t>
            </w:r>
            <w:r w:rsidRPr="003C6B03">
              <w:t xml:space="preserve">significance values; </w:t>
            </w:r>
            <w:r w:rsidR="005317A3" w:rsidRPr="003C6B03">
              <w:t>dumbbell dot plot</w:t>
            </w:r>
            <w:r w:rsidR="00512F81" w:rsidRPr="003C6B03">
              <w:t xml:space="preserve"> comparing mean differences</w:t>
            </w:r>
          </w:p>
        </w:tc>
      </w:tr>
      <w:tr w:rsidR="00963D93" w:rsidRPr="003C6B03" w14:paraId="1E2193C3" w14:textId="77777777" w:rsidTr="001F7C33">
        <w:tc>
          <w:tcPr>
            <w:tcW w:w="4945" w:type="dxa"/>
          </w:tcPr>
          <w:p w14:paraId="407C227C" w14:textId="74143BEF" w:rsidR="00963D93" w:rsidRPr="003C6B03" w:rsidRDefault="00963D93" w:rsidP="00963D93">
            <w:r w:rsidRPr="003C6B03">
              <w:t>2b. How do</w:t>
            </w:r>
            <w:r w:rsidR="001F7C33">
              <w:t xml:space="preserve"> IDSs’ perceptions of their own English</w:t>
            </w:r>
            <w:r w:rsidRPr="003C6B03">
              <w:t xml:space="preserve"> writing needs differ between STEM and non-STEM major IDSs?</w:t>
            </w:r>
          </w:p>
        </w:tc>
        <w:tc>
          <w:tcPr>
            <w:tcW w:w="2340" w:type="dxa"/>
          </w:tcPr>
          <w:p w14:paraId="7543D013" w14:textId="24427683" w:rsidR="00963D93" w:rsidRPr="003C6B03" w:rsidRDefault="00963D93" w:rsidP="00963D93">
            <w:r w:rsidRPr="003C6B03">
              <w:t xml:space="preserve">independent samples </w:t>
            </w:r>
            <w:r w:rsidR="00476276" w:rsidRPr="003C6B03">
              <w:rPr>
                <w:i/>
                <w:iCs/>
              </w:rPr>
              <w:t>t</w:t>
            </w:r>
            <w:r w:rsidRPr="003C6B03">
              <w:t>-test</w:t>
            </w:r>
            <w:r w:rsidR="00473F50" w:rsidRPr="003C6B03">
              <w:t>s</w:t>
            </w:r>
            <w:r w:rsidR="007912B1">
              <w:t xml:space="preserve">/alternative versions of the </w:t>
            </w:r>
            <w:r w:rsidR="007912B1" w:rsidRPr="007912B1">
              <w:rPr>
                <w:i/>
                <w:iCs/>
              </w:rPr>
              <w:t>t</w:t>
            </w:r>
            <w:r w:rsidR="007912B1">
              <w:t>-test based on assumptions violated</w:t>
            </w:r>
          </w:p>
        </w:tc>
        <w:tc>
          <w:tcPr>
            <w:tcW w:w="2065" w:type="dxa"/>
          </w:tcPr>
          <w:p w14:paraId="459271B9" w14:textId="421B046E" w:rsidR="00963D93" w:rsidRPr="003C6B03" w:rsidRDefault="00114D16" w:rsidP="00963D93">
            <w:r w:rsidRPr="003C6B03">
              <w:t xml:space="preserve">report significance values; </w:t>
            </w:r>
            <w:r w:rsidR="00476276" w:rsidRPr="003C6B03">
              <w:t>dumbbell dot plot</w:t>
            </w:r>
            <w:r w:rsidR="00B868F7" w:rsidRPr="003C6B03">
              <w:t xml:space="preserve"> comparing mean differences</w:t>
            </w:r>
          </w:p>
        </w:tc>
      </w:tr>
      <w:tr w:rsidR="00135BFA" w:rsidRPr="003C6B03" w14:paraId="29A2D3FB" w14:textId="77777777" w:rsidTr="001F7C33">
        <w:tc>
          <w:tcPr>
            <w:tcW w:w="4945" w:type="dxa"/>
          </w:tcPr>
          <w:p w14:paraId="092E533F" w14:textId="0DBCA53E" w:rsidR="00135BFA" w:rsidRPr="003C6B03" w:rsidRDefault="00135BFA" w:rsidP="00135BFA">
            <w:r w:rsidRPr="003C6B03">
              <w:t>3. What are R1 non</w:t>
            </w:r>
            <w:r w:rsidR="006421ED" w:rsidRPr="003C6B03">
              <w:t>-primary</w:t>
            </w:r>
            <w:r w:rsidRPr="003C6B03">
              <w:t xml:space="preserve"> English IDSs’ perceptions of the</w:t>
            </w:r>
            <w:r w:rsidR="001F7C33">
              <w:t>ir own</w:t>
            </w:r>
            <w:r w:rsidRPr="003C6B03">
              <w:t xml:space="preserve"> English writing skills required to successful</w:t>
            </w:r>
            <w:r w:rsidR="00DC3F6A" w:rsidRPr="003C6B03">
              <w:t>ly obtain</w:t>
            </w:r>
            <w:r w:rsidRPr="003C6B03">
              <w:t xml:space="preserve"> employment in their desired career</w:t>
            </w:r>
            <w:r w:rsidR="001F7C33">
              <w:t xml:space="preserve"> post-PhD</w:t>
            </w:r>
            <w:r w:rsidRPr="003C6B03">
              <w:t>?</w:t>
            </w:r>
          </w:p>
        </w:tc>
        <w:tc>
          <w:tcPr>
            <w:tcW w:w="2340" w:type="dxa"/>
          </w:tcPr>
          <w:p w14:paraId="513C3C3A" w14:textId="3A42B174" w:rsidR="00135BFA" w:rsidRPr="003C6B03" w:rsidRDefault="00D761B9" w:rsidP="00135BFA">
            <w:r w:rsidRPr="003C6B03">
              <w:t>m</w:t>
            </w:r>
            <w:r w:rsidR="00135BFA" w:rsidRPr="003C6B03">
              <w:t>eans and standard deviations</w:t>
            </w:r>
            <w:r w:rsidR="00123C05" w:rsidRPr="003C6B03">
              <w:t>; thematic analysis</w:t>
            </w:r>
          </w:p>
        </w:tc>
        <w:tc>
          <w:tcPr>
            <w:tcW w:w="2065" w:type="dxa"/>
          </w:tcPr>
          <w:p w14:paraId="0EDF5A96" w14:textId="6384C157" w:rsidR="00135BFA" w:rsidRPr="003C6B03" w:rsidRDefault="00135BFA" w:rsidP="00135BFA">
            <w:r w:rsidRPr="003C6B03">
              <w:t>dot plot of means</w:t>
            </w:r>
            <w:r w:rsidR="00123C05" w:rsidRPr="003C6B03">
              <w:t>; percentage table reflecting main themes</w:t>
            </w:r>
          </w:p>
        </w:tc>
      </w:tr>
      <w:tr w:rsidR="00135BFA" w:rsidRPr="003C6B03" w14:paraId="3CE35521" w14:textId="77777777" w:rsidTr="001F7C33">
        <w:tc>
          <w:tcPr>
            <w:tcW w:w="4945" w:type="dxa"/>
          </w:tcPr>
          <w:p w14:paraId="66AB1375" w14:textId="5AA632B7" w:rsidR="00135BFA" w:rsidRPr="003C6B03" w:rsidRDefault="00135BFA" w:rsidP="00135BFA">
            <w:r w:rsidRPr="003C6B03">
              <w:t>3a. How do IDSs’ perceptions of the</w:t>
            </w:r>
            <w:r w:rsidR="001F7C33">
              <w:t>ir own English</w:t>
            </w:r>
            <w:r w:rsidRPr="003C6B03">
              <w:t xml:space="preserve"> writing skills required </w:t>
            </w:r>
            <w:r w:rsidR="001F7C33">
              <w:t xml:space="preserve">to obtain employment in </w:t>
            </w:r>
            <w:r w:rsidRPr="003C6B03">
              <w:t xml:space="preserve">their desired career </w:t>
            </w:r>
            <w:r w:rsidR="001F7C33">
              <w:t xml:space="preserve">post-PhD </w:t>
            </w:r>
            <w:r w:rsidRPr="003C6B03">
              <w:t xml:space="preserve">differ between IDSs with academic career goals versus IDSs with </w:t>
            </w:r>
            <w:r w:rsidR="00FD001A" w:rsidRPr="003C6B03">
              <w:t>non</w:t>
            </w:r>
            <w:r w:rsidRPr="003C6B03">
              <w:t>-academic career goals?</w:t>
            </w:r>
          </w:p>
        </w:tc>
        <w:tc>
          <w:tcPr>
            <w:tcW w:w="2340" w:type="dxa"/>
          </w:tcPr>
          <w:p w14:paraId="4C165016" w14:textId="24C9492C" w:rsidR="00135BFA" w:rsidRPr="003C6B03" w:rsidRDefault="00135BFA" w:rsidP="00135BFA">
            <w:r w:rsidRPr="003C6B03">
              <w:t xml:space="preserve">independent samples </w:t>
            </w:r>
            <w:r w:rsidRPr="003C6B03">
              <w:rPr>
                <w:i/>
                <w:iCs/>
              </w:rPr>
              <w:t>t</w:t>
            </w:r>
            <w:r w:rsidRPr="003C6B03">
              <w:t>-test</w:t>
            </w:r>
            <w:r w:rsidR="00473F50" w:rsidRPr="003C6B03">
              <w:t>s</w:t>
            </w:r>
            <w:r w:rsidR="007912B1">
              <w:t xml:space="preserve">/alternative versions of the </w:t>
            </w:r>
            <w:r w:rsidR="007912B1" w:rsidRPr="007912B1">
              <w:rPr>
                <w:i/>
                <w:iCs/>
              </w:rPr>
              <w:t>t</w:t>
            </w:r>
            <w:r w:rsidR="007912B1">
              <w:t>-test based on assumptions violated</w:t>
            </w:r>
          </w:p>
        </w:tc>
        <w:tc>
          <w:tcPr>
            <w:tcW w:w="2065" w:type="dxa"/>
          </w:tcPr>
          <w:p w14:paraId="0F0B3B01" w14:textId="1250B4E6" w:rsidR="00135BFA" w:rsidRPr="003C6B03" w:rsidRDefault="00114D16" w:rsidP="00135BFA">
            <w:r w:rsidRPr="003C6B03">
              <w:t>report</w:t>
            </w:r>
            <w:r w:rsidR="007912B1">
              <w:t xml:space="preserve"> </w:t>
            </w:r>
            <w:r w:rsidRPr="003C6B03">
              <w:t xml:space="preserve">significance values; </w:t>
            </w:r>
            <w:r w:rsidR="00476276" w:rsidRPr="003C6B03">
              <w:t>dumbbell dot plot</w:t>
            </w:r>
            <w:r w:rsidR="00B868F7" w:rsidRPr="003C6B03">
              <w:t xml:space="preserve"> comparing mean differences</w:t>
            </w:r>
          </w:p>
        </w:tc>
      </w:tr>
      <w:tr w:rsidR="00135BFA" w:rsidRPr="003C6B03" w14:paraId="359E1F9D" w14:textId="77777777" w:rsidTr="001F7C33">
        <w:tc>
          <w:tcPr>
            <w:tcW w:w="4945" w:type="dxa"/>
          </w:tcPr>
          <w:p w14:paraId="78459C91" w14:textId="1B5702DF" w:rsidR="00135BFA" w:rsidRPr="003C6B03" w:rsidRDefault="00135BFA" w:rsidP="00135BFA">
            <w:r w:rsidRPr="003C6B03">
              <w:t>3b. How do IDSs’ perceptions of the</w:t>
            </w:r>
            <w:r w:rsidR="001F7C33">
              <w:t>ir own English</w:t>
            </w:r>
            <w:r w:rsidRPr="003C6B03">
              <w:t xml:space="preserve"> writing skills required </w:t>
            </w:r>
            <w:r w:rsidR="001F7C33">
              <w:t xml:space="preserve">to obtain employment in </w:t>
            </w:r>
            <w:r w:rsidRPr="003C6B03">
              <w:t xml:space="preserve">their desired career </w:t>
            </w:r>
            <w:r w:rsidR="001F7C33">
              <w:t xml:space="preserve">post-PhD </w:t>
            </w:r>
            <w:r w:rsidRPr="003C6B03">
              <w:t>differ between STEM and non-STEM major IDSs?</w:t>
            </w:r>
          </w:p>
        </w:tc>
        <w:tc>
          <w:tcPr>
            <w:tcW w:w="2340" w:type="dxa"/>
          </w:tcPr>
          <w:p w14:paraId="21944EC1" w14:textId="445437F8" w:rsidR="00135BFA" w:rsidRPr="003C6B03" w:rsidRDefault="00D94CAB" w:rsidP="00135BFA">
            <w:r w:rsidRPr="003C6B03">
              <w:t xml:space="preserve">independent samples </w:t>
            </w:r>
            <w:r w:rsidRPr="003C6B03">
              <w:rPr>
                <w:i/>
                <w:iCs/>
              </w:rPr>
              <w:t>t</w:t>
            </w:r>
            <w:r w:rsidRPr="003C6B03">
              <w:t>-test</w:t>
            </w:r>
            <w:r w:rsidR="00473F50" w:rsidRPr="003C6B03">
              <w:t>s</w:t>
            </w:r>
            <w:r w:rsidR="007912B1">
              <w:t xml:space="preserve">/alternative versions of the </w:t>
            </w:r>
            <w:r w:rsidR="007912B1" w:rsidRPr="007912B1">
              <w:rPr>
                <w:i/>
                <w:iCs/>
              </w:rPr>
              <w:t>t</w:t>
            </w:r>
            <w:r w:rsidR="007912B1">
              <w:t>-test based on assumptions violated</w:t>
            </w:r>
          </w:p>
        </w:tc>
        <w:tc>
          <w:tcPr>
            <w:tcW w:w="2065" w:type="dxa"/>
          </w:tcPr>
          <w:p w14:paraId="519E0121" w14:textId="3D38A8E2" w:rsidR="00135BFA" w:rsidRPr="003C6B03" w:rsidRDefault="00114D16" w:rsidP="00135BFA">
            <w:r w:rsidRPr="003C6B03">
              <w:t xml:space="preserve">report significance values; </w:t>
            </w:r>
            <w:r w:rsidR="00476276" w:rsidRPr="003C6B03">
              <w:t>dumbbell dot plot</w:t>
            </w:r>
            <w:r w:rsidR="00B868F7" w:rsidRPr="003C6B03">
              <w:t xml:space="preserve"> comparing mean differences</w:t>
            </w:r>
          </w:p>
        </w:tc>
      </w:tr>
      <w:tr w:rsidR="00135BFA" w:rsidRPr="003C6B03" w14:paraId="7ACCB0B0" w14:textId="77777777" w:rsidTr="001F7C33">
        <w:tc>
          <w:tcPr>
            <w:tcW w:w="4945" w:type="dxa"/>
          </w:tcPr>
          <w:p w14:paraId="188A2585" w14:textId="75FDD462" w:rsidR="00135BFA" w:rsidRPr="003C6B03" w:rsidRDefault="00135BFA" w:rsidP="00135BFA">
            <w:r w:rsidRPr="003C6B03">
              <w:t>3c. How do IDSs’ perceptions of the</w:t>
            </w:r>
            <w:r w:rsidR="001F7C33">
              <w:t>ir own English</w:t>
            </w:r>
            <w:r w:rsidRPr="003C6B03">
              <w:t xml:space="preserve"> writing skills required </w:t>
            </w:r>
            <w:r w:rsidR="001F7C33">
              <w:t>to obtain employment in</w:t>
            </w:r>
            <w:r w:rsidRPr="003C6B03">
              <w:t xml:space="preserve"> their desired career </w:t>
            </w:r>
            <w:r w:rsidR="001F7C33">
              <w:t xml:space="preserve">post-PhD </w:t>
            </w:r>
            <w:r w:rsidRPr="003C6B03">
              <w:t xml:space="preserve">differ between IDSs </w:t>
            </w:r>
            <w:r w:rsidR="00FB3330">
              <w:t>who</w:t>
            </w:r>
            <w:r w:rsidRPr="003C6B03">
              <w:t xml:space="preserve"> earned a previous degree from an English-speaking institution versus IDSs that did not earn a previous degree from an English-speaking institution?</w:t>
            </w:r>
          </w:p>
        </w:tc>
        <w:tc>
          <w:tcPr>
            <w:tcW w:w="2340" w:type="dxa"/>
          </w:tcPr>
          <w:p w14:paraId="06CE2501" w14:textId="6DF3EEBF" w:rsidR="00135BFA" w:rsidRPr="003C6B03" w:rsidRDefault="007441B4" w:rsidP="00135BFA">
            <w:r w:rsidRPr="003C6B03">
              <w:t xml:space="preserve">independent samples </w:t>
            </w:r>
            <w:r w:rsidRPr="003C6B03">
              <w:rPr>
                <w:i/>
                <w:iCs/>
              </w:rPr>
              <w:t>t</w:t>
            </w:r>
            <w:r w:rsidRPr="003C6B03">
              <w:t>-test</w:t>
            </w:r>
            <w:r w:rsidR="00473F50" w:rsidRPr="003C6B03">
              <w:t>s</w:t>
            </w:r>
            <w:r w:rsidR="007912B1">
              <w:t xml:space="preserve">/alternative versions of the </w:t>
            </w:r>
            <w:r w:rsidR="007912B1" w:rsidRPr="007912B1">
              <w:rPr>
                <w:i/>
                <w:iCs/>
              </w:rPr>
              <w:t>t</w:t>
            </w:r>
            <w:r w:rsidR="007912B1">
              <w:t>-test based on assumptions violated</w:t>
            </w:r>
            <w:r w:rsidRPr="003C6B03">
              <w:rPr>
                <w:rStyle w:val="CommentReference"/>
                <w:rFonts w:eastAsiaTheme="minorHAnsi"/>
              </w:rPr>
              <w:t xml:space="preserve"> </w:t>
            </w:r>
          </w:p>
        </w:tc>
        <w:tc>
          <w:tcPr>
            <w:tcW w:w="2065" w:type="dxa"/>
          </w:tcPr>
          <w:p w14:paraId="2D6E47FE" w14:textId="6D765CB5" w:rsidR="00135BFA" w:rsidRPr="003C6B03" w:rsidRDefault="00114D16" w:rsidP="00135BFA">
            <w:r w:rsidRPr="003C6B03">
              <w:t xml:space="preserve">report significance values; </w:t>
            </w:r>
            <w:r w:rsidR="00476276" w:rsidRPr="003C6B03">
              <w:t>dumbbell dot plot</w:t>
            </w:r>
            <w:r w:rsidR="00B868F7" w:rsidRPr="003C6B03">
              <w:t xml:space="preserve"> comparing mean differences</w:t>
            </w:r>
          </w:p>
        </w:tc>
      </w:tr>
    </w:tbl>
    <w:p w14:paraId="266DBCA9" w14:textId="3C3B3642" w:rsidR="00BE3753" w:rsidRDefault="00BE3753" w:rsidP="00A058D4">
      <w:pPr>
        <w:spacing w:line="480" w:lineRule="auto"/>
      </w:pPr>
      <w:bookmarkStart w:id="76" w:name="_Toc420995908"/>
      <w:bookmarkStart w:id="77" w:name="_Toc422997495"/>
      <w:bookmarkEnd w:id="72"/>
      <w:bookmarkEnd w:id="73"/>
      <w:bookmarkEnd w:id="74"/>
    </w:p>
    <w:p w14:paraId="469D4423" w14:textId="4DF27F99" w:rsidR="0008649B" w:rsidRPr="00DB25DD" w:rsidRDefault="0008649B" w:rsidP="00DB25DD">
      <w:pPr>
        <w:rPr>
          <w:i/>
          <w:iCs/>
        </w:rPr>
      </w:pPr>
      <w:r w:rsidRPr="00DB25DD">
        <w:rPr>
          <w:i/>
          <w:iCs/>
        </w:rPr>
        <w:lastRenderedPageBreak/>
        <w:t>Ta</w:t>
      </w:r>
      <w:r w:rsidR="00DB25DD" w:rsidRPr="00DB25DD">
        <w:rPr>
          <w:i/>
          <w:iCs/>
        </w:rPr>
        <w:t xml:space="preserve">ble 7 </w:t>
      </w:r>
      <w:r w:rsidR="00CC27A7">
        <w:rPr>
          <w:i/>
          <w:iCs/>
        </w:rPr>
        <w:t>C</w:t>
      </w:r>
      <w:r w:rsidR="00DB25DD" w:rsidRPr="00DB25DD">
        <w:rPr>
          <w:i/>
          <w:iCs/>
        </w:rPr>
        <w:t>ontinued: Analysis Plan</w:t>
      </w:r>
    </w:p>
    <w:tbl>
      <w:tblPr>
        <w:tblStyle w:val="TableGrid"/>
        <w:tblW w:w="0" w:type="auto"/>
        <w:tblLook w:val="04A0" w:firstRow="1" w:lastRow="0" w:firstColumn="1" w:lastColumn="0" w:noHBand="0" w:noVBand="1"/>
      </w:tblPr>
      <w:tblGrid>
        <w:gridCol w:w="4945"/>
        <w:gridCol w:w="2340"/>
        <w:gridCol w:w="2065"/>
      </w:tblGrid>
      <w:tr w:rsidR="0008649B" w:rsidRPr="003C6B03" w14:paraId="76659530" w14:textId="77777777" w:rsidTr="00FB33F5">
        <w:tc>
          <w:tcPr>
            <w:tcW w:w="4945" w:type="dxa"/>
          </w:tcPr>
          <w:p w14:paraId="447732C0" w14:textId="77777777" w:rsidR="0008649B" w:rsidRPr="003C6B03" w:rsidRDefault="0008649B" w:rsidP="00FB33F5">
            <w:r w:rsidRPr="003C6B03">
              <w:rPr>
                <w:b/>
                <w:bCs/>
              </w:rPr>
              <w:t>Research Question</w:t>
            </w:r>
          </w:p>
        </w:tc>
        <w:tc>
          <w:tcPr>
            <w:tcW w:w="2340" w:type="dxa"/>
          </w:tcPr>
          <w:p w14:paraId="2BE2DB93" w14:textId="77777777" w:rsidR="0008649B" w:rsidRPr="003C6B03" w:rsidRDefault="0008649B" w:rsidP="00FB33F5">
            <w:r w:rsidRPr="003C6B03">
              <w:rPr>
                <w:b/>
                <w:bCs/>
              </w:rPr>
              <w:t>Proposed Analyses</w:t>
            </w:r>
          </w:p>
        </w:tc>
        <w:tc>
          <w:tcPr>
            <w:tcW w:w="2065" w:type="dxa"/>
          </w:tcPr>
          <w:p w14:paraId="390E587D" w14:textId="77777777" w:rsidR="0008649B" w:rsidRPr="003C6B03" w:rsidRDefault="0008649B" w:rsidP="00FB33F5">
            <w:r w:rsidRPr="003C6B03">
              <w:rPr>
                <w:b/>
                <w:bCs/>
              </w:rPr>
              <w:t>Data Visualization</w:t>
            </w:r>
          </w:p>
        </w:tc>
      </w:tr>
      <w:tr w:rsidR="0008649B" w:rsidRPr="003C6B03" w14:paraId="2BAA8D10" w14:textId="77777777" w:rsidTr="00FB33F5">
        <w:tc>
          <w:tcPr>
            <w:tcW w:w="4945" w:type="dxa"/>
          </w:tcPr>
          <w:p w14:paraId="32195437" w14:textId="77777777" w:rsidR="0008649B" w:rsidRPr="003C6B03" w:rsidRDefault="0008649B" w:rsidP="00FB33F5">
            <w:r w:rsidRPr="003C6B03">
              <w:t>4. What perceived gaps are there between non-primary</w:t>
            </w:r>
            <w:r>
              <w:t xml:space="preserve"> English</w:t>
            </w:r>
            <w:r w:rsidRPr="003C6B03">
              <w:t xml:space="preserve"> IDSs’ perce</w:t>
            </w:r>
            <w:r>
              <w:t>ptions of their own English</w:t>
            </w:r>
            <w:r w:rsidRPr="003C6B03">
              <w:t xml:space="preserve"> writing skills and their </w:t>
            </w:r>
            <w:r>
              <w:t xml:space="preserve">perceptions of their own </w:t>
            </w:r>
            <w:r w:rsidRPr="003C6B03">
              <w:t xml:space="preserve">English writing skills </w:t>
            </w:r>
            <w:r>
              <w:t>required to obtain employment in their desired career post-PhD?</w:t>
            </w:r>
          </w:p>
        </w:tc>
        <w:tc>
          <w:tcPr>
            <w:tcW w:w="2340" w:type="dxa"/>
          </w:tcPr>
          <w:p w14:paraId="10C08C8A" w14:textId="77777777" w:rsidR="0008649B" w:rsidRPr="003C6B03" w:rsidRDefault="0008649B" w:rsidP="00FB33F5">
            <w:r w:rsidRPr="003C6B03">
              <w:t>differences between means (perceived writing skills for successful employment and current writing skills)</w:t>
            </w:r>
          </w:p>
        </w:tc>
        <w:tc>
          <w:tcPr>
            <w:tcW w:w="2065" w:type="dxa"/>
          </w:tcPr>
          <w:p w14:paraId="45DC3358" w14:textId="77777777" w:rsidR="0008649B" w:rsidRPr="003C6B03" w:rsidRDefault="0008649B" w:rsidP="00FB33F5">
            <w:r w:rsidRPr="003C6B03">
              <w:t>table displaying values of skill gaps (differences)</w:t>
            </w:r>
          </w:p>
        </w:tc>
      </w:tr>
    </w:tbl>
    <w:p w14:paraId="6E54C0D9" w14:textId="77777777" w:rsidR="0008649B" w:rsidRDefault="0008649B" w:rsidP="00A058D4">
      <w:pPr>
        <w:spacing w:line="480" w:lineRule="auto"/>
      </w:pPr>
    </w:p>
    <w:p w14:paraId="7C78B267" w14:textId="18CD5B1B" w:rsidR="00A058D4" w:rsidRPr="00634EBB" w:rsidRDefault="00A058D4" w:rsidP="00634EBB">
      <w:r w:rsidRPr="003C6B03">
        <w:br w:type="page"/>
      </w:r>
    </w:p>
    <w:p w14:paraId="622A5A50" w14:textId="0CE934CF" w:rsidR="00236E6D" w:rsidRDefault="008C0B61" w:rsidP="00C00E07">
      <w:pPr>
        <w:pStyle w:val="Heading1"/>
      </w:pPr>
      <w:bookmarkStart w:id="78" w:name="_Toc61852339"/>
      <w:r w:rsidRPr="003C6B03">
        <w:lastRenderedPageBreak/>
        <w:t>CHAPTER</w:t>
      </w:r>
      <w:r w:rsidR="009D4221" w:rsidRPr="003C6B03">
        <w:t xml:space="preserve"> 4</w:t>
      </w:r>
      <w:r w:rsidR="007D538B" w:rsidRPr="003C6B03">
        <w:br/>
      </w:r>
      <w:bookmarkEnd w:id="76"/>
      <w:bookmarkEnd w:id="77"/>
      <w:r w:rsidR="002A59B6" w:rsidRPr="003C6B03">
        <w:t>PRESENTATION OF STUDY FINDINGS</w:t>
      </w:r>
      <w:bookmarkEnd w:id="78"/>
    </w:p>
    <w:p w14:paraId="59EDA339" w14:textId="359D8962" w:rsidR="00C00E07" w:rsidRPr="00697725" w:rsidRDefault="00B406B9" w:rsidP="00B406B9">
      <w:pPr>
        <w:spacing w:line="480" w:lineRule="auto"/>
        <w:ind w:firstLine="720"/>
        <w:rPr>
          <w:rFonts w:asciiTheme="minorHAnsi" w:hAnsiTheme="minorHAnsi" w:cstheme="minorHAnsi"/>
        </w:rPr>
      </w:pPr>
      <w:r>
        <w:t>Overall, th</w:t>
      </w:r>
      <w:r w:rsidR="00CF2E45">
        <w:t>is</w:t>
      </w:r>
      <w:r>
        <w:t xml:space="preserve"> study explored n</w:t>
      </w:r>
      <w:r w:rsidRPr="003C6B03">
        <w:rPr>
          <w:color w:val="000000" w:themeColor="text1"/>
        </w:rPr>
        <w:t>on-primary English international doctoral students</w:t>
      </w:r>
      <w:r>
        <w:rPr>
          <w:color w:val="000000" w:themeColor="text1"/>
        </w:rPr>
        <w:t>’</w:t>
      </w:r>
      <w:r w:rsidRPr="003C6B03">
        <w:rPr>
          <w:color w:val="000000" w:themeColor="text1"/>
        </w:rPr>
        <w:t xml:space="preserve"> (IDSs) perc</w:t>
      </w:r>
      <w:r>
        <w:rPr>
          <w:color w:val="000000" w:themeColor="text1"/>
        </w:rPr>
        <w:t>eptions of their own</w:t>
      </w:r>
      <w:r w:rsidRPr="003C6B03">
        <w:rPr>
          <w:color w:val="000000" w:themeColor="text1"/>
        </w:rPr>
        <w:t xml:space="preserve"> English writing </w:t>
      </w:r>
      <w:r>
        <w:rPr>
          <w:color w:val="000000" w:themeColor="text1"/>
        </w:rPr>
        <w:t xml:space="preserve">skills, their own English writing needs in their PhD programs, and their own perceptions of the anticipated employer expectations of their English writing skills post-PhD. </w:t>
      </w:r>
      <w:r>
        <w:t>These students were enrolled</w:t>
      </w:r>
      <w:r w:rsidRPr="003C6B03">
        <w:t xml:space="preserve"> </w:t>
      </w:r>
      <w:r>
        <w:t>at institutions across the United States that had</w:t>
      </w:r>
      <w:r w:rsidRPr="003C6B03">
        <w:t xml:space="preserve"> R1 Doctoral Universit</w:t>
      </w:r>
      <w:r>
        <w:t>y</w:t>
      </w:r>
      <w:r w:rsidRPr="003C6B03">
        <w:t xml:space="preserve"> Carnegie Classification</w:t>
      </w:r>
      <w:r>
        <w:t>s</w:t>
      </w:r>
      <w:r w:rsidRPr="003C6B03">
        <w:rPr>
          <w:color w:val="000000" w:themeColor="text1"/>
        </w:rPr>
        <w:t>.</w:t>
      </w:r>
      <w:r w:rsidRPr="003C6B03">
        <w:t xml:space="preserve"> </w:t>
      </w:r>
      <w:r w:rsidR="00CF2E45">
        <w:t>This study was conducted i</w:t>
      </w:r>
      <w:r w:rsidRPr="003C6B03">
        <w:t>n order to</w:t>
      </w:r>
      <w:r>
        <w:t xml:space="preserve"> gather </w:t>
      </w:r>
      <w:r w:rsidR="00CF2E45">
        <w:t>additional</w:t>
      </w:r>
      <w:r>
        <w:t xml:space="preserve"> information on IDSs </w:t>
      </w:r>
      <w:r w:rsidR="00CF2E45">
        <w:t>to inform</w:t>
      </w:r>
      <w:r>
        <w:t xml:space="preserve"> </w:t>
      </w:r>
      <w:r w:rsidR="00CF2E45">
        <w:t>various gaps in the literature and</w:t>
      </w:r>
      <w:r>
        <w:t xml:space="preserve"> to</w:t>
      </w:r>
      <w:r w:rsidRPr="003C6B03">
        <w:t xml:space="preserve"> ensure an adequate alignment between the </w:t>
      </w:r>
      <w:r w:rsidR="00AD54F0">
        <w:t xml:space="preserve">English </w:t>
      </w:r>
      <w:r w:rsidRPr="003C6B03">
        <w:t>writing support services available to non-primary English IDSs</w:t>
      </w:r>
      <w:r>
        <w:t xml:space="preserve"> at R1 U.S. institutions</w:t>
      </w:r>
      <w:r w:rsidRPr="003C6B03">
        <w:t>, the</w:t>
      </w:r>
      <w:r>
        <w:t xml:space="preserve"> perceptions of their own </w:t>
      </w:r>
      <w:r w:rsidR="003F4DB2">
        <w:t xml:space="preserve">English </w:t>
      </w:r>
      <w:r>
        <w:t xml:space="preserve">writing skills, </w:t>
      </w:r>
      <w:r w:rsidRPr="003C6B03">
        <w:t>and the</w:t>
      </w:r>
      <w:r>
        <w:t>ir</w:t>
      </w:r>
      <w:r w:rsidRPr="003C6B03">
        <w:t xml:space="preserve"> </w:t>
      </w:r>
      <w:r>
        <w:t xml:space="preserve">own </w:t>
      </w:r>
      <w:r w:rsidRPr="003C6B03">
        <w:t xml:space="preserve">perceived </w:t>
      </w:r>
      <w:r w:rsidR="003F4DB2">
        <w:t xml:space="preserve">English </w:t>
      </w:r>
      <w:r w:rsidRPr="003C6B03">
        <w:t>writing skills needed to be successful in their desired career post-PhD</w:t>
      </w:r>
      <w:r w:rsidR="00CF2E45">
        <w:t xml:space="preserve">. To shed light onto this topic, this study utilized </w:t>
      </w:r>
      <w:r w:rsidR="00CF2E45" w:rsidRPr="003C6B03">
        <w:t xml:space="preserve">nonexperimental quantitative survey research to </w:t>
      </w:r>
      <w:r w:rsidR="00CF2E45" w:rsidRPr="00697725">
        <w:rPr>
          <w:rFonts w:asciiTheme="minorHAnsi" w:hAnsiTheme="minorHAnsi" w:cstheme="minorHAnsi"/>
        </w:rPr>
        <w:t>conduct a national needs assessment amongst non-primary English IDSs currently enrolled at R1 U.S. institutions.</w:t>
      </w:r>
    </w:p>
    <w:p w14:paraId="0C9BA836" w14:textId="4C9103E7" w:rsidR="00C00E07" w:rsidRPr="00697725" w:rsidRDefault="00C00E07" w:rsidP="00B406B9">
      <w:pPr>
        <w:spacing w:line="480" w:lineRule="auto"/>
        <w:rPr>
          <w:rFonts w:asciiTheme="minorHAnsi" w:hAnsiTheme="minorHAnsi" w:cstheme="minorHAnsi"/>
        </w:rPr>
      </w:pPr>
      <w:r w:rsidRPr="00697725">
        <w:rPr>
          <w:rFonts w:asciiTheme="minorHAnsi" w:hAnsiTheme="minorHAnsi" w:cstheme="minorHAnsi"/>
        </w:rPr>
        <w:tab/>
      </w:r>
      <w:r w:rsidR="00CF2E45" w:rsidRPr="00697725">
        <w:rPr>
          <w:rFonts w:asciiTheme="minorHAnsi" w:hAnsiTheme="minorHAnsi" w:cstheme="minorHAnsi"/>
        </w:rPr>
        <w:t xml:space="preserve">The research questions that framed the data collection for this needs assessment were the following: </w:t>
      </w:r>
    </w:p>
    <w:p w14:paraId="7C00B900" w14:textId="2D0DD139" w:rsidR="00CF2E45" w:rsidRPr="00697725" w:rsidRDefault="00546D36" w:rsidP="00697725">
      <w:pPr>
        <w:pStyle w:val="ListParagraph"/>
        <w:numPr>
          <w:ilvl w:val="0"/>
          <w:numId w:val="32"/>
        </w:numPr>
        <w:rPr>
          <w:rFonts w:asciiTheme="minorHAnsi" w:hAnsiTheme="minorHAnsi" w:cstheme="minorHAnsi"/>
        </w:rPr>
      </w:pPr>
      <w:r w:rsidRPr="00697725">
        <w:rPr>
          <w:rFonts w:asciiTheme="minorHAnsi" w:hAnsiTheme="minorHAnsi" w:cstheme="minorHAnsi"/>
        </w:rPr>
        <w:t>What are R1 non-primary English international doctoral students’ (IDSs) perceptions of their own English writing skills?</w:t>
      </w:r>
    </w:p>
    <w:p w14:paraId="4E2281B9" w14:textId="69608226" w:rsidR="00546D36" w:rsidRPr="00697725" w:rsidRDefault="00546D36" w:rsidP="00697725">
      <w:pPr>
        <w:pStyle w:val="ListParagraph"/>
        <w:numPr>
          <w:ilvl w:val="0"/>
          <w:numId w:val="32"/>
        </w:numPr>
        <w:rPr>
          <w:rFonts w:asciiTheme="minorHAnsi" w:hAnsiTheme="minorHAnsi" w:cstheme="minorHAnsi"/>
        </w:rPr>
      </w:pPr>
      <w:r w:rsidRPr="00697725">
        <w:rPr>
          <w:rFonts w:asciiTheme="minorHAnsi" w:hAnsiTheme="minorHAnsi" w:cstheme="minorHAnsi"/>
        </w:rPr>
        <w:t>What are R1 non-primary English IDSs’ perceptions of their own English writing skills needed to succeed in their PhD programs?</w:t>
      </w:r>
    </w:p>
    <w:p w14:paraId="7C6F831C" w14:textId="76455190" w:rsidR="00546D36" w:rsidRPr="00697725" w:rsidRDefault="00546D36" w:rsidP="00697725">
      <w:pPr>
        <w:pStyle w:val="ListParagraph"/>
        <w:numPr>
          <w:ilvl w:val="1"/>
          <w:numId w:val="32"/>
        </w:numPr>
        <w:rPr>
          <w:rFonts w:asciiTheme="minorHAnsi" w:hAnsiTheme="minorHAnsi" w:cstheme="minorHAnsi"/>
        </w:rPr>
      </w:pPr>
      <w:r w:rsidRPr="00697725">
        <w:rPr>
          <w:rFonts w:asciiTheme="minorHAnsi" w:hAnsiTheme="minorHAnsi" w:cstheme="minorHAnsi"/>
        </w:rPr>
        <w:lastRenderedPageBreak/>
        <w:t>How do IDSs’ perceptions of their own English</w:t>
      </w:r>
      <w:r w:rsidR="00CC5910" w:rsidRPr="00697725">
        <w:rPr>
          <w:rFonts w:asciiTheme="minorHAnsi" w:hAnsiTheme="minorHAnsi" w:cstheme="minorHAnsi"/>
        </w:rPr>
        <w:t xml:space="preserve"> writing needs differ between IDSs who earned a previous degree from an English-speaking institution versus IDSs who did not earn a previous degree from an English-speaking institution?</w:t>
      </w:r>
    </w:p>
    <w:p w14:paraId="7A63E72E" w14:textId="5FA2D7AA" w:rsidR="00546D36" w:rsidRPr="00697725" w:rsidRDefault="00546D36" w:rsidP="00697725">
      <w:pPr>
        <w:pStyle w:val="ListParagraph"/>
        <w:numPr>
          <w:ilvl w:val="1"/>
          <w:numId w:val="32"/>
        </w:numPr>
        <w:rPr>
          <w:rFonts w:asciiTheme="minorHAnsi" w:hAnsiTheme="minorHAnsi" w:cstheme="minorHAnsi"/>
        </w:rPr>
      </w:pPr>
      <w:r w:rsidRPr="00697725">
        <w:rPr>
          <w:rFonts w:asciiTheme="minorHAnsi" w:hAnsiTheme="minorHAnsi" w:cstheme="minorHAnsi"/>
        </w:rPr>
        <w:t>How</w:t>
      </w:r>
      <w:r w:rsidR="00CC5910" w:rsidRPr="00697725">
        <w:rPr>
          <w:rFonts w:asciiTheme="minorHAnsi" w:hAnsiTheme="minorHAnsi" w:cstheme="minorHAnsi"/>
        </w:rPr>
        <w:t xml:space="preserve"> do IDSs’ perceptions of their own English writing needs differ between STEM and non-STEM major IDSs?</w:t>
      </w:r>
    </w:p>
    <w:p w14:paraId="193F1D50" w14:textId="0FF041EC" w:rsidR="00546D36" w:rsidRPr="00697725" w:rsidRDefault="00546D36" w:rsidP="00697725">
      <w:pPr>
        <w:pStyle w:val="ListParagraph"/>
        <w:numPr>
          <w:ilvl w:val="0"/>
          <w:numId w:val="32"/>
        </w:numPr>
        <w:rPr>
          <w:rFonts w:asciiTheme="minorHAnsi" w:hAnsiTheme="minorHAnsi" w:cstheme="minorHAnsi"/>
        </w:rPr>
      </w:pPr>
      <w:r w:rsidRPr="00697725">
        <w:rPr>
          <w:rFonts w:asciiTheme="minorHAnsi" w:hAnsiTheme="minorHAnsi" w:cstheme="minorHAnsi"/>
        </w:rPr>
        <w:t>What</w:t>
      </w:r>
      <w:r w:rsidR="00CC5910" w:rsidRPr="00697725">
        <w:rPr>
          <w:rFonts w:asciiTheme="minorHAnsi" w:hAnsiTheme="minorHAnsi" w:cstheme="minorHAnsi"/>
        </w:rPr>
        <w:t xml:space="preserve"> are R1 non-primary English IDSs’ perceptions of their own English writing skills required to successfully obtain employment in their desired career post-PhD?</w:t>
      </w:r>
    </w:p>
    <w:p w14:paraId="2F684B27" w14:textId="3B9C86DB" w:rsidR="00546D36" w:rsidRPr="00697725" w:rsidRDefault="00546D36" w:rsidP="00697725">
      <w:pPr>
        <w:pStyle w:val="ListParagraph"/>
        <w:numPr>
          <w:ilvl w:val="1"/>
          <w:numId w:val="32"/>
        </w:numPr>
        <w:rPr>
          <w:rFonts w:asciiTheme="minorHAnsi" w:hAnsiTheme="minorHAnsi" w:cstheme="minorHAnsi"/>
        </w:rPr>
      </w:pPr>
      <w:r w:rsidRPr="00697725">
        <w:rPr>
          <w:rFonts w:asciiTheme="minorHAnsi" w:hAnsiTheme="minorHAnsi" w:cstheme="minorHAnsi"/>
        </w:rPr>
        <w:t>How</w:t>
      </w:r>
      <w:r w:rsidR="00CC5910" w:rsidRPr="00697725">
        <w:rPr>
          <w:rFonts w:asciiTheme="minorHAnsi" w:hAnsiTheme="minorHAnsi" w:cstheme="minorHAnsi"/>
        </w:rPr>
        <w:t xml:space="preserve"> do IDSs’ perceptions of their own English writing skills required to obtain employment in their desired career post-PhD differ between IDSs with academic career goals versus IDSs with non-academic career goals?</w:t>
      </w:r>
    </w:p>
    <w:p w14:paraId="70ED2F5B" w14:textId="7996AA26" w:rsidR="00546D36" w:rsidRPr="00697725" w:rsidRDefault="00546D36" w:rsidP="00697725">
      <w:pPr>
        <w:pStyle w:val="ListParagraph"/>
        <w:numPr>
          <w:ilvl w:val="1"/>
          <w:numId w:val="32"/>
        </w:numPr>
        <w:rPr>
          <w:rFonts w:asciiTheme="minorHAnsi" w:hAnsiTheme="minorHAnsi" w:cstheme="minorHAnsi"/>
        </w:rPr>
      </w:pPr>
      <w:r w:rsidRPr="00697725">
        <w:rPr>
          <w:rFonts w:asciiTheme="minorHAnsi" w:hAnsiTheme="minorHAnsi" w:cstheme="minorHAnsi"/>
        </w:rPr>
        <w:t>How</w:t>
      </w:r>
      <w:r w:rsidR="00CC5910" w:rsidRPr="00697725">
        <w:rPr>
          <w:rFonts w:asciiTheme="minorHAnsi" w:hAnsiTheme="minorHAnsi" w:cstheme="minorHAnsi"/>
        </w:rPr>
        <w:t xml:space="preserve"> do IDSs’ perceptions of their own English writing skills required to obtain employment in their desired career post-PhD differ between STEM and non-STEM major IDSs?</w:t>
      </w:r>
    </w:p>
    <w:p w14:paraId="2E9E5027" w14:textId="77E12202" w:rsidR="00546D36" w:rsidRPr="00697725" w:rsidRDefault="00546D36" w:rsidP="00697725">
      <w:pPr>
        <w:pStyle w:val="ListParagraph"/>
        <w:numPr>
          <w:ilvl w:val="1"/>
          <w:numId w:val="32"/>
        </w:numPr>
        <w:rPr>
          <w:rFonts w:asciiTheme="minorHAnsi" w:hAnsiTheme="minorHAnsi" w:cstheme="minorHAnsi"/>
        </w:rPr>
      </w:pPr>
      <w:r w:rsidRPr="00697725">
        <w:rPr>
          <w:rFonts w:asciiTheme="minorHAnsi" w:hAnsiTheme="minorHAnsi" w:cstheme="minorHAnsi"/>
        </w:rPr>
        <w:t>How</w:t>
      </w:r>
      <w:r w:rsidR="00CC5910" w:rsidRPr="00697725">
        <w:rPr>
          <w:rFonts w:asciiTheme="minorHAnsi" w:hAnsiTheme="minorHAnsi" w:cstheme="minorHAnsi"/>
        </w:rPr>
        <w:t xml:space="preserve"> do IDSs’ perceptions of their own English writing skills required to obtain employment in their desired career post-PhD differ between IDSs who earned a previous degree from an English-speaking institution versus IDSs who did not earn a pervious degree from an English-speaking institution?</w:t>
      </w:r>
    </w:p>
    <w:p w14:paraId="10851192" w14:textId="306E9F3A" w:rsidR="00546D36" w:rsidRPr="00697725" w:rsidRDefault="00546D36" w:rsidP="00697725">
      <w:pPr>
        <w:pStyle w:val="ListParagraph"/>
        <w:numPr>
          <w:ilvl w:val="0"/>
          <w:numId w:val="32"/>
        </w:numPr>
        <w:rPr>
          <w:rFonts w:asciiTheme="minorHAnsi" w:hAnsiTheme="minorHAnsi" w:cstheme="minorHAnsi"/>
        </w:rPr>
      </w:pPr>
      <w:r w:rsidRPr="00697725">
        <w:rPr>
          <w:rFonts w:asciiTheme="minorHAnsi" w:hAnsiTheme="minorHAnsi" w:cstheme="minorHAnsi"/>
        </w:rPr>
        <w:t>What</w:t>
      </w:r>
      <w:r w:rsidR="00AD54F0" w:rsidRPr="00697725">
        <w:rPr>
          <w:rFonts w:asciiTheme="minorHAnsi" w:hAnsiTheme="minorHAnsi" w:cstheme="minorHAnsi"/>
        </w:rPr>
        <w:t xml:space="preserve"> perceived gaps are there between R1 non-primary English IDSs’ perceptions of their own English writing skills and their perceptions of their own English writing skills required to obtain employment in their desired career post-PhD?</w:t>
      </w:r>
    </w:p>
    <w:p w14:paraId="33C7F152" w14:textId="257F793B" w:rsidR="00C00E07" w:rsidRPr="00230312" w:rsidRDefault="00CF2E45" w:rsidP="00CF2E45">
      <w:pPr>
        <w:spacing w:line="480" w:lineRule="auto"/>
        <w:ind w:firstLine="720"/>
      </w:pPr>
      <w:r>
        <w:t>This current chapter</w:t>
      </w:r>
      <w:r w:rsidR="00AD54F0">
        <w:t xml:space="preserve"> presents the main study’s findings and</w:t>
      </w:r>
      <w:r>
        <w:t xml:space="preserve"> is organized</w:t>
      </w:r>
      <w:r w:rsidR="003F4DB2">
        <w:t xml:space="preserve"> into</w:t>
      </w:r>
      <w:r>
        <w:t xml:space="preserve"> four main sections. First, </w:t>
      </w:r>
      <w:r w:rsidR="003F4DB2">
        <w:t>a detailed description will be provided on how</w:t>
      </w:r>
      <w:r w:rsidR="00AD54F0">
        <w:t xml:space="preserve"> th</w:t>
      </w:r>
      <w:r w:rsidR="003F4DB2">
        <w:t xml:space="preserve">e </w:t>
      </w:r>
      <w:r w:rsidR="00AD54F0">
        <w:t xml:space="preserve">quantitative and qualitative </w:t>
      </w:r>
      <w:r w:rsidR="00AD54F0">
        <w:lastRenderedPageBreak/>
        <w:t xml:space="preserve">data </w:t>
      </w:r>
      <w:r w:rsidR="003F4DB2">
        <w:t xml:space="preserve">from this study </w:t>
      </w:r>
      <w:r w:rsidR="00AD54F0">
        <w:t xml:space="preserve">were cleaned </w:t>
      </w:r>
      <w:r w:rsidR="003F4DB2">
        <w:t>in order to</w:t>
      </w:r>
      <w:r w:rsidR="00AD54F0">
        <w:t xml:space="preserve"> prepare </w:t>
      </w:r>
      <w:r w:rsidR="003F4DB2">
        <w:t>the data for the analyses</w:t>
      </w:r>
      <w:r w:rsidR="00AD54F0">
        <w:t xml:space="preserve">. Next, the demographics of the participants from this </w:t>
      </w:r>
      <w:r w:rsidR="003F4DB2">
        <w:t>study</w:t>
      </w:r>
      <w:r w:rsidR="00AD54F0">
        <w:t xml:space="preserve"> will be described. The data analyses </w:t>
      </w:r>
      <w:r w:rsidR="003F4DB2">
        <w:t>that correspond to each of</w:t>
      </w:r>
      <w:r w:rsidR="00AD54F0">
        <w:t xml:space="preserve"> the research questions and sub-questions for this needs assessment will then be presented. This chapter will conclude by presenting the analyses of data collected that were not directly associated with the study’s research questions, along with summarizing the overall key findings from the data analyses.</w:t>
      </w:r>
    </w:p>
    <w:p w14:paraId="1881979B" w14:textId="265A8A40" w:rsidR="00C00E07" w:rsidRPr="003F4DB2" w:rsidRDefault="00C00E07" w:rsidP="003F4DB2">
      <w:pPr>
        <w:pStyle w:val="NewHeading2"/>
        <w:spacing w:before="0" w:after="0" w:line="480" w:lineRule="auto"/>
        <w:rPr>
          <w:rFonts w:asciiTheme="minorHAnsi" w:hAnsiTheme="minorHAnsi" w:cstheme="minorHAnsi"/>
        </w:rPr>
      </w:pPr>
      <w:bookmarkStart w:id="79" w:name="_Toc61852340"/>
      <w:r w:rsidRPr="003F4DB2">
        <w:rPr>
          <w:rFonts w:asciiTheme="minorHAnsi" w:hAnsiTheme="minorHAnsi" w:cstheme="minorHAnsi"/>
        </w:rPr>
        <w:t>Overview of Data Cleaning and Analyses</w:t>
      </w:r>
      <w:bookmarkEnd w:id="79"/>
    </w:p>
    <w:p w14:paraId="7A768D77" w14:textId="4D92E421" w:rsidR="003F4DB2" w:rsidRPr="003F4DB2" w:rsidRDefault="003F4DB2" w:rsidP="003F4DB2">
      <w:pPr>
        <w:spacing w:line="480" w:lineRule="auto"/>
        <w:rPr>
          <w:rFonts w:asciiTheme="minorHAnsi" w:hAnsiTheme="minorHAnsi" w:cstheme="minorHAnsi"/>
        </w:rPr>
      </w:pPr>
      <w:r w:rsidRPr="003F4DB2">
        <w:rPr>
          <w:rFonts w:asciiTheme="minorHAnsi" w:hAnsiTheme="minorHAnsi" w:cstheme="minorHAnsi"/>
        </w:rPr>
        <w:tab/>
        <w:t xml:space="preserve">Before </w:t>
      </w:r>
      <w:r>
        <w:rPr>
          <w:rFonts w:asciiTheme="minorHAnsi" w:hAnsiTheme="minorHAnsi" w:cstheme="minorHAnsi"/>
        </w:rPr>
        <w:t xml:space="preserve">any </w:t>
      </w:r>
      <w:r w:rsidR="006609B6">
        <w:rPr>
          <w:rFonts w:asciiTheme="minorHAnsi" w:hAnsiTheme="minorHAnsi" w:cstheme="minorHAnsi"/>
        </w:rPr>
        <w:t>data analyses</w:t>
      </w:r>
      <w:r>
        <w:rPr>
          <w:rFonts w:asciiTheme="minorHAnsi" w:hAnsiTheme="minorHAnsi" w:cstheme="minorHAnsi"/>
        </w:rPr>
        <w:t xml:space="preserve"> </w:t>
      </w:r>
      <w:r w:rsidR="006609B6">
        <w:rPr>
          <w:rFonts w:asciiTheme="minorHAnsi" w:hAnsiTheme="minorHAnsi" w:cstheme="minorHAnsi"/>
        </w:rPr>
        <w:t xml:space="preserve">of the study’s main findings </w:t>
      </w:r>
      <w:r>
        <w:rPr>
          <w:rFonts w:asciiTheme="minorHAnsi" w:hAnsiTheme="minorHAnsi" w:cstheme="minorHAnsi"/>
        </w:rPr>
        <w:t xml:space="preserve">were conducted, </w:t>
      </w:r>
      <w:r w:rsidR="006609B6">
        <w:rPr>
          <w:rFonts w:asciiTheme="minorHAnsi" w:hAnsiTheme="minorHAnsi" w:cstheme="minorHAnsi"/>
        </w:rPr>
        <w:t xml:space="preserve">the quantitative and qualitative data were first cleaned in a systematic manner, as described below. This section also briefly describes </w:t>
      </w:r>
      <w:r w:rsidR="00425009">
        <w:rPr>
          <w:rFonts w:asciiTheme="minorHAnsi" w:hAnsiTheme="minorHAnsi" w:cstheme="minorHAnsi"/>
        </w:rPr>
        <w:t>the general processes that were used to analyze the</w:t>
      </w:r>
      <w:r w:rsidR="006609B6">
        <w:rPr>
          <w:rFonts w:asciiTheme="minorHAnsi" w:hAnsiTheme="minorHAnsi" w:cstheme="minorHAnsi"/>
        </w:rPr>
        <w:t xml:space="preserve"> needs assessment data.</w:t>
      </w:r>
    </w:p>
    <w:p w14:paraId="3EA1CD5B" w14:textId="406AED74" w:rsidR="00C00E07" w:rsidRPr="003F4DB2" w:rsidRDefault="005219D3" w:rsidP="003F4DB2">
      <w:pPr>
        <w:pStyle w:val="NewHeading3"/>
        <w:rPr>
          <w:rFonts w:asciiTheme="minorHAnsi" w:hAnsiTheme="minorHAnsi" w:cstheme="minorHAnsi"/>
        </w:rPr>
      </w:pPr>
      <w:bookmarkStart w:id="80" w:name="_Toc61852341"/>
      <w:r w:rsidRPr="003F4DB2">
        <w:rPr>
          <w:rFonts w:asciiTheme="minorHAnsi" w:hAnsiTheme="minorHAnsi" w:cstheme="minorHAnsi"/>
        </w:rPr>
        <w:t>Quantitative Data</w:t>
      </w:r>
      <w:bookmarkEnd w:id="80"/>
    </w:p>
    <w:p w14:paraId="604FF0CD" w14:textId="2C4E56C5" w:rsidR="00C00E07" w:rsidRDefault="006609B6" w:rsidP="006609B6">
      <w:pPr>
        <w:spacing w:line="480" w:lineRule="auto"/>
        <w:ind w:firstLine="720"/>
      </w:pPr>
      <w:r>
        <w:rPr>
          <w:rFonts w:asciiTheme="minorHAnsi" w:hAnsiTheme="minorHAnsi" w:cstheme="minorHAnsi"/>
        </w:rPr>
        <w:t>The quantitative data, which included all of the closed-ended survey questions (e.g., Likert-style questions) and the demographic questions (e.g., participants’ age), were transferred from Qualtrics to SPSS 27 for Mac to conduct</w:t>
      </w:r>
      <w:r w:rsidR="00D3247D">
        <w:rPr>
          <w:rFonts w:asciiTheme="minorHAnsi" w:hAnsiTheme="minorHAnsi" w:cstheme="minorHAnsi"/>
        </w:rPr>
        <w:t xml:space="preserve"> the data cleaning and subsequent analyses.</w:t>
      </w:r>
      <w:r>
        <w:rPr>
          <w:rFonts w:asciiTheme="minorHAnsi" w:hAnsiTheme="minorHAnsi" w:cstheme="minorHAnsi"/>
        </w:rPr>
        <w:t xml:space="preserve"> </w:t>
      </w:r>
      <w:r w:rsidR="00592D15">
        <w:t>All of the</w:t>
      </w:r>
      <w:r w:rsidR="00592D15" w:rsidRPr="003C6B03">
        <w:t xml:space="preserve"> quantitative data </w:t>
      </w:r>
      <w:r w:rsidR="00592D15">
        <w:t>were</w:t>
      </w:r>
      <w:r w:rsidR="00592D15" w:rsidRPr="003C6B03">
        <w:t xml:space="preserve"> cleaned using the Twelve Steps of Data Cleaning by </w:t>
      </w:r>
      <w:r w:rsidR="00592D15" w:rsidRPr="003C6B03">
        <w:fldChar w:fldCharType="begin" w:fldLock="1"/>
      </w:r>
      <w:r w:rsidR="00592D15" w:rsidRPr="003C6B03">
        <w:instrText>ADDIN CSL_CITATION {"citationItems":[{"id":"ITEM-1","itemData":{"author":[{"dropping-particle":"","family":"Morrow","given":"J. A.","non-dropping-particle":"","parse-names":false,"suffix":""},{"dropping-particle":"","family":"Skolits","given":"G","non-dropping-particle":"","parse-names":false,"suffix":""}],"container-title":"American Evaluation Association","id":"ITEM-1","issued":{"date-parts":[["2017","11"]]},"publisher-place":"Washington, DC.","title":"Twelve steps of quantitative data cleaning: Strategies for dealing with dirty evaluation data","type":"paper-conference"},"uris":["http://www.mendeley.com/documents/?uuid=724b19a5-0e0a-4607-a634-072b742ba41a"]}],"mendeley":{"formattedCitation":"(Morrow &amp; Skolits, 2017)","manualFormatting":"Morrow and Skolits (2017)","plainTextFormattedCitation":"(Morrow &amp; Skolits, 2017)","previouslyFormattedCitation":"(Morrow &amp; Skolits, 2017)"},"properties":{"noteIndex":0},"schema":"https://github.com/citation-style-language/schema/raw/master/csl-citation.json"}</w:instrText>
      </w:r>
      <w:r w:rsidR="00592D15" w:rsidRPr="003C6B03">
        <w:fldChar w:fldCharType="separate"/>
      </w:r>
      <w:r w:rsidR="00592D15" w:rsidRPr="003C6B03">
        <w:rPr>
          <w:noProof/>
        </w:rPr>
        <w:t>Morrow and Skolits (2017)</w:t>
      </w:r>
      <w:r w:rsidR="00592D15" w:rsidRPr="003C6B03">
        <w:fldChar w:fldCharType="end"/>
      </w:r>
      <w:r w:rsidR="00592D15">
        <w:t>.</w:t>
      </w:r>
      <w:r w:rsidR="00C91155">
        <w:t xml:space="preserve"> Following these guidelines, the data were first checked for coding errors. Missing values, including responses such as “I don’t know”, were s</w:t>
      </w:r>
      <w:r w:rsidR="00FF0574">
        <w:t>pecified</w:t>
      </w:r>
      <w:r w:rsidR="00C91155">
        <w:t xml:space="preserve"> as missing in the dataset (coded as 99). Also in this step, spelling errors were corrected in the “institution name”, “state”, and “country” variables.</w:t>
      </w:r>
      <w:r w:rsidR="00FF0574">
        <w:t xml:space="preserve"> Next, the data were checked for potential outliers using standardized scores (e.g., z-scores). Only the “year in program” and “age” variables were checked for outliers, as these were the only continuous variables where participants were able to write in a numeric answer, which poses the possibility of these variables having outliers.</w:t>
      </w:r>
      <w:r w:rsidR="00A44C6D">
        <w:t xml:space="preserve"> An outlier was defined for </w:t>
      </w:r>
      <w:r w:rsidR="00A44C6D">
        <w:lastRenderedPageBreak/>
        <w:t>this study as a</w:t>
      </w:r>
      <w:r w:rsidR="00A03EE2">
        <w:t xml:space="preserve"> value having a</w:t>
      </w:r>
      <w:r w:rsidR="00A44C6D">
        <w:t xml:space="preserve"> z-score greater than |3.29|. Only one outlier for the age variable (z-score = 3.57) was detected. The outlier’s value was examined, and it was a potential valid age from the population of interest. Due to this, and since the age variable was only used for descriptive statistics in the analyses, the value was kept as is without any modifications (Morrow &amp; Skolits, 2017).</w:t>
      </w:r>
    </w:p>
    <w:p w14:paraId="75D5D305" w14:textId="58B05C1D" w:rsidR="00C00E07" w:rsidRPr="00230312" w:rsidRDefault="00A44C6D" w:rsidP="00B406B9">
      <w:pPr>
        <w:spacing w:line="480" w:lineRule="auto"/>
      </w:pPr>
      <w:r>
        <w:tab/>
        <w:t xml:space="preserve">Next, the normality of the dependent variables </w:t>
      </w:r>
      <w:r w:rsidR="00731D29">
        <w:t xml:space="preserve">separated by the independent variable groups </w:t>
      </w:r>
      <w:r>
        <w:t xml:space="preserve">for the proposed independent samples </w:t>
      </w:r>
      <w:r w:rsidRPr="00A44C6D">
        <w:rPr>
          <w:i/>
          <w:iCs/>
        </w:rPr>
        <w:t>t</w:t>
      </w:r>
      <w:r>
        <w:t>-tests</w:t>
      </w:r>
      <w:r w:rsidR="00050E2B">
        <w:t xml:space="preserve"> were assessed using the Kolmorogov-Smirnov test and </w:t>
      </w:r>
      <w:r w:rsidR="00A03EE2">
        <w:t xml:space="preserve">using </w:t>
      </w:r>
      <w:r w:rsidR="00050E2B">
        <w:t>the measurements of skewness and kurtosis for the variables. For all of the variables analyzed, the Kolmorogov-Smirnov test was significant (</w:t>
      </w:r>
      <w:r w:rsidR="00050E2B" w:rsidRPr="00050E2B">
        <w:rPr>
          <w:i/>
          <w:iCs/>
        </w:rPr>
        <w:t xml:space="preserve">p </w:t>
      </w:r>
      <w:r w:rsidR="00050E2B">
        <w:t>&lt; .001), indicating the data significantly deviated from normality. However, the Kolmorogov-Smirnov te</w:t>
      </w:r>
      <w:r w:rsidR="002066D3">
        <w:t xml:space="preserve">st is conservative, and therefore is not recommended to use as the only marker of normality (Morrow &amp; Skolits, 2017). The skewness and kurtosis values of the variables were examined using </w:t>
      </w:r>
      <w:r w:rsidR="002066D3">
        <w:fldChar w:fldCharType="begin" w:fldLock="1"/>
      </w:r>
      <w:r w:rsidR="00800545">
        <w:instrText>ADDIN CSL_CITATION {"citationItems":[{"id":"ITEM-1","itemData":{"DOI":"10.5395/rde.2013.38.1.52","ISSN":"2234-7658","abstract":"Various parametric tests make assumptions of the normal distribution, including t-test, analysis of variance (ANOVA), correlation, and regression. Different from some researcher’s understanding, tests of normality are not for the normality of observed data but for normality of the population distribution of a random characteristic; e.g. assuming normality for the population distribution of the characteristic is reasonable when referring to the observed sample data. Actual distribution of the characteristic in a random sample chosen from a population with normal distribution doesn’t appear normal, especially when the sample size is small (Figure 1). Distributions of larger samples tend to resemble the distribution of the characteristic in the population better by taking on a bell-shaped curve when the values of a characteristic in the population are plotted against their frequency.","author":[{"dropping-particle":"","family":"Kim","given":"Hae Young","non-dropping-particle":"","parse-names":false,"suffix":""}],"container-title":"Restorative Dentistry &amp; Endodontics","id":"ITEM-1","issue":"1","issued":{"date-parts":[["2013"]]},"page":"52","title":"Statistical notes for clinical researchers: Assessing normal distribution using skewness and kurtosis","type":"article-journal","volume":"38"},"uris":["http://www.mendeley.com/documents/?uuid=fcbf6563-a7c1-4d53-9f39-b0389e5e2c3f"]}],"mendeley":{"formattedCitation":"(Kim, 2013)","manualFormatting":"Kim's (2013)","plainTextFormattedCitation":"(Kim, 2013)","previouslyFormattedCitation":"(Kim, 2013)"},"properties":{"noteIndex":0},"schema":"https://github.com/citation-style-language/schema/raw/master/csl-citation.json"}</w:instrText>
      </w:r>
      <w:r w:rsidR="002066D3">
        <w:fldChar w:fldCharType="separate"/>
      </w:r>
      <w:r w:rsidR="002066D3" w:rsidRPr="002066D3">
        <w:rPr>
          <w:noProof/>
        </w:rPr>
        <w:t>Kim</w:t>
      </w:r>
      <w:r w:rsidR="002066D3">
        <w:rPr>
          <w:noProof/>
        </w:rPr>
        <w:t>'s</w:t>
      </w:r>
      <w:r w:rsidR="002066D3" w:rsidRPr="002066D3">
        <w:rPr>
          <w:noProof/>
        </w:rPr>
        <w:t xml:space="preserve"> </w:t>
      </w:r>
      <w:r w:rsidR="002066D3">
        <w:rPr>
          <w:noProof/>
        </w:rPr>
        <w:t>(</w:t>
      </w:r>
      <w:r w:rsidR="002066D3" w:rsidRPr="002066D3">
        <w:rPr>
          <w:noProof/>
        </w:rPr>
        <w:t>2013)</w:t>
      </w:r>
      <w:r w:rsidR="002066D3">
        <w:fldChar w:fldCharType="end"/>
      </w:r>
      <w:r w:rsidR="002066D3">
        <w:t xml:space="preserve"> recommendations for sample sizes greater than 300 that a skewness value greater than |2| or a kurtosis value greater than |7| indicate</w:t>
      </w:r>
      <w:r w:rsidR="00A03EE2">
        <w:t>s</w:t>
      </w:r>
      <w:r w:rsidR="002066D3">
        <w:t xml:space="preserve"> the data substantially deviates from normality.</w:t>
      </w:r>
      <w:r w:rsidR="00731D29">
        <w:t xml:space="preserve"> Overall, there were many variables that </w:t>
      </w:r>
      <w:r w:rsidR="00651B00">
        <w:t xml:space="preserve">severely </w:t>
      </w:r>
      <w:r w:rsidR="00731D29">
        <w:t>violated normality based on their skewness and kurtosis values</w:t>
      </w:r>
      <w:r w:rsidR="00651B00">
        <w:t xml:space="preserve"> (e.g., kurtosis = 30)</w:t>
      </w:r>
      <w:r w:rsidR="00731D29">
        <w:t xml:space="preserve">. The dependent variables grouped by the independent variables that violated normality were recorded in order to run the nonparametric version of the independent </w:t>
      </w:r>
      <w:r w:rsidR="00A03EE2">
        <w:t xml:space="preserve">samples </w:t>
      </w:r>
      <w:r w:rsidR="00731D29" w:rsidRPr="00731D29">
        <w:rPr>
          <w:i/>
          <w:iCs/>
        </w:rPr>
        <w:t>t</w:t>
      </w:r>
      <w:r w:rsidR="00731D29">
        <w:t xml:space="preserve">-test, the Mann-Whitney </w:t>
      </w:r>
      <w:r w:rsidR="00731D29" w:rsidRPr="00651B00">
        <w:rPr>
          <w:i/>
          <w:iCs/>
        </w:rPr>
        <w:t>U</w:t>
      </w:r>
      <w:r w:rsidR="00651B00">
        <w:t>-</w:t>
      </w:r>
      <w:r w:rsidR="00731D29">
        <w:t>test, during the analysis portion (Morrow &amp; Skolits, 2017).</w:t>
      </w:r>
      <w:r w:rsidR="00DC0B68">
        <w:t xml:space="preserve"> Additionally, the sample size</w:t>
      </w:r>
      <w:r w:rsidR="00A03EE2">
        <w:t>s</w:t>
      </w:r>
      <w:r w:rsidR="00DC0B68">
        <w:t xml:space="preserve"> of the dependent variables separated by the independent variable groups for the proposed independent samples </w:t>
      </w:r>
      <w:r w:rsidR="00DC0B68" w:rsidRPr="00A44C6D">
        <w:rPr>
          <w:i/>
          <w:iCs/>
        </w:rPr>
        <w:t>t</w:t>
      </w:r>
      <w:r w:rsidR="00DC0B68">
        <w:t xml:space="preserve">-tests and Mann-Whitney </w:t>
      </w:r>
      <w:r w:rsidR="00651B00" w:rsidRPr="00651B00">
        <w:rPr>
          <w:i/>
          <w:iCs/>
        </w:rPr>
        <w:t>U</w:t>
      </w:r>
      <w:r w:rsidR="00651B00" w:rsidRPr="00651B00">
        <w:t>-test</w:t>
      </w:r>
      <w:r w:rsidR="00651B00">
        <w:t>s</w:t>
      </w:r>
      <w:r w:rsidR="00651B00" w:rsidRPr="00651B00">
        <w:t xml:space="preserve"> </w:t>
      </w:r>
      <w:r w:rsidR="00DC0B68">
        <w:t xml:space="preserve">were analyzed to ensure that there were adequate sample sizes in each group. For each proposed analysis, the ratio of the larger sample size to the smaller sample size did not exceed </w:t>
      </w:r>
      <w:r w:rsidR="00DC0B68">
        <w:lastRenderedPageBreak/>
        <w:t>4:1, indicating fairly equal sample sizes that required no further modifications (Morrow &amp; Skolits, 2017).</w:t>
      </w:r>
    </w:p>
    <w:p w14:paraId="66A94A37" w14:textId="3F3DE7FF" w:rsidR="00950926" w:rsidRDefault="00C00E07" w:rsidP="00C00E07">
      <w:pPr>
        <w:spacing w:line="480" w:lineRule="auto"/>
      </w:pPr>
      <w:r w:rsidRPr="00230312">
        <w:tab/>
      </w:r>
      <w:r w:rsidR="00214A09">
        <w:t>M</w:t>
      </w:r>
      <w:r w:rsidR="00BE5149">
        <w:t xml:space="preserve">issing data present in the dataset were </w:t>
      </w:r>
      <w:r w:rsidR="00214A09">
        <w:t xml:space="preserve">also </w:t>
      </w:r>
      <w:r w:rsidR="00BE5149">
        <w:t xml:space="preserve">addressed. </w:t>
      </w:r>
      <w:r w:rsidR="003C599D">
        <w:t xml:space="preserve">Overall, </w:t>
      </w:r>
      <w:r w:rsidR="001F35C5">
        <w:t>393 eligible participants consented to participating in the</w:t>
      </w:r>
      <w:r w:rsidR="00A03EE2">
        <w:t xml:space="preserve"> online </w:t>
      </w:r>
      <w:r w:rsidR="001F35C5">
        <w:t xml:space="preserve">survey. </w:t>
      </w:r>
      <w:r w:rsidR="003C599D">
        <w:t>87.5% of all the cases in the data</w:t>
      </w:r>
      <w:r w:rsidR="001F35C5">
        <w:t xml:space="preserve">set had either no or one missing datapoint. </w:t>
      </w:r>
      <w:r w:rsidR="00BE5149">
        <w:t>All cases with more than 20% missing data present (e.g., participant abandoned survey before completion) were deleted from the dataset</w:t>
      </w:r>
      <w:r w:rsidR="00800545">
        <w:t xml:space="preserve"> </w:t>
      </w:r>
      <w:r w:rsidR="00800545">
        <w:fldChar w:fldCharType="begin" w:fldLock="1"/>
      </w:r>
      <w:r w:rsidR="00800545">
        <w:instrText>ADDIN CSL_CITATION {"citationItems":[{"id":"ITEM-1","itemData":{"author":[{"dropping-particle":"","family":"Tabachnick","given":"B. G.","non-dropping-particle":"","parse-names":false,"suffix":""},{"dropping-particle":"","family":"Fidell","given":"L. S.","non-dropping-particle":"","parse-names":false,"suffix":""}],"edition":"7","id":"ITEM-1","issued":{"date-parts":[["2019"]]},"publisher":"Pearson","title":"Using Multivariate Statistics","type":"book"},"uris":["http://www.mendeley.com/documents/?uuid=21b8d8ac-d14a-4b7c-9e12-c994a6297f68"]}],"mendeley":{"formattedCitation":"(Tabachnick &amp; Fidell, 2019)","plainTextFormattedCitation":"(Tabachnick &amp; Fidell, 2019)","previouslyFormattedCitation":"(Tabachnick &amp; Fidell, 2019)"},"properties":{"noteIndex":0},"schema":"https://github.com/citation-style-language/schema/raw/master/csl-citation.json"}</w:instrText>
      </w:r>
      <w:r w:rsidR="00800545">
        <w:fldChar w:fldCharType="separate"/>
      </w:r>
      <w:r w:rsidR="00800545" w:rsidRPr="00800545">
        <w:rPr>
          <w:noProof/>
        </w:rPr>
        <w:t>(Tabachnick &amp; Fidell, 2019)</w:t>
      </w:r>
      <w:r w:rsidR="00800545">
        <w:fldChar w:fldCharType="end"/>
      </w:r>
      <w:r w:rsidR="00800545">
        <w:t>.</w:t>
      </w:r>
      <w:r w:rsidR="003C599D">
        <w:t xml:space="preserve"> This resulted in 37 participants</w:t>
      </w:r>
      <w:r w:rsidR="001F35C5">
        <w:t>, or 9.4% of cases,</w:t>
      </w:r>
      <w:r w:rsidR="003C599D">
        <w:t xml:space="preserve"> being removed from the dataset. </w:t>
      </w:r>
      <w:r w:rsidR="001F35C5">
        <w:t xml:space="preserve">This made the final overall sample size for the study 356 participants. </w:t>
      </w:r>
      <w:r w:rsidR="003C599D">
        <w:t xml:space="preserve">Next, a missing value analysis was ran </w:t>
      </w:r>
      <w:r w:rsidR="001F35C5">
        <w:t xml:space="preserve">on the final sample </w:t>
      </w:r>
      <w:r w:rsidR="003C599D">
        <w:t xml:space="preserve">to examine </w:t>
      </w:r>
      <w:r w:rsidR="001F35C5">
        <w:t xml:space="preserve">the missing data further. No variables in the dataset had 5% or more missing values and the missing data were missing completely at random (MCAR; Little’s MCAR test </w:t>
      </w:r>
      <w:r w:rsidR="001F35C5" w:rsidRPr="001F35C5">
        <w:t>χ</w:t>
      </w:r>
      <w:r w:rsidR="001F35C5">
        <w:rPr>
          <w:vertAlign w:val="superscript"/>
        </w:rPr>
        <w:t>2</w:t>
      </w:r>
      <w:r w:rsidR="001F35C5" w:rsidRPr="001F35C5">
        <w:t xml:space="preserve"> (3314</w:t>
      </w:r>
      <w:r w:rsidR="001F35C5">
        <w:t>, N = 357</w:t>
      </w:r>
      <w:r w:rsidR="001F35C5" w:rsidRPr="001F35C5">
        <w:t xml:space="preserve">) </w:t>
      </w:r>
      <w:r w:rsidR="001F35C5">
        <w:t xml:space="preserve">= </w:t>
      </w:r>
      <w:r w:rsidR="001F35C5" w:rsidRPr="001F35C5">
        <w:t>3</w:t>
      </w:r>
      <w:r w:rsidR="001F35C5">
        <w:t>,</w:t>
      </w:r>
      <w:r w:rsidR="001F35C5" w:rsidRPr="001F35C5">
        <w:t xml:space="preserve">398, </w:t>
      </w:r>
      <w:r w:rsidR="001F35C5" w:rsidRPr="001F35C5">
        <w:rPr>
          <w:i/>
          <w:iCs/>
        </w:rPr>
        <w:t>p</w:t>
      </w:r>
      <w:r w:rsidR="001F35C5" w:rsidRPr="001F35C5">
        <w:t xml:space="preserve"> = .151).</w:t>
      </w:r>
      <w:r w:rsidR="000874C7">
        <w:t xml:space="preserve"> When 5% or less data </w:t>
      </w:r>
      <w:r w:rsidR="00F77880">
        <w:t xml:space="preserve">for each variable </w:t>
      </w:r>
      <w:r w:rsidR="000874C7">
        <w:t xml:space="preserve">are missing in a large dataset in a random pattern, any method utilized to treat the missing data will produce similar results in the analyses. Since </w:t>
      </w:r>
      <w:r w:rsidR="00F77880">
        <w:t>this was the case for the missing data</w:t>
      </w:r>
      <w:r w:rsidR="000874C7">
        <w:t xml:space="preserve"> present in the dataset, missing data w</w:t>
      </w:r>
      <w:r w:rsidR="00F77880">
        <w:t>ere</w:t>
      </w:r>
      <w:r w:rsidR="000874C7">
        <w:t xml:space="preserve"> handled using pairwise deletion to maximize the amount of data used in the analyses </w:t>
      </w:r>
      <w:r w:rsidR="000874C7">
        <w:fldChar w:fldCharType="begin" w:fldLock="1"/>
      </w:r>
      <w:r w:rsidR="002958EF">
        <w:instrText>ADDIN CSL_CITATION {"citationItems":[{"id":"ITEM-1","itemData":{"author":[{"dropping-particle":"","family":"Tabachnick","given":"B. G.","non-dropping-particle":"","parse-names":false,"suffix":""},{"dropping-particle":"","family":"Fidell","given":"L. S.","non-dropping-particle":"","parse-names":false,"suffix":""}],"edition":"7","id":"ITEM-1","issued":{"date-parts":[["2019"]]},"publisher":"Pearson","title":"Using Multivariate Statistics","type":"book"},"uris":["http://www.mendeley.com/documents/?uuid=21b8d8ac-d14a-4b7c-9e12-c994a6297f68"]}],"mendeley":{"formattedCitation":"(Tabachnick &amp; Fidell, 2019)","plainTextFormattedCitation":"(Tabachnick &amp; Fidell, 2019)","previouslyFormattedCitation":"(Tabachnick &amp; Fidell, 2019)"},"properties":{"noteIndex":0},"schema":"https://github.com/citation-style-language/schema/raw/master/csl-citation.json"}</w:instrText>
      </w:r>
      <w:r w:rsidR="000874C7">
        <w:fldChar w:fldCharType="separate"/>
      </w:r>
      <w:r w:rsidR="000874C7" w:rsidRPr="000874C7">
        <w:rPr>
          <w:noProof/>
        </w:rPr>
        <w:t>(Tabachnick &amp; Fidell, 2019)</w:t>
      </w:r>
      <w:r w:rsidR="000874C7">
        <w:fldChar w:fldCharType="end"/>
      </w:r>
      <w:r w:rsidR="000874C7">
        <w:t xml:space="preserve">. </w:t>
      </w:r>
      <w:r w:rsidR="00F77880">
        <w:t>Finally, a</w:t>
      </w:r>
      <w:r w:rsidR="00731D29">
        <w:t xml:space="preserve"> run of the descriptive statistics </w:t>
      </w:r>
      <w:r w:rsidR="00DB604B">
        <w:t>was</w:t>
      </w:r>
      <w:r w:rsidR="00DC0B68">
        <w:t xml:space="preserve"> performed</w:t>
      </w:r>
      <w:r w:rsidR="00731D29">
        <w:t xml:space="preserve"> on </w:t>
      </w:r>
      <w:r w:rsidR="00DC0B68">
        <w:t xml:space="preserve">all of </w:t>
      </w:r>
      <w:r w:rsidR="00731D29">
        <w:t xml:space="preserve">the variables to ensure that all changes </w:t>
      </w:r>
      <w:r w:rsidR="00DC0B68">
        <w:t xml:space="preserve">made during the data cleaning procedures </w:t>
      </w:r>
      <w:r w:rsidR="00731D29">
        <w:t>were correctly saved</w:t>
      </w:r>
      <w:r w:rsidR="000874C7">
        <w:t xml:space="preserve"> in the dataset</w:t>
      </w:r>
      <w:r w:rsidR="00731D29">
        <w:t>.</w:t>
      </w:r>
    </w:p>
    <w:p w14:paraId="6A95443F" w14:textId="4AD62383" w:rsidR="00C00E07" w:rsidRDefault="005219D3" w:rsidP="00C00E07">
      <w:pPr>
        <w:pStyle w:val="NewHeading3"/>
      </w:pPr>
      <w:bookmarkStart w:id="81" w:name="_Toc61852342"/>
      <w:r>
        <w:t>Qualitative Data</w:t>
      </w:r>
      <w:bookmarkEnd w:id="81"/>
    </w:p>
    <w:p w14:paraId="3EC2BC08" w14:textId="0E5184C6" w:rsidR="00D3247D" w:rsidRPr="00230312" w:rsidRDefault="00D3247D" w:rsidP="00D3247D">
      <w:pPr>
        <w:spacing w:line="480" w:lineRule="auto"/>
        <w:ind w:firstLine="720"/>
      </w:pPr>
      <w:r>
        <w:rPr>
          <w:rFonts w:asciiTheme="minorHAnsi" w:hAnsiTheme="minorHAnsi" w:cstheme="minorHAnsi"/>
        </w:rPr>
        <w:t xml:space="preserve">The qualitative data, which included all of the open-ended survey questions (e.g., free response questions), were transferred from </w:t>
      </w:r>
      <w:r w:rsidR="00950926">
        <w:rPr>
          <w:rFonts w:asciiTheme="minorHAnsi" w:hAnsiTheme="minorHAnsi" w:cstheme="minorHAnsi"/>
        </w:rPr>
        <w:t xml:space="preserve">Qualtrics to </w:t>
      </w:r>
      <w:r w:rsidRPr="003C6B03">
        <w:t>Microsoft Excel for Mac version 16.</w:t>
      </w:r>
      <w:r>
        <w:t>44</w:t>
      </w:r>
      <w:r w:rsidRPr="003C6B03">
        <w:t xml:space="preserve"> </w:t>
      </w:r>
      <w:r>
        <w:rPr>
          <w:rFonts w:asciiTheme="minorHAnsi" w:hAnsiTheme="minorHAnsi" w:cstheme="minorHAnsi"/>
        </w:rPr>
        <w:t xml:space="preserve">to conduct the data cleaning and subsequent analyses. Only the responses from participants in the final sample, as described in the previous section, were used in the qualitative analyses. To clean </w:t>
      </w:r>
      <w:r>
        <w:rPr>
          <w:rFonts w:asciiTheme="minorHAnsi" w:hAnsiTheme="minorHAnsi" w:cstheme="minorHAnsi"/>
        </w:rPr>
        <w:lastRenderedPageBreak/>
        <w:t xml:space="preserve">the qualitative dataset, all blank responses (e.g., participant did not respond to question) were deleted. Next, </w:t>
      </w:r>
      <w:r w:rsidR="00425009">
        <w:rPr>
          <w:rFonts w:asciiTheme="minorHAnsi" w:hAnsiTheme="minorHAnsi" w:cstheme="minorHAnsi"/>
        </w:rPr>
        <w:t>the responses were read by the researcher and any</w:t>
      </w:r>
      <w:r>
        <w:rPr>
          <w:rFonts w:asciiTheme="minorHAnsi" w:hAnsiTheme="minorHAnsi" w:cstheme="minorHAnsi"/>
        </w:rPr>
        <w:t xml:space="preserve"> spelling or grammatical errors present in the data were corrected for reporting purposes.</w:t>
      </w:r>
      <w:r w:rsidR="00425009">
        <w:rPr>
          <w:rFonts w:asciiTheme="minorHAnsi" w:hAnsiTheme="minorHAnsi" w:cstheme="minorHAnsi"/>
        </w:rPr>
        <w:t xml:space="preserve"> </w:t>
      </w:r>
      <w:r w:rsidR="00425009">
        <w:t>To finish the data cleaning, the responses were read by the researcher again</w:t>
      </w:r>
      <w:r w:rsidR="00425009" w:rsidRPr="003C6B03">
        <w:t xml:space="preserve"> an</w:t>
      </w:r>
      <w:r w:rsidR="00425009">
        <w:t>d</w:t>
      </w:r>
      <w:r w:rsidR="00425009" w:rsidRPr="003C6B03">
        <w:t xml:space="preserve"> </w:t>
      </w:r>
      <w:r w:rsidR="00425009">
        <w:t>any</w:t>
      </w:r>
      <w:r w:rsidR="00425009" w:rsidRPr="003C6B03">
        <w:t xml:space="preserve"> identifying information </w:t>
      </w:r>
      <w:r w:rsidR="00425009">
        <w:t xml:space="preserve">present in the responses </w:t>
      </w:r>
      <w:r w:rsidR="00425009" w:rsidRPr="003C6B03">
        <w:t xml:space="preserve">(e.g., institution name, name of advisor) </w:t>
      </w:r>
      <w:r w:rsidR="00425009">
        <w:t>was deleted and replaced with an</w:t>
      </w:r>
      <w:r w:rsidR="00425009" w:rsidRPr="003C6B03">
        <w:t xml:space="preserve"> “X”</w:t>
      </w:r>
      <w:r w:rsidR="00425009">
        <w:t xml:space="preserve"> to preserve the confidentiality of the respondents’ identities</w:t>
      </w:r>
      <w:r w:rsidR="00425009" w:rsidRPr="003C6B03">
        <w:t>.</w:t>
      </w:r>
      <w:r w:rsidR="00682B86">
        <w:t xml:space="preserve"> Additionally, reading over the responses as part of the data cleaning process allowed the researcher to become familiar with the data, which accounted for </w:t>
      </w:r>
      <w:r w:rsidR="00950926">
        <w:t>the</w:t>
      </w:r>
      <w:r w:rsidR="00682B86">
        <w:t xml:space="preserve"> initial step in the analysis process.</w:t>
      </w:r>
    </w:p>
    <w:p w14:paraId="26F2E7E7" w14:textId="12BAFE3B" w:rsidR="00425009" w:rsidRDefault="00682B86" w:rsidP="00C00E07">
      <w:pPr>
        <w:spacing w:line="480" w:lineRule="auto"/>
        <w:ind w:firstLine="720"/>
      </w:pPr>
      <w:r>
        <w:t>Specifically, a</w:t>
      </w:r>
      <w:r w:rsidR="00425009">
        <w:t xml:space="preserve">ll of the qualitative data were analyzed using thematic analysis. </w:t>
      </w:r>
      <w:r w:rsidR="00C03116">
        <w:t>The participant responses to e</w:t>
      </w:r>
      <w:r w:rsidR="00425009">
        <w:t>ach individual open-ended question</w:t>
      </w:r>
      <w:r w:rsidR="00C03116">
        <w:t xml:space="preserve"> were coded</w:t>
      </w:r>
      <w:r w:rsidR="00094601">
        <w:t xml:space="preserve"> separately</w:t>
      </w:r>
      <w:r w:rsidR="00C03116">
        <w:t>.</w:t>
      </w:r>
      <w:r w:rsidR="00425009">
        <w:t xml:space="preserve"> </w:t>
      </w:r>
      <w:r w:rsidR="00B64FD2">
        <w:t xml:space="preserve">The coded responses </w:t>
      </w:r>
      <w:r w:rsidR="003F767C">
        <w:t xml:space="preserve">developed </w:t>
      </w:r>
      <w:r w:rsidR="00B64FD2">
        <w:t>were driven by the data</w:t>
      </w:r>
      <w:r w:rsidR="00C03116">
        <w:t xml:space="preserve">, </w:t>
      </w:r>
      <w:r w:rsidR="00B64FD2">
        <w:t xml:space="preserve">as </w:t>
      </w:r>
      <w:r w:rsidR="00C03116">
        <w:t xml:space="preserve">general </w:t>
      </w:r>
      <w:r w:rsidR="00B64FD2">
        <w:t>descriptions that captured</w:t>
      </w:r>
      <w:r w:rsidR="00C03116">
        <w:t xml:space="preserve"> the </w:t>
      </w:r>
      <w:r>
        <w:t xml:space="preserve">participant </w:t>
      </w:r>
      <w:r w:rsidR="00C03116">
        <w:t>responses</w:t>
      </w:r>
      <w:r w:rsidR="00B64FD2">
        <w:t xml:space="preserve"> </w:t>
      </w:r>
      <w:r w:rsidR="00C03116">
        <w:t>were generated by the researcher</w:t>
      </w:r>
      <w:r w:rsidR="00950926">
        <w:t xml:space="preserve"> to represent the codes </w:t>
      </w:r>
      <w:r w:rsidR="0039096A">
        <w:fldChar w:fldCharType="begin" w:fldLock="1"/>
      </w:r>
      <w:r w:rsidR="002066D3">
        <w:instrText>ADDIN CSL_CITATION {"citationItems":[{"id":"ITEM-1","itemData":{"DOI":"10.4135/9781526474858","abstract":"… to our customers' quality and flexibility demands. The budget is our main controlling device. We start in October every year. Before we prepare the budget, we do a SWOT (strengths, weaknesses, opportunities, and threats) analysis through which we see the impact of customer …","author":[{"dropping-particle":"","family":"Damayanthi","given":"Sujeewa","non-dropping-particle":"","parse-names":false,"suffix":""}],"container-title":"SAGE Research Methods Datasets Part 2","id":"ITEM-1","issued":{"date-parts":[["2019"]]},"publisher":"SAGE Publications, Inc.","title":"Thematic analysis of interview data in the context of management controls research","type":"report"},"uris":["http://www.mendeley.com/documents/?uuid=076225a0-9a25-42f9-aacd-5c95e10858af"]}],"mendeley":{"formattedCitation":"(Damayanthi, 2019)","plainTextFormattedCitation":"(Damayanthi, 2019)","previouslyFormattedCitation":"(Damayanthi, 2019)"},"properties":{"noteIndex":0},"schema":"https://github.com/citation-style-language/schema/raw/master/csl-citation.json"}</w:instrText>
      </w:r>
      <w:r w:rsidR="0039096A">
        <w:fldChar w:fldCharType="separate"/>
      </w:r>
      <w:r w:rsidR="0039096A" w:rsidRPr="0039096A">
        <w:rPr>
          <w:noProof/>
        </w:rPr>
        <w:t>(Damayanthi, 2019)</w:t>
      </w:r>
      <w:r w:rsidR="0039096A">
        <w:fldChar w:fldCharType="end"/>
      </w:r>
      <w:r w:rsidR="00C03116">
        <w:t xml:space="preserve">. </w:t>
      </w:r>
      <w:r w:rsidR="00572958">
        <w:t>A maximum of</w:t>
      </w:r>
      <w:r w:rsidR="00C03116">
        <w:t xml:space="preserve"> two </w:t>
      </w:r>
      <w:r w:rsidR="00B64FD2">
        <w:t>codes</w:t>
      </w:r>
      <w:r w:rsidR="00C03116">
        <w:t xml:space="preserve"> were applied to each response, if applicable. The researcher modified the cod</w:t>
      </w:r>
      <w:r w:rsidR="00B64FD2">
        <w:t xml:space="preserve">es as needed </w:t>
      </w:r>
      <w:r w:rsidR="00C03116">
        <w:t xml:space="preserve">to </w:t>
      </w:r>
      <w:r w:rsidR="00B64FD2">
        <w:t xml:space="preserve">more accurately capture </w:t>
      </w:r>
      <w:r w:rsidR="00C03116">
        <w:t xml:space="preserve">patterns that emerged from the data. Once all of the responses were initially coded, </w:t>
      </w:r>
      <w:r w:rsidR="00B64FD2">
        <w:t xml:space="preserve">the responses and corresponding codes were read over again by the researcher. In this iteration, similar codes were </w:t>
      </w:r>
      <w:r w:rsidR="00094601">
        <w:t xml:space="preserve">collapsed </w:t>
      </w:r>
      <w:r w:rsidR="00B64FD2">
        <w:t xml:space="preserve">into themes. These </w:t>
      </w:r>
      <w:r w:rsidR="00094601">
        <w:t xml:space="preserve">themes </w:t>
      </w:r>
      <w:r w:rsidR="003F767C">
        <w:t xml:space="preserve">and theme names </w:t>
      </w:r>
      <w:r w:rsidR="00B64FD2">
        <w:t>were then</w:t>
      </w:r>
      <w:r w:rsidR="003F767C">
        <w:t xml:space="preserve"> reviewed and modified accordingly to fit the codes. </w:t>
      </w:r>
      <w:r w:rsidR="00592D15">
        <w:t>Finally</w:t>
      </w:r>
      <w:r w:rsidR="00094601">
        <w:t>, the frequency percentage</w:t>
      </w:r>
      <w:r w:rsidR="00950926">
        <w:t>s</w:t>
      </w:r>
      <w:r w:rsidR="00094601">
        <w:t xml:space="preserve"> that </w:t>
      </w:r>
      <w:r>
        <w:t>each</w:t>
      </w:r>
      <w:r w:rsidR="00094601">
        <w:t xml:space="preserve"> theme occurred out of all of </w:t>
      </w:r>
      <w:r>
        <w:t xml:space="preserve">the </w:t>
      </w:r>
      <w:r w:rsidR="00094601">
        <w:t xml:space="preserve">themes coded </w:t>
      </w:r>
      <w:r>
        <w:t>w</w:t>
      </w:r>
      <w:r w:rsidR="00950926">
        <w:t>ere</w:t>
      </w:r>
      <w:r>
        <w:t xml:space="preserve"> calculated</w:t>
      </w:r>
      <w:r w:rsidR="003F767C">
        <w:t xml:space="preserve"> and vivid statement examples that represented each theme were selected </w:t>
      </w:r>
      <w:r w:rsidR="003F767C">
        <w:fldChar w:fldCharType="begin" w:fldLock="1"/>
      </w:r>
      <w:r w:rsidR="0039096A">
        <w:instrText>ADDIN CSL_CITATION {"citationItems":[{"id":"ITEM-1","itemData":{"DOI":"http://dx.doi.org/10.1191/1478088706qp063oa","ISBN":"9788578110796","ISSN":"1098-6596","PMID":"25246403","abstract":"Predicting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psychology","type":"article-journal","volume":"3"},"uris":["http://www.mendeley.com/documents/?uuid=8eedc668-7ce1-49d5-b632-18d6b1185513"]}],"mendeley":{"formattedCitation":"(Braun &amp; Clarke, 2006)","plainTextFormattedCitation":"(Braun &amp; Clarke, 2006)","previouslyFormattedCitation":"(Braun &amp; Clarke, 2006)"},"properties":{"noteIndex":0},"schema":"https://github.com/citation-style-language/schema/raw/master/csl-citation.json"}</w:instrText>
      </w:r>
      <w:r w:rsidR="003F767C">
        <w:fldChar w:fldCharType="separate"/>
      </w:r>
      <w:r w:rsidR="003F767C" w:rsidRPr="00425009">
        <w:rPr>
          <w:noProof/>
        </w:rPr>
        <w:t>(Braun &amp; Clarke, 2006)</w:t>
      </w:r>
      <w:r w:rsidR="003F767C">
        <w:fldChar w:fldCharType="end"/>
      </w:r>
      <w:r w:rsidR="003F767C">
        <w:t>.</w:t>
      </w:r>
    </w:p>
    <w:p w14:paraId="2C03BEAA" w14:textId="77777777" w:rsidR="002703C2" w:rsidRPr="00230312" w:rsidRDefault="002703C2" w:rsidP="002703C2">
      <w:pPr>
        <w:pStyle w:val="NewHeading2"/>
        <w:spacing w:before="0" w:after="0" w:line="480" w:lineRule="auto"/>
      </w:pPr>
      <w:bookmarkStart w:id="82" w:name="_Toc61852343"/>
      <w:r>
        <w:t>Participant Demographics</w:t>
      </w:r>
      <w:bookmarkEnd w:id="82"/>
    </w:p>
    <w:p w14:paraId="4FDB1307" w14:textId="63D275B2" w:rsidR="00DB25DD" w:rsidRDefault="002703C2" w:rsidP="002703C2">
      <w:pPr>
        <w:spacing w:line="480" w:lineRule="auto"/>
        <w:ind w:firstLine="720"/>
      </w:pPr>
      <w:r>
        <w:t xml:space="preserve">The overall sample size for the study included 356 participants from </w:t>
      </w:r>
      <w:r w:rsidR="00840A06">
        <w:t>65</w:t>
      </w:r>
      <w:r>
        <w:t xml:space="preserve"> various institutions across </w:t>
      </w:r>
      <w:r w:rsidR="0008649B">
        <w:t>34</w:t>
      </w:r>
      <w:r>
        <w:t xml:space="preserve"> states. </w:t>
      </w:r>
      <w:r w:rsidR="0008649B">
        <w:t>See Figure 1 for a heat map representing the states where</w:t>
      </w:r>
    </w:p>
    <w:p w14:paraId="1EF2BC25" w14:textId="5E794795" w:rsidR="00DB25DD" w:rsidRDefault="00DB25DD" w:rsidP="007C4C05">
      <w:pPr>
        <w:jc w:val="center"/>
      </w:pPr>
      <w:r>
        <w:br w:type="page"/>
      </w:r>
      <w:r w:rsidR="007C4C05">
        <w:rPr>
          <w:noProof/>
        </w:rPr>
        <w:lastRenderedPageBreak/>
        <w:drawing>
          <wp:inline distT="0" distB="0" distL="0" distR="0" wp14:anchorId="6DBC06E7" wp14:editId="5F05A6F3">
            <wp:extent cx="4528914" cy="3025083"/>
            <wp:effectExtent l="0" t="0" r="508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45781" cy="3036349"/>
                    </a:xfrm>
                    <a:prstGeom prst="rect">
                      <a:avLst/>
                    </a:prstGeom>
                  </pic:spPr>
                </pic:pic>
              </a:graphicData>
            </a:graphic>
          </wp:inline>
        </w:drawing>
      </w:r>
    </w:p>
    <w:p w14:paraId="5FF048F9" w14:textId="603958E3" w:rsidR="007C4C05" w:rsidRDefault="007C4C05" w:rsidP="00237696">
      <w:pPr>
        <w:pStyle w:val="Caption"/>
      </w:pPr>
      <w:bookmarkStart w:id="83" w:name="_Toc61852361"/>
      <w:r>
        <w:t xml:space="preserve">Figure </w:t>
      </w:r>
      <w:r w:rsidR="004F4A78">
        <w:fldChar w:fldCharType="begin"/>
      </w:r>
      <w:r w:rsidR="004F4A78">
        <w:instrText xml:space="preserve"> SEQ Figure \* ARABIC </w:instrText>
      </w:r>
      <w:r w:rsidR="004F4A78">
        <w:fldChar w:fldCharType="separate"/>
      </w:r>
      <w:r w:rsidR="00386BAA">
        <w:rPr>
          <w:noProof/>
        </w:rPr>
        <w:t>1</w:t>
      </w:r>
      <w:r w:rsidR="004F4A78">
        <w:rPr>
          <w:noProof/>
        </w:rPr>
        <w:fldChar w:fldCharType="end"/>
      </w:r>
      <w:r>
        <w:t xml:space="preserve">: Heat Map of United States Indicating </w:t>
      </w:r>
      <w:r w:rsidR="004721A2">
        <w:t>Location of Participants’ Institutions</w:t>
      </w:r>
      <w:bookmarkEnd w:id="83"/>
      <w:r>
        <w:br w:type="page"/>
      </w:r>
    </w:p>
    <w:p w14:paraId="166D2116" w14:textId="0BEC8460" w:rsidR="00C00E07" w:rsidRDefault="0008649B" w:rsidP="00DB25DD">
      <w:pPr>
        <w:spacing w:line="480" w:lineRule="auto"/>
      </w:pPr>
      <w:r>
        <w:lastRenderedPageBreak/>
        <w:t xml:space="preserve">participants’ institutions they were currently enrolled in were located. </w:t>
      </w:r>
      <w:r w:rsidR="004721A2">
        <w:t>The</w:t>
      </w:r>
      <w:r w:rsidR="006F42EC">
        <w:t xml:space="preserve"> most common states where</w:t>
      </w:r>
      <w:r w:rsidR="004721A2">
        <w:t xml:space="preserve"> participants’ institutions were located in</w:t>
      </w:r>
      <w:r w:rsidR="006F42EC">
        <w:t xml:space="preserve"> were</w:t>
      </w:r>
      <w:r w:rsidR="004721A2">
        <w:t xml:space="preserve"> Michigan (n = 49, 13.8%), Virginia (n = 36, 10.1%), </w:t>
      </w:r>
      <w:r w:rsidR="006F42EC">
        <w:t xml:space="preserve">Florida (n = 33, 9.3%), New York (n = 32, 9%), and Indiana (n = 29, 8.1%). </w:t>
      </w:r>
      <w:r w:rsidR="002703C2">
        <w:t xml:space="preserve">The sample </w:t>
      </w:r>
      <w:r w:rsidR="006F42EC">
        <w:t xml:space="preserve">also </w:t>
      </w:r>
      <w:r w:rsidR="002703C2">
        <w:t xml:space="preserve">included </w:t>
      </w:r>
      <w:r>
        <w:t>52</w:t>
      </w:r>
      <w:r w:rsidR="002703C2">
        <w:t xml:space="preserve"> various languages that participants considered to be their </w:t>
      </w:r>
      <w:r w:rsidR="004721A2">
        <w:t>strongest</w:t>
      </w:r>
      <w:r w:rsidR="002703C2">
        <w:t xml:space="preserve"> language </w:t>
      </w:r>
      <w:r w:rsidR="006F42EC">
        <w:t>who</w:t>
      </w:r>
      <w:r w:rsidR="002703C2">
        <w:t xml:space="preserve"> originated from </w:t>
      </w:r>
      <w:r>
        <w:t>57</w:t>
      </w:r>
      <w:r w:rsidR="002703C2">
        <w:t xml:space="preserve"> different countries</w:t>
      </w:r>
      <w:r w:rsidR="00C23F19">
        <w:t xml:space="preserve"> around the world</w:t>
      </w:r>
      <w:r w:rsidR="002703C2">
        <w:t xml:space="preserve">. </w:t>
      </w:r>
      <w:r w:rsidR="004721A2">
        <w:t>The most common strongest languages</w:t>
      </w:r>
      <w:r w:rsidR="006F42EC">
        <w:t xml:space="preserve"> reported by respondents were Chinese (n = 61, 17.</w:t>
      </w:r>
      <w:r w:rsidR="00A92BFD">
        <w:t>5</w:t>
      </w:r>
      <w:r w:rsidR="006F42EC">
        <w:t>%), Spanish (n = 5</w:t>
      </w:r>
      <w:r w:rsidR="003A00C5">
        <w:t>7</w:t>
      </w:r>
      <w:r w:rsidR="006F42EC">
        <w:t xml:space="preserve">, </w:t>
      </w:r>
      <w:r w:rsidR="00597450">
        <w:t>16</w:t>
      </w:r>
      <w:r w:rsidR="00A92BFD">
        <w:t>.3</w:t>
      </w:r>
      <w:r w:rsidR="006F42EC">
        <w:t xml:space="preserve">%), and Korean (n = 21, </w:t>
      </w:r>
      <w:r w:rsidR="00A92BFD">
        <w:t>6</w:t>
      </w:r>
      <w:r w:rsidR="006F42EC">
        <w:t>%).</w:t>
      </w:r>
      <w:r w:rsidR="005C0E11">
        <w:rPr>
          <w:rStyle w:val="FootnoteReference"/>
        </w:rPr>
        <w:footnoteReference w:id="3"/>
      </w:r>
      <w:r w:rsidR="00AD754D">
        <w:t xml:space="preserve"> See Figure 2 for participants’ strongest languages presented graphically in a word cloud.</w:t>
      </w:r>
      <w:r w:rsidR="005C0E11">
        <w:t xml:space="preserve"> Additionally, participants’ country of origin </w:t>
      </w:r>
      <w:r w:rsidR="00A92BFD">
        <w:t>was</w:t>
      </w:r>
      <w:r w:rsidR="005C0E11">
        <w:t xml:space="preserve"> most commonly reported as China (n = 63, 1</w:t>
      </w:r>
      <w:r w:rsidR="00A92BFD">
        <w:t>8.2</w:t>
      </w:r>
      <w:r w:rsidR="005C0E11">
        <w:t>%), India (n = 34, 9.</w:t>
      </w:r>
      <w:r w:rsidR="00A92BFD">
        <w:t>8</w:t>
      </w:r>
      <w:r w:rsidR="005C0E11">
        <w:t xml:space="preserve">%), </w:t>
      </w:r>
      <w:r w:rsidR="00A92BFD">
        <w:t xml:space="preserve">Colombia (n = 24, 6.9%), and </w:t>
      </w:r>
      <w:r w:rsidR="005C0E11">
        <w:t xml:space="preserve">South Korea (n = 21, </w:t>
      </w:r>
      <w:r w:rsidR="00A92BFD">
        <w:t>6.1</w:t>
      </w:r>
      <w:r w:rsidR="005C0E11">
        <w:t>%)</w:t>
      </w:r>
      <w:r w:rsidR="00A92BFD">
        <w:t>. See Figure 3 for participants’ country of origin presented in a word cloud.</w:t>
      </w:r>
    </w:p>
    <w:p w14:paraId="60E6A934" w14:textId="1BAFE0CB" w:rsidR="00A92BFD" w:rsidRDefault="00A92BFD" w:rsidP="007D1355">
      <w:pPr>
        <w:spacing w:line="480" w:lineRule="auto"/>
        <w:ind w:firstLine="720"/>
      </w:pPr>
      <w:r>
        <w:t xml:space="preserve">Furthermore, </w:t>
      </w:r>
      <w:r w:rsidR="000E53AC">
        <w:t>Table 8 presents additional demographics of participants in the sample.</w:t>
      </w:r>
      <w:r w:rsidR="007D1355">
        <w:t xml:space="preserve"> Overall, the majority of participants were female (62.6%), in their 2</w:t>
      </w:r>
      <w:r w:rsidR="007D1355" w:rsidRPr="007D1355">
        <w:rPr>
          <w:vertAlign w:val="superscript"/>
        </w:rPr>
        <w:t>nd</w:t>
      </w:r>
      <w:r w:rsidR="007D1355">
        <w:t xml:space="preserve"> or 3</w:t>
      </w:r>
      <w:r w:rsidR="007D1355" w:rsidRPr="007D1355">
        <w:rPr>
          <w:vertAlign w:val="superscript"/>
        </w:rPr>
        <w:t>rd</w:t>
      </w:r>
      <w:r w:rsidR="007D1355">
        <w:t xml:space="preserve"> year of their PhD program (22.8% of participants in both years), and in a STEM PhD program (59.6%). The mean age of respondents was 31 years old (SD = 4.84). Most participants had previously earned a master’s degree (84.6%) but did not previously receive their bachelor’s or master’s degree at a primarily English-speaking institution (60.1%). </w:t>
      </w:r>
      <w:r w:rsidR="00201785">
        <w:t xml:space="preserve">In terms of career plans, a large portion of participants planed on obtaining employment in a primarily English-speaking country upon graduation from their PhD program (51.1%). Furthermore, a little over half of participants in the sample planed on pursuing an academic career post-PhD (55.9%), while an equal number of participants planned on pursuing a non-academic career or were undecided (21.3% of </w:t>
      </w:r>
    </w:p>
    <w:p w14:paraId="1356BC2A" w14:textId="77777777" w:rsidR="00A92BFD" w:rsidRPr="00230312" w:rsidRDefault="00A92BFD" w:rsidP="00A92BFD"/>
    <w:p w14:paraId="794438E8" w14:textId="3DD59AB9" w:rsidR="00C00E07" w:rsidRDefault="00C00E07" w:rsidP="00C00E07"/>
    <w:p w14:paraId="32BF9F1A" w14:textId="3195C0BE" w:rsidR="00C00E07" w:rsidRDefault="00597450" w:rsidP="005E63B4">
      <w:pPr>
        <w:jc w:val="center"/>
      </w:pPr>
      <w:r>
        <w:rPr>
          <w:noProof/>
        </w:rPr>
        <w:drawing>
          <wp:inline distT="0" distB="0" distL="0" distR="0" wp14:anchorId="591003A7" wp14:editId="48BEDD7D">
            <wp:extent cx="5530124" cy="3039796"/>
            <wp:effectExtent l="0" t="0" r="0" b="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38292" cy="3044286"/>
                    </a:xfrm>
                    <a:prstGeom prst="rect">
                      <a:avLst/>
                    </a:prstGeom>
                  </pic:spPr>
                </pic:pic>
              </a:graphicData>
            </a:graphic>
          </wp:inline>
        </w:drawing>
      </w:r>
    </w:p>
    <w:p w14:paraId="0C010E7B" w14:textId="0EF97BA5" w:rsidR="005E63B4" w:rsidRDefault="005C0E11" w:rsidP="00237696">
      <w:pPr>
        <w:pStyle w:val="Caption"/>
      </w:pPr>
      <w:bookmarkStart w:id="84" w:name="_Toc61852362"/>
      <w:r>
        <w:t xml:space="preserve">Figure </w:t>
      </w:r>
      <w:r w:rsidR="004F4A78">
        <w:fldChar w:fldCharType="begin"/>
      </w:r>
      <w:r w:rsidR="004F4A78">
        <w:instrText xml:space="preserve"> SEQ Figure \* ARABIC </w:instrText>
      </w:r>
      <w:r w:rsidR="004F4A78">
        <w:fldChar w:fldCharType="separate"/>
      </w:r>
      <w:r w:rsidR="00386BAA">
        <w:rPr>
          <w:noProof/>
        </w:rPr>
        <w:t>2</w:t>
      </w:r>
      <w:r w:rsidR="004F4A78">
        <w:rPr>
          <w:noProof/>
        </w:rPr>
        <w:fldChar w:fldCharType="end"/>
      </w:r>
      <w:r>
        <w:t>: Word Cloud of Participants’ Strongest Languages</w:t>
      </w:r>
      <w:bookmarkEnd w:id="84"/>
    </w:p>
    <w:p w14:paraId="38E64218" w14:textId="77777777" w:rsidR="005E63B4" w:rsidRDefault="005E63B4" w:rsidP="00237696">
      <w:pPr>
        <w:pStyle w:val="Caption"/>
      </w:pPr>
    </w:p>
    <w:p w14:paraId="4BBF0DC8" w14:textId="77777777" w:rsidR="005E63B4" w:rsidRDefault="005E63B4" w:rsidP="00237696">
      <w:pPr>
        <w:pStyle w:val="Caption"/>
      </w:pPr>
    </w:p>
    <w:p w14:paraId="104E77F7" w14:textId="77777777" w:rsidR="005E63B4" w:rsidRDefault="005E63B4" w:rsidP="00237696">
      <w:pPr>
        <w:pStyle w:val="Caption"/>
      </w:pPr>
    </w:p>
    <w:p w14:paraId="600FC095" w14:textId="77777777" w:rsidR="005E63B4" w:rsidRDefault="005E63B4" w:rsidP="00237696">
      <w:pPr>
        <w:pStyle w:val="Caption"/>
      </w:pPr>
    </w:p>
    <w:p w14:paraId="25C6894B" w14:textId="77777777" w:rsidR="005E63B4" w:rsidRDefault="005E63B4" w:rsidP="00237696">
      <w:pPr>
        <w:pStyle w:val="Caption"/>
      </w:pPr>
      <w:r>
        <w:rPr>
          <w:noProof/>
        </w:rPr>
        <w:drawing>
          <wp:inline distT="0" distB="0" distL="0" distR="0" wp14:anchorId="204D69F2" wp14:editId="19B6B0EB">
            <wp:extent cx="4972050" cy="2639010"/>
            <wp:effectExtent l="0" t="0" r="0" b="3175"/>
            <wp:docPr id="12" name="Picture 12" descr="A picture containing text,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newspap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984742" cy="2645746"/>
                    </a:xfrm>
                    <a:prstGeom prst="rect">
                      <a:avLst/>
                    </a:prstGeom>
                  </pic:spPr>
                </pic:pic>
              </a:graphicData>
            </a:graphic>
          </wp:inline>
        </w:drawing>
      </w:r>
    </w:p>
    <w:p w14:paraId="26527F8C" w14:textId="1F1FBEDF" w:rsidR="005E63B4" w:rsidRDefault="005E63B4" w:rsidP="00237696">
      <w:pPr>
        <w:pStyle w:val="Caption"/>
      </w:pPr>
      <w:bookmarkStart w:id="85" w:name="_Toc61852363"/>
      <w:r>
        <w:t xml:space="preserve">Figure </w:t>
      </w:r>
      <w:r w:rsidR="004F4A78">
        <w:fldChar w:fldCharType="begin"/>
      </w:r>
      <w:r w:rsidR="004F4A78">
        <w:instrText xml:space="preserve"> SEQ Figure \* ARABIC </w:instrText>
      </w:r>
      <w:r w:rsidR="004F4A78">
        <w:fldChar w:fldCharType="separate"/>
      </w:r>
      <w:r w:rsidR="00386BAA">
        <w:rPr>
          <w:noProof/>
        </w:rPr>
        <w:t>3</w:t>
      </w:r>
      <w:r w:rsidR="004F4A78">
        <w:rPr>
          <w:noProof/>
        </w:rPr>
        <w:fldChar w:fldCharType="end"/>
      </w:r>
      <w:r>
        <w:t>: Word Cloud of Participants’ Country of Origin</w:t>
      </w:r>
      <w:bookmarkEnd w:id="85"/>
    </w:p>
    <w:p w14:paraId="3AC30797" w14:textId="77777777" w:rsidR="005E63B4" w:rsidRDefault="005E63B4" w:rsidP="00237696">
      <w:pPr>
        <w:pStyle w:val="Caption"/>
      </w:pPr>
    </w:p>
    <w:p w14:paraId="10CECDBB" w14:textId="45530FF3" w:rsidR="005E63B4" w:rsidRDefault="005E63B4" w:rsidP="00237696">
      <w:pPr>
        <w:pStyle w:val="Caption"/>
      </w:pPr>
    </w:p>
    <w:p w14:paraId="1E97C175" w14:textId="3EE579B9" w:rsidR="005E63B4" w:rsidRDefault="005E63B4" w:rsidP="005E63B4"/>
    <w:p w14:paraId="5131DF7D" w14:textId="0157AC42" w:rsidR="005E63B4" w:rsidRDefault="005E63B4" w:rsidP="005E63B4"/>
    <w:p w14:paraId="1B781E65" w14:textId="7766A345" w:rsidR="005E63B4" w:rsidRPr="00201785" w:rsidRDefault="005E63B4" w:rsidP="00237696">
      <w:pPr>
        <w:pStyle w:val="Caption"/>
      </w:pPr>
      <w:bookmarkStart w:id="86" w:name="_Toc61852182"/>
      <w:r w:rsidRPr="00201785">
        <w:lastRenderedPageBreak/>
        <w:t xml:space="preserve">Table </w:t>
      </w:r>
      <w:r w:rsidR="004F4A78">
        <w:fldChar w:fldCharType="begin"/>
      </w:r>
      <w:r w:rsidR="004F4A78">
        <w:instrText xml:space="preserve"> SEQ Table \* ARABIC </w:instrText>
      </w:r>
      <w:r w:rsidR="004F4A78">
        <w:fldChar w:fldCharType="separate"/>
      </w:r>
      <w:r w:rsidR="009047C5">
        <w:rPr>
          <w:noProof/>
        </w:rPr>
        <w:t>8</w:t>
      </w:r>
      <w:r w:rsidR="004F4A78">
        <w:rPr>
          <w:noProof/>
        </w:rPr>
        <w:fldChar w:fldCharType="end"/>
      </w:r>
      <w:r w:rsidRPr="00201785">
        <w:t>: Various Demographics of Participants</w:t>
      </w:r>
      <w:bookmarkEnd w:id="86"/>
      <w:r w:rsidRPr="00201785">
        <w:t xml:space="preserve"> </w:t>
      </w:r>
    </w:p>
    <w:tbl>
      <w:tblPr>
        <w:tblStyle w:val="TableGrid"/>
        <w:tblW w:w="0" w:type="auto"/>
        <w:tblLook w:val="04A0" w:firstRow="1" w:lastRow="0" w:firstColumn="1" w:lastColumn="0" w:noHBand="0" w:noVBand="1"/>
      </w:tblPr>
      <w:tblGrid>
        <w:gridCol w:w="7375"/>
        <w:gridCol w:w="990"/>
        <w:gridCol w:w="985"/>
      </w:tblGrid>
      <w:tr w:rsidR="005E63B4" w:rsidRPr="00230312" w14:paraId="022787C9" w14:textId="77777777" w:rsidTr="00FD1ACB">
        <w:tc>
          <w:tcPr>
            <w:tcW w:w="7375" w:type="dxa"/>
          </w:tcPr>
          <w:p w14:paraId="68B73B53" w14:textId="77777777" w:rsidR="005E63B4" w:rsidRPr="00230312" w:rsidRDefault="005E63B4" w:rsidP="00FB33F5">
            <w:pPr>
              <w:rPr>
                <w:b/>
                <w:bCs/>
              </w:rPr>
            </w:pPr>
            <w:r w:rsidRPr="00230312">
              <w:rPr>
                <w:b/>
                <w:bCs/>
              </w:rPr>
              <w:t>Student Characteristic</w:t>
            </w:r>
          </w:p>
        </w:tc>
        <w:tc>
          <w:tcPr>
            <w:tcW w:w="990" w:type="dxa"/>
          </w:tcPr>
          <w:p w14:paraId="586BC86D" w14:textId="364D678F" w:rsidR="005E63B4" w:rsidRPr="00230312" w:rsidRDefault="000E53AC" w:rsidP="00FB33F5">
            <w:pPr>
              <w:rPr>
                <w:b/>
                <w:bCs/>
              </w:rPr>
            </w:pPr>
            <w:r>
              <w:rPr>
                <w:b/>
                <w:bCs/>
              </w:rPr>
              <w:t>n</w:t>
            </w:r>
          </w:p>
        </w:tc>
        <w:tc>
          <w:tcPr>
            <w:tcW w:w="985" w:type="dxa"/>
          </w:tcPr>
          <w:p w14:paraId="39F4DF4E" w14:textId="1E45F2A9" w:rsidR="005E63B4" w:rsidRPr="00230312" w:rsidRDefault="005E63B4" w:rsidP="00FB33F5">
            <w:pPr>
              <w:rPr>
                <w:b/>
                <w:bCs/>
              </w:rPr>
            </w:pPr>
            <w:r>
              <w:rPr>
                <w:b/>
                <w:bCs/>
              </w:rPr>
              <w:t>%</w:t>
            </w:r>
          </w:p>
        </w:tc>
      </w:tr>
      <w:tr w:rsidR="005E63B4" w:rsidRPr="00230312" w14:paraId="66C1913D" w14:textId="77777777" w:rsidTr="00FD1ACB">
        <w:tc>
          <w:tcPr>
            <w:tcW w:w="7375" w:type="dxa"/>
          </w:tcPr>
          <w:p w14:paraId="4190D255" w14:textId="77777777" w:rsidR="005E63B4" w:rsidRPr="00073D99" w:rsidRDefault="005E63B4" w:rsidP="00FB33F5">
            <w:r>
              <w:t>Biological Sex</w:t>
            </w:r>
          </w:p>
        </w:tc>
        <w:tc>
          <w:tcPr>
            <w:tcW w:w="990" w:type="dxa"/>
          </w:tcPr>
          <w:p w14:paraId="6BE1D614" w14:textId="77777777" w:rsidR="005E63B4" w:rsidRPr="000E53AC" w:rsidRDefault="005E63B4" w:rsidP="00FB33F5"/>
        </w:tc>
        <w:tc>
          <w:tcPr>
            <w:tcW w:w="985" w:type="dxa"/>
          </w:tcPr>
          <w:p w14:paraId="51DEADE2" w14:textId="77777777" w:rsidR="005E63B4" w:rsidRPr="000E53AC" w:rsidRDefault="005E63B4" w:rsidP="00FB33F5"/>
        </w:tc>
      </w:tr>
      <w:tr w:rsidR="005E63B4" w:rsidRPr="00230312" w14:paraId="2ECFF7EE" w14:textId="77777777" w:rsidTr="00FD1ACB">
        <w:tc>
          <w:tcPr>
            <w:tcW w:w="7375" w:type="dxa"/>
          </w:tcPr>
          <w:p w14:paraId="2AEDBEB5" w14:textId="77777777" w:rsidR="005E63B4" w:rsidRPr="000E53AC" w:rsidRDefault="005E63B4" w:rsidP="00FB33F5">
            <w:pPr>
              <w:rPr>
                <w:i/>
                <w:iCs/>
              </w:rPr>
            </w:pPr>
            <w:r w:rsidRPr="000E53AC">
              <w:rPr>
                <w:i/>
                <w:iCs/>
              </w:rPr>
              <w:t xml:space="preserve">     Male</w:t>
            </w:r>
          </w:p>
        </w:tc>
        <w:tc>
          <w:tcPr>
            <w:tcW w:w="990" w:type="dxa"/>
          </w:tcPr>
          <w:p w14:paraId="7DB9EEA8" w14:textId="2C254ADA" w:rsidR="005E63B4" w:rsidRPr="000E53AC" w:rsidRDefault="000E53AC" w:rsidP="00FB33F5">
            <w:r w:rsidRPr="000E53AC">
              <w:t>130</w:t>
            </w:r>
          </w:p>
        </w:tc>
        <w:tc>
          <w:tcPr>
            <w:tcW w:w="985" w:type="dxa"/>
          </w:tcPr>
          <w:p w14:paraId="6105991E" w14:textId="62E5A15E" w:rsidR="005E63B4" w:rsidRPr="000E53AC" w:rsidRDefault="000E53AC" w:rsidP="00FB33F5">
            <w:r>
              <w:t>36.5%</w:t>
            </w:r>
          </w:p>
        </w:tc>
      </w:tr>
      <w:tr w:rsidR="005E63B4" w:rsidRPr="00230312" w14:paraId="5451BB0D" w14:textId="77777777" w:rsidTr="00FD1ACB">
        <w:tc>
          <w:tcPr>
            <w:tcW w:w="7375" w:type="dxa"/>
          </w:tcPr>
          <w:p w14:paraId="7B672BBE" w14:textId="77777777" w:rsidR="005E63B4" w:rsidRPr="000E53AC" w:rsidRDefault="005E63B4" w:rsidP="00FB33F5">
            <w:pPr>
              <w:rPr>
                <w:i/>
                <w:iCs/>
              </w:rPr>
            </w:pPr>
            <w:r w:rsidRPr="000E53AC">
              <w:rPr>
                <w:i/>
                <w:iCs/>
              </w:rPr>
              <w:t xml:space="preserve">     Female</w:t>
            </w:r>
          </w:p>
        </w:tc>
        <w:tc>
          <w:tcPr>
            <w:tcW w:w="990" w:type="dxa"/>
          </w:tcPr>
          <w:p w14:paraId="40060066" w14:textId="2658D82F" w:rsidR="005E63B4" w:rsidRPr="000E53AC" w:rsidRDefault="000E53AC" w:rsidP="00FB33F5">
            <w:r>
              <w:t>223</w:t>
            </w:r>
          </w:p>
        </w:tc>
        <w:tc>
          <w:tcPr>
            <w:tcW w:w="985" w:type="dxa"/>
          </w:tcPr>
          <w:p w14:paraId="414A23F1" w14:textId="5B5AD4DB" w:rsidR="005E63B4" w:rsidRPr="000E53AC" w:rsidRDefault="000E53AC" w:rsidP="00FB33F5">
            <w:r>
              <w:t>62.6%</w:t>
            </w:r>
          </w:p>
        </w:tc>
      </w:tr>
      <w:tr w:rsidR="005E63B4" w:rsidRPr="00230312" w14:paraId="12DC17B4" w14:textId="77777777" w:rsidTr="00FD1ACB">
        <w:tc>
          <w:tcPr>
            <w:tcW w:w="7375" w:type="dxa"/>
          </w:tcPr>
          <w:p w14:paraId="5E81CE24" w14:textId="6D1F7DB5" w:rsidR="005E63B4" w:rsidRPr="00230312" w:rsidRDefault="000E53AC" w:rsidP="00FB33F5">
            <w:r>
              <w:t xml:space="preserve">Current </w:t>
            </w:r>
            <w:r w:rsidR="005E63B4">
              <w:t xml:space="preserve">Year in PhD </w:t>
            </w:r>
            <w:r>
              <w:t>P</w:t>
            </w:r>
            <w:r w:rsidR="005E63B4">
              <w:t>rogram</w:t>
            </w:r>
          </w:p>
        </w:tc>
        <w:tc>
          <w:tcPr>
            <w:tcW w:w="990" w:type="dxa"/>
          </w:tcPr>
          <w:p w14:paraId="34CE34EA" w14:textId="77777777" w:rsidR="005E63B4" w:rsidRPr="000E53AC" w:rsidRDefault="005E63B4" w:rsidP="00FB33F5"/>
        </w:tc>
        <w:tc>
          <w:tcPr>
            <w:tcW w:w="985" w:type="dxa"/>
          </w:tcPr>
          <w:p w14:paraId="65D0B5D2" w14:textId="77777777" w:rsidR="005E63B4" w:rsidRPr="000E53AC" w:rsidRDefault="005E63B4" w:rsidP="00FB33F5"/>
        </w:tc>
      </w:tr>
      <w:tr w:rsidR="005E63B4" w:rsidRPr="00230312" w14:paraId="32A58526" w14:textId="77777777" w:rsidTr="00FD1ACB">
        <w:tc>
          <w:tcPr>
            <w:tcW w:w="7375" w:type="dxa"/>
          </w:tcPr>
          <w:p w14:paraId="208602C6" w14:textId="77777777" w:rsidR="005E63B4" w:rsidRPr="000E53AC" w:rsidRDefault="005E63B4" w:rsidP="00FB33F5">
            <w:pPr>
              <w:rPr>
                <w:i/>
                <w:iCs/>
              </w:rPr>
            </w:pPr>
            <w:r w:rsidRPr="000E53AC">
              <w:rPr>
                <w:i/>
                <w:iCs/>
              </w:rPr>
              <w:t xml:space="preserve">     1</w:t>
            </w:r>
            <w:r w:rsidRPr="000E53AC">
              <w:rPr>
                <w:i/>
                <w:iCs/>
                <w:vertAlign w:val="superscript"/>
              </w:rPr>
              <w:t>st</w:t>
            </w:r>
            <w:r w:rsidRPr="000E53AC">
              <w:rPr>
                <w:i/>
                <w:iCs/>
              </w:rPr>
              <w:t xml:space="preserve"> </w:t>
            </w:r>
          </w:p>
        </w:tc>
        <w:tc>
          <w:tcPr>
            <w:tcW w:w="990" w:type="dxa"/>
          </w:tcPr>
          <w:p w14:paraId="50252A1D" w14:textId="45CB2F5E" w:rsidR="005E63B4" w:rsidRPr="000E53AC" w:rsidRDefault="000E53AC" w:rsidP="00FB33F5">
            <w:r>
              <w:t>57</w:t>
            </w:r>
          </w:p>
        </w:tc>
        <w:tc>
          <w:tcPr>
            <w:tcW w:w="985" w:type="dxa"/>
          </w:tcPr>
          <w:p w14:paraId="3CCD7F9D" w14:textId="2B6DD4F0" w:rsidR="005E63B4" w:rsidRPr="000E53AC" w:rsidRDefault="000E53AC" w:rsidP="00FB33F5">
            <w:r>
              <w:t>16%</w:t>
            </w:r>
          </w:p>
        </w:tc>
      </w:tr>
      <w:tr w:rsidR="005E63B4" w:rsidRPr="00230312" w14:paraId="6E3265D8" w14:textId="77777777" w:rsidTr="00FD1ACB">
        <w:tc>
          <w:tcPr>
            <w:tcW w:w="7375" w:type="dxa"/>
          </w:tcPr>
          <w:p w14:paraId="12F1D7DA" w14:textId="77777777" w:rsidR="005E63B4" w:rsidRPr="000E53AC" w:rsidRDefault="005E63B4" w:rsidP="00FB33F5">
            <w:pPr>
              <w:rPr>
                <w:i/>
                <w:iCs/>
              </w:rPr>
            </w:pPr>
            <w:r w:rsidRPr="000E53AC">
              <w:rPr>
                <w:i/>
                <w:iCs/>
              </w:rPr>
              <w:t xml:space="preserve">     2</w:t>
            </w:r>
            <w:r w:rsidRPr="000E53AC">
              <w:rPr>
                <w:i/>
                <w:iCs/>
                <w:vertAlign w:val="superscript"/>
              </w:rPr>
              <w:t>nd</w:t>
            </w:r>
            <w:r w:rsidRPr="000E53AC">
              <w:rPr>
                <w:i/>
                <w:iCs/>
              </w:rPr>
              <w:t xml:space="preserve"> </w:t>
            </w:r>
          </w:p>
        </w:tc>
        <w:tc>
          <w:tcPr>
            <w:tcW w:w="990" w:type="dxa"/>
          </w:tcPr>
          <w:p w14:paraId="62F27FE3" w14:textId="153EC2D7" w:rsidR="005E63B4" w:rsidRPr="000E53AC" w:rsidRDefault="000E53AC" w:rsidP="00FB33F5">
            <w:r>
              <w:t>81</w:t>
            </w:r>
          </w:p>
        </w:tc>
        <w:tc>
          <w:tcPr>
            <w:tcW w:w="985" w:type="dxa"/>
          </w:tcPr>
          <w:p w14:paraId="0C21226D" w14:textId="283981C2" w:rsidR="005E63B4" w:rsidRPr="000E53AC" w:rsidRDefault="000E53AC" w:rsidP="00FB33F5">
            <w:r>
              <w:t>22.8%</w:t>
            </w:r>
          </w:p>
        </w:tc>
      </w:tr>
      <w:tr w:rsidR="000E53AC" w:rsidRPr="00230312" w14:paraId="43BB40A3" w14:textId="77777777" w:rsidTr="00FD1ACB">
        <w:tc>
          <w:tcPr>
            <w:tcW w:w="7375" w:type="dxa"/>
          </w:tcPr>
          <w:p w14:paraId="3BDF6ED7" w14:textId="7A54EC04" w:rsidR="000E53AC" w:rsidRPr="000E53AC" w:rsidRDefault="000E53AC" w:rsidP="00FB33F5">
            <w:pPr>
              <w:rPr>
                <w:i/>
                <w:iCs/>
              </w:rPr>
            </w:pPr>
            <w:r w:rsidRPr="000E53AC">
              <w:rPr>
                <w:i/>
                <w:iCs/>
              </w:rPr>
              <w:t xml:space="preserve">     3</w:t>
            </w:r>
            <w:r w:rsidRPr="000E53AC">
              <w:rPr>
                <w:i/>
                <w:iCs/>
                <w:vertAlign w:val="superscript"/>
              </w:rPr>
              <w:t>rd</w:t>
            </w:r>
            <w:r w:rsidRPr="000E53AC">
              <w:rPr>
                <w:i/>
                <w:iCs/>
              </w:rPr>
              <w:t xml:space="preserve"> </w:t>
            </w:r>
          </w:p>
        </w:tc>
        <w:tc>
          <w:tcPr>
            <w:tcW w:w="990" w:type="dxa"/>
          </w:tcPr>
          <w:p w14:paraId="05AC1523" w14:textId="75723723" w:rsidR="000E53AC" w:rsidRPr="000E53AC" w:rsidRDefault="000E53AC" w:rsidP="00FB33F5">
            <w:r>
              <w:t>81</w:t>
            </w:r>
          </w:p>
        </w:tc>
        <w:tc>
          <w:tcPr>
            <w:tcW w:w="985" w:type="dxa"/>
          </w:tcPr>
          <w:p w14:paraId="35B389D3" w14:textId="55928874" w:rsidR="000E53AC" w:rsidRPr="000E53AC" w:rsidRDefault="000E53AC" w:rsidP="00FB33F5">
            <w:r>
              <w:t>22.8%</w:t>
            </w:r>
          </w:p>
        </w:tc>
      </w:tr>
      <w:tr w:rsidR="000E53AC" w:rsidRPr="00230312" w14:paraId="7CE3D375" w14:textId="77777777" w:rsidTr="00FD1ACB">
        <w:tc>
          <w:tcPr>
            <w:tcW w:w="7375" w:type="dxa"/>
          </w:tcPr>
          <w:p w14:paraId="50DD67F1" w14:textId="283B5D66" w:rsidR="000E53AC" w:rsidRPr="000E53AC" w:rsidRDefault="000E53AC" w:rsidP="00FB33F5">
            <w:pPr>
              <w:rPr>
                <w:i/>
                <w:iCs/>
              </w:rPr>
            </w:pPr>
            <w:r w:rsidRPr="000E53AC">
              <w:rPr>
                <w:i/>
                <w:iCs/>
              </w:rPr>
              <w:t xml:space="preserve">     4</w:t>
            </w:r>
            <w:r w:rsidRPr="000E53AC">
              <w:rPr>
                <w:i/>
                <w:iCs/>
                <w:vertAlign w:val="superscript"/>
              </w:rPr>
              <w:t>th</w:t>
            </w:r>
            <w:r w:rsidRPr="000E53AC">
              <w:rPr>
                <w:i/>
                <w:iCs/>
              </w:rPr>
              <w:t xml:space="preserve"> </w:t>
            </w:r>
          </w:p>
        </w:tc>
        <w:tc>
          <w:tcPr>
            <w:tcW w:w="990" w:type="dxa"/>
          </w:tcPr>
          <w:p w14:paraId="58E95760" w14:textId="4AC04AB2" w:rsidR="000E53AC" w:rsidRPr="000E53AC" w:rsidRDefault="000E53AC" w:rsidP="00FB33F5">
            <w:r>
              <w:t>62</w:t>
            </w:r>
          </w:p>
        </w:tc>
        <w:tc>
          <w:tcPr>
            <w:tcW w:w="985" w:type="dxa"/>
          </w:tcPr>
          <w:p w14:paraId="0AC9DB04" w14:textId="43EC9C31" w:rsidR="000E53AC" w:rsidRPr="000E53AC" w:rsidRDefault="000E53AC" w:rsidP="00FB33F5">
            <w:r>
              <w:t>17.4%</w:t>
            </w:r>
          </w:p>
        </w:tc>
      </w:tr>
      <w:tr w:rsidR="000E53AC" w:rsidRPr="00230312" w14:paraId="5007B1E4" w14:textId="77777777" w:rsidTr="00FD1ACB">
        <w:tc>
          <w:tcPr>
            <w:tcW w:w="7375" w:type="dxa"/>
          </w:tcPr>
          <w:p w14:paraId="3105676E" w14:textId="7C1BD690" w:rsidR="000E53AC" w:rsidRPr="000E53AC" w:rsidRDefault="000E53AC" w:rsidP="00FB33F5">
            <w:pPr>
              <w:rPr>
                <w:i/>
                <w:iCs/>
              </w:rPr>
            </w:pPr>
            <w:r w:rsidRPr="000E53AC">
              <w:rPr>
                <w:i/>
                <w:iCs/>
              </w:rPr>
              <w:t xml:space="preserve">     5</w:t>
            </w:r>
            <w:r w:rsidRPr="000E53AC">
              <w:rPr>
                <w:i/>
                <w:iCs/>
                <w:vertAlign w:val="superscript"/>
              </w:rPr>
              <w:t>th</w:t>
            </w:r>
            <w:r w:rsidRPr="000E53AC">
              <w:rPr>
                <w:i/>
                <w:iCs/>
              </w:rPr>
              <w:t xml:space="preserve"> </w:t>
            </w:r>
          </w:p>
        </w:tc>
        <w:tc>
          <w:tcPr>
            <w:tcW w:w="990" w:type="dxa"/>
          </w:tcPr>
          <w:p w14:paraId="375DBEB4" w14:textId="5B6E2ED3" w:rsidR="000E53AC" w:rsidRPr="000E53AC" w:rsidRDefault="000E53AC" w:rsidP="00FB33F5">
            <w:r>
              <w:t>52</w:t>
            </w:r>
          </w:p>
        </w:tc>
        <w:tc>
          <w:tcPr>
            <w:tcW w:w="985" w:type="dxa"/>
          </w:tcPr>
          <w:p w14:paraId="2269CDC5" w14:textId="1E9452CC" w:rsidR="000E53AC" w:rsidRPr="000E53AC" w:rsidRDefault="000E53AC" w:rsidP="00FB33F5">
            <w:r>
              <w:t>14.6%</w:t>
            </w:r>
          </w:p>
        </w:tc>
      </w:tr>
      <w:tr w:rsidR="000E53AC" w:rsidRPr="00230312" w14:paraId="24FA9887" w14:textId="77777777" w:rsidTr="00FD1ACB">
        <w:tc>
          <w:tcPr>
            <w:tcW w:w="7375" w:type="dxa"/>
          </w:tcPr>
          <w:p w14:paraId="09DEF733" w14:textId="199CF4A8" w:rsidR="000E53AC" w:rsidRPr="000E53AC" w:rsidRDefault="000E53AC" w:rsidP="00FB33F5">
            <w:pPr>
              <w:rPr>
                <w:i/>
                <w:iCs/>
              </w:rPr>
            </w:pPr>
            <w:r w:rsidRPr="000E53AC">
              <w:rPr>
                <w:i/>
                <w:iCs/>
              </w:rPr>
              <w:t xml:space="preserve">     6</w:t>
            </w:r>
            <w:r w:rsidRPr="000E53AC">
              <w:rPr>
                <w:i/>
                <w:iCs/>
                <w:vertAlign w:val="superscript"/>
              </w:rPr>
              <w:t>th</w:t>
            </w:r>
            <w:r w:rsidRPr="000E53AC">
              <w:rPr>
                <w:i/>
                <w:iCs/>
              </w:rPr>
              <w:t xml:space="preserve"> </w:t>
            </w:r>
          </w:p>
        </w:tc>
        <w:tc>
          <w:tcPr>
            <w:tcW w:w="990" w:type="dxa"/>
          </w:tcPr>
          <w:p w14:paraId="49BE201E" w14:textId="18FAA971" w:rsidR="000E53AC" w:rsidRPr="000E53AC" w:rsidRDefault="000E53AC" w:rsidP="00FB33F5">
            <w:r>
              <w:t>18</w:t>
            </w:r>
          </w:p>
        </w:tc>
        <w:tc>
          <w:tcPr>
            <w:tcW w:w="985" w:type="dxa"/>
          </w:tcPr>
          <w:p w14:paraId="1DE2E868" w14:textId="49B17327" w:rsidR="000E53AC" w:rsidRPr="000E53AC" w:rsidRDefault="000E53AC" w:rsidP="00FB33F5">
            <w:r>
              <w:t>5.1%</w:t>
            </w:r>
          </w:p>
        </w:tc>
      </w:tr>
      <w:tr w:rsidR="000E53AC" w:rsidRPr="00230312" w14:paraId="625CA7C2" w14:textId="77777777" w:rsidTr="00FD1ACB">
        <w:tc>
          <w:tcPr>
            <w:tcW w:w="7375" w:type="dxa"/>
          </w:tcPr>
          <w:p w14:paraId="1712A112" w14:textId="016AE07B" w:rsidR="000E53AC" w:rsidRPr="000E53AC" w:rsidRDefault="000E53AC" w:rsidP="00FB33F5">
            <w:pPr>
              <w:rPr>
                <w:i/>
                <w:iCs/>
              </w:rPr>
            </w:pPr>
            <w:r w:rsidRPr="000E53AC">
              <w:rPr>
                <w:i/>
                <w:iCs/>
              </w:rPr>
              <w:t xml:space="preserve">     7</w:t>
            </w:r>
            <w:r w:rsidRPr="000E53AC">
              <w:rPr>
                <w:i/>
                <w:iCs/>
                <w:vertAlign w:val="superscript"/>
              </w:rPr>
              <w:t>th</w:t>
            </w:r>
            <w:r w:rsidRPr="000E53AC">
              <w:rPr>
                <w:i/>
                <w:iCs/>
              </w:rPr>
              <w:t xml:space="preserve"> </w:t>
            </w:r>
          </w:p>
        </w:tc>
        <w:tc>
          <w:tcPr>
            <w:tcW w:w="990" w:type="dxa"/>
          </w:tcPr>
          <w:p w14:paraId="40B9DD05" w14:textId="379B87D8" w:rsidR="000E53AC" w:rsidRPr="000E53AC" w:rsidRDefault="000E53AC" w:rsidP="00FB33F5">
            <w:r>
              <w:t>3</w:t>
            </w:r>
          </w:p>
        </w:tc>
        <w:tc>
          <w:tcPr>
            <w:tcW w:w="985" w:type="dxa"/>
          </w:tcPr>
          <w:p w14:paraId="3560EC79" w14:textId="05987A65" w:rsidR="000E53AC" w:rsidRPr="000E53AC" w:rsidRDefault="000E53AC" w:rsidP="00FB33F5">
            <w:r>
              <w:t>0.8%</w:t>
            </w:r>
          </w:p>
        </w:tc>
      </w:tr>
      <w:tr w:rsidR="000E53AC" w:rsidRPr="00230312" w14:paraId="506F61A3" w14:textId="77777777" w:rsidTr="00FD1ACB">
        <w:tc>
          <w:tcPr>
            <w:tcW w:w="7375" w:type="dxa"/>
          </w:tcPr>
          <w:p w14:paraId="75F3C43F" w14:textId="2A800F95" w:rsidR="000E53AC" w:rsidRPr="000E53AC" w:rsidRDefault="000E53AC" w:rsidP="00FB33F5">
            <w:pPr>
              <w:rPr>
                <w:i/>
                <w:iCs/>
              </w:rPr>
            </w:pPr>
            <w:r w:rsidRPr="000E53AC">
              <w:rPr>
                <w:i/>
                <w:iCs/>
              </w:rPr>
              <w:t xml:space="preserve">     8</w:t>
            </w:r>
            <w:r w:rsidRPr="000E53AC">
              <w:rPr>
                <w:i/>
                <w:iCs/>
                <w:vertAlign w:val="superscript"/>
              </w:rPr>
              <w:t>th</w:t>
            </w:r>
            <w:r w:rsidRPr="000E53AC">
              <w:rPr>
                <w:i/>
                <w:iCs/>
              </w:rPr>
              <w:t xml:space="preserve"> </w:t>
            </w:r>
          </w:p>
        </w:tc>
        <w:tc>
          <w:tcPr>
            <w:tcW w:w="990" w:type="dxa"/>
          </w:tcPr>
          <w:p w14:paraId="23BC8FF6" w14:textId="459C3355" w:rsidR="000E53AC" w:rsidRPr="000E53AC" w:rsidRDefault="000E53AC" w:rsidP="00FB33F5">
            <w:r>
              <w:t>1</w:t>
            </w:r>
          </w:p>
        </w:tc>
        <w:tc>
          <w:tcPr>
            <w:tcW w:w="985" w:type="dxa"/>
          </w:tcPr>
          <w:p w14:paraId="13EB9993" w14:textId="4777C0C9" w:rsidR="000E53AC" w:rsidRPr="000E53AC" w:rsidRDefault="000E53AC" w:rsidP="00FB33F5">
            <w:r>
              <w:t>0.3%</w:t>
            </w:r>
          </w:p>
        </w:tc>
      </w:tr>
      <w:tr w:rsidR="005E63B4" w:rsidRPr="00230312" w14:paraId="74B960C0" w14:textId="77777777" w:rsidTr="00FD1ACB">
        <w:tc>
          <w:tcPr>
            <w:tcW w:w="7375" w:type="dxa"/>
          </w:tcPr>
          <w:p w14:paraId="1E79FCCB" w14:textId="40252E32" w:rsidR="005E63B4" w:rsidRPr="00230312" w:rsidRDefault="000E53AC" w:rsidP="00FB33F5">
            <w:r>
              <w:t xml:space="preserve">PhD Program in </w:t>
            </w:r>
            <w:r w:rsidR="005E63B4">
              <w:t>STEM</w:t>
            </w:r>
          </w:p>
        </w:tc>
        <w:tc>
          <w:tcPr>
            <w:tcW w:w="990" w:type="dxa"/>
          </w:tcPr>
          <w:p w14:paraId="48E3ABD2" w14:textId="77777777" w:rsidR="005E63B4" w:rsidRPr="000E53AC" w:rsidRDefault="005E63B4" w:rsidP="00FB33F5"/>
        </w:tc>
        <w:tc>
          <w:tcPr>
            <w:tcW w:w="985" w:type="dxa"/>
          </w:tcPr>
          <w:p w14:paraId="61437A58" w14:textId="77777777" w:rsidR="005E63B4" w:rsidRPr="000E53AC" w:rsidRDefault="005E63B4" w:rsidP="00FB33F5"/>
        </w:tc>
      </w:tr>
      <w:tr w:rsidR="005E63B4" w:rsidRPr="00230312" w14:paraId="7E70120B" w14:textId="77777777" w:rsidTr="00FD1ACB">
        <w:tc>
          <w:tcPr>
            <w:tcW w:w="7375" w:type="dxa"/>
          </w:tcPr>
          <w:p w14:paraId="06C19D57" w14:textId="77777777" w:rsidR="005E63B4" w:rsidRPr="000E53AC" w:rsidRDefault="005E63B4" w:rsidP="00FB33F5">
            <w:pPr>
              <w:rPr>
                <w:i/>
                <w:iCs/>
              </w:rPr>
            </w:pPr>
            <w:r w:rsidRPr="000E53AC">
              <w:rPr>
                <w:i/>
                <w:iCs/>
              </w:rPr>
              <w:t xml:space="preserve">     Yes</w:t>
            </w:r>
          </w:p>
        </w:tc>
        <w:tc>
          <w:tcPr>
            <w:tcW w:w="990" w:type="dxa"/>
          </w:tcPr>
          <w:p w14:paraId="4CBDC22F" w14:textId="472EBD2F" w:rsidR="005E63B4" w:rsidRPr="000E53AC" w:rsidRDefault="000E53AC" w:rsidP="00FB33F5">
            <w:r>
              <w:t>212</w:t>
            </w:r>
          </w:p>
        </w:tc>
        <w:tc>
          <w:tcPr>
            <w:tcW w:w="985" w:type="dxa"/>
          </w:tcPr>
          <w:p w14:paraId="26CF6C07" w14:textId="0DCF2361" w:rsidR="005E63B4" w:rsidRPr="000E53AC" w:rsidRDefault="000E53AC" w:rsidP="00FB33F5">
            <w:r>
              <w:t>59.6%</w:t>
            </w:r>
          </w:p>
        </w:tc>
      </w:tr>
      <w:tr w:rsidR="005E63B4" w:rsidRPr="00230312" w14:paraId="7FFE6843" w14:textId="77777777" w:rsidTr="00FD1ACB">
        <w:tc>
          <w:tcPr>
            <w:tcW w:w="7375" w:type="dxa"/>
          </w:tcPr>
          <w:p w14:paraId="2C713778" w14:textId="77777777" w:rsidR="005E63B4" w:rsidRPr="000E53AC" w:rsidRDefault="005E63B4" w:rsidP="00FB33F5">
            <w:pPr>
              <w:rPr>
                <w:i/>
                <w:iCs/>
              </w:rPr>
            </w:pPr>
            <w:r w:rsidRPr="000E53AC">
              <w:rPr>
                <w:i/>
                <w:iCs/>
              </w:rPr>
              <w:t xml:space="preserve">     No</w:t>
            </w:r>
          </w:p>
        </w:tc>
        <w:tc>
          <w:tcPr>
            <w:tcW w:w="990" w:type="dxa"/>
          </w:tcPr>
          <w:p w14:paraId="0E69B9A8" w14:textId="5D46B360" w:rsidR="005E63B4" w:rsidRPr="000E53AC" w:rsidRDefault="000E53AC" w:rsidP="00FB33F5">
            <w:r>
              <w:t>144</w:t>
            </w:r>
          </w:p>
        </w:tc>
        <w:tc>
          <w:tcPr>
            <w:tcW w:w="985" w:type="dxa"/>
          </w:tcPr>
          <w:p w14:paraId="09042B51" w14:textId="5C7A21F3" w:rsidR="005E63B4" w:rsidRPr="000E53AC" w:rsidRDefault="000E53AC" w:rsidP="00FB33F5">
            <w:r>
              <w:t>40.4%</w:t>
            </w:r>
          </w:p>
        </w:tc>
      </w:tr>
      <w:tr w:rsidR="005E63B4" w:rsidRPr="00230312" w14:paraId="22896422" w14:textId="77777777" w:rsidTr="00FD1ACB">
        <w:tc>
          <w:tcPr>
            <w:tcW w:w="7375" w:type="dxa"/>
          </w:tcPr>
          <w:p w14:paraId="5DF2C820" w14:textId="77777777" w:rsidR="005E63B4" w:rsidRPr="00230312" w:rsidRDefault="005E63B4" w:rsidP="00FB33F5">
            <w:r>
              <w:t>Highest Degree Earned</w:t>
            </w:r>
          </w:p>
        </w:tc>
        <w:tc>
          <w:tcPr>
            <w:tcW w:w="990" w:type="dxa"/>
          </w:tcPr>
          <w:p w14:paraId="45F46225" w14:textId="77777777" w:rsidR="005E63B4" w:rsidRPr="000E53AC" w:rsidRDefault="005E63B4" w:rsidP="00FB33F5"/>
        </w:tc>
        <w:tc>
          <w:tcPr>
            <w:tcW w:w="985" w:type="dxa"/>
          </w:tcPr>
          <w:p w14:paraId="4B65FC35" w14:textId="77777777" w:rsidR="005E63B4" w:rsidRPr="000E53AC" w:rsidRDefault="005E63B4" w:rsidP="00FB33F5"/>
        </w:tc>
      </w:tr>
      <w:tr w:rsidR="005E63B4" w:rsidRPr="00230312" w14:paraId="44D1737F" w14:textId="77777777" w:rsidTr="00FD1ACB">
        <w:tc>
          <w:tcPr>
            <w:tcW w:w="7375" w:type="dxa"/>
          </w:tcPr>
          <w:p w14:paraId="0BD32EE4" w14:textId="759AB336" w:rsidR="005E63B4" w:rsidRPr="000E53AC" w:rsidRDefault="005E63B4" w:rsidP="00FB33F5">
            <w:pPr>
              <w:rPr>
                <w:i/>
                <w:iCs/>
              </w:rPr>
            </w:pPr>
            <w:r w:rsidRPr="000E53AC">
              <w:rPr>
                <w:i/>
                <w:iCs/>
              </w:rPr>
              <w:t xml:space="preserve">     Bachelor’s</w:t>
            </w:r>
            <w:r w:rsidR="000E53AC" w:rsidRPr="000E53AC">
              <w:rPr>
                <w:i/>
                <w:iCs/>
              </w:rPr>
              <w:t xml:space="preserve"> </w:t>
            </w:r>
            <w:r w:rsidR="007D1355">
              <w:rPr>
                <w:i/>
                <w:iCs/>
              </w:rPr>
              <w:t>d</w:t>
            </w:r>
            <w:r w:rsidR="000E53AC" w:rsidRPr="000E53AC">
              <w:rPr>
                <w:i/>
                <w:iCs/>
              </w:rPr>
              <w:t>egree</w:t>
            </w:r>
          </w:p>
        </w:tc>
        <w:tc>
          <w:tcPr>
            <w:tcW w:w="990" w:type="dxa"/>
          </w:tcPr>
          <w:p w14:paraId="3FBA9FB1" w14:textId="4EF7B4AE" w:rsidR="005E63B4" w:rsidRPr="000E53AC" w:rsidRDefault="000E53AC" w:rsidP="00FB33F5">
            <w:r>
              <w:t>45</w:t>
            </w:r>
          </w:p>
        </w:tc>
        <w:tc>
          <w:tcPr>
            <w:tcW w:w="985" w:type="dxa"/>
          </w:tcPr>
          <w:p w14:paraId="758D3259" w14:textId="5A199A7A" w:rsidR="005E63B4" w:rsidRPr="000E53AC" w:rsidRDefault="000E53AC" w:rsidP="00FB33F5">
            <w:r>
              <w:t>12.6%</w:t>
            </w:r>
          </w:p>
        </w:tc>
      </w:tr>
      <w:tr w:rsidR="005E63B4" w:rsidRPr="00230312" w14:paraId="49AF4B8B" w14:textId="77777777" w:rsidTr="00FD1ACB">
        <w:tc>
          <w:tcPr>
            <w:tcW w:w="7375" w:type="dxa"/>
          </w:tcPr>
          <w:p w14:paraId="3248B005" w14:textId="2998B599" w:rsidR="005E63B4" w:rsidRPr="000E53AC" w:rsidRDefault="005E63B4" w:rsidP="00FB33F5">
            <w:pPr>
              <w:rPr>
                <w:i/>
                <w:iCs/>
              </w:rPr>
            </w:pPr>
            <w:r w:rsidRPr="000E53AC">
              <w:rPr>
                <w:i/>
                <w:iCs/>
              </w:rPr>
              <w:t xml:space="preserve">     Master’s</w:t>
            </w:r>
            <w:r w:rsidR="000E53AC" w:rsidRPr="000E53AC">
              <w:rPr>
                <w:i/>
                <w:iCs/>
              </w:rPr>
              <w:t xml:space="preserve"> </w:t>
            </w:r>
            <w:r w:rsidR="007D1355">
              <w:rPr>
                <w:i/>
                <w:iCs/>
              </w:rPr>
              <w:t>d</w:t>
            </w:r>
            <w:r w:rsidR="000E53AC" w:rsidRPr="000E53AC">
              <w:rPr>
                <w:i/>
                <w:iCs/>
              </w:rPr>
              <w:t>egree</w:t>
            </w:r>
          </w:p>
        </w:tc>
        <w:tc>
          <w:tcPr>
            <w:tcW w:w="990" w:type="dxa"/>
          </w:tcPr>
          <w:p w14:paraId="29958456" w14:textId="447DEF48" w:rsidR="005E63B4" w:rsidRPr="000E53AC" w:rsidRDefault="000E53AC" w:rsidP="00FB33F5">
            <w:r>
              <w:t>301</w:t>
            </w:r>
          </w:p>
        </w:tc>
        <w:tc>
          <w:tcPr>
            <w:tcW w:w="985" w:type="dxa"/>
          </w:tcPr>
          <w:p w14:paraId="6802ACE2" w14:textId="43B03474" w:rsidR="005E63B4" w:rsidRPr="000E53AC" w:rsidRDefault="000E53AC" w:rsidP="00FB33F5">
            <w:r>
              <w:t>84.6%</w:t>
            </w:r>
          </w:p>
        </w:tc>
      </w:tr>
      <w:tr w:rsidR="000E53AC" w:rsidRPr="00230312" w14:paraId="244636AF" w14:textId="77777777" w:rsidTr="00FD1ACB">
        <w:tc>
          <w:tcPr>
            <w:tcW w:w="7375" w:type="dxa"/>
          </w:tcPr>
          <w:p w14:paraId="618B637D" w14:textId="6FE68056" w:rsidR="000E53AC" w:rsidRPr="000E53AC" w:rsidRDefault="000E53AC" w:rsidP="00FB33F5">
            <w:pPr>
              <w:rPr>
                <w:i/>
                <w:iCs/>
              </w:rPr>
            </w:pPr>
            <w:r w:rsidRPr="000E53AC">
              <w:rPr>
                <w:i/>
                <w:iCs/>
              </w:rPr>
              <w:t xml:space="preserve">     Other</w:t>
            </w:r>
          </w:p>
        </w:tc>
        <w:tc>
          <w:tcPr>
            <w:tcW w:w="990" w:type="dxa"/>
          </w:tcPr>
          <w:p w14:paraId="3B74A3DA" w14:textId="795F1558" w:rsidR="000E53AC" w:rsidRPr="000E53AC" w:rsidRDefault="000E53AC" w:rsidP="00FB33F5">
            <w:r>
              <w:t>10</w:t>
            </w:r>
          </w:p>
        </w:tc>
        <w:tc>
          <w:tcPr>
            <w:tcW w:w="985" w:type="dxa"/>
          </w:tcPr>
          <w:p w14:paraId="04BEBC30" w14:textId="3038A9D6" w:rsidR="000E53AC" w:rsidRPr="000E53AC" w:rsidRDefault="000E53AC" w:rsidP="00FB33F5">
            <w:r>
              <w:t>2.8%</w:t>
            </w:r>
          </w:p>
        </w:tc>
      </w:tr>
      <w:tr w:rsidR="005E63B4" w:rsidRPr="00230312" w14:paraId="7CCCAEAF" w14:textId="77777777" w:rsidTr="00FD1ACB">
        <w:tc>
          <w:tcPr>
            <w:tcW w:w="7375" w:type="dxa"/>
          </w:tcPr>
          <w:p w14:paraId="64F1ED7C" w14:textId="71805C8B" w:rsidR="005E63B4" w:rsidRPr="00230312" w:rsidRDefault="005E63B4" w:rsidP="00FB33F5">
            <w:r>
              <w:t>Previous Degree Earned at</w:t>
            </w:r>
            <w:r w:rsidR="00FD1ACB">
              <w:t xml:space="preserve"> an</w:t>
            </w:r>
            <w:r>
              <w:t xml:space="preserve"> English-Speaking Institution</w:t>
            </w:r>
          </w:p>
        </w:tc>
        <w:tc>
          <w:tcPr>
            <w:tcW w:w="990" w:type="dxa"/>
          </w:tcPr>
          <w:p w14:paraId="30308DA8" w14:textId="77777777" w:rsidR="005E63B4" w:rsidRPr="000E53AC" w:rsidRDefault="005E63B4" w:rsidP="00FB33F5"/>
        </w:tc>
        <w:tc>
          <w:tcPr>
            <w:tcW w:w="985" w:type="dxa"/>
          </w:tcPr>
          <w:p w14:paraId="51B7372E" w14:textId="77777777" w:rsidR="005E63B4" w:rsidRPr="000E53AC" w:rsidRDefault="005E63B4" w:rsidP="00FB33F5"/>
        </w:tc>
      </w:tr>
      <w:tr w:rsidR="005E63B4" w:rsidRPr="00230312" w14:paraId="3F6BF333" w14:textId="77777777" w:rsidTr="00FD1ACB">
        <w:tc>
          <w:tcPr>
            <w:tcW w:w="7375" w:type="dxa"/>
          </w:tcPr>
          <w:p w14:paraId="53565AA5" w14:textId="77777777" w:rsidR="005E63B4" w:rsidRPr="00FD1ACB" w:rsidRDefault="005E63B4" w:rsidP="00FB33F5">
            <w:pPr>
              <w:rPr>
                <w:i/>
                <w:iCs/>
              </w:rPr>
            </w:pPr>
            <w:r w:rsidRPr="00FD1ACB">
              <w:rPr>
                <w:i/>
                <w:iCs/>
              </w:rPr>
              <w:t xml:space="preserve">     Yes</w:t>
            </w:r>
          </w:p>
        </w:tc>
        <w:tc>
          <w:tcPr>
            <w:tcW w:w="990" w:type="dxa"/>
          </w:tcPr>
          <w:p w14:paraId="32E05B83" w14:textId="71777CCC" w:rsidR="005E63B4" w:rsidRPr="000E53AC" w:rsidRDefault="00FD1ACB" w:rsidP="00FB33F5">
            <w:r>
              <w:t>142</w:t>
            </w:r>
          </w:p>
        </w:tc>
        <w:tc>
          <w:tcPr>
            <w:tcW w:w="985" w:type="dxa"/>
          </w:tcPr>
          <w:p w14:paraId="642375D2" w14:textId="586B0D3A" w:rsidR="005E63B4" w:rsidRPr="000E53AC" w:rsidRDefault="00FD1ACB" w:rsidP="00FB33F5">
            <w:r>
              <w:t>39.9%</w:t>
            </w:r>
          </w:p>
        </w:tc>
      </w:tr>
      <w:tr w:rsidR="005E63B4" w:rsidRPr="00230312" w14:paraId="6AD60591" w14:textId="77777777" w:rsidTr="00FD1ACB">
        <w:tc>
          <w:tcPr>
            <w:tcW w:w="7375" w:type="dxa"/>
          </w:tcPr>
          <w:p w14:paraId="2B5DB34F" w14:textId="77777777" w:rsidR="005E63B4" w:rsidRPr="00FD1ACB" w:rsidRDefault="005E63B4" w:rsidP="00FB33F5">
            <w:pPr>
              <w:rPr>
                <w:i/>
                <w:iCs/>
              </w:rPr>
            </w:pPr>
            <w:r w:rsidRPr="00FD1ACB">
              <w:rPr>
                <w:i/>
                <w:iCs/>
              </w:rPr>
              <w:t xml:space="preserve">     No</w:t>
            </w:r>
          </w:p>
        </w:tc>
        <w:tc>
          <w:tcPr>
            <w:tcW w:w="990" w:type="dxa"/>
          </w:tcPr>
          <w:p w14:paraId="44B4B7FD" w14:textId="5F156180" w:rsidR="005E63B4" w:rsidRPr="000E53AC" w:rsidRDefault="00FD1ACB" w:rsidP="00FB33F5">
            <w:r>
              <w:t>214</w:t>
            </w:r>
          </w:p>
        </w:tc>
        <w:tc>
          <w:tcPr>
            <w:tcW w:w="985" w:type="dxa"/>
          </w:tcPr>
          <w:p w14:paraId="64033A07" w14:textId="322E8698" w:rsidR="005E63B4" w:rsidRPr="000E53AC" w:rsidRDefault="00FD1ACB" w:rsidP="00FB33F5">
            <w:r>
              <w:t>60.1%</w:t>
            </w:r>
          </w:p>
        </w:tc>
      </w:tr>
      <w:tr w:rsidR="00FD1ACB" w:rsidRPr="00230312" w14:paraId="28FB74B2" w14:textId="77777777" w:rsidTr="00FD1ACB">
        <w:tc>
          <w:tcPr>
            <w:tcW w:w="7375" w:type="dxa"/>
          </w:tcPr>
          <w:p w14:paraId="65A8B3DE" w14:textId="03321FD0" w:rsidR="00FD1ACB" w:rsidRPr="00FD1ACB" w:rsidRDefault="00FD1ACB" w:rsidP="00FB33F5">
            <w:r>
              <w:t>Plans of Obtaining Employment in a Primarily English-Speaking Country</w:t>
            </w:r>
          </w:p>
        </w:tc>
        <w:tc>
          <w:tcPr>
            <w:tcW w:w="990" w:type="dxa"/>
          </w:tcPr>
          <w:p w14:paraId="14092F4E" w14:textId="77777777" w:rsidR="00FD1ACB" w:rsidRDefault="00FD1ACB" w:rsidP="00FB33F5"/>
        </w:tc>
        <w:tc>
          <w:tcPr>
            <w:tcW w:w="985" w:type="dxa"/>
          </w:tcPr>
          <w:p w14:paraId="3F688D24" w14:textId="77777777" w:rsidR="00FD1ACB" w:rsidRDefault="00FD1ACB" w:rsidP="00FB33F5"/>
        </w:tc>
      </w:tr>
      <w:tr w:rsidR="00FD1ACB" w:rsidRPr="00230312" w14:paraId="534C4792" w14:textId="77777777" w:rsidTr="00FD1ACB">
        <w:tc>
          <w:tcPr>
            <w:tcW w:w="7375" w:type="dxa"/>
          </w:tcPr>
          <w:p w14:paraId="55AE0F48" w14:textId="20A26704" w:rsidR="00FD1ACB" w:rsidRPr="00FD1ACB" w:rsidRDefault="00FD1ACB" w:rsidP="00FB33F5">
            <w:pPr>
              <w:rPr>
                <w:i/>
                <w:iCs/>
              </w:rPr>
            </w:pPr>
            <w:r>
              <w:rPr>
                <w:i/>
                <w:iCs/>
              </w:rPr>
              <w:t xml:space="preserve">     Yes</w:t>
            </w:r>
          </w:p>
        </w:tc>
        <w:tc>
          <w:tcPr>
            <w:tcW w:w="990" w:type="dxa"/>
          </w:tcPr>
          <w:p w14:paraId="118D1AE5" w14:textId="072A26DC" w:rsidR="00FD1ACB" w:rsidRDefault="00FD1ACB" w:rsidP="00FB33F5">
            <w:r>
              <w:t>182</w:t>
            </w:r>
          </w:p>
        </w:tc>
        <w:tc>
          <w:tcPr>
            <w:tcW w:w="985" w:type="dxa"/>
          </w:tcPr>
          <w:p w14:paraId="6D4D8DF8" w14:textId="7AE834B5" w:rsidR="00FD1ACB" w:rsidRDefault="00FD1ACB" w:rsidP="00FB33F5">
            <w:r>
              <w:t>51.1%</w:t>
            </w:r>
          </w:p>
        </w:tc>
      </w:tr>
      <w:tr w:rsidR="00FD1ACB" w:rsidRPr="00230312" w14:paraId="4D707D24" w14:textId="77777777" w:rsidTr="00FD1ACB">
        <w:tc>
          <w:tcPr>
            <w:tcW w:w="7375" w:type="dxa"/>
          </w:tcPr>
          <w:p w14:paraId="20BC95B0" w14:textId="18922E17" w:rsidR="00FD1ACB" w:rsidRPr="00FD1ACB" w:rsidRDefault="00FD1ACB" w:rsidP="00FB33F5">
            <w:pPr>
              <w:rPr>
                <w:i/>
                <w:iCs/>
              </w:rPr>
            </w:pPr>
            <w:r>
              <w:rPr>
                <w:i/>
                <w:iCs/>
              </w:rPr>
              <w:t xml:space="preserve">     No</w:t>
            </w:r>
          </w:p>
        </w:tc>
        <w:tc>
          <w:tcPr>
            <w:tcW w:w="990" w:type="dxa"/>
          </w:tcPr>
          <w:p w14:paraId="7DC75095" w14:textId="0440D4E6" w:rsidR="00FD1ACB" w:rsidRDefault="00FD1ACB" w:rsidP="00FB33F5">
            <w:r>
              <w:t>35</w:t>
            </w:r>
          </w:p>
        </w:tc>
        <w:tc>
          <w:tcPr>
            <w:tcW w:w="985" w:type="dxa"/>
          </w:tcPr>
          <w:p w14:paraId="626B678D" w14:textId="30DD48BB" w:rsidR="00FD1ACB" w:rsidRDefault="00FD1ACB" w:rsidP="00FB33F5">
            <w:r>
              <w:t>9.8%</w:t>
            </w:r>
          </w:p>
        </w:tc>
      </w:tr>
      <w:tr w:rsidR="00FD1ACB" w:rsidRPr="00230312" w14:paraId="02E85F8E" w14:textId="77777777" w:rsidTr="00FD1ACB">
        <w:tc>
          <w:tcPr>
            <w:tcW w:w="7375" w:type="dxa"/>
          </w:tcPr>
          <w:p w14:paraId="7A2EEF8E" w14:textId="1B14DD1C" w:rsidR="00FD1ACB" w:rsidRPr="00FD1ACB" w:rsidRDefault="00FD1ACB" w:rsidP="00FB33F5">
            <w:pPr>
              <w:rPr>
                <w:i/>
                <w:iCs/>
              </w:rPr>
            </w:pPr>
            <w:r>
              <w:rPr>
                <w:i/>
                <w:iCs/>
              </w:rPr>
              <w:t xml:space="preserve">     I am undecided at this time</w:t>
            </w:r>
          </w:p>
        </w:tc>
        <w:tc>
          <w:tcPr>
            <w:tcW w:w="990" w:type="dxa"/>
          </w:tcPr>
          <w:p w14:paraId="75A9202E" w14:textId="76862045" w:rsidR="00FD1ACB" w:rsidRDefault="00FD1ACB" w:rsidP="00FB33F5">
            <w:r>
              <w:t>134</w:t>
            </w:r>
          </w:p>
        </w:tc>
        <w:tc>
          <w:tcPr>
            <w:tcW w:w="985" w:type="dxa"/>
          </w:tcPr>
          <w:p w14:paraId="74447FD1" w14:textId="06C1818E" w:rsidR="00FD1ACB" w:rsidRDefault="00FD1ACB" w:rsidP="00FB33F5">
            <w:r>
              <w:t>37.6%</w:t>
            </w:r>
          </w:p>
        </w:tc>
      </w:tr>
      <w:tr w:rsidR="005E63B4" w:rsidRPr="00230312" w14:paraId="4854696E" w14:textId="77777777" w:rsidTr="00FD1ACB">
        <w:tc>
          <w:tcPr>
            <w:tcW w:w="7375" w:type="dxa"/>
          </w:tcPr>
          <w:p w14:paraId="2FA08283" w14:textId="05C98E13" w:rsidR="005E63B4" w:rsidRPr="00230312" w:rsidRDefault="005E63B4" w:rsidP="00FB33F5">
            <w:r>
              <w:t xml:space="preserve">Career </w:t>
            </w:r>
            <w:r w:rsidR="00FD1ACB">
              <w:t>Plans</w:t>
            </w:r>
            <w:r>
              <w:t xml:space="preserve"> Post-PhD</w:t>
            </w:r>
          </w:p>
        </w:tc>
        <w:tc>
          <w:tcPr>
            <w:tcW w:w="990" w:type="dxa"/>
          </w:tcPr>
          <w:p w14:paraId="3BBBB8BA" w14:textId="77777777" w:rsidR="005E63B4" w:rsidRPr="000E53AC" w:rsidRDefault="005E63B4" w:rsidP="00FB33F5"/>
        </w:tc>
        <w:tc>
          <w:tcPr>
            <w:tcW w:w="985" w:type="dxa"/>
          </w:tcPr>
          <w:p w14:paraId="2BAA88F2" w14:textId="77777777" w:rsidR="005E63B4" w:rsidRPr="000E53AC" w:rsidRDefault="005E63B4" w:rsidP="00FB33F5"/>
        </w:tc>
      </w:tr>
      <w:tr w:rsidR="005E63B4" w:rsidRPr="00230312" w14:paraId="164826C9" w14:textId="77777777" w:rsidTr="00FD1ACB">
        <w:tc>
          <w:tcPr>
            <w:tcW w:w="7375" w:type="dxa"/>
          </w:tcPr>
          <w:p w14:paraId="695D7FAB" w14:textId="77777777" w:rsidR="005E63B4" w:rsidRPr="00FD1ACB" w:rsidRDefault="005E63B4" w:rsidP="00FB33F5">
            <w:pPr>
              <w:rPr>
                <w:i/>
                <w:iCs/>
              </w:rPr>
            </w:pPr>
            <w:r w:rsidRPr="00FD1ACB">
              <w:rPr>
                <w:i/>
                <w:iCs/>
              </w:rPr>
              <w:t xml:space="preserve">     Academic</w:t>
            </w:r>
          </w:p>
        </w:tc>
        <w:tc>
          <w:tcPr>
            <w:tcW w:w="990" w:type="dxa"/>
          </w:tcPr>
          <w:p w14:paraId="42F7B3BD" w14:textId="7A391EB8" w:rsidR="005E63B4" w:rsidRPr="000E53AC" w:rsidRDefault="00FD1ACB" w:rsidP="00FB33F5">
            <w:r>
              <w:t>199</w:t>
            </w:r>
          </w:p>
        </w:tc>
        <w:tc>
          <w:tcPr>
            <w:tcW w:w="985" w:type="dxa"/>
          </w:tcPr>
          <w:p w14:paraId="33B733BA" w14:textId="1C9D7ECC" w:rsidR="005E63B4" w:rsidRPr="000E53AC" w:rsidRDefault="00FD1ACB" w:rsidP="00FB33F5">
            <w:r>
              <w:t>55.9%</w:t>
            </w:r>
          </w:p>
        </w:tc>
      </w:tr>
      <w:tr w:rsidR="005E63B4" w:rsidRPr="00230312" w14:paraId="21FB6B60" w14:textId="77777777" w:rsidTr="00FD1ACB">
        <w:tc>
          <w:tcPr>
            <w:tcW w:w="7375" w:type="dxa"/>
          </w:tcPr>
          <w:p w14:paraId="6904BA0B" w14:textId="33DABAB3" w:rsidR="005E63B4" w:rsidRPr="00FD1ACB" w:rsidRDefault="005E63B4" w:rsidP="00FB33F5">
            <w:pPr>
              <w:rPr>
                <w:i/>
                <w:iCs/>
              </w:rPr>
            </w:pPr>
            <w:r w:rsidRPr="00FD1ACB">
              <w:rPr>
                <w:i/>
                <w:iCs/>
              </w:rPr>
              <w:t xml:space="preserve">     Non-</w:t>
            </w:r>
            <w:r w:rsidR="007D1355">
              <w:rPr>
                <w:i/>
                <w:iCs/>
              </w:rPr>
              <w:t>a</w:t>
            </w:r>
            <w:r w:rsidRPr="00FD1ACB">
              <w:rPr>
                <w:i/>
                <w:iCs/>
              </w:rPr>
              <w:t>cademic</w:t>
            </w:r>
          </w:p>
        </w:tc>
        <w:tc>
          <w:tcPr>
            <w:tcW w:w="990" w:type="dxa"/>
          </w:tcPr>
          <w:p w14:paraId="75622DB5" w14:textId="28736C63" w:rsidR="005E63B4" w:rsidRPr="000E53AC" w:rsidRDefault="00FD1ACB" w:rsidP="00FB33F5">
            <w:r>
              <w:t>76</w:t>
            </w:r>
          </w:p>
        </w:tc>
        <w:tc>
          <w:tcPr>
            <w:tcW w:w="985" w:type="dxa"/>
          </w:tcPr>
          <w:p w14:paraId="5280604E" w14:textId="6729826F" w:rsidR="005E63B4" w:rsidRPr="000E53AC" w:rsidRDefault="00FD1ACB" w:rsidP="00FB33F5">
            <w:r>
              <w:t>21.3%</w:t>
            </w:r>
          </w:p>
        </w:tc>
      </w:tr>
      <w:tr w:rsidR="00FD1ACB" w:rsidRPr="00230312" w14:paraId="3A318592" w14:textId="77777777" w:rsidTr="00FD1ACB">
        <w:tc>
          <w:tcPr>
            <w:tcW w:w="7375" w:type="dxa"/>
          </w:tcPr>
          <w:p w14:paraId="1EA3AD48" w14:textId="6958E3C9" w:rsidR="00FD1ACB" w:rsidRPr="00FD1ACB" w:rsidRDefault="00FD1ACB" w:rsidP="00FB33F5">
            <w:pPr>
              <w:rPr>
                <w:i/>
                <w:iCs/>
              </w:rPr>
            </w:pPr>
            <w:r w:rsidRPr="00FD1ACB">
              <w:rPr>
                <w:i/>
                <w:iCs/>
              </w:rPr>
              <w:t xml:space="preserve">     I am undecided at this time</w:t>
            </w:r>
          </w:p>
        </w:tc>
        <w:tc>
          <w:tcPr>
            <w:tcW w:w="990" w:type="dxa"/>
          </w:tcPr>
          <w:p w14:paraId="083B7522" w14:textId="0EFDD0F5" w:rsidR="00FD1ACB" w:rsidRDefault="00FD1ACB" w:rsidP="00FB33F5">
            <w:r>
              <w:t>76</w:t>
            </w:r>
          </w:p>
        </w:tc>
        <w:tc>
          <w:tcPr>
            <w:tcW w:w="985" w:type="dxa"/>
          </w:tcPr>
          <w:p w14:paraId="6C0941E3" w14:textId="2F2742A2" w:rsidR="00FD1ACB" w:rsidRDefault="00FD1ACB" w:rsidP="00FB33F5">
            <w:r>
              <w:t>21.3%</w:t>
            </w:r>
          </w:p>
        </w:tc>
      </w:tr>
    </w:tbl>
    <w:p w14:paraId="1973D57B" w14:textId="77777777" w:rsidR="00201785" w:rsidRPr="00CE4148" w:rsidRDefault="00FD1ACB" w:rsidP="00237696">
      <w:pPr>
        <w:pStyle w:val="Caption"/>
      </w:pPr>
      <w:r w:rsidRPr="00CE4148">
        <w:t>*Note: The percentage total for each variable may not add up to 100% due to missing data.</w:t>
      </w:r>
    </w:p>
    <w:p w14:paraId="66CCFA2E" w14:textId="2036E8B9" w:rsidR="00201785" w:rsidRDefault="00201785" w:rsidP="00201785">
      <w:pPr>
        <w:spacing w:line="480" w:lineRule="auto"/>
      </w:pPr>
      <w:r>
        <w:rPr>
          <w:i/>
          <w:iCs/>
        </w:rPr>
        <w:br w:type="page"/>
      </w:r>
      <w:r w:rsidRPr="00201785">
        <w:lastRenderedPageBreak/>
        <w:t>participants in both categories).</w:t>
      </w:r>
    </w:p>
    <w:p w14:paraId="69DCFA38" w14:textId="77777777" w:rsidR="0090315F" w:rsidRPr="00C00E07" w:rsidRDefault="0090315F" w:rsidP="0090315F">
      <w:pPr>
        <w:pStyle w:val="NewHeading2"/>
        <w:spacing w:before="0" w:after="0" w:line="480" w:lineRule="auto"/>
      </w:pPr>
      <w:bookmarkStart w:id="87" w:name="_Toc61852344"/>
      <w:r w:rsidRPr="00C00E07">
        <w:t>IDSs’ Perceptions of Their Own English Writing Skills (RQ1)</w:t>
      </w:r>
      <w:bookmarkEnd w:id="87"/>
    </w:p>
    <w:p w14:paraId="427D3AE9" w14:textId="6168A023" w:rsidR="00A41E25" w:rsidRDefault="00D01205" w:rsidP="007125A9">
      <w:pPr>
        <w:spacing w:line="480" w:lineRule="auto"/>
        <w:ind w:firstLine="720"/>
      </w:pPr>
      <w:r>
        <w:t>To gather information on the first research question for this study, “</w:t>
      </w:r>
      <w:r w:rsidR="00FB33F5" w:rsidRPr="00FB33F5">
        <w:rPr>
          <w:i/>
          <w:iCs/>
        </w:rPr>
        <w:t>What are R1 non-primary English international doctoral students’ (IDSs) perceptions of their own English writing skills?</w:t>
      </w:r>
      <w:r>
        <w:t xml:space="preserve">”, participants were asked on the survey to rate how strongly they agreed that they could </w:t>
      </w:r>
      <w:r w:rsidR="007125A9">
        <w:t xml:space="preserve">currently </w:t>
      </w:r>
      <w:r>
        <w:t>perform various English writing skills and develop various English writing tasks</w:t>
      </w:r>
      <w:r w:rsidR="007125A9">
        <w:t xml:space="preserve"> </w:t>
      </w:r>
      <w:r w:rsidR="007125A9" w:rsidRPr="002E47CF">
        <w:rPr>
          <w:rFonts w:ascii="Times" w:hAnsi="Times"/>
        </w:rPr>
        <w:t xml:space="preserve">based on the work </w:t>
      </w:r>
      <w:r w:rsidR="007125A9">
        <w:rPr>
          <w:rFonts w:ascii="Times" w:hAnsi="Times"/>
        </w:rPr>
        <w:t>they</w:t>
      </w:r>
      <w:r w:rsidR="007125A9" w:rsidRPr="002E47CF">
        <w:rPr>
          <w:rFonts w:ascii="Times" w:hAnsi="Times"/>
        </w:rPr>
        <w:t xml:space="preserve"> completed in</w:t>
      </w:r>
      <w:r w:rsidR="007125A9">
        <w:rPr>
          <w:rFonts w:ascii="Times" w:hAnsi="Times"/>
        </w:rPr>
        <w:t xml:space="preserve"> their</w:t>
      </w:r>
      <w:r w:rsidR="007125A9" w:rsidRPr="002E47CF">
        <w:rPr>
          <w:rFonts w:ascii="Times" w:hAnsi="Times"/>
        </w:rPr>
        <w:t xml:space="preserve"> PhD program.</w:t>
      </w:r>
      <w:r w:rsidR="007125A9">
        <w:rPr>
          <w:rFonts w:ascii="Times" w:hAnsi="Times"/>
        </w:rPr>
        <w:t xml:space="preserve"> Participants were also provided an open-ended survey question to share </w:t>
      </w:r>
      <w:r w:rsidR="003949FF">
        <w:rPr>
          <w:rFonts w:ascii="Times" w:hAnsi="Times"/>
        </w:rPr>
        <w:t xml:space="preserve">any </w:t>
      </w:r>
      <w:r w:rsidR="007125A9">
        <w:rPr>
          <w:rFonts w:ascii="Times" w:hAnsi="Times"/>
        </w:rPr>
        <w:t xml:space="preserve">additional information about their </w:t>
      </w:r>
      <w:r w:rsidR="007125A9">
        <w:t xml:space="preserve">own perceived </w:t>
      </w:r>
      <w:r w:rsidR="007125A9" w:rsidRPr="002E47CF">
        <w:t>current English writing skills</w:t>
      </w:r>
      <w:r w:rsidR="007125A9">
        <w:t>.</w:t>
      </w:r>
    </w:p>
    <w:p w14:paraId="5D0E94BB" w14:textId="433B3E5A" w:rsidR="005C0E11" w:rsidRPr="007125A9" w:rsidRDefault="007125A9" w:rsidP="00396E2F">
      <w:pPr>
        <w:spacing w:line="480" w:lineRule="auto"/>
        <w:ind w:firstLine="720"/>
      </w:pPr>
      <w:r>
        <w:t xml:space="preserve">Table 9 presents participants’ perceptions of their own current English writing skills by providing the means and standard deviations of each survey statement, along with the </w:t>
      </w:r>
      <w:r w:rsidR="003949FF">
        <w:t xml:space="preserve">total </w:t>
      </w:r>
      <w:r>
        <w:t>percentage of IDSs that stated they either “</w:t>
      </w:r>
      <w:r w:rsidR="003949FF">
        <w:t>A</w:t>
      </w:r>
      <w:r>
        <w:t>greed” or “</w:t>
      </w:r>
      <w:r w:rsidR="003949FF">
        <w:t>S</w:t>
      </w:r>
      <w:r>
        <w:t xml:space="preserve">trongly </w:t>
      </w:r>
      <w:r w:rsidR="003949FF">
        <w:t>A</w:t>
      </w:r>
      <w:r>
        <w:t xml:space="preserve">greed” to the survey statement. </w:t>
      </w:r>
      <w:r w:rsidR="00A41E25">
        <w:t xml:space="preserve">Overall, </w:t>
      </w:r>
      <w:r>
        <w:t>IDSs perceived</w:t>
      </w:r>
      <w:r w:rsidR="00A41E25">
        <w:t xml:space="preserve"> that</w:t>
      </w:r>
      <w:r>
        <w:t xml:space="preserve"> the</w:t>
      </w:r>
      <w:r w:rsidR="00A41E25">
        <w:t>ir strongest English writing skill w</w:t>
      </w:r>
      <w:r w:rsidR="003949FF">
        <w:t>as</w:t>
      </w:r>
      <w:r w:rsidR="00A41E25">
        <w:t xml:space="preserve"> their ability to avoid </w:t>
      </w:r>
      <w:r>
        <w:t xml:space="preserve">plagiarism (88.8% agree/strongly agree; </w:t>
      </w:r>
      <w:r w:rsidRPr="00BB2BDB">
        <w:rPr>
          <w:i/>
          <w:iCs/>
        </w:rPr>
        <w:t>M</w:t>
      </w:r>
      <w:r w:rsidR="00BB2BDB" w:rsidRPr="00BB2BDB">
        <w:rPr>
          <w:i/>
          <w:iCs/>
        </w:rPr>
        <w:t>ean</w:t>
      </w:r>
      <w:r w:rsidRPr="00BB2BDB">
        <w:rPr>
          <w:i/>
          <w:iCs/>
        </w:rPr>
        <w:t xml:space="preserve"> </w:t>
      </w:r>
      <w:r>
        <w:t xml:space="preserve">= 4.44, </w:t>
      </w:r>
      <w:r w:rsidRPr="00BB2BDB">
        <w:rPr>
          <w:i/>
          <w:iCs/>
        </w:rPr>
        <w:t>SD</w:t>
      </w:r>
      <w:r>
        <w:t xml:space="preserve"> = 0.78)</w:t>
      </w:r>
      <w:r w:rsidR="003949FF">
        <w:t>, followed</w:t>
      </w:r>
      <w:r w:rsidR="00BB2BDB">
        <w:t xml:space="preserve"> by their perceived ability to </w:t>
      </w:r>
      <w:r w:rsidRPr="002E47CF">
        <w:rPr>
          <w:rFonts w:ascii="Times" w:hAnsi="Times"/>
          <w:color w:val="000000" w:themeColor="text1"/>
        </w:rPr>
        <w:t>follow</w:t>
      </w:r>
      <w:r>
        <w:rPr>
          <w:rFonts w:ascii="Times" w:hAnsi="Times"/>
          <w:color w:val="000000" w:themeColor="text1"/>
        </w:rPr>
        <w:t xml:space="preserve"> their</w:t>
      </w:r>
      <w:r w:rsidRPr="002E47CF">
        <w:rPr>
          <w:rFonts w:ascii="Times" w:hAnsi="Times"/>
          <w:color w:val="000000" w:themeColor="text1"/>
        </w:rPr>
        <w:t xml:space="preserve"> field’s bibliography formatting</w:t>
      </w:r>
      <w:r>
        <w:rPr>
          <w:rFonts w:ascii="Times" w:hAnsi="Times"/>
          <w:color w:val="000000" w:themeColor="text1"/>
        </w:rPr>
        <w:t xml:space="preserve"> </w:t>
      </w:r>
      <w:r w:rsidRPr="002E47CF">
        <w:rPr>
          <w:rFonts w:ascii="Times" w:hAnsi="Times"/>
          <w:color w:val="000000" w:themeColor="text1"/>
        </w:rPr>
        <w:t>guidelines</w:t>
      </w:r>
      <w:r>
        <w:rPr>
          <w:rFonts w:ascii="Times" w:hAnsi="Times"/>
          <w:color w:val="000000" w:themeColor="text1"/>
        </w:rPr>
        <w:t xml:space="preserve"> </w:t>
      </w:r>
      <w:r>
        <w:t xml:space="preserve">(88.5% agree/strongly agree; </w:t>
      </w:r>
      <w:r w:rsidR="00BB2BDB" w:rsidRPr="00BB2BDB">
        <w:rPr>
          <w:i/>
          <w:iCs/>
        </w:rPr>
        <w:t>Mean</w:t>
      </w:r>
      <w:r>
        <w:t xml:space="preserve"> = 4.39, </w:t>
      </w:r>
      <w:r w:rsidR="00BB2BDB" w:rsidRPr="00BB2BDB">
        <w:rPr>
          <w:i/>
          <w:iCs/>
        </w:rPr>
        <w:t>SD</w:t>
      </w:r>
      <w:r>
        <w:t xml:space="preserve"> = 0.80)</w:t>
      </w:r>
      <w:r w:rsidR="00A41E25">
        <w:t xml:space="preserve">. The two English writing skills that IDSs perceived </w:t>
      </w:r>
      <w:r w:rsidR="00BB2BDB">
        <w:t>as</w:t>
      </w:r>
      <w:r w:rsidR="00A41E25">
        <w:t xml:space="preserve"> their weakest areas were writing with clarity (45.5% agree/strongly agree; </w:t>
      </w:r>
      <w:r w:rsidR="00BB2BDB" w:rsidRPr="00BB2BDB">
        <w:rPr>
          <w:i/>
          <w:iCs/>
        </w:rPr>
        <w:t>Mean</w:t>
      </w:r>
      <w:r w:rsidR="00A41E25">
        <w:t xml:space="preserve"> = 3.31, </w:t>
      </w:r>
      <w:r w:rsidR="00BB2BDB" w:rsidRPr="00BB2BDB">
        <w:rPr>
          <w:i/>
          <w:iCs/>
        </w:rPr>
        <w:t>SD</w:t>
      </w:r>
      <w:r w:rsidR="00A41E25">
        <w:t xml:space="preserve"> = 1.00) and </w:t>
      </w:r>
      <w:r w:rsidR="00A41E25" w:rsidRPr="002E47CF">
        <w:rPr>
          <w:rFonts w:ascii="Times" w:hAnsi="Times"/>
          <w:color w:val="000000" w:themeColor="text1"/>
        </w:rPr>
        <w:t>writing without surface-level errors</w:t>
      </w:r>
      <w:r w:rsidR="00A41E25">
        <w:rPr>
          <w:rFonts w:ascii="Times" w:hAnsi="Times"/>
          <w:color w:val="000000" w:themeColor="text1"/>
        </w:rPr>
        <w:t xml:space="preserve"> </w:t>
      </w:r>
      <w:r w:rsidR="00A41E25">
        <w:t xml:space="preserve">(37.9% agree/strongly agree; </w:t>
      </w:r>
      <w:r w:rsidR="00BB2BDB" w:rsidRPr="00BB2BDB">
        <w:rPr>
          <w:i/>
          <w:iCs/>
        </w:rPr>
        <w:t>Mean</w:t>
      </w:r>
      <w:r w:rsidR="00A41E25">
        <w:t xml:space="preserve"> = 3.00, </w:t>
      </w:r>
      <w:r w:rsidR="00BB2BDB" w:rsidRPr="00BB2BDB">
        <w:rPr>
          <w:i/>
          <w:iCs/>
        </w:rPr>
        <w:t>SD</w:t>
      </w:r>
      <w:r w:rsidR="00A41E25">
        <w:t xml:space="preserve"> = 1.15). Figure 4 compares the top three highest means that IDSs reported as their strongest areas of their current English writing skills along with the three lowest means that IDSs reported as their weakest areas of their current English writing skills.</w:t>
      </w:r>
      <w:r w:rsidR="005C0E11" w:rsidRPr="00201785">
        <w:br w:type="page"/>
      </w:r>
    </w:p>
    <w:p w14:paraId="332694DE" w14:textId="054147DE" w:rsidR="00C00E07" w:rsidRPr="00854C06" w:rsidRDefault="00D01205" w:rsidP="00237696">
      <w:pPr>
        <w:pStyle w:val="Caption"/>
        <w:rPr>
          <w:b/>
          <w:bCs/>
          <w:color w:val="C0504D" w:themeColor="accent2"/>
        </w:rPr>
      </w:pPr>
      <w:bookmarkStart w:id="88" w:name="_Toc61852183"/>
      <w:r>
        <w:lastRenderedPageBreak/>
        <w:t xml:space="preserve">Table </w:t>
      </w:r>
      <w:r w:rsidR="004F4A78">
        <w:fldChar w:fldCharType="begin"/>
      </w:r>
      <w:r w:rsidR="004F4A78">
        <w:instrText xml:space="preserve"> SEQ Table \* ARABIC </w:instrText>
      </w:r>
      <w:r w:rsidR="004F4A78">
        <w:fldChar w:fldCharType="separate"/>
      </w:r>
      <w:r w:rsidR="009047C5">
        <w:rPr>
          <w:noProof/>
        </w:rPr>
        <w:t>9</w:t>
      </w:r>
      <w:r w:rsidR="004F4A78">
        <w:rPr>
          <w:noProof/>
        </w:rPr>
        <w:fldChar w:fldCharType="end"/>
      </w:r>
      <w:r>
        <w:t>:</w:t>
      </w:r>
      <w:bookmarkStart w:id="89" w:name="OLE_LINK1"/>
      <w:r>
        <w:t xml:space="preserve"> IDSs’ Perceptions of Their Own Current English Writing Skills</w:t>
      </w:r>
      <w:bookmarkEnd w:id="88"/>
      <w:bookmarkEnd w:id="89"/>
    </w:p>
    <w:tbl>
      <w:tblPr>
        <w:tblStyle w:val="TableGrid"/>
        <w:tblW w:w="0" w:type="auto"/>
        <w:tblLook w:val="04A0" w:firstRow="1" w:lastRow="0" w:firstColumn="1" w:lastColumn="0" w:noHBand="0" w:noVBand="1"/>
      </w:tblPr>
      <w:tblGrid>
        <w:gridCol w:w="4855"/>
        <w:gridCol w:w="2250"/>
        <w:gridCol w:w="1170"/>
        <w:gridCol w:w="1075"/>
      </w:tblGrid>
      <w:tr w:rsidR="00C00E07" w:rsidRPr="00230312" w14:paraId="2E7A2B05" w14:textId="77777777" w:rsidTr="00312E82">
        <w:tc>
          <w:tcPr>
            <w:tcW w:w="4855" w:type="dxa"/>
          </w:tcPr>
          <w:p w14:paraId="6A29C7BC" w14:textId="77777777" w:rsidR="00C00E07" w:rsidRPr="00230312" w:rsidRDefault="00C00E07" w:rsidP="00C00E07">
            <w:pPr>
              <w:rPr>
                <w:b/>
                <w:bCs/>
              </w:rPr>
            </w:pPr>
            <w:r w:rsidRPr="00230312">
              <w:rPr>
                <w:b/>
                <w:bCs/>
              </w:rPr>
              <w:t>Survey Statement</w:t>
            </w:r>
          </w:p>
        </w:tc>
        <w:tc>
          <w:tcPr>
            <w:tcW w:w="2250" w:type="dxa"/>
          </w:tcPr>
          <w:p w14:paraId="5FE07540" w14:textId="671ABE71" w:rsidR="00C00E07" w:rsidRPr="00230312" w:rsidRDefault="00C00E07" w:rsidP="00C00E07">
            <w:pPr>
              <w:rPr>
                <w:b/>
                <w:bCs/>
              </w:rPr>
            </w:pPr>
            <w:r w:rsidRPr="00230312">
              <w:rPr>
                <w:b/>
                <w:bCs/>
              </w:rPr>
              <w:t>Percentage Agree</w:t>
            </w:r>
            <w:r w:rsidR="00D01205">
              <w:rPr>
                <w:b/>
                <w:bCs/>
              </w:rPr>
              <w:t xml:space="preserve"> </w:t>
            </w:r>
            <w:r w:rsidRPr="00230312">
              <w:rPr>
                <w:b/>
                <w:bCs/>
              </w:rPr>
              <w:t>-Strongly Agree</w:t>
            </w:r>
          </w:p>
        </w:tc>
        <w:tc>
          <w:tcPr>
            <w:tcW w:w="1170" w:type="dxa"/>
          </w:tcPr>
          <w:p w14:paraId="40FEFF0D" w14:textId="77777777" w:rsidR="00C00E07" w:rsidRPr="00230312" w:rsidRDefault="00C00E07" w:rsidP="00C00E07">
            <w:pPr>
              <w:rPr>
                <w:b/>
                <w:bCs/>
              </w:rPr>
            </w:pPr>
            <w:r w:rsidRPr="00230312">
              <w:rPr>
                <w:b/>
                <w:bCs/>
              </w:rPr>
              <w:t>Mean</w:t>
            </w:r>
          </w:p>
        </w:tc>
        <w:tc>
          <w:tcPr>
            <w:tcW w:w="1075" w:type="dxa"/>
          </w:tcPr>
          <w:p w14:paraId="118B77A8" w14:textId="77777777" w:rsidR="00C00E07" w:rsidRPr="00230312" w:rsidRDefault="00C00E07" w:rsidP="00C00E07">
            <w:pPr>
              <w:rPr>
                <w:b/>
                <w:bCs/>
              </w:rPr>
            </w:pPr>
            <w:r w:rsidRPr="00230312">
              <w:rPr>
                <w:b/>
                <w:bCs/>
              </w:rPr>
              <w:t>SD</w:t>
            </w:r>
          </w:p>
        </w:tc>
      </w:tr>
      <w:tr w:rsidR="00C00E07" w:rsidRPr="00230312" w14:paraId="4FA6FDFD" w14:textId="77777777" w:rsidTr="00312E82">
        <w:tc>
          <w:tcPr>
            <w:tcW w:w="4855" w:type="dxa"/>
          </w:tcPr>
          <w:p w14:paraId="1FD12121" w14:textId="2181A3C3" w:rsidR="00C00E07" w:rsidRPr="00386BAA" w:rsidRDefault="00FB33F5" w:rsidP="00C00E07">
            <w:r w:rsidRPr="00386BAA">
              <w:t>I believe that I can perform the following English writing skills well:</w:t>
            </w:r>
          </w:p>
        </w:tc>
        <w:tc>
          <w:tcPr>
            <w:tcW w:w="2250" w:type="dxa"/>
          </w:tcPr>
          <w:p w14:paraId="34F0BF50" w14:textId="77777777" w:rsidR="00C00E07" w:rsidRPr="00230312" w:rsidRDefault="00C00E07" w:rsidP="00C00E07"/>
        </w:tc>
        <w:tc>
          <w:tcPr>
            <w:tcW w:w="1170" w:type="dxa"/>
          </w:tcPr>
          <w:p w14:paraId="12E82F1D" w14:textId="77777777" w:rsidR="00C00E07" w:rsidRPr="00230312" w:rsidRDefault="00C00E07" w:rsidP="00C00E07"/>
        </w:tc>
        <w:tc>
          <w:tcPr>
            <w:tcW w:w="1075" w:type="dxa"/>
          </w:tcPr>
          <w:p w14:paraId="70643736" w14:textId="77777777" w:rsidR="00C00E07" w:rsidRPr="00230312" w:rsidRDefault="00C00E07" w:rsidP="00C00E07"/>
        </w:tc>
      </w:tr>
      <w:tr w:rsidR="00C00E07" w:rsidRPr="00230312" w14:paraId="512AC8CC" w14:textId="77777777" w:rsidTr="00312E82">
        <w:tc>
          <w:tcPr>
            <w:tcW w:w="4855" w:type="dxa"/>
          </w:tcPr>
          <w:p w14:paraId="546AB7FD" w14:textId="617043A6" w:rsidR="00C00E07" w:rsidRPr="00386BAA" w:rsidRDefault="00FB33F5" w:rsidP="00C00E07">
            <w:r w:rsidRPr="00386BAA">
              <w:rPr>
                <w:color w:val="000000" w:themeColor="text1"/>
              </w:rPr>
              <w:t xml:space="preserve">     avoiding plagiarism (e.g., taking someone</w:t>
            </w:r>
            <w:r w:rsidRPr="00386BAA">
              <w:rPr>
                <w:color w:val="000000" w:themeColor="text1"/>
              </w:rPr>
              <w:br/>
              <w:t xml:space="preserve">     else’s work and using it as your own work)</w:t>
            </w:r>
          </w:p>
        </w:tc>
        <w:tc>
          <w:tcPr>
            <w:tcW w:w="2250" w:type="dxa"/>
          </w:tcPr>
          <w:p w14:paraId="1D214007" w14:textId="2E700410" w:rsidR="00C00E07" w:rsidRPr="00230312" w:rsidRDefault="00312E82" w:rsidP="00312E82">
            <w:r>
              <w:t>88.8%</w:t>
            </w:r>
          </w:p>
        </w:tc>
        <w:tc>
          <w:tcPr>
            <w:tcW w:w="1170" w:type="dxa"/>
          </w:tcPr>
          <w:p w14:paraId="1FA1FB3A" w14:textId="6C885CAA" w:rsidR="00C00E07" w:rsidRPr="00230312" w:rsidRDefault="00312E82" w:rsidP="00C00E07">
            <w:r>
              <w:t>4.44</w:t>
            </w:r>
          </w:p>
        </w:tc>
        <w:tc>
          <w:tcPr>
            <w:tcW w:w="1075" w:type="dxa"/>
          </w:tcPr>
          <w:p w14:paraId="242F99C4" w14:textId="7ADE330B" w:rsidR="00C00E07" w:rsidRPr="00230312" w:rsidRDefault="00312E82" w:rsidP="00C00E07">
            <w:r>
              <w:t>0.78</w:t>
            </w:r>
          </w:p>
        </w:tc>
      </w:tr>
      <w:tr w:rsidR="00FB33F5" w:rsidRPr="00230312" w14:paraId="10415AFC" w14:textId="77777777" w:rsidTr="00312E82">
        <w:tc>
          <w:tcPr>
            <w:tcW w:w="4855" w:type="dxa"/>
          </w:tcPr>
          <w:p w14:paraId="2D254645" w14:textId="65B5E81E" w:rsidR="00FB33F5" w:rsidRPr="00386BAA" w:rsidRDefault="00FB33F5" w:rsidP="00C00E07">
            <w:pPr>
              <w:rPr>
                <w:color w:val="000000" w:themeColor="text1"/>
              </w:rPr>
            </w:pPr>
            <w:r w:rsidRPr="00386BAA">
              <w:rPr>
                <w:color w:val="000000" w:themeColor="text1"/>
              </w:rPr>
              <w:t xml:space="preserve">     following my field’s bibliography formatting</w:t>
            </w:r>
            <w:r w:rsidRPr="00386BAA">
              <w:rPr>
                <w:color w:val="000000" w:themeColor="text1"/>
              </w:rPr>
              <w:br/>
              <w:t xml:space="preserve">     guidelines (e.g., APA, MLA)</w:t>
            </w:r>
          </w:p>
        </w:tc>
        <w:tc>
          <w:tcPr>
            <w:tcW w:w="2250" w:type="dxa"/>
          </w:tcPr>
          <w:p w14:paraId="0A059ACA" w14:textId="77506EBB" w:rsidR="00FB33F5" w:rsidRPr="00230312" w:rsidRDefault="001D5C5E" w:rsidP="00C00E07">
            <w:r>
              <w:t>88</w:t>
            </w:r>
            <w:r w:rsidR="00312E82">
              <w:t>.5%</w:t>
            </w:r>
          </w:p>
        </w:tc>
        <w:tc>
          <w:tcPr>
            <w:tcW w:w="1170" w:type="dxa"/>
          </w:tcPr>
          <w:p w14:paraId="140FE312" w14:textId="61DD9044" w:rsidR="00FB33F5" w:rsidRPr="00230312" w:rsidRDefault="00312E82" w:rsidP="00C00E07">
            <w:r>
              <w:t>4.39</w:t>
            </w:r>
          </w:p>
        </w:tc>
        <w:tc>
          <w:tcPr>
            <w:tcW w:w="1075" w:type="dxa"/>
          </w:tcPr>
          <w:p w14:paraId="4086D90B" w14:textId="3A98F8D0" w:rsidR="00FB33F5" w:rsidRPr="00230312" w:rsidRDefault="00312E82" w:rsidP="00C00E07">
            <w:r>
              <w:t>0.80</w:t>
            </w:r>
          </w:p>
        </w:tc>
      </w:tr>
      <w:tr w:rsidR="00FB33F5" w:rsidRPr="00230312" w14:paraId="29CB728F" w14:textId="77777777" w:rsidTr="00312E82">
        <w:tc>
          <w:tcPr>
            <w:tcW w:w="4855" w:type="dxa"/>
          </w:tcPr>
          <w:p w14:paraId="2C163AF8" w14:textId="2C09C76B" w:rsidR="00FB33F5" w:rsidRPr="00386BAA" w:rsidRDefault="00FB33F5" w:rsidP="00FB33F5">
            <w:pPr>
              <w:rPr>
                <w:color w:val="000000" w:themeColor="text1"/>
              </w:rPr>
            </w:pPr>
            <w:r w:rsidRPr="00386BAA">
              <w:rPr>
                <w:color w:val="000000" w:themeColor="text1"/>
              </w:rPr>
              <w:t xml:space="preserve">     preparing an outline before writing</w:t>
            </w:r>
          </w:p>
        </w:tc>
        <w:tc>
          <w:tcPr>
            <w:tcW w:w="2250" w:type="dxa"/>
          </w:tcPr>
          <w:p w14:paraId="6BE11674" w14:textId="1936AC57" w:rsidR="00FB33F5" w:rsidRPr="00230312" w:rsidRDefault="00312E82" w:rsidP="00FB33F5">
            <w:r>
              <w:t>77.6%</w:t>
            </w:r>
          </w:p>
        </w:tc>
        <w:tc>
          <w:tcPr>
            <w:tcW w:w="1170" w:type="dxa"/>
          </w:tcPr>
          <w:p w14:paraId="35276297" w14:textId="2CBBAA6E" w:rsidR="00FB33F5" w:rsidRPr="00230312" w:rsidRDefault="00312E82" w:rsidP="00FB33F5">
            <w:r>
              <w:t>4.06</w:t>
            </w:r>
          </w:p>
        </w:tc>
        <w:tc>
          <w:tcPr>
            <w:tcW w:w="1075" w:type="dxa"/>
          </w:tcPr>
          <w:p w14:paraId="42FE1DD6" w14:textId="7E5D9421" w:rsidR="00FB33F5" w:rsidRPr="00230312" w:rsidRDefault="00312E82" w:rsidP="00FB33F5">
            <w:r>
              <w:t>0.96</w:t>
            </w:r>
          </w:p>
        </w:tc>
      </w:tr>
      <w:tr w:rsidR="00FB33F5" w:rsidRPr="00230312" w14:paraId="445E1441" w14:textId="77777777" w:rsidTr="00312E82">
        <w:tc>
          <w:tcPr>
            <w:tcW w:w="4855" w:type="dxa"/>
          </w:tcPr>
          <w:p w14:paraId="7CF6AD4A" w14:textId="09CF4797" w:rsidR="00FB33F5" w:rsidRPr="00386BAA" w:rsidRDefault="00FB33F5" w:rsidP="00FB33F5">
            <w:pPr>
              <w:rPr>
                <w:color w:val="000000" w:themeColor="text1"/>
              </w:rPr>
            </w:pPr>
            <w:r w:rsidRPr="00386BAA">
              <w:rPr>
                <w:color w:val="000000" w:themeColor="text1"/>
              </w:rPr>
              <w:t xml:space="preserve">     </w:t>
            </w:r>
            <w:r w:rsidRPr="00386BAA">
              <w:rPr>
                <w:bCs/>
                <w:color w:val="000000" w:themeColor="text1"/>
              </w:rPr>
              <w:t>organizing ideas/topics in my writing</w:t>
            </w:r>
          </w:p>
        </w:tc>
        <w:tc>
          <w:tcPr>
            <w:tcW w:w="2250" w:type="dxa"/>
          </w:tcPr>
          <w:p w14:paraId="1E62EBD1" w14:textId="691A0324" w:rsidR="00FB33F5" w:rsidRPr="00230312" w:rsidRDefault="00312E82" w:rsidP="00FB33F5">
            <w:r>
              <w:t>77.</w:t>
            </w:r>
            <w:r w:rsidR="001D5C5E">
              <w:t>3</w:t>
            </w:r>
            <w:r>
              <w:t>%</w:t>
            </w:r>
          </w:p>
        </w:tc>
        <w:tc>
          <w:tcPr>
            <w:tcW w:w="1170" w:type="dxa"/>
          </w:tcPr>
          <w:p w14:paraId="53FD752F" w14:textId="1435F764" w:rsidR="00FB33F5" w:rsidRPr="00230312" w:rsidRDefault="00312E82" w:rsidP="00FB33F5">
            <w:r>
              <w:t>3.99</w:t>
            </w:r>
          </w:p>
        </w:tc>
        <w:tc>
          <w:tcPr>
            <w:tcW w:w="1075" w:type="dxa"/>
          </w:tcPr>
          <w:p w14:paraId="3D85781F" w14:textId="3087B912" w:rsidR="00FB33F5" w:rsidRPr="00230312" w:rsidRDefault="00312E82" w:rsidP="00FB33F5">
            <w:r>
              <w:t>0.93</w:t>
            </w:r>
          </w:p>
        </w:tc>
      </w:tr>
      <w:tr w:rsidR="00FB33F5" w:rsidRPr="00230312" w14:paraId="4FEC81B4" w14:textId="77777777" w:rsidTr="00312E82">
        <w:tc>
          <w:tcPr>
            <w:tcW w:w="4855" w:type="dxa"/>
          </w:tcPr>
          <w:p w14:paraId="683BD708" w14:textId="65936AED" w:rsidR="00FB33F5" w:rsidRPr="00386BAA" w:rsidRDefault="00FB33F5" w:rsidP="00FB33F5">
            <w:pPr>
              <w:rPr>
                <w:color w:val="000000" w:themeColor="text1"/>
              </w:rPr>
            </w:pPr>
            <w:r w:rsidRPr="00386BAA">
              <w:rPr>
                <w:color w:val="000000" w:themeColor="text1"/>
              </w:rPr>
              <w:t xml:space="preserve">     </w:t>
            </w:r>
            <w:r w:rsidRPr="00386BAA">
              <w:rPr>
                <w:bCs/>
                <w:color w:val="000000" w:themeColor="text1"/>
              </w:rPr>
              <w:t>synthesizing multiple sources of information</w:t>
            </w:r>
            <w:r w:rsidRPr="00386BAA">
              <w:rPr>
                <w:bCs/>
                <w:color w:val="000000" w:themeColor="text1"/>
              </w:rPr>
              <w:br/>
              <w:t xml:space="preserve">     in my writing</w:t>
            </w:r>
          </w:p>
        </w:tc>
        <w:tc>
          <w:tcPr>
            <w:tcW w:w="2250" w:type="dxa"/>
          </w:tcPr>
          <w:p w14:paraId="5AB52A71" w14:textId="76BB5580" w:rsidR="00FB33F5" w:rsidRPr="00230312" w:rsidRDefault="00C23F19" w:rsidP="00FB33F5">
            <w:r>
              <w:t>7</w:t>
            </w:r>
            <w:r w:rsidR="001D5C5E">
              <w:t>2</w:t>
            </w:r>
            <w:r>
              <w:t>.</w:t>
            </w:r>
            <w:r w:rsidR="001D5C5E">
              <w:t>2</w:t>
            </w:r>
            <w:r>
              <w:t>%</w:t>
            </w:r>
          </w:p>
        </w:tc>
        <w:tc>
          <w:tcPr>
            <w:tcW w:w="1170" w:type="dxa"/>
          </w:tcPr>
          <w:p w14:paraId="732A1766" w14:textId="706AD778" w:rsidR="00FB33F5" w:rsidRPr="00230312" w:rsidRDefault="00312E82" w:rsidP="00FB33F5">
            <w:r>
              <w:t>3.88</w:t>
            </w:r>
          </w:p>
        </w:tc>
        <w:tc>
          <w:tcPr>
            <w:tcW w:w="1075" w:type="dxa"/>
          </w:tcPr>
          <w:p w14:paraId="30D0A8E7" w14:textId="24AD9E56" w:rsidR="00FB33F5" w:rsidRPr="00230312" w:rsidRDefault="00312E82" w:rsidP="00FB33F5">
            <w:r>
              <w:t>0.96</w:t>
            </w:r>
          </w:p>
        </w:tc>
      </w:tr>
      <w:tr w:rsidR="00FB33F5" w:rsidRPr="00230312" w14:paraId="7B653EE9" w14:textId="77777777" w:rsidTr="00312E82">
        <w:tc>
          <w:tcPr>
            <w:tcW w:w="4855" w:type="dxa"/>
          </w:tcPr>
          <w:p w14:paraId="3F38C3C9" w14:textId="4E026756" w:rsidR="00FB33F5" w:rsidRPr="00386BAA" w:rsidRDefault="00FB33F5" w:rsidP="00FB33F5">
            <w:pPr>
              <w:rPr>
                <w:color w:val="000000" w:themeColor="text1"/>
              </w:rPr>
            </w:pPr>
            <w:r w:rsidRPr="00386BAA">
              <w:rPr>
                <w:color w:val="000000" w:themeColor="text1"/>
              </w:rPr>
              <w:t xml:space="preserve">     using correct field-related vocabulary</w:t>
            </w:r>
          </w:p>
        </w:tc>
        <w:tc>
          <w:tcPr>
            <w:tcW w:w="2250" w:type="dxa"/>
          </w:tcPr>
          <w:p w14:paraId="7FBBD759" w14:textId="4FB26DAB" w:rsidR="00FB33F5" w:rsidRPr="00230312" w:rsidRDefault="00C23F19" w:rsidP="00FB33F5">
            <w:r>
              <w:t>69.6%</w:t>
            </w:r>
          </w:p>
        </w:tc>
        <w:tc>
          <w:tcPr>
            <w:tcW w:w="1170" w:type="dxa"/>
          </w:tcPr>
          <w:p w14:paraId="64416FA9" w14:textId="6C44FDD4" w:rsidR="00FB33F5" w:rsidRPr="00230312" w:rsidRDefault="00312E82" w:rsidP="00FB33F5">
            <w:r>
              <w:t>3.76</w:t>
            </w:r>
          </w:p>
        </w:tc>
        <w:tc>
          <w:tcPr>
            <w:tcW w:w="1075" w:type="dxa"/>
          </w:tcPr>
          <w:p w14:paraId="3D6589D3" w14:textId="18D87881" w:rsidR="00FB33F5" w:rsidRPr="00230312" w:rsidRDefault="00312E82" w:rsidP="00FB33F5">
            <w:r>
              <w:t>0.93</w:t>
            </w:r>
          </w:p>
        </w:tc>
      </w:tr>
      <w:tr w:rsidR="00FB33F5" w:rsidRPr="00230312" w14:paraId="0E0EFBD8" w14:textId="77777777" w:rsidTr="00312E82">
        <w:tc>
          <w:tcPr>
            <w:tcW w:w="4855" w:type="dxa"/>
          </w:tcPr>
          <w:p w14:paraId="762B79FC" w14:textId="7F3165D1" w:rsidR="00FB33F5" w:rsidRPr="00386BAA" w:rsidRDefault="00FB33F5" w:rsidP="00FB33F5">
            <w:pPr>
              <w:rPr>
                <w:color w:val="000000" w:themeColor="text1"/>
              </w:rPr>
            </w:pPr>
            <w:r w:rsidRPr="00386BAA">
              <w:rPr>
                <w:color w:val="000000" w:themeColor="text1"/>
              </w:rPr>
              <w:t xml:space="preserve">     drawing conclusions in my writing</w:t>
            </w:r>
          </w:p>
        </w:tc>
        <w:tc>
          <w:tcPr>
            <w:tcW w:w="2250" w:type="dxa"/>
          </w:tcPr>
          <w:p w14:paraId="7CF3B6CC" w14:textId="3164BA99" w:rsidR="00FB33F5" w:rsidRPr="00230312" w:rsidRDefault="00C23F19" w:rsidP="00FB33F5">
            <w:r>
              <w:t>80.</w:t>
            </w:r>
            <w:r w:rsidR="001D5C5E">
              <w:t>6</w:t>
            </w:r>
            <w:r>
              <w:t>%</w:t>
            </w:r>
          </w:p>
        </w:tc>
        <w:tc>
          <w:tcPr>
            <w:tcW w:w="1170" w:type="dxa"/>
          </w:tcPr>
          <w:p w14:paraId="2CB8B2DC" w14:textId="14C0E312" w:rsidR="00FB33F5" w:rsidRPr="00230312" w:rsidRDefault="00312E82" w:rsidP="00FB33F5">
            <w:r>
              <w:t>3.96</w:t>
            </w:r>
          </w:p>
        </w:tc>
        <w:tc>
          <w:tcPr>
            <w:tcW w:w="1075" w:type="dxa"/>
          </w:tcPr>
          <w:p w14:paraId="44B27A6A" w14:textId="57A70F97" w:rsidR="00FB33F5" w:rsidRPr="00230312" w:rsidRDefault="00312E82" w:rsidP="00FB33F5">
            <w:r>
              <w:t>0.84</w:t>
            </w:r>
          </w:p>
        </w:tc>
      </w:tr>
      <w:tr w:rsidR="00FB33F5" w:rsidRPr="00230312" w14:paraId="4B35DF4A" w14:textId="77777777" w:rsidTr="00312E82">
        <w:tc>
          <w:tcPr>
            <w:tcW w:w="4855" w:type="dxa"/>
          </w:tcPr>
          <w:p w14:paraId="6FE03DF2" w14:textId="695BB174" w:rsidR="00FB33F5" w:rsidRPr="00386BAA" w:rsidRDefault="00FB33F5" w:rsidP="00FB33F5">
            <w:pPr>
              <w:rPr>
                <w:color w:val="000000" w:themeColor="text1"/>
              </w:rPr>
            </w:pPr>
            <w:r w:rsidRPr="00386BAA">
              <w:rPr>
                <w:color w:val="000000" w:themeColor="text1"/>
              </w:rPr>
              <w:t xml:space="preserve">     providing a strong argument in my writing</w:t>
            </w:r>
          </w:p>
        </w:tc>
        <w:tc>
          <w:tcPr>
            <w:tcW w:w="2250" w:type="dxa"/>
          </w:tcPr>
          <w:p w14:paraId="08B55AC3" w14:textId="231CBE21" w:rsidR="00FB33F5" w:rsidRPr="00230312" w:rsidRDefault="00C23F19" w:rsidP="00FB33F5">
            <w:r>
              <w:t>5</w:t>
            </w:r>
            <w:r w:rsidR="001D5C5E">
              <w:t>4</w:t>
            </w:r>
            <w:r>
              <w:t>.</w:t>
            </w:r>
            <w:r w:rsidR="001D5C5E">
              <w:t>7</w:t>
            </w:r>
            <w:r>
              <w:t>%</w:t>
            </w:r>
          </w:p>
        </w:tc>
        <w:tc>
          <w:tcPr>
            <w:tcW w:w="1170" w:type="dxa"/>
          </w:tcPr>
          <w:p w14:paraId="3067A968" w14:textId="795313C3" w:rsidR="00FB33F5" w:rsidRPr="00230312" w:rsidRDefault="00312E82" w:rsidP="00FB33F5">
            <w:r>
              <w:t>3.49</w:t>
            </w:r>
          </w:p>
        </w:tc>
        <w:tc>
          <w:tcPr>
            <w:tcW w:w="1075" w:type="dxa"/>
          </w:tcPr>
          <w:p w14:paraId="13DAC7F6" w14:textId="35A7E5F5" w:rsidR="00FB33F5" w:rsidRPr="00230312" w:rsidRDefault="00312E82" w:rsidP="00FB33F5">
            <w:r>
              <w:t>1.00</w:t>
            </w:r>
          </w:p>
        </w:tc>
      </w:tr>
      <w:tr w:rsidR="00FB33F5" w:rsidRPr="00230312" w14:paraId="41218B90" w14:textId="77777777" w:rsidTr="00312E82">
        <w:tc>
          <w:tcPr>
            <w:tcW w:w="4855" w:type="dxa"/>
          </w:tcPr>
          <w:p w14:paraId="6CC3F930" w14:textId="445FBAFF" w:rsidR="00FB33F5" w:rsidRPr="00386BAA" w:rsidRDefault="00FB33F5" w:rsidP="00FB33F5">
            <w:pPr>
              <w:rPr>
                <w:bCs/>
                <w:color w:val="000000" w:themeColor="text1"/>
              </w:rPr>
            </w:pPr>
            <w:r w:rsidRPr="00386BAA">
              <w:rPr>
                <w:color w:val="000000" w:themeColor="text1"/>
              </w:rPr>
              <w:t xml:space="preserve">     writing with clarity</w:t>
            </w:r>
          </w:p>
        </w:tc>
        <w:tc>
          <w:tcPr>
            <w:tcW w:w="2250" w:type="dxa"/>
          </w:tcPr>
          <w:p w14:paraId="353BA870" w14:textId="1EFBB671" w:rsidR="00FB33F5" w:rsidRPr="00230312" w:rsidRDefault="00C23F19" w:rsidP="00FB33F5">
            <w:r>
              <w:t>45.</w:t>
            </w:r>
            <w:r w:rsidR="001D5C5E">
              <w:t>5</w:t>
            </w:r>
            <w:r>
              <w:t>%</w:t>
            </w:r>
          </w:p>
        </w:tc>
        <w:tc>
          <w:tcPr>
            <w:tcW w:w="1170" w:type="dxa"/>
          </w:tcPr>
          <w:p w14:paraId="4CB9B038" w14:textId="3BA98802" w:rsidR="00FB33F5" w:rsidRPr="00230312" w:rsidRDefault="00312E82" w:rsidP="00FB33F5">
            <w:r>
              <w:t>3.31</w:t>
            </w:r>
          </w:p>
        </w:tc>
        <w:tc>
          <w:tcPr>
            <w:tcW w:w="1075" w:type="dxa"/>
          </w:tcPr>
          <w:p w14:paraId="0AAA44E4" w14:textId="1CFD53FE" w:rsidR="00FB33F5" w:rsidRPr="00230312" w:rsidRDefault="00312E82" w:rsidP="00FB33F5">
            <w:r>
              <w:t>1.00</w:t>
            </w:r>
          </w:p>
        </w:tc>
      </w:tr>
      <w:tr w:rsidR="00FB33F5" w:rsidRPr="00230312" w14:paraId="1BF229B7" w14:textId="77777777" w:rsidTr="00312E82">
        <w:tc>
          <w:tcPr>
            <w:tcW w:w="4855" w:type="dxa"/>
          </w:tcPr>
          <w:p w14:paraId="3EF3D7A6" w14:textId="45A1135B" w:rsidR="00FB33F5" w:rsidRPr="00386BAA" w:rsidRDefault="00FB33F5" w:rsidP="00FB33F5">
            <w:pPr>
              <w:rPr>
                <w:color w:val="000000" w:themeColor="text1"/>
              </w:rPr>
            </w:pPr>
            <w:r w:rsidRPr="00386BAA">
              <w:rPr>
                <w:color w:val="000000" w:themeColor="text1"/>
              </w:rPr>
              <w:t xml:space="preserve">     writing without surface-level errors (e.g.,</w:t>
            </w:r>
            <w:r w:rsidRPr="00386BAA">
              <w:rPr>
                <w:color w:val="000000" w:themeColor="text1"/>
              </w:rPr>
              <w:br/>
              <w:t xml:space="preserve">     grammar errors)</w:t>
            </w:r>
          </w:p>
        </w:tc>
        <w:tc>
          <w:tcPr>
            <w:tcW w:w="2250" w:type="dxa"/>
          </w:tcPr>
          <w:p w14:paraId="2BA4C7F5" w14:textId="162DD0E6" w:rsidR="00FB33F5" w:rsidRPr="00230312" w:rsidRDefault="00C23F19" w:rsidP="00FB33F5">
            <w:r>
              <w:t>37.9%</w:t>
            </w:r>
          </w:p>
        </w:tc>
        <w:tc>
          <w:tcPr>
            <w:tcW w:w="1170" w:type="dxa"/>
          </w:tcPr>
          <w:p w14:paraId="6B97D4DF" w14:textId="3DAD2F5C" w:rsidR="00FB33F5" w:rsidRPr="00230312" w:rsidRDefault="00312E82" w:rsidP="00FB33F5">
            <w:r>
              <w:t>3.00</w:t>
            </w:r>
          </w:p>
        </w:tc>
        <w:tc>
          <w:tcPr>
            <w:tcW w:w="1075" w:type="dxa"/>
          </w:tcPr>
          <w:p w14:paraId="3ACE6B2B" w14:textId="18EBA7C7" w:rsidR="00FB33F5" w:rsidRPr="00230312" w:rsidRDefault="00312E82" w:rsidP="00FB33F5">
            <w:r>
              <w:t>1.15</w:t>
            </w:r>
          </w:p>
        </w:tc>
      </w:tr>
    </w:tbl>
    <w:p w14:paraId="716616B8" w14:textId="5E4339B3" w:rsidR="00C00E07" w:rsidRPr="00CE4148" w:rsidRDefault="00C00E07" w:rsidP="00C00E07">
      <w:pPr>
        <w:rPr>
          <w:sz w:val="20"/>
          <w:szCs w:val="20"/>
        </w:rPr>
      </w:pPr>
      <w:r w:rsidRPr="00CE4148">
        <w:rPr>
          <w:sz w:val="20"/>
          <w:szCs w:val="20"/>
        </w:rPr>
        <w:t>*</w:t>
      </w:r>
      <w:r w:rsidRPr="00CE4148">
        <w:rPr>
          <w:i/>
          <w:iCs/>
          <w:sz w:val="20"/>
          <w:szCs w:val="20"/>
        </w:rPr>
        <w:t xml:space="preserve">Note: </w:t>
      </w:r>
      <w:r w:rsidRPr="00CE4148">
        <w:rPr>
          <w:sz w:val="20"/>
          <w:szCs w:val="20"/>
        </w:rPr>
        <w:t>Rating scale for each statement: Strongly Disagree (1), Disagree (2), Neither Agree nor Disagree (3), Agree (4), Strongly Agree (5), Missing</w:t>
      </w:r>
      <w:r w:rsidR="00312E82" w:rsidRPr="00CE4148">
        <w:rPr>
          <w:sz w:val="20"/>
          <w:szCs w:val="20"/>
        </w:rPr>
        <w:t xml:space="preserve"> (99),</w:t>
      </w:r>
      <w:r w:rsidR="00FB33F5" w:rsidRPr="00CE4148">
        <w:rPr>
          <w:sz w:val="20"/>
          <w:szCs w:val="20"/>
        </w:rPr>
        <w:t xml:space="preserve"> I have not used this writing skill in my PhD program so far</w:t>
      </w:r>
      <w:r w:rsidR="00312E82" w:rsidRPr="00CE4148">
        <w:rPr>
          <w:sz w:val="20"/>
          <w:szCs w:val="20"/>
        </w:rPr>
        <w:t xml:space="preserve"> </w:t>
      </w:r>
      <w:r w:rsidRPr="00CE4148">
        <w:rPr>
          <w:sz w:val="20"/>
          <w:szCs w:val="20"/>
        </w:rPr>
        <w:t>(99).</w:t>
      </w:r>
    </w:p>
    <w:p w14:paraId="0AA1FC07" w14:textId="4C683126" w:rsidR="00396E2F" w:rsidRDefault="00396E2F" w:rsidP="00C00E07">
      <w:pPr>
        <w:rPr>
          <w:b/>
          <w:bCs/>
          <w:color w:val="C0504D" w:themeColor="accent2"/>
        </w:rPr>
      </w:pPr>
    </w:p>
    <w:p w14:paraId="18877F9C" w14:textId="2B77CC19" w:rsidR="00CE000C" w:rsidRDefault="00E95496" w:rsidP="00237696">
      <w:pPr>
        <w:pStyle w:val="Caption"/>
      </w:pPr>
      <w:r>
        <w:br/>
      </w:r>
    </w:p>
    <w:p w14:paraId="7ED77A32" w14:textId="2DDD9F58" w:rsidR="00E95496" w:rsidRDefault="00CE000C" w:rsidP="00E95496">
      <w:pPr>
        <w:sectPr w:rsidR="00E95496" w:rsidSect="00C722FA">
          <w:pgSz w:w="12240" w:h="15840" w:code="1"/>
          <w:pgMar w:top="1440" w:right="1440" w:bottom="1440" w:left="1440" w:header="720" w:footer="1440" w:gutter="0"/>
          <w:pgNumType w:start="1"/>
          <w:cols w:space="720"/>
          <w:noEndnote/>
          <w:docGrid w:linePitch="360"/>
        </w:sectPr>
      </w:pPr>
      <w:r w:rsidRPr="00E95496">
        <w:rPr>
          <w:noProof/>
        </w:rPr>
        <w:drawing>
          <wp:inline distT="0" distB="0" distL="0" distR="0" wp14:anchorId="1C6BAA76" wp14:editId="6AC676FE">
            <wp:extent cx="5943600" cy="2957830"/>
            <wp:effectExtent l="0" t="0" r="0" b="1270"/>
            <wp:docPr id="16" name="Chart 16">
              <a:extLst xmlns:a="http://schemas.openxmlformats.org/drawingml/2006/main">
                <a:ext uri="{FF2B5EF4-FFF2-40B4-BE49-F238E27FC236}">
                  <a16:creationId xmlns:a16="http://schemas.microsoft.com/office/drawing/2014/main" id="{B3FA3D37-65D8-40F5-858C-E43AF520B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B68C88" w14:textId="35EF6F56" w:rsidR="00396E2F" w:rsidRPr="004E4624" w:rsidRDefault="00CE000C" w:rsidP="00237696">
      <w:pPr>
        <w:pStyle w:val="Caption"/>
        <w:rPr>
          <w:b/>
          <w:bCs/>
          <w:color w:val="C0504D" w:themeColor="accent2"/>
        </w:rPr>
      </w:pPr>
      <w:bookmarkStart w:id="90" w:name="_Toc61852364"/>
      <w:r>
        <w:t xml:space="preserve">Figure </w:t>
      </w:r>
      <w:r w:rsidR="004F4A78">
        <w:fldChar w:fldCharType="begin"/>
      </w:r>
      <w:r w:rsidR="004F4A78">
        <w:instrText xml:space="preserve"> SEQ Figure \* ARABIC </w:instrText>
      </w:r>
      <w:r w:rsidR="004F4A78">
        <w:fldChar w:fldCharType="separate"/>
      </w:r>
      <w:r w:rsidR="00386BAA">
        <w:rPr>
          <w:noProof/>
        </w:rPr>
        <w:t>4</w:t>
      </w:r>
      <w:r w:rsidR="004F4A78">
        <w:rPr>
          <w:noProof/>
        </w:rPr>
        <w:fldChar w:fldCharType="end"/>
      </w:r>
      <w:r>
        <w:t>: Top Three Highest Means and Bottom Three Lowest Means of IDSs’ Perceptions of Their Own Current English Writing Skills</w:t>
      </w:r>
      <w:bookmarkEnd w:id="90"/>
      <w:r w:rsidR="00396E2F">
        <w:br w:type="page"/>
      </w:r>
    </w:p>
    <w:p w14:paraId="54ED6448" w14:textId="2AABA2A9" w:rsidR="0023778D" w:rsidRDefault="00FB68F5" w:rsidP="0023778D">
      <w:pPr>
        <w:spacing w:line="480" w:lineRule="auto"/>
        <w:ind w:firstLine="720"/>
      </w:pPr>
      <w:r>
        <w:lastRenderedPageBreak/>
        <w:t xml:space="preserve">Table 10 displays participants’ </w:t>
      </w:r>
      <w:r w:rsidR="00396E2F">
        <w:t>perceptions of their own current English writing skills on various writing tasks</w:t>
      </w:r>
      <w:r>
        <w:t xml:space="preserve">. </w:t>
      </w:r>
      <w:r w:rsidR="008167A4">
        <w:t>IDSs</w:t>
      </w:r>
      <w:r w:rsidR="006E5024">
        <w:t xml:space="preserve"> on average</w:t>
      </w:r>
      <w:r w:rsidR="008167A4">
        <w:t xml:space="preserve"> perceived their own English writing skills to be high when writing </w:t>
      </w:r>
      <w:r w:rsidR="00C963CD">
        <w:t xml:space="preserve">lab/experiment reports (61.2% agree/strongly agree; </w:t>
      </w:r>
      <w:r w:rsidR="00C963CD" w:rsidRPr="00BB2BDB">
        <w:rPr>
          <w:i/>
          <w:iCs/>
        </w:rPr>
        <w:t>Mean</w:t>
      </w:r>
      <w:r w:rsidR="00C963CD">
        <w:t xml:space="preserve"> = 4.05, </w:t>
      </w:r>
      <w:r w:rsidR="00C963CD" w:rsidRPr="00BB2BDB">
        <w:rPr>
          <w:i/>
          <w:iCs/>
        </w:rPr>
        <w:t>SD</w:t>
      </w:r>
      <w:r w:rsidR="00C963CD">
        <w:t xml:space="preserve"> = 0.90), </w:t>
      </w:r>
      <w:r w:rsidR="008167A4">
        <w:t xml:space="preserve">literature reviews (72.7% agree/strongly agree; </w:t>
      </w:r>
      <w:r w:rsidR="008167A4" w:rsidRPr="00BB2BDB">
        <w:rPr>
          <w:i/>
          <w:iCs/>
        </w:rPr>
        <w:t>Mean</w:t>
      </w:r>
      <w:r w:rsidR="008167A4">
        <w:t xml:space="preserve"> = 3.93, </w:t>
      </w:r>
      <w:r w:rsidR="008167A4" w:rsidRPr="00BB2BDB">
        <w:rPr>
          <w:i/>
          <w:iCs/>
        </w:rPr>
        <w:t>SD</w:t>
      </w:r>
      <w:r w:rsidR="008167A4">
        <w:t xml:space="preserve"> = 0.92)</w:t>
      </w:r>
      <w:r w:rsidR="00C963CD">
        <w:t xml:space="preserve">, and abstracts (73.9% agree/strongly agree; </w:t>
      </w:r>
      <w:r w:rsidR="00C963CD" w:rsidRPr="00BB2BDB">
        <w:rPr>
          <w:i/>
          <w:iCs/>
        </w:rPr>
        <w:t>Mean</w:t>
      </w:r>
      <w:r w:rsidR="00C963CD">
        <w:t xml:space="preserve"> = 3.87, </w:t>
      </w:r>
      <w:r w:rsidR="00C963CD" w:rsidRPr="00BB2BDB">
        <w:rPr>
          <w:i/>
          <w:iCs/>
        </w:rPr>
        <w:t>SD</w:t>
      </w:r>
      <w:r w:rsidR="00C963CD">
        <w:t xml:space="preserve"> = 0.90)</w:t>
      </w:r>
      <w:r w:rsidR="0023778D">
        <w:t xml:space="preserve">. While formulating lab/experiment reports was rated by participants as their perceived strongest writing task based off of </w:t>
      </w:r>
      <w:r>
        <w:t xml:space="preserve">the </w:t>
      </w:r>
      <w:r w:rsidR="0023778D">
        <w:t>mean</w:t>
      </w:r>
      <w:r>
        <w:t>s</w:t>
      </w:r>
      <w:r w:rsidR="0023778D">
        <w:t>, it should be noted that 22.8% of all participants mentioned they ha</w:t>
      </w:r>
      <w:r>
        <w:t>d</w:t>
      </w:r>
      <w:r w:rsidR="0023778D">
        <w:t xml:space="preserve"> not </w:t>
      </w:r>
      <w:r>
        <w:t xml:space="preserve">yet </w:t>
      </w:r>
      <w:r w:rsidR="0023778D">
        <w:t>developed this writing task in their PhD program</w:t>
      </w:r>
      <w:r>
        <w:t>.</w:t>
      </w:r>
    </w:p>
    <w:p w14:paraId="1B17CDE0" w14:textId="74D96FFA" w:rsidR="00C12D82" w:rsidRDefault="00952EC6" w:rsidP="0023778D">
      <w:pPr>
        <w:spacing w:line="480" w:lineRule="auto"/>
        <w:ind w:firstLine="720"/>
      </w:pPr>
      <w:r>
        <w:t xml:space="preserve">Although </w:t>
      </w:r>
      <w:r w:rsidR="00FB68F5">
        <w:t xml:space="preserve">a large percentage of </w:t>
      </w:r>
      <w:r>
        <w:t>IDSs stated that there were additional writing tasks they ha</w:t>
      </w:r>
      <w:r w:rsidR="00FB68F5">
        <w:t xml:space="preserve">d </w:t>
      </w:r>
      <w:r>
        <w:t>not yet developed in their PhD program, such as business proposals (27%), grant writing (22.5%), and newspaper articles (31.5%), those that had developed these writing tasks rated them as their perceived weaker areas on average (</w:t>
      </w:r>
      <w:r w:rsidR="0023778D" w:rsidRPr="004E4624">
        <w:rPr>
          <w:rFonts w:asciiTheme="minorHAnsi" w:hAnsiTheme="minorHAnsi" w:cstheme="minorHAnsi"/>
          <w:color w:val="000000" w:themeColor="text1"/>
        </w:rPr>
        <w:t>business proposals</w:t>
      </w:r>
      <w:r>
        <w:rPr>
          <w:rFonts w:asciiTheme="minorHAnsi" w:hAnsiTheme="minorHAnsi" w:cstheme="minorHAnsi"/>
          <w:color w:val="000000" w:themeColor="text1"/>
        </w:rPr>
        <w:t xml:space="preserve"> - </w:t>
      </w:r>
      <w:r w:rsidR="0023778D">
        <w:t xml:space="preserve">23.3% agree/strongly agree; </w:t>
      </w:r>
      <w:r w:rsidR="0023778D" w:rsidRPr="00BB2BDB">
        <w:rPr>
          <w:i/>
          <w:iCs/>
        </w:rPr>
        <w:t>Mean</w:t>
      </w:r>
      <w:r w:rsidR="0023778D">
        <w:t xml:space="preserve"> = 2.91, </w:t>
      </w:r>
      <w:r w:rsidR="0023778D" w:rsidRPr="00BB2BDB">
        <w:rPr>
          <w:i/>
          <w:iCs/>
        </w:rPr>
        <w:t>SD</w:t>
      </w:r>
      <w:r w:rsidR="0023778D">
        <w:t xml:space="preserve"> = 1.10</w:t>
      </w:r>
      <w:r>
        <w:t xml:space="preserve">; </w:t>
      </w:r>
      <w:r w:rsidR="0023778D">
        <w:t xml:space="preserve">grant writing </w:t>
      </w:r>
      <w:r>
        <w:t xml:space="preserve">- </w:t>
      </w:r>
      <w:r w:rsidR="0023778D">
        <w:t xml:space="preserve">31.5% agree/strongly agree; </w:t>
      </w:r>
      <w:r w:rsidR="0023778D" w:rsidRPr="00BB2BDB">
        <w:rPr>
          <w:i/>
          <w:iCs/>
        </w:rPr>
        <w:t>Mean</w:t>
      </w:r>
      <w:r w:rsidR="0023778D">
        <w:t xml:space="preserve"> = 3.08, </w:t>
      </w:r>
      <w:r w:rsidR="0023778D" w:rsidRPr="00BB2BDB">
        <w:rPr>
          <w:i/>
          <w:iCs/>
        </w:rPr>
        <w:t>SD</w:t>
      </w:r>
      <w:r w:rsidR="0023778D">
        <w:t xml:space="preserve"> = 1.14</w:t>
      </w:r>
      <w:r>
        <w:t>;</w:t>
      </w:r>
      <w:r w:rsidR="0023778D">
        <w:t xml:space="preserve"> and newspaper articles </w:t>
      </w:r>
      <w:r>
        <w:t xml:space="preserve">- </w:t>
      </w:r>
      <w:r w:rsidR="0023778D">
        <w:t xml:space="preserve">28.4% agree/strongly agree; </w:t>
      </w:r>
      <w:r w:rsidR="0023778D" w:rsidRPr="00BB2BDB">
        <w:rPr>
          <w:i/>
          <w:iCs/>
        </w:rPr>
        <w:t>Mean</w:t>
      </w:r>
      <w:r w:rsidR="0023778D">
        <w:t xml:space="preserve"> = 3.20, </w:t>
      </w:r>
      <w:r w:rsidR="0023778D" w:rsidRPr="00BB2BDB">
        <w:rPr>
          <w:i/>
          <w:iCs/>
        </w:rPr>
        <w:t>SD</w:t>
      </w:r>
      <w:r w:rsidR="0023778D">
        <w:t xml:space="preserve"> = 1.01)</w:t>
      </w:r>
      <w:r>
        <w:t>.</w:t>
      </w:r>
      <w:r w:rsidR="0023778D">
        <w:t xml:space="preserve"> </w:t>
      </w:r>
      <w:r w:rsidR="00C12D82">
        <w:t>Figure 5 compares the top three highest means for tasks that IDSs reported as their strongest areas of their current English writing skills along with the three lowest means for tasks that IDSs reported as their weakest areas.</w:t>
      </w:r>
    </w:p>
    <w:p w14:paraId="5B4BBFB1" w14:textId="19E76FCC" w:rsidR="00C12D82" w:rsidRDefault="00C12D82" w:rsidP="0023778D">
      <w:pPr>
        <w:spacing w:line="480" w:lineRule="auto"/>
        <w:ind w:firstLine="720"/>
        <w:rPr>
          <w:i/>
          <w:iCs/>
        </w:rPr>
      </w:pPr>
      <w:r>
        <w:t xml:space="preserve">When examining the </w:t>
      </w:r>
      <w:r w:rsidR="00FB68F5">
        <w:t xml:space="preserve">themes </w:t>
      </w:r>
      <w:r w:rsidR="009B091A">
        <w:t xml:space="preserve">coded </w:t>
      </w:r>
      <w:r w:rsidR="00FB68F5">
        <w:t xml:space="preserve">in the open-ended question prompting IDSs to </w:t>
      </w:r>
      <w:r w:rsidR="00FB68F5">
        <w:rPr>
          <w:rFonts w:ascii="Times" w:hAnsi="Times"/>
        </w:rPr>
        <w:t xml:space="preserve">share any additional information about their </w:t>
      </w:r>
      <w:r w:rsidR="00FB68F5">
        <w:t xml:space="preserve">own perceived </w:t>
      </w:r>
      <w:r w:rsidR="00FB68F5" w:rsidRPr="002E47CF">
        <w:t>current English writing skills</w:t>
      </w:r>
      <w:r w:rsidR="009B091A">
        <w:t xml:space="preserve"> (as seen in Table 11)</w:t>
      </w:r>
      <w:r w:rsidR="00FB68F5">
        <w:t>, IDSs most commonly shared that they</w:t>
      </w:r>
      <w:r w:rsidR="00E82BFE">
        <w:t xml:space="preserve"> experienced difficulty clearly conveying ideas in their writing (15%</w:t>
      </w:r>
      <w:r w:rsidR="00243890">
        <w:t xml:space="preserve"> of respondents</w:t>
      </w:r>
      <w:r w:rsidR="00E82BFE">
        <w:t xml:space="preserve">) and difficulty with surface-level errors (14%), such as grammatical or punctuation errors. IDSs also frequently shared that </w:t>
      </w:r>
      <w:r w:rsidR="00E82BFE">
        <w:rPr>
          <w:color w:val="000000"/>
        </w:rPr>
        <w:t xml:space="preserve">they </w:t>
      </w:r>
      <w:r w:rsidR="00CD7EB8">
        <w:rPr>
          <w:color w:val="000000"/>
        </w:rPr>
        <w:t>perceived</w:t>
      </w:r>
      <w:r w:rsidR="00E82BFE">
        <w:rPr>
          <w:color w:val="000000"/>
        </w:rPr>
        <w:t xml:space="preserve"> g</w:t>
      </w:r>
      <w:r w:rsidR="00E82BFE" w:rsidRPr="007F79EF">
        <w:rPr>
          <w:color w:val="000000"/>
        </w:rPr>
        <w:t xml:space="preserve">eneral </w:t>
      </w:r>
    </w:p>
    <w:p w14:paraId="6A19C77F" w14:textId="0986A925" w:rsidR="00C00E07" w:rsidRPr="00D01205" w:rsidRDefault="00D01205" w:rsidP="00237696">
      <w:pPr>
        <w:pStyle w:val="Caption"/>
      </w:pPr>
      <w:bookmarkStart w:id="91" w:name="_Toc61852184"/>
      <w:r>
        <w:lastRenderedPageBreak/>
        <w:t xml:space="preserve">Table </w:t>
      </w:r>
      <w:r w:rsidR="004F4A78">
        <w:fldChar w:fldCharType="begin"/>
      </w:r>
      <w:r w:rsidR="004F4A78">
        <w:instrText xml:space="preserve"> SEQ Table \* </w:instrText>
      </w:r>
      <w:r w:rsidR="004F4A78">
        <w:instrText xml:space="preserve">ARABIC </w:instrText>
      </w:r>
      <w:r w:rsidR="004F4A78">
        <w:fldChar w:fldCharType="separate"/>
      </w:r>
      <w:r w:rsidR="009047C5">
        <w:rPr>
          <w:noProof/>
        </w:rPr>
        <w:t>10</w:t>
      </w:r>
      <w:r w:rsidR="004F4A78">
        <w:rPr>
          <w:noProof/>
        </w:rPr>
        <w:fldChar w:fldCharType="end"/>
      </w:r>
      <w:r>
        <w:t>: IDSs’ Perceptions of Their Own Current English Writing Skills</w:t>
      </w:r>
      <w:r>
        <w:rPr>
          <w:b/>
          <w:bCs/>
          <w:color w:val="C0504D" w:themeColor="accent2"/>
        </w:rPr>
        <w:t xml:space="preserve"> </w:t>
      </w:r>
      <w:r>
        <w:t xml:space="preserve">on Various </w:t>
      </w:r>
      <w:r w:rsidR="00C12D82">
        <w:t xml:space="preserve">Writing </w:t>
      </w:r>
      <w:r>
        <w:t>Tasks</w:t>
      </w:r>
      <w:bookmarkEnd w:id="91"/>
    </w:p>
    <w:tbl>
      <w:tblPr>
        <w:tblStyle w:val="TableGrid"/>
        <w:tblW w:w="0" w:type="auto"/>
        <w:tblLook w:val="04A0" w:firstRow="1" w:lastRow="0" w:firstColumn="1" w:lastColumn="0" w:noHBand="0" w:noVBand="1"/>
      </w:tblPr>
      <w:tblGrid>
        <w:gridCol w:w="4855"/>
        <w:gridCol w:w="2250"/>
        <w:gridCol w:w="1170"/>
        <w:gridCol w:w="1075"/>
      </w:tblGrid>
      <w:tr w:rsidR="00C00E07" w:rsidRPr="00230312" w14:paraId="0A685500" w14:textId="77777777" w:rsidTr="00312E82">
        <w:tc>
          <w:tcPr>
            <w:tcW w:w="4855" w:type="dxa"/>
          </w:tcPr>
          <w:p w14:paraId="7A074699" w14:textId="77777777" w:rsidR="00C00E07" w:rsidRPr="00230312" w:rsidRDefault="00C00E07" w:rsidP="00C00E07">
            <w:pPr>
              <w:rPr>
                <w:b/>
                <w:bCs/>
              </w:rPr>
            </w:pPr>
            <w:r w:rsidRPr="00230312">
              <w:rPr>
                <w:b/>
                <w:bCs/>
              </w:rPr>
              <w:t>Survey Statement</w:t>
            </w:r>
          </w:p>
        </w:tc>
        <w:tc>
          <w:tcPr>
            <w:tcW w:w="2250" w:type="dxa"/>
          </w:tcPr>
          <w:p w14:paraId="042C5844" w14:textId="0808E60C" w:rsidR="00C00E07" w:rsidRPr="00230312" w:rsidRDefault="00C00E07" w:rsidP="00C00E07">
            <w:pPr>
              <w:rPr>
                <w:b/>
                <w:bCs/>
              </w:rPr>
            </w:pPr>
            <w:r w:rsidRPr="00230312">
              <w:rPr>
                <w:b/>
                <w:bCs/>
              </w:rPr>
              <w:t>Percentage Agree</w:t>
            </w:r>
            <w:r w:rsidR="00D01205">
              <w:rPr>
                <w:b/>
                <w:bCs/>
              </w:rPr>
              <w:t xml:space="preserve"> </w:t>
            </w:r>
            <w:r w:rsidRPr="00230312">
              <w:rPr>
                <w:b/>
                <w:bCs/>
              </w:rPr>
              <w:t>-Strongly Agree</w:t>
            </w:r>
          </w:p>
        </w:tc>
        <w:tc>
          <w:tcPr>
            <w:tcW w:w="1170" w:type="dxa"/>
          </w:tcPr>
          <w:p w14:paraId="3442E5C5" w14:textId="77777777" w:rsidR="00C00E07" w:rsidRPr="00230312" w:rsidRDefault="00C00E07" w:rsidP="00C00E07">
            <w:pPr>
              <w:rPr>
                <w:b/>
                <w:bCs/>
              </w:rPr>
            </w:pPr>
            <w:r w:rsidRPr="00230312">
              <w:rPr>
                <w:b/>
                <w:bCs/>
              </w:rPr>
              <w:t>Mean</w:t>
            </w:r>
          </w:p>
        </w:tc>
        <w:tc>
          <w:tcPr>
            <w:tcW w:w="1075" w:type="dxa"/>
          </w:tcPr>
          <w:p w14:paraId="057591D5" w14:textId="77777777" w:rsidR="00C00E07" w:rsidRPr="00230312" w:rsidRDefault="00C00E07" w:rsidP="00C00E07">
            <w:pPr>
              <w:rPr>
                <w:b/>
                <w:bCs/>
              </w:rPr>
            </w:pPr>
            <w:r w:rsidRPr="00230312">
              <w:rPr>
                <w:b/>
                <w:bCs/>
              </w:rPr>
              <w:t>SD</w:t>
            </w:r>
          </w:p>
        </w:tc>
      </w:tr>
      <w:tr w:rsidR="00C00E07" w:rsidRPr="00230312" w14:paraId="423AA514" w14:textId="77777777" w:rsidTr="00312E82">
        <w:tc>
          <w:tcPr>
            <w:tcW w:w="4855" w:type="dxa"/>
          </w:tcPr>
          <w:p w14:paraId="5F919273" w14:textId="7CE61563" w:rsidR="00C00E07" w:rsidRPr="00230312" w:rsidRDefault="004E4624" w:rsidP="00C00E07">
            <w:r w:rsidRPr="004E4624">
              <w:t>I believe that I can develop the following types of English writing tasks well:</w:t>
            </w:r>
          </w:p>
        </w:tc>
        <w:tc>
          <w:tcPr>
            <w:tcW w:w="2250" w:type="dxa"/>
          </w:tcPr>
          <w:p w14:paraId="6EAC417B" w14:textId="77777777" w:rsidR="00C00E07" w:rsidRPr="00230312" w:rsidRDefault="00C00E07" w:rsidP="00C00E07"/>
        </w:tc>
        <w:tc>
          <w:tcPr>
            <w:tcW w:w="1170" w:type="dxa"/>
          </w:tcPr>
          <w:p w14:paraId="6159079D" w14:textId="77777777" w:rsidR="00C00E07" w:rsidRPr="00230312" w:rsidRDefault="00C00E07" w:rsidP="00C00E07"/>
        </w:tc>
        <w:tc>
          <w:tcPr>
            <w:tcW w:w="1075" w:type="dxa"/>
          </w:tcPr>
          <w:p w14:paraId="2F85FCA9" w14:textId="77777777" w:rsidR="00C00E07" w:rsidRPr="00230312" w:rsidRDefault="00C00E07" w:rsidP="00C00E07"/>
        </w:tc>
      </w:tr>
      <w:tr w:rsidR="00C00E07" w:rsidRPr="00230312" w14:paraId="5D1533B8" w14:textId="77777777" w:rsidTr="00312E82">
        <w:tc>
          <w:tcPr>
            <w:tcW w:w="4855" w:type="dxa"/>
          </w:tcPr>
          <w:p w14:paraId="5EDBC741" w14:textId="26D1AAAC" w:rsidR="00C00E07" w:rsidRPr="004E4624" w:rsidRDefault="004E4624" w:rsidP="00C00E07">
            <w:pPr>
              <w:rPr>
                <w:rFonts w:asciiTheme="minorHAnsi" w:hAnsiTheme="minorHAnsi" w:cstheme="minorHAnsi"/>
              </w:rPr>
            </w:pPr>
            <w:r w:rsidRPr="004E4624">
              <w:rPr>
                <w:rFonts w:asciiTheme="minorHAnsi" w:hAnsiTheme="minorHAnsi" w:cstheme="minorHAnsi"/>
              </w:rPr>
              <w:t xml:space="preserve">     abstracts</w:t>
            </w:r>
          </w:p>
        </w:tc>
        <w:tc>
          <w:tcPr>
            <w:tcW w:w="2250" w:type="dxa"/>
          </w:tcPr>
          <w:p w14:paraId="30780465" w14:textId="409929A8" w:rsidR="00C00E07" w:rsidRPr="00230312" w:rsidRDefault="006957B3" w:rsidP="00C00E07">
            <w:r>
              <w:t>73.9%</w:t>
            </w:r>
          </w:p>
        </w:tc>
        <w:tc>
          <w:tcPr>
            <w:tcW w:w="1170" w:type="dxa"/>
          </w:tcPr>
          <w:p w14:paraId="074D733B" w14:textId="37B8A441" w:rsidR="00C00E07" w:rsidRPr="00230312" w:rsidRDefault="005D7A99" w:rsidP="00C00E07">
            <w:r>
              <w:t>3.87</w:t>
            </w:r>
          </w:p>
        </w:tc>
        <w:tc>
          <w:tcPr>
            <w:tcW w:w="1075" w:type="dxa"/>
          </w:tcPr>
          <w:p w14:paraId="414A5E6C" w14:textId="5A160924" w:rsidR="00C00E07" w:rsidRPr="00230312" w:rsidRDefault="005D7A99" w:rsidP="00C00E07">
            <w:r>
              <w:t>0.90</w:t>
            </w:r>
          </w:p>
        </w:tc>
      </w:tr>
      <w:tr w:rsidR="004E4624" w:rsidRPr="00230312" w14:paraId="506D5B18" w14:textId="77777777" w:rsidTr="004E4624">
        <w:tc>
          <w:tcPr>
            <w:tcW w:w="4855" w:type="dxa"/>
          </w:tcPr>
          <w:p w14:paraId="4EDB7715" w14:textId="0359994C" w:rsidR="004E4624" w:rsidRPr="004E4624" w:rsidRDefault="004E4624" w:rsidP="0023778D">
            <w:pPr>
              <w:rPr>
                <w:rFonts w:asciiTheme="minorHAnsi" w:hAnsiTheme="minorHAnsi" w:cstheme="minorHAnsi"/>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2250" w:type="dxa"/>
          </w:tcPr>
          <w:p w14:paraId="54743E97" w14:textId="37B4AF9D" w:rsidR="004E4624" w:rsidRPr="00230312" w:rsidRDefault="006957B3" w:rsidP="0023778D">
            <w:r>
              <w:t>37.7%</w:t>
            </w:r>
          </w:p>
        </w:tc>
        <w:tc>
          <w:tcPr>
            <w:tcW w:w="1170" w:type="dxa"/>
          </w:tcPr>
          <w:p w14:paraId="0A91F828" w14:textId="0526163C" w:rsidR="004E4624" w:rsidRPr="00230312" w:rsidRDefault="005D7A99" w:rsidP="0023778D">
            <w:r>
              <w:t>3.27</w:t>
            </w:r>
          </w:p>
        </w:tc>
        <w:tc>
          <w:tcPr>
            <w:tcW w:w="1075" w:type="dxa"/>
          </w:tcPr>
          <w:p w14:paraId="1CE9CD15" w14:textId="33023AD8" w:rsidR="004E4624" w:rsidRPr="00230312" w:rsidRDefault="005D7A99" w:rsidP="0023778D">
            <w:r>
              <w:t>1.04</w:t>
            </w:r>
          </w:p>
        </w:tc>
      </w:tr>
      <w:tr w:rsidR="004E4624" w:rsidRPr="00230312" w14:paraId="342628C6" w14:textId="77777777" w:rsidTr="004E4624">
        <w:tc>
          <w:tcPr>
            <w:tcW w:w="4855" w:type="dxa"/>
          </w:tcPr>
          <w:p w14:paraId="0E4C97F7" w14:textId="0AE0F0FA"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2250" w:type="dxa"/>
          </w:tcPr>
          <w:p w14:paraId="2B6E95F4" w14:textId="7696606F" w:rsidR="004E4624" w:rsidRPr="00230312" w:rsidRDefault="006957B3" w:rsidP="0023778D">
            <w:r>
              <w:t>48.1%</w:t>
            </w:r>
          </w:p>
        </w:tc>
        <w:tc>
          <w:tcPr>
            <w:tcW w:w="1170" w:type="dxa"/>
          </w:tcPr>
          <w:p w14:paraId="4C7B8676" w14:textId="117E16AB" w:rsidR="004E4624" w:rsidRPr="00230312" w:rsidRDefault="005D7A99" w:rsidP="0023778D">
            <w:r>
              <w:t>3.37</w:t>
            </w:r>
          </w:p>
        </w:tc>
        <w:tc>
          <w:tcPr>
            <w:tcW w:w="1075" w:type="dxa"/>
          </w:tcPr>
          <w:p w14:paraId="39E22805" w14:textId="12C322DB" w:rsidR="004E4624" w:rsidRPr="00230312" w:rsidRDefault="005D7A99" w:rsidP="0023778D">
            <w:r>
              <w:t>1.05</w:t>
            </w:r>
          </w:p>
        </w:tc>
      </w:tr>
      <w:tr w:rsidR="004E4624" w:rsidRPr="00230312" w14:paraId="0B8351CD" w14:textId="77777777" w:rsidTr="004E4624">
        <w:tc>
          <w:tcPr>
            <w:tcW w:w="4855" w:type="dxa"/>
          </w:tcPr>
          <w:p w14:paraId="36F70F6B" w14:textId="46BA36AC"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p>
        </w:tc>
        <w:tc>
          <w:tcPr>
            <w:tcW w:w="2250" w:type="dxa"/>
          </w:tcPr>
          <w:p w14:paraId="3F174D65" w14:textId="4E08A1ED" w:rsidR="004E4624" w:rsidRPr="00230312" w:rsidRDefault="006957B3" w:rsidP="0023778D">
            <w:r>
              <w:t>23.3%</w:t>
            </w:r>
          </w:p>
        </w:tc>
        <w:tc>
          <w:tcPr>
            <w:tcW w:w="1170" w:type="dxa"/>
          </w:tcPr>
          <w:p w14:paraId="7C00E724" w14:textId="78C4AD56" w:rsidR="004E4624" w:rsidRPr="00230312" w:rsidRDefault="005D7A99" w:rsidP="0023778D">
            <w:r>
              <w:t>2.91</w:t>
            </w:r>
          </w:p>
        </w:tc>
        <w:tc>
          <w:tcPr>
            <w:tcW w:w="1075" w:type="dxa"/>
          </w:tcPr>
          <w:p w14:paraId="49B04CE9" w14:textId="670045CF" w:rsidR="004E4624" w:rsidRPr="00230312" w:rsidRDefault="005D7A99" w:rsidP="0023778D">
            <w:r>
              <w:t>1.10</w:t>
            </w:r>
          </w:p>
        </w:tc>
      </w:tr>
      <w:tr w:rsidR="004E4624" w:rsidRPr="00230312" w14:paraId="22D41E25" w14:textId="77777777" w:rsidTr="004E4624">
        <w:tc>
          <w:tcPr>
            <w:tcW w:w="4855" w:type="dxa"/>
          </w:tcPr>
          <w:p w14:paraId="47E5E011" w14:textId="3193EBF6"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p>
        </w:tc>
        <w:tc>
          <w:tcPr>
            <w:tcW w:w="2250" w:type="dxa"/>
          </w:tcPr>
          <w:p w14:paraId="58D1C7A9" w14:textId="65970A8F" w:rsidR="004E4624" w:rsidRPr="00230312" w:rsidRDefault="005D7A99" w:rsidP="0023778D">
            <w:r>
              <w:t>56.7%</w:t>
            </w:r>
          </w:p>
        </w:tc>
        <w:tc>
          <w:tcPr>
            <w:tcW w:w="1170" w:type="dxa"/>
          </w:tcPr>
          <w:p w14:paraId="02E59649" w14:textId="6518ADBD" w:rsidR="004E4624" w:rsidRPr="00230312" w:rsidRDefault="005D7A99" w:rsidP="0023778D">
            <w:r>
              <w:t>3.63</w:t>
            </w:r>
          </w:p>
        </w:tc>
        <w:tc>
          <w:tcPr>
            <w:tcW w:w="1075" w:type="dxa"/>
          </w:tcPr>
          <w:p w14:paraId="3CC3139C" w14:textId="13FD1A2A" w:rsidR="004E4624" w:rsidRPr="00230312" w:rsidRDefault="005D7A99" w:rsidP="0023778D">
            <w:r>
              <w:t>0.95</w:t>
            </w:r>
          </w:p>
        </w:tc>
      </w:tr>
      <w:tr w:rsidR="004E4624" w:rsidRPr="00230312" w14:paraId="27537284" w14:textId="77777777" w:rsidTr="004E4624">
        <w:tc>
          <w:tcPr>
            <w:tcW w:w="4855" w:type="dxa"/>
          </w:tcPr>
          <w:p w14:paraId="3E952D16" w14:textId="280C2FF6" w:rsidR="004E4624" w:rsidRPr="004E4624" w:rsidRDefault="004E4624" w:rsidP="0023778D">
            <w:pPr>
              <w:rPr>
                <w:rFonts w:asciiTheme="minorHAnsi" w:hAnsiTheme="minorHAnsi" w:cstheme="minorHAnsi"/>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p>
        </w:tc>
        <w:tc>
          <w:tcPr>
            <w:tcW w:w="2250" w:type="dxa"/>
          </w:tcPr>
          <w:p w14:paraId="7BEF6EF1" w14:textId="18E1FE19" w:rsidR="004E4624" w:rsidRPr="00230312" w:rsidRDefault="005D7A99" w:rsidP="0023778D">
            <w:r>
              <w:t>31.5%</w:t>
            </w:r>
          </w:p>
        </w:tc>
        <w:tc>
          <w:tcPr>
            <w:tcW w:w="1170" w:type="dxa"/>
          </w:tcPr>
          <w:p w14:paraId="2B801E78" w14:textId="7DA9E930" w:rsidR="004E4624" w:rsidRPr="00230312" w:rsidRDefault="005D7A99" w:rsidP="0023778D">
            <w:r>
              <w:t>3.08</w:t>
            </w:r>
          </w:p>
        </w:tc>
        <w:tc>
          <w:tcPr>
            <w:tcW w:w="1075" w:type="dxa"/>
          </w:tcPr>
          <w:p w14:paraId="6D1DB270" w14:textId="3C44174D" w:rsidR="004E4624" w:rsidRPr="00230312" w:rsidRDefault="005D7A99" w:rsidP="0023778D">
            <w:r>
              <w:t>1.14</w:t>
            </w:r>
          </w:p>
        </w:tc>
      </w:tr>
      <w:tr w:rsidR="004E4624" w:rsidRPr="00230312" w14:paraId="2C37224A" w14:textId="77777777" w:rsidTr="004E4624">
        <w:tc>
          <w:tcPr>
            <w:tcW w:w="4855" w:type="dxa"/>
          </w:tcPr>
          <w:p w14:paraId="475D074C" w14:textId="516D606D"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r>
            <w:r w:rsidR="006957B3">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information)</w:t>
            </w:r>
          </w:p>
        </w:tc>
        <w:tc>
          <w:tcPr>
            <w:tcW w:w="2250" w:type="dxa"/>
          </w:tcPr>
          <w:p w14:paraId="56EDC42D" w14:textId="1B5B1E2F" w:rsidR="004E4624" w:rsidRPr="00230312" w:rsidRDefault="005D7A99" w:rsidP="0023778D">
            <w:r>
              <w:t>59%</w:t>
            </w:r>
          </w:p>
        </w:tc>
        <w:tc>
          <w:tcPr>
            <w:tcW w:w="1170" w:type="dxa"/>
          </w:tcPr>
          <w:p w14:paraId="7A8BDCD1" w14:textId="11BDA7EA" w:rsidR="004E4624" w:rsidRPr="00230312" w:rsidRDefault="005D7A99" w:rsidP="0023778D">
            <w:r>
              <w:t>3.79</w:t>
            </w:r>
          </w:p>
        </w:tc>
        <w:tc>
          <w:tcPr>
            <w:tcW w:w="1075" w:type="dxa"/>
          </w:tcPr>
          <w:p w14:paraId="62A34266" w14:textId="0E7ACF8D" w:rsidR="004E4624" w:rsidRPr="00230312" w:rsidRDefault="005D7A99" w:rsidP="0023778D">
            <w:r>
              <w:t>1.00</w:t>
            </w:r>
          </w:p>
        </w:tc>
      </w:tr>
      <w:tr w:rsidR="004E4624" w:rsidRPr="00230312" w14:paraId="6B02B245" w14:textId="77777777" w:rsidTr="004E4624">
        <w:tc>
          <w:tcPr>
            <w:tcW w:w="4855" w:type="dxa"/>
          </w:tcPr>
          <w:p w14:paraId="5A2B458D" w14:textId="39B90CFE"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p>
        </w:tc>
        <w:tc>
          <w:tcPr>
            <w:tcW w:w="2250" w:type="dxa"/>
          </w:tcPr>
          <w:p w14:paraId="491815CD" w14:textId="6DB9B94D" w:rsidR="004E4624" w:rsidRPr="00230312" w:rsidRDefault="005D7A99" w:rsidP="0023778D">
            <w:r>
              <w:t>61.2%</w:t>
            </w:r>
          </w:p>
        </w:tc>
        <w:tc>
          <w:tcPr>
            <w:tcW w:w="1170" w:type="dxa"/>
          </w:tcPr>
          <w:p w14:paraId="3C0942AC" w14:textId="64E68E72" w:rsidR="004E4624" w:rsidRPr="00230312" w:rsidRDefault="005D7A99" w:rsidP="0023778D">
            <w:r>
              <w:t>4.05</w:t>
            </w:r>
          </w:p>
        </w:tc>
        <w:tc>
          <w:tcPr>
            <w:tcW w:w="1075" w:type="dxa"/>
          </w:tcPr>
          <w:p w14:paraId="4A4F9B39" w14:textId="12814FA4" w:rsidR="004E4624" w:rsidRPr="00230312" w:rsidRDefault="005D7A99" w:rsidP="0023778D">
            <w:r>
              <w:t>0.90</w:t>
            </w:r>
          </w:p>
        </w:tc>
      </w:tr>
      <w:tr w:rsidR="004E4624" w:rsidRPr="00230312" w14:paraId="02F465AA" w14:textId="77777777" w:rsidTr="004E4624">
        <w:tc>
          <w:tcPr>
            <w:tcW w:w="4855" w:type="dxa"/>
          </w:tcPr>
          <w:p w14:paraId="617DF5BA" w14:textId="584A15C5" w:rsidR="004E4624" w:rsidRPr="004E4624" w:rsidRDefault="004E4624" w:rsidP="0023778D">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p>
        </w:tc>
        <w:tc>
          <w:tcPr>
            <w:tcW w:w="2250" w:type="dxa"/>
          </w:tcPr>
          <w:p w14:paraId="3848D9BB" w14:textId="7B79F48A" w:rsidR="004E4624" w:rsidRPr="00230312" w:rsidRDefault="005D7A99" w:rsidP="0023778D">
            <w:r>
              <w:t>72.7%</w:t>
            </w:r>
          </w:p>
        </w:tc>
        <w:tc>
          <w:tcPr>
            <w:tcW w:w="1170" w:type="dxa"/>
          </w:tcPr>
          <w:p w14:paraId="5DD5A9C2" w14:textId="47D5F5BA" w:rsidR="004E4624" w:rsidRPr="00230312" w:rsidRDefault="005D7A99" w:rsidP="0023778D">
            <w:r>
              <w:t>3.93</w:t>
            </w:r>
          </w:p>
        </w:tc>
        <w:tc>
          <w:tcPr>
            <w:tcW w:w="1075" w:type="dxa"/>
          </w:tcPr>
          <w:p w14:paraId="3460DC69" w14:textId="648708A5" w:rsidR="004E4624" w:rsidRPr="00230312" w:rsidRDefault="005D7A99" w:rsidP="0023778D">
            <w:r>
              <w:t>0.92</w:t>
            </w:r>
          </w:p>
        </w:tc>
      </w:tr>
      <w:tr w:rsidR="004E4624" w:rsidRPr="00230312" w14:paraId="55E78D19" w14:textId="77777777" w:rsidTr="004E4624">
        <w:tc>
          <w:tcPr>
            <w:tcW w:w="4855" w:type="dxa"/>
          </w:tcPr>
          <w:p w14:paraId="74ECE31A" w14:textId="763A2175" w:rsidR="004E4624" w:rsidRPr="004E4624" w:rsidRDefault="004E4624" w:rsidP="0023778D">
            <w:pPr>
              <w:rPr>
                <w:rFonts w:asciiTheme="minorHAnsi" w:hAnsiTheme="minorHAnsi" w:cstheme="minorHAnsi"/>
                <w:bCs/>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2250" w:type="dxa"/>
          </w:tcPr>
          <w:p w14:paraId="3ED14D11" w14:textId="67C59184" w:rsidR="004E4624" w:rsidRPr="00230312" w:rsidRDefault="005D7A99" w:rsidP="0023778D">
            <w:r>
              <w:t>58.7%</w:t>
            </w:r>
          </w:p>
        </w:tc>
        <w:tc>
          <w:tcPr>
            <w:tcW w:w="1170" w:type="dxa"/>
          </w:tcPr>
          <w:p w14:paraId="7E864FE0" w14:textId="331D2C39" w:rsidR="004E4624" w:rsidRPr="00230312" w:rsidRDefault="005D7A99" w:rsidP="0023778D">
            <w:r>
              <w:t>3.86</w:t>
            </w:r>
          </w:p>
        </w:tc>
        <w:tc>
          <w:tcPr>
            <w:tcW w:w="1075" w:type="dxa"/>
          </w:tcPr>
          <w:p w14:paraId="01B34841" w14:textId="11AFBC04" w:rsidR="004E4624" w:rsidRPr="00230312" w:rsidRDefault="005D7A99" w:rsidP="0023778D">
            <w:r>
              <w:t>0.81</w:t>
            </w:r>
          </w:p>
        </w:tc>
      </w:tr>
      <w:tr w:rsidR="004E4624" w:rsidRPr="00230312" w14:paraId="126DF085" w14:textId="77777777" w:rsidTr="004E4624">
        <w:tc>
          <w:tcPr>
            <w:tcW w:w="4855" w:type="dxa"/>
          </w:tcPr>
          <w:p w14:paraId="2F1CEDB9" w14:textId="05C62FF4" w:rsidR="004E4624" w:rsidRPr="006957B3" w:rsidRDefault="006957B3" w:rsidP="004E4624">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004E4624" w:rsidRPr="004E4624">
              <w:rPr>
                <w:rFonts w:asciiTheme="minorHAnsi" w:hAnsiTheme="minorHAnsi" w:cstheme="minorHAnsi"/>
                <w:color w:val="000000" w:themeColor="text1"/>
              </w:rPr>
              <w:t>newspaper articles</w:t>
            </w:r>
          </w:p>
        </w:tc>
        <w:tc>
          <w:tcPr>
            <w:tcW w:w="2250" w:type="dxa"/>
          </w:tcPr>
          <w:p w14:paraId="03D8A36F" w14:textId="0CF0BA1C" w:rsidR="004E4624" w:rsidRPr="00230312" w:rsidRDefault="005D7A99" w:rsidP="004E4624">
            <w:r>
              <w:t>28.4%</w:t>
            </w:r>
          </w:p>
        </w:tc>
        <w:tc>
          <w:tcPr>
            <w:tcW w:w="1170" w:type="dxa"/>
          </w:tcPr>
          <w:p w14:paraId="290288E8" w14:textId="61259F4E" w:rsidR="004E4624" w:rsidRPr="00230312" w:rsidRDefault="005D7A99" w:rsidP="004E4624">
            <w:r>
              <w:t>3.20</w:t>
            </w:r>
          </w:p>
        </w:tc>
        <w:tc>
          <w:tcPr>
            <w:tcW w:w="1075" w:type="dxa"/>
          </w:tcPr>
          <w:p w14:paraId="614AECDE" w14:textId="7364F541" w:rsidR="004E4624" w:rsidRPr="00230312" w:rsidRDefault="005D7A99" w:rsidP="004E4624">
            <w:r>
              <w:t>1.01</w:t>
            </w:r>
          </w:p>
        </w:tc>
      </w:tr>
      <w:tr w:rsidR="004E4624" w:rsidRPr="00230312" w14:paraId="7CE9E8AE" w14:textId="77777777" w:rsidTr="004E4624">
        <w:tc>
          <w:tcPr>
            <w:tcW w:w="4855" w:type="dxa"/>
          </w:tcPr>
          <w:p w14:paraId="1EB0D910" w14:textId="798F63F3" w:rsidR="004E4624" w:rsidRPr="006957B3" w:rsidRDefault="006957B3" w:rsidP="004E4624">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004E4624" w:rsidRPr="004E4624">
              <w:rPr>
                <w:rFonts w:asciiTheme="minorHAnsi" w:hAnsiTheme="minorHAnsi" w:cstheme="minorHAnsi"/>
                <w:color w:val="000000" w:themeColor="text1"/>
              </w:rPr>
              <w:t>research/project proposals</w:t>
            </w:r>
          </w:p>
        </w:tc>
        <w:tc>
          <w:tcPr>
            <w:tcW w:w="2250" w:type="dxa"/>
          </w:tcPr>
          <w:p w14:paraId="0183FDE1" w14:textId="365671B9" w:rsidR="004E4624" w:rsidRPr="00230312" w:rsidRDefault="005D7A99" w:rsidP="004E4624">
            <w:r>
              <w:t>65.5%</w:t>
            </w:r>
          </w:p>
        </w:tc>
        <w:tc>
          <w:tcPr>
            <w:tcW w:w="1170" w:type="dxa"/>
          </w:tcPr>
          <w:p w14:paraId="3FAF43A8" w14:textId="758BA986" w:rsidR="004E4624" w:rsidRPr="00230312" w:rsidRDefault="005D7A99" w:rsidP="004E4624">
            <w:r>
              <w:t>3.81</w:t>
            </w:r>
          </w:p>
        </w:tc>
        <w:tc>
          <w:tcPr>
            <w:tcW w:w="1075" w:type="dxa"/>
          </w:tcPr>
          <w:p w14:paraId="41C3503C" w14:textId="1F3BDE22" w:rsidR="004E4624" w:rsidRPr="00230312" w:rsidRDefault="005D7A99" w:rsidP="004E4624">
            <w:r>
              <w:t>0.97</w:t>
            </w:r>
          </w:p>
        </w:tc>
      </w:tr>
      <w:tr w:rsidR="004E4624" w:rsidRPr="00230312" w14:paraId="1164C39A" w14:textId="77777777" w:rsidTr="004E4624">
        <w:tc>
          <w:tcPr>
            <w:tcW w:w="4855" w:type="dxa"/>
          </w:tcPr>
          <w:p w14:paraId="34906814" w14:textId="7888F90B" w:rsidR="004E4624" w:rsidRPr="006957B3" w:rsidRDefault="006957B3" w:rsidP="004E4624">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004E4624" w:rsidRPr="004E4624">
              <w:rPr>
                <w:rFonts w:asciiTheme="minorHAnsi" w:hAnsiTheme="minorHAnsi" w:cstheme="minorHAnsi"/>
                <w:color w:val="000000" w:themeColor="text1"/>
              </w:rPr>
              <w:t xml:space="preserve">social media posts </w:t>
            </w:r>
          </w:p>
        </w:tc>
        <w:tc>
          <w:tcPr>
            <w:tcW w:w="2250" w:type="dxa"/>
          </w:tcPr>
          <w:p w14:paraId="22F58D53" w14:textId="5B95C4C3" w:rsidR="004E4624" w:rsidRPr="00230312" w:rsidRDefault="005D7A99" w:rsidP="004E4624">
            <w:r>
              <w:t>52.3%</w:t>
            </w:r>
          </w:p>
        </w:tc>
        <w:tc>
          <w:tcPr>
            <w:tcW w:w="1170" w:type="dxa"/>
          </w:tcPr>
          <w:p w14:paraId="413B7C9F" w14:textId="527588C8" w:rsidR="004E4624" w:rsidRPr="00230312" w:rsidRDefault="005D7A99" w:rsidP="004E4624">
            <w:r>
              <w:t>3.69</w:t>
            </w:r>
          </w:p>
        </w:tc>
        <w:tc>
          <w:tcPr>
            <w:tcW w:w="1075" w:type="dxa"/>
          </w:tcPr>
          <w:p w14:paraId="2228C6F1" w14:textId="508F4E06" w:rsidR="004E4624" w:rsidRPr="00230312" w:rsidRDefault="005D7A99" w:rsidP="004E4624">
            <w:r>
              <w:t>1.00</w:t>
            </w:r>
          </w:p>
        </w:tc>
      </w:tr>
      <w:tr w:rsidR="004E4624" w:rsidRPr="00230312" w14:paraId="5209E3C7" w14:textId="77777777" w:rsidTr="004E4624">
        <w:tc>
          <w:tcPr>
            <w:tcW w:w="4855" w:type="dxa"/>
          </w:tcPr>
          <w:p w14:paraId="61B09953" w14:textId="325E546F" w:rsidR="004E4624" w:rsidRPr="006957B3" w:rsidRDefault="006957B3" w:rsidP="004E4624">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004E4624" w:rsidRPr="004E4624">
              <w:rPr>
                <w:rFonts w:asciiTheme="minorHAnsi" w:hAnsiTheme="minorHAnsi" w:cstheme="minorHAnsi"/>
                <w:color w:val="000000" w:themeColor="text1"/>
              </w:rPr>
              <w:t xml:space="preserve">technical report writing </w:t>
            </w:r>
          </w:p>
        </w:tc>
        <w:tc>
          <w:tcPr>
            <w:tcW w:w="2250" w:type="dxa"/>
          </w:tcPr>
          <w:p w14:paraId="4EF6EFB3" w14:textId="6333266C" w:rsidR="004E4624" w:rsidRPr="00230312" w:rsidRDefault="005D7A99" w:rsidP="004E4624">
            <w:r>
              <w:t>54.5%</w:t>
            </w:r>
          </w:p>
        </w:tc>
        <w:tc>
          <w:tcPr>
            <w:tcW w:w="1170" w:type="dxa"/>
          </w:tcPr>
          <w:p w14:paraId="72568B1A" w14:textId="25231EB7" w:rsidR="004E4624" w:rsidRPr="00230312" w:rsidRDefault="005D7A99" w:rsidP="004E4624">
            <w:r>
              <w:t>3.72</w:t>
            </w:r>
          </w:p>
        </w:tc>
        <w:tc>
          <w:tcPr>
            <w:tcW w:w="1075" w:type="dxa"/>
          </w:tcPr>
          <w:p w14:paraId="7D2365EB" w14:textId="693B5EA8" w:rsidR="004E4624" w:rsidRPr="00230312" w:rsidRDefault="005D7A99" w:rsidP="004E4624">
            <w:r>
              <w:t>0.90</w:t>
            </w:r>
          </w:p>
        </w:tc>
      </w:tr>
      <w:tr w:rsidR="004E4624" w:rsidRPr="00230312" w14:paraId="5583F6CD" w14:textId="77777777" w:rsidTr="004E4624">
        <w:tc>
          <w:tcPr>
            <w:tcW w:w="4855" w:type="dxa"/>
          </w:tcPr>
          <w:p w14:paraId="5E6F6490" w14:textId="03CE604F" w:rsidR="004E4624" w:rsidRPr="004E4624" w:rsidRDefault="006957B3" w:rsidP="004E4624">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004E4624" w:rsidRPr="004E4624">
              <w:rPr>
                <w:rFonts w:asciiTheme="minorHAnsi" w:hAnsiTheme="minorHAnsi" w:cstheme="minorHAnsi"/>
                <w:color w:val="000000" w:themeColor="text1"/>
              </w:rPr>
              <w:t xml:space="preserve">writing for publication </w:t>
            </w:r>
          </w:p>
        </w:tc>
        <w:tc>
          <w:tcPr>
            <w:tcW w:w="2250" w:type="dxa"/>
          </w:tcPr>
          <w:p w14:paraId="7271BF74" w14:textId="1300A6E0" w:rsidR="004E4624" w:rsidRPr="00230312" w:rsidRDefault="005D7A99" w:rsidP="004E4624">
            <w:r>
              <w:t>62.6%</w:t>
            </w:r>
          </w:p>
        </w:tc>
        <w:tc>
          <w:tcPr>
            <w:tcW w:w="1170" w:type="dxa"/>
          </w:tcPr>
          <w:p w14:paraId="10CAA880" w14:textId="3E758B1C" w:rsidR="004E4624" w:rsidRPr="00230312" w:rsidRDefault="005D7A99" w:rsidP="004E4624">
            <w:r>
              <w:t>3.69</w:t>
            </w:r>
          </w:p>
        </w:tc>
        <w:tc>
          <w:tcPr>
            <w:tcW w:w="1075" w:type="dxa"/>
          </w:tcPr>
          <w:p w14:paraId="49AEE495" w14:textId="2AFB67DC" w:rsidR="004E4624" w:rsidRPr="00230312" w:rsidRDefault="005D7A99" w:rsidP="004E4624">
            <w:r>
              <w:t>0.99</w:t>
            </w:r>
          </w:p>
        </w:tc>
      </w:tr>
    </w:tbl>
    <w:p w14:paraId="5AB133A7" w14:textId="0BF20513" w:rsidR="00C12D82" w:rsidRPr="00CE4148" w:rsidRDefault="00C00E07" w:rsidP="00C00E07">
      <w:pPr>
        <w:rPr>
          <w:rFonts w:ascii="Times" w:hAnsi="Times"/>
          <w:sz w:val="20"/>
          <w:szCs w:val="20"/>
        </w:rPr>
      </w:pPr>
      <w:r w:rsidRPr="00CE4148">
        <w:rPr>
          <w:sz w:val="20"/>
          <w:szCs w:val="20"/>
        </w:rPr>
        <w:t>*</w:t>
      </w:r>
      <w:r w:rsidRPr="00CE4148">
        <w:rPr>
          <w:i/>
          <w:iCs/>
          <w:sz w:val="20"/>
          <w:szCs w:val="20"/>
        </w:rPr>
        <w:t xml:space="preserve">Note: </w:t>
      </w:r>
      <w:r w:rsidRPr="00CE4148">
        <w:rPr>
          <w:sz w:val="20"/>
          <w:szCs w:val="20"/>
        </w:rPr>
        <w:t>Rating scale for each statement: Strongly Disagree (1), Disagree (2), Neither Agree nor Disagree (3), Agree (4), Strongly Agree (5), Missing (99)</w:t>
      </w:r>
      <w:r w:rsidR="00D01205" w:rsidRPr="00CE4148">
        <w:rPr>
          <w:sz w:val="20"/>
          <w:szCs w:val="20"/>
        </w:rPr>
        <w:t xml:space="preserve">, </w:t>
      </w:r>
      <w:r w:rsidR="00D01205" w:rsidRPr="00CE4148">
        <w:rPr>
          <w:rFonts w:ascii="Times" w:hAnsi="Times"/>
          <w:sz w:val="20"/>
          <w:szCs w:val="20"/>
        </w:rPr>
        <w:t>I have not developed this writing task in my PhD program so far (99).</w:t>
      </w:r>
      <w:r w:rsidR="006B4648">
        <w:rPr>
          <w:rFonts w:ascii="Times" w:hAnsi="Times"/>
          <w:sz w:val="20"/>
          <w:szCs w:val="20"/>
        </w:rPr>
        <w:br/>
      </w:r>
    </w:p>
    <w:p w14:paraId="0B19B0D8" w14:textId="5EBCF736" w:rsidR="009B091A" w:rsidRPr="00C12D82" w:rsidRDefault="00E56C89" w:rsidP="00C00E07">
      <w:pPr>
        <w:rPr>
          <w:rFonts w:ascii="Times" w:hAnsi="Times"/>
        </w:rPr>
      </w:pPr>
      <w:r>
        <w:rPr>
          <w:rFonts w:ascii="Times" w:hAnsi="Times"/>
        </w:rPr>
        <w:br/>
      </w:r>
      <w:r>
        <w:rPr>
          <w:rFonts w:ascii="Times" w:hAnsi="Times"/>
        </w:rPr>
        <w:br/>
      </w:r>
      <w:r>
        <w:rPr>
          <w:rFonts w:ascii="Times" w:hAnsi="Times"/>
        </w:rPr>
        <w:br/>
      </w:r>
    </w:p>
    <w:p w14:paraId="101513F5" w14:textId="77777777" w:rsidR="00E56C89" w:rsidRDefault="00952EC6" w:rsidP="00E56C89">
      <w:pPr>
        <w:sectPr w:rsidR="00E56C89" w:rsidSect="006E5024">
          <w:type w:val="continuous"/>
          <w:pgSz w:w="12240" w:h="15840" w:code="1"/>
          <w:pgMar w:top="1440" w:right="1440" w:bottom="1440" w:left="1440" w:header="720" w:footer="1440" w:gutter="0"/>
          <w:cols w:space="720"/>
          <w:noEndnote/>
          <w:docGrid w:linePitch="360"/>
        </w:sectPr>
      </w:pPr>
      <w:r>
        <w:rPr>
          <w:noProof/>
        </w:rPr>
        <w:lastRenderedPageBreak/>
        <w:drawing>
          <wp:inline distT="0" distB="0" distL="0" distR="0" wp14:anchorId="7ECCF2FF" wp14:editId="4EB02B3C">
            <wp:extent cx="5943600" cy="2514600"/>
            <wp:effectExtent l="0" t="0" r="0" b="0"/>
            <wp:docPr id="18" name="Chart 18">
              <a:extLst xmlns:a="http://schemas.openxmlformats.org/drawingml/2006/main">
                <a:ext uri="{FF2B5EF4-FFF2-40B4-BE49-F238E27FC236}">
                  <a16:creationId xmlns:a16="http://schemas.microsoft.com/office/drawing/2014/main" id="{F7048541-796F-2443-A92B-A962AD6E97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15776A" w14:textId="4DC16A3A" w:rsidR="00CE000C" w:rsidRDefault="00CE000C" w:rsidP="00237696">
      <w:pPr>
        <w:pStyle w:val="Caption"/>
        <w:rPr>
          <w:b/>
          <w:bCs/>
          <w:color w:val="C0504D" w:themeColor="accent2"/>
        </w:rPr>
      </w:pPr>
      <w:bookmarkStart w:id="92" w:name="_Toc61852365"/>
      <w:r>
        <w:t xml:space="preserve">Figure </w:t>
      </w:r>
      <w:r w:rsidR="004F4A78">
        <w:fldChar w:fldCharType="begin"/>
      </w:r>
      <w:r w:rsidR="004F4A78">
        <w:instrText xml:space="preserve"> SEQ Figure \* ARABIC </w:instrText>
      </w:r>
      <w:r w:rsidR="004F4A78">
        <w:fldChar w:fldCharType="separate"/>
      </w:r>
      <w:r w:rsidR="00386BAA">
        <w:rPr>
          <w:noProof/>
        </w:rPr>
        <w:t>5</w:t>
      </w:r>
      <w:r w:rsidR="004F4A78">
        <w:rPr>
          <w:noProof/>
        </w:rPr>
        <w:fldChar w:fldCharType="end"/>
      </w:r>
      <w:r>
        <w:t>: Top Three Highest Means and Bottom Three Lowest Means of IDSs’ Perceptions of Their Own Current English Writing Skills on Various Writing Tasks</w:t>
      </w:r>
      <w:bookmarkEnd w:id="92"/>
    </w:p>
    <w:p w14:paraId="73648B16" w14:textId="77777777" w:rsidR="00C00E07" w:rsidRPr="00854C06" w:rsidRDefault="00C00E07" w:rsidP="00C00E07">
      <w:pPr>
        <w:rPr>
          <w:b/>
          <w:bCs/>
          <w:color w:val="C0504D" w:themeColor="accent2"/>
        </w:rPr>
      </w:pPr>
    </w:p>
    <w:p w14:paraId="61099AAD" w14:textId="3DE30610" w:rsidR="00C00E07" w:rsidRDefault="00C00E07" w:rsidP="009B091A"/>
    <w:p w14:paraId="496C7179" w14:textId="77777777" w:rsidR="009B091A" w:rsidRDefault="009B091A" w:rsidP="009B091A"/>
    <w:p w14:paraId="2FCCF94A" w14:textId="191D3707" w:rsidR="009B091A" w:rsidRPr="00230312" w:rsidRDefault="009B091A" w:rsidP="00237696">
      <w:pPr>
        <w:pStyle w:val="Caption"/>
        <w:rPr>
          <w:iCs/>
        </w:rPr>
      </w:pPr>
      <w:bookmarkStart w:id="93" w:name="_Toc61852185"/>
      <w:r>
        <w:t xml:space="preserve">Table </w:t>
      </w:r>
      <w:r w:rsidR="004F4A78">
        <w:fldChar w:fldCharType="begin"/>
      </w:r>
      <w:r w:rsidR="004F4A78">
        <w:instrText xml:space="preserve"> SEQ Table \* ARABIC </w:instrText>
      </w:r>
      <w:r w:rsidR="004F4A78">
        <w:fldChar w:fldCharType="separate"/>
      </w:r>
      <w:r w:rsidR="009047C5">
        <w:rPr>
          <w:noProof/>
        </w:rPr>
        <w:t>11</w:t>
      </w:r>
      <w:r w:rsidR="004F4A78">
        <w:rPr>
          <w:noProof/>
        </w:rPr>
        <w:fldChar w:fldCharType="end"/>
      </w:r>
      <w:r>
        <w:t>:</w:t>
      </w:r>
      <w:r w:rsidR="00E95496">
        <w:t xml:space="preserve"> Most</w:t>
      </w:r>
      <w:r>
        <w:t xml:space="preserve"> Commonly Reported Themes of IDSs’ </w:t>
      </w:r>
      <w:r>
        <w:rPr>
          <w:rFonts w:ascii="Times" w:hAnsi="Times"/>
        </w:rPr>
        <w:t>O</w:t>
      </w:r>
      <w:r>
        <w:t>wn Perceived C</w:t>
      </w:r>
      <w:r w:rsidRPr="002E47CF">
        <w:t xml:space="preserve">urrent English </w:t>
      </w:r>
      <w:r>
        <w:t>W</w:t>
      </w:r>
      <w:r w:rsidRPr="002E47CF">
        <w:t xml:space="preserve">riting </w:t>
      </w:r>
      <w:r>
        <w:t>S</w:t>
      </w:r>
      <w:r w:rsidRPr="002E47CF">
        <w:t>kills</w:t>
      </w:r>
      <w:bookmarkEnd w:id="93"/>
    </w:p>
    <w:tbl>
      <w:tblPr>
        <w:tblStyle w:val="TableGrid"/>
        <w:tblW w:w="9355" w:type="dxa"/>
        <w:tblLook w:val="04A0" w:firstRow="1" w:lastRow="0" w:firstColumn="1" w:lastColumn="0" w:noHBand="0" w:noVBand="1"/>
      </w:tblPr>
      <w:tblGrid>
        <w:gridCol w:w="3064"/>
        <w:gridCol w:w="1349"/>
        <w:gridCol w:w="4942"/>
      </w:tblGrid>
      <w:tr w:rsidR="0039096A" w:rsidRPr="00230312" w14:paraId="0497E324" w14:textId="77777777" w:rsidTr="005765DD">
        <w:tc>
          <w:tcPr>
            <w:tcW w:w="3064" w:type="dxa"/>
          </w:tcPr>
          <w:p w14:paraId="487FC846" w14:textId="77777777" w:rsidR="0039096A" w:rsidRPr="00230312" w:rsidRDefault="0039096A" w:rsidP="00C00E07">
            <w:pPr>
              <w:jc w:val="center"/>
              <w:rPr>
                <w:b/>
                <w:bCs/>
              </w:rPr>
            </w:pPr>
            <w:r w:rsidRPr="00230312">
              <w:rPr>
                <w:b/>
                <w:bCs/>
              </w:rPr>
              <w:t>Theme</w:t>
            </w:r>
          </w:p>
        </w:tc>
        <w:tc>
          <w:tcPr>
            <w:tcW w:w="1349" w:type="dxa"/>
          </w:tcPr>
          <w:p w14:paraId="61FC8851" w14:textId="08D7C4F2" w:rsidR="0039096A" w:rsidRPr="00230312" w:rsidRDefault="0039096A" w:rsidP="00C00E07">
            <w:pPr>
              <w:jc w:val="center"/>
              <w:rPr>
                <w:b/>
                <w:bCs/>
              </w:rPr>
            </w:pPr>
            <w:r>
              <w:rPr>
                <w:b/>
                <w:bCs/>
              </w:rPr>
              <w:t>Frequency Percentage</w:t>
            </w:r>
          </w:p>
        </w:tc>
        <w:tc>
          <w:tcPr>
            <w:tcW w:w="4942" w:type="dxa"/>
          </w:tcPr>
          <w:p w14:paraId="30068137" w14:textId="77777777" w:rsidR="0039096A" w:rsidRPr="00230312" w:rsidRDefault="0039096A" w:rsidP="00C00E07">
            <w:pPr>
              <w:jc w:val="center"/>
              <w:rPr>
                <w:b/>
                <w:bCs/>
              </w:rPr>
            </w:pPr>
            <w:r w:rsidRPr="00230312">
              <w:rPr>
                <w:b/>
                <w:bCs/>
              </w:rPr>
              <w:t>Statement Examples</w:t>
            </w:r>
          </w:p>
        </w:tc>
      </w:tr>
      <w:tr w:rsidR="007F79EF" w:rsidRPr="00230312" w14:paraId="304A2580" w14:textId="77777777" w:rsidTr="005765DD">
        <w:tc>
          <w:tcPr>
            <w:tcW w:w="3064" w:type="dxa"/>
          </w:tcPr>
          <w:p w14:paraId="51F18C7B" w14:textId="2A1E8B96" w:rsidR="007F79EF" w:rsidRPr="007F79EF" w:rsidRDefault="007F79EF" w:rsidP="007F79EF">
            <w:pPr>
              <w:rPr>
                <w:color w:val="000000"/>
              </w:rPr>
            </w:pPr>
            <w:r w:rsidRPr="007F79EF">
              <w:rPr>
                <w:color w:val="000000"/>
              </w:rPr>
              <w:t>Difficulty clearly conveying ideas</w:t>
            </w:r>
          </w:p>
        </w:tc>
        <w:tc>
          <w:tcPr>
            <w:tcW w:w="1349" w:type="dxa"/>
            <w:vAlign w:val="bottom"/>
          </w:tcPr>
          <w:p w14:paraId="3B2523D9" w14:textId="2809B34E"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15%</w:t>
            </w:r>
          </w:p>
        </w:tc>
        <w:tc>
          <w:tcPr>
            <w:tcW w:w="4942" w:type="dxa"/>
          </w:tcPr>
          <w:p w14:paraId="1ADD2110" w14:textId="0ABBBE04" w:rsidR="007F79EF" w:rsidRPr="007F79EF" w:rsidRDefault="005765DD" w:rsidP="007F79EF">
            <w:r>
              <w:t>“</w:t>
            </w:r>
            <w:r w:rsidR="007F79EF" w:rsidRPr="007F79EF">
              <w:t>…I always worry if I'm not straightforward enough, if I don't sound ‘native’ enough, etc.”</w:t>
            </w:r>
          </w:p>
        </w:tc>
      </w:tr>
      <w:tr w:rsidR="007F79EF" w:rsidRPr="00230312" w14:paraId="53B6DD64" w14:textId="77777777" w:rsidTr="005765DD">
        <w:tc>
          <w:tcPr>
            <w:tcW w:w="3064" w:type="dxa"/>
            <w:vAlign w:val="bottom"/>
          </w:tcPr>
          <w:p w14:paraId="278D6C4E" w14:textId="41C8E617" w:rsidR="007F79EF" w:rsidRPr="007F79EF" w:rsidRDefault="007F79EF" w:rsidP="007F79EF">
            <w:r w:rsidRPr="007F79EF">
              <w:rPr>
                <w:color w:val="000000"/>
              </w:rPr>
              <w:t>Difficulty with surface-level errors</w:t>
            </w:r>
          </w:p>
        </w:tc>
        <w:tc>
          <w:tcPr>
            <w:tcW w:w="1349" w:type="dxa"/>
            <w:vAlign w:val="bottom"/>
          </w:tcPr>
          <w:p w14:paraId="1D8B1436" w14:textId="1730881D"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14%</w:t>
            </w:r>
          </w:p>
        </w:tc>
        <w:tc>
          <w:tcPr>
            <w:tcW w:w="4942" w:type="dxa"/>
          </w:tcPr>
          <w:p w14:paraId="7B930F17" w14:textId="5527DAF7" w:rsidR="007F79EF" w:rsidRPr="007F79EF" w:rsidRDefault="007F79EF" w:rsidP="007F79EF">
            <w:r w:rsidRPr="007F79EF">
              <w:t>“I make grammatical errors and my depth of knowledge is questioned as a result.”</w:t>
            </w:r>
          </w:p>
        </w:tc>
      </w:tr>
      <w:tr w:rsidR="007F79EF" w:rsidRPr="00230312" w14:paraId="2B432817" w14:textId="77777777" w:rsidTr="005765DD">
        <w:tc>
          <w:tcPr>
            <w:tcW w:w="3064" w:type="dxa"/>
            <w:vAlign w:val="bottom"/>
          </w:tcPr>
          <w:p w14:paraId="205D75F5" w14:textId="532FD8C5" w:rsidR="007F79EF" w:rsidRPr="007F79EF" w:rsidRDefault="007F79EF" w:rsidP="007F79EF">
            <w:r w:rsidRPr="007F79EF">
              <w:rPr>
                <w:color w:val="000000"/>
              </w:rPr>
              <w:t>General vocabulary difficult to master</w:t>
            </w:r>
          </w:p>
        </w:tc>
        <w:tc>
          <w:tcPr>
            <w:tcW w:w="1349" w:type="dxa"/>
            <w:vAlign w:val="bottom"/>
          </w:tcPr>
          <w:p w14:paraId="3C830674" w14:textId="3BE26CAB"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13%</w:t>
            </w:r>
          </w:p>
        </w:tc>
        <w:tc>
          <w:tcPr>
            <w:tcW w:w="4942" w:type="dxa"/>
          </w:tcPr>
          <w:p w14:paraId="099B70CD" w14:textId="20D208C0" w:rsidR="007F79EF" w:rsidRPr="007F79EF" w:rsidRDefault="007F79EF" w:rsidP="007F79EF">
            <w:r w:rsidRPr="007F79EF">
              <w:t>“…it's sometimes difficult for me to deal with the ‘everyday English’ within the academic writing.”</w:t>
            </w:r>
          </w:p>
        </w:tc>
      </w:tr>
      <w:tr w:rsidR="007F79EF" w:rsidRPr="00230312" w14:paraId="007CE2E3" w14:textId="77777777" w:rsidTr="005765DD">
        <w:tc>
          <w:tcPr>
            <w:tcW w:w="3064" w:type="dxa"/>
            <w:vAlign w:val="bottom"/>
          </w:tcPr>
          <w:p w14:paraId="64052EDC" w14:textId="6D9BE44A" w:rsidR="007F79EF" w:rsidRPr="007F79EF" w:rsidRDefault="007F79EF" w:rsidP="007F79EF">
            <w:r w:rsidRPr="007F79EF">
              <w:rPr>
                <w:color w:val="000000"/>
              </w:rPr>
              <w:t>Assistance needed when writing</w:t>
            </w:r>
          </w:p>
        </w:tc>
        <w:tc>
          <w:tcPr>
            <w:tcW w:w="1349" w:type="dxa"/>
            <w:vAlign w:val="bottom"/>
          </w:tcPr>
          <w:p w14:paraId="35E39FD0" w14:textId="786FB56F"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8%</w:t>
            </w:r>
          </w:p>
        </w:tc>
        <w:tc>
          <w:tcPr>
            <w:tcW w:w="4942" w:type="dxa"/>
          </w:tcPr>
          <w:p w14:paraId="7876CBFF" w14:textId="56E0ABAB" w:rsidR="007F79EF" w:rsidRPr="00230312" w:rsidRDefault="007F79EF" w:rsidP="007F79EF">
            <w:r>
              <w:t>“</w:t>
            </w:r>
            <w:r w:rsidRPr="007F79EF">
              <w:t>Even though I can perform many writing tasks, I still need to use</w:t>
            </w:r>
            <w:r>
              <w:t xml:space="preserve"> a</w:t>
            </w:r>
            <w:r w:rsidRPr="007F79EF">
              <w:t xml:space="preserve"> spelling corrector, Grammarly, and my work checked by an English speaker.</w:t>
            </w:r>
            <w:r>
              <w:t>”</w:t>
            </w:r>
          </w:p>
        </w:tc>
      </w:tr>
      <w:tr w:rsidR="007F79EF" w:rsidRPr="00230312" w14:paraId="0C5A0344" w14:textId="77777777" w:rsidTr="005765DD">
        <w:tc>
          <w:tcPr>
            <w:tcW w:w="3064" w:type="dxa"/>
            <w:vAlign w:val="bottom"/>
          </w:tcPr>
          <w:p w14:paraId="16FE187E" w14:textId="1091EC36" w:rsidR="007F79EF" w:rsidRPr="007F79EF" w:rsidRDefault="007F79EF" w:rsidP="007F79EF">
            <w:r w:rsidRPr="007F79EF">
              <w:rPr>
                <w:color w:val="000000"/>
              </w:rPr>
              <w:t>More opportunities needed to improve writing skills</w:t>
            </w:r>
          </w:p>
        </w:tc>
        <w:tc>
          <w:tcPr>
            <w:tcW w:w="1349" w:type="dxa"/>
            <w:vAlign w:val="bottom"/>
          </w:tcPr>
          <w:p w14:paraId="2CFE49BB" w14:textId="709050F1"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7%</w:t>
            </w:r>
          </w:p>
        </w:tc>
        <w:tc>
          <w:tcPr>
            <w:tcW w:w="4942" w:type="dxa"/>
          </w:tcPr>
          <w:p w14:paraId="325F4800" w14:textId="7264FA30" w:rsidR="007F79EF" w:rsidRPr="00230312" w:rsidRDefault="007F79EF" w:rsidP="007F79EF">
            <w:r>
              <w:t>“T</w:t>
            </w:r>
            <w:r w:rsidRPr="007F79EF">
              <w:t>here are few to no classes that help grad international students to develop better writing skills</w:t>
            </w:r>
            <w:r>
              <w:t>.”</w:t>
            </w:r>
          </w:p>
        </w:tc>
      </w:tr>
      <w:tr w:rsidR="007F79EF" w:rsidRPr="00230312" w14:paraId="3EAAA4F6" w14:textId="77777777" w:rsidTr="005765DD">
        <w:tc>
          <w:tcPr>
            <w:tcW w:w="3064" w:type="dxa"/>
            <w:vAlign w:val="bottom"/>
          </w:tcPr>
          <w:p w14:paraId="2FBEB5A8" w14:textId="5C85533F" w:rsidR="007F79EF" w:rsidRPr="007F79EF" w:rsidRDefault="007F79EF" w:rsidP="007F79EF">
            <w:r w:rsidRPr="007F79EF">
              <w:rPr>
                <w:color w:val="000000"/>
              </w:rPr>
              <w:t>Writing skills have improved/no challenges experienced</w:t>
            </w:r>
          </w:p>
        </w:tc>
        <w:tc>
          <w:tcPr>
            <w:tcW w:w="1349" w:type="dxa"/>
            <w:vAlign w:val="bottom"/>
          </w:tcPr>
          <w:p w14:paraId="424BC313" w14:textId="6132A7EE" w:rsidR="007F79EF" w:rsidRPr="007F79EF" w:rsidRDefault="007F79EF" w:rsidP="007F79EF">
            <w:pPr>
              <w:jc w:val="center"/>
              <w:rPr>
                <w:rFonts w:asciiTheme="minorHAnsi" w:hAnsiTheme="minorHAnsi" w:cstheme="minorHAnsi"/>
              </w:rPr>
            </w:pPr>
            <w:r w:rsidRPr="007F79EF">
              <w:rPr>
                <w:rFonts w:asciiTheme="minorHAnsi" w:hAnsiTheme="minorHAnsi" w:cstheme="minorHAnsi"/>
                <w:color w:val="000000"/>
              </w:rPr>
              <w:t>6%</w:t>
            </w:r>
          </w:p>
        </w:tc>
        <w:tc>
          <w:tcPr>
            <w:tcW w:w="4942" w:type="dxa"/>
          </w:tcPr>
          <w:p w14:paraId="41355638" w14:textId="56644CA2" w:rsidR="007F79EF" w:rsidRPr="007F79EF" w:rsidRDefault="007F79EF" w:rsidP="007F79EF">
            <w:r w:rsidRPr="007F79EF">
              <w:t>“</w:t>
            </w:r>
            <w:r w:rsidRPr="007F79EF">
              <w:rPr>
                <w:color w:val="000000"/>
              </w:rPr>
              <w:t xml:space="preserve">I have managed to improve my both oral and written skills in the past two years of </w:t>
            </w:r>
            <w:r w:rsidR="005765DD">
              <w:rPr>
                <w:color w:val="000000"/>
              </w:rPr>
              <w:t xml:space="preserve">my </w:t>
            </w:r>
            <w:r w:rsidRPr="007F79EF">
              <w:rPr>
                <w:color w:val="000000"/>
              </w:rPr>
              <w:t>graduate studies</w:t>
            </w:r>
            <w:r>
              <w:rPr>
                <w:color w:val="000000"/>
              </w:rPr>
              <w:t>.</w:t>
            </w:r>
            <w:r w:rsidRPr="007F79EF">
              <w:rPr>
                <w:color w:val="000000"/>
              </w:rPr>
              <w:t>”</w:t>
            </w:r>
          </w:p>
          <w:p w14:paraId="05559917" w14:textId="77777777" w:rsidR="007F79EF" w:rsidRDefault="007F79EF" w:rsidP="007F79EF"/>
          <w:p w14:paraId="6F878FF5" w14:textId="196434F9" w:rsidR="007F79EF" w:rsidRPr="00230312" w:rsidRDefault="007F79EF" w:rsidP="007F79EF">
            <w:r>
              <w:t>“…</w:t>
            </w:r>
            <w:r w:rsidRPr="007F79EF">
              <w:t>I don't see myself doing any worse at the aforementioned tasks than my classmates</w:t>
            </w:r>
            <w:r>
              <w:t>.”</w:t>
            </w:r>
          </w:p>
        </w:tc>
      </w:tr>
    </w:tbl>
    <w:p w14:paraId="29581EDF" w14:textId="10C9FDD4" w:rsidR="00C00E07" w:rsidRDefault="00CC27A7" w:rsidP="00237696">
      <w:pPr>
        <w:pStyle w:val="Caption"/>
        <w:rPr>
          <w:iCs/>
        </w:rPr>
      </w:pPr>
      <w:r w:rsidRPr="00CC27A7">
        <w:lastRenderedPageBreak/>
        <w:t xml:space="preserve">Table 11 Continued: </w:t>
      </w:r>
      <w:r w:rsidR="00E95496">
        <w:t xml:space="preserve">Most </w:t>
      </w:r>
      <w:r>
        <w:t xml:space="preserve">Commonly Reported Themes of IDSs’ </w:t>
      </w:r>
      <w:r>
        <w:rPr>
          <w:rFonts w:ascii="Times" w:hAnsi="Times"/>
        </w:rPr>
        <w:t>O</w:t>
      </w:r>
      <w:r>
        <w:t>wn Perceived C</w:t>
      </w:r>
      <w:r w:rsidRPr="002E47CF">
        <w:t xml:space="preserve">urrent English </w:t>
      </w:r>
      <w:r>
        <w:t>W</w:t>
      </w:r>
      <w:r w:rsidRPr="002E47CF">
        <w:t xml:space="preserve">riting </w:t>
      </w:r>
      <w:r>
        <w:t>S</w:t>
      </w:r>
      <w:r w:rsidRPr="002E47CF">
        <w:t>kills</w:t>
      </w:r>
    </w:p>
    <w:tbl>
      <w:tblPr>
        <w:tblStyle w:val="TableGrid"/>
        <w:tblW w:w="9355" w:type="dxa"/>
        <w:tblLook w:val="04A0" w:firstRow="1" w:lastRow="0" w:firstColumn="1" w:lastColumn="0" w:noHBand="0" w:noVBand="1"/>
      </w:tblPr>
      <w:tblGrid>
        <w:gridCol w:w="3064"/>
        <w:gridCol w:w="1349"/>
        <w:gridCol w:w="4942"/>
      </w:tblGrid>
      <w:tr w:rsidR="00CC27A7" w:rsidRPr="00230312" w14:paraId="5E237244" w14:textId="77777777" w:rsidTr="00E95496">
        <w:tc>
          <w:tcPr>
            <w:tcW w:w="3064" w:type="dxa"/>
          </w:tcPr>
          <w:p w14:paraId="2D35361D" w14:textId="77777777" w:rsidR="00CC27A7" w:rsidRPr="007F79EF" w:rsidRDefault="00CC27A7" w:rsidP="00E95496">
            <w:pPr>
              <w:jc w:val="center"/>
              <w:rPr>
                <w:color w:val="000000"/>
              </w:rPr>
            </w:pPr>
            <w:r w:rsidRPr="00230312">
              <w:rPr>
                <w:b/>
                <w:bCs/>
              </w:rPr>
              <w:t>Theme</w:t>
            </w:r>
          </w:p>
        </w:tc>
        <w:tc>
          <w:tcPr>
            <w:tcW w:w="1349" w:type="dxa"/>
          </w:tcPr>
          <w:p w14:paraId="6D69BFF6" w14:textId="77777777" w:rsidR="00CC27A7" w:rsidRPr="007F79EF" w:rsidRDefault="00CC27A7" w:rsidP="00E95496">
            <w:pPr>
              <w:jc w:val="center"/>
              <w:rPr>
                <w:rFonts w:asciiTheme="minorHAnsi" w:hAnsiTheme="minorHAnsi" w:cstheme="minorHAnsi"/>
                <w:color w:val="000000"/>
              </w:rPr>
            </w:pPr>
            <w:r>
              <w:rPr>
                <w:b/>
                <w:bCs/>
              </w:rPr>
              <w:t>Frequency Percentage</w:t>
            </w:r>
          </w:p>
        </w:tc>
        <w:tc>
          <w:tcPr>
            <w:tcW w:w="4942" w:type="dxa"/>
          </w:tcPr>
          <w:p w14:paraId="0CF640DF" w14:textId="77777777" w:rsidR="00CC27A7" w:rsidRDefault="00CC27A7" w:rsidP="00E95496">
            <w:pPr>
              <w:jc w:val="center"/>
            </w:pPr>
            <w:r w:rsidRPr="00230312">
              <w:rPr>
                <w:b/>
                <w:bCs/>
              </w:rPr>
              <w:t>Statement Examples</w:t>
            </w:r>
          </w:p>
        </w:tc>
      </w:tr>
      <w:tr w:rsidR="00CC27A7" w:rsidRPr="00230312" w14:paraId="5236D72A" w14:textId="77777777" w:rsidTr="00E95496">
        <w:tc>
          <w:tcPr>
            <w:tcW w:w="3064" w:type="dxa"/>
            <w:vAlign w:val="bottom"/>
          </w:tcPr>
          <w:p w14:paraId="10E390F1" w14:textId="77777777" w:rsidR="00CC27A7" w:rsidRPr="007F79EF" w:rsidRDefault="00CC27A7" w:rsidP="00E95496">
            <w:pPr>
              <w:rPr>
                <w:color w:val="000000"/>
              </w:rPr>
            </w:pPr>
            <w:r w:rsidRPr="007F79EF">
              <w:rPr>
                <w:color w:val="000000"/>
              </w:rPr>
              <w:t>Difficulty with sentence structure</w:t>
            </w:r>
          </w:p>
        </w:tc>
        <w:tc>
          <w:tcPr>
            <w:tcW w:w="1349" w:type="dxa"/>
            <w:vAlign w:val="bottom"/>
          </w:tcPr>
          <w:p w14:paraId="053C3928" w14:textId="77777777" w:rsidR="00CC27A7" w:rsidRPr="007F79EF" w:rsidRDefault="00CC27A7" w:rsidP="00E95496">
            <w:pPr>
              <w:jc w:val="center"/>
              <w:rPr>
                <w:rFonts w:asciiTheme="minorHAnsi" w:hAnsiTheme="minorHAnsi" w:cstheme="minorHAnsi"/>
                <w:color w:val="000000"/>
              </w:rPr>
            </w:pPr>
            <w:r w:rsidRPr="007F79EF">
              <w:rPr>
                <w:rFonts w:asciiTheme="minorHAnsi" w:hAnsiTheme="minorHAnsi" w:cstheme="minorHAnsi"/>
                <w:color w:val="000000"/>
              </w:rPr>
              <w:t>6%</w:t>
            </w:r>
          </w:p>
        </w:tc>
        <w:tc>
          <w:tcPr>
            <w:tcW w:w="4942" w:type="dxa"/>
          </w:tcPr>
          <w:p w14:paraId="72697192" w14:textId="77777777" w:rsidR="00CC27A7" w:rsidRPr="007F79EF" w:rsidRDefault="00CC27A7" w:rsidP="00E95496">
            <w:r>
              <w:t>“…</w:t>
            </w:r>
            <w:r w:rsidRPr="007F79EF">
              <w:t xml:space="preserve">most of the corrections made to my writing comes </w:t>
            </w:r>
            <w:r>
              <w:t>from</w:t>
            </w:r>
            <w:r w:rsidRPr="007F79EF">
              <w:t xml:space="preserve"> the order of the words in my sentences.</w:t>
            </w:r>
            <w:r>
              <w:t>”</w:t>
            </w:r>
          </w:p>
        </w:tc>
      </w:tr>
      <w:tr w:rsidR="00E95496" w:rsidRPr="007F79EF" w14:paraId="5A9FA7CC" w14:textId="77777777" w:rsidTr="00E95496">
        <w:tc>
          <w:tcPr>
            <w:tcW w:w="3064" w:type="dxa"/>
            <w:vAlign w:val="bottom"/>
          </w:tcPr>
          <w:p w14:paraId="3DEE682E" w14:textId="77777777" w:rsidR="00E95496" w:rsidRPr="007F79EF" w:rsidRDefault="00E95496" w:rsidP="00E95496">
            <w:pPr>
              <w:rPr>
                <w:color w:val="000000"/>
              </w:rPr>
            </w:pPr>
            <w:r w:rsidRPr="007F79EF">
              <w:rPr>
                <w:color w:val="000000"/>
              </w:rPr>
              <w:t>Additional writing time needed</w:t>
            </w:r>
          </w:p>
        </w:tc>
        <w:tc>
          <w:tcPr>
            <w:tcW w:w="1349" w:type="dxa"/>
            <w:vAlign w:val="bottom"/>
          </w:tcPr>
          <w:p w14:paraId="7E1F8E0A" w14:textId="77777777" w:rsidR="00E95496" w:rsidRPr="007F79EF" w:rsidRDefault="00E95496" w:rsidP="00E95496">
            <w:pPr>
              <w:jc w:val="center"/>
              <w:rPr>
                <w:rFonts w:asciiTheme="minorHAnsi" w:hAnsiTheme="minorHAnsi" w:cstheme="minorHAnsi"/>
                <w:color w:val="000000"/>
              </w:rPr>
            </w:pPr>
            <w:r w:rsidRPr="007F79EF">
              <w:rPr>
                <w:rFonts w:asciiTheme="minorHAnsi" w:hAnsiTheme="minorHAnsi" w:cstheme="minorHAnsi"/>
                <w:color w:val="000000"/>
              </w:rPr>
              <w:t>6%</w:t>
            </w:r>
          </w:p>
        </w:tc>
        <w:tc>
          <w:tcPr>
            <w:tcW w:w="4942" w:type="dxa"/>
          </w:tcPr>
          <w:p w14:paraId="1B9913F7" w14:textId="77777777" w:rsidR="00E95496" w:rsidRPr="007F79EF" w:rsidRDefault="00E95496" w:rsidP="00E95496">
            <w:r>
              <w:t>“</w:t>
            </w:r>
            <w:r w:rsidRPr="007F79EF">
              <w:t xml:space="preserve">It takes me at least twice </w:t>
            </w:r>
            <w:r>
              <w:t xml:space="preserve">the </w:t>
            </w:r>
            <w:r w:rsidRPr="007F79EF">
              <w:t>time compare</w:t>
            </w:r>
            <w:r>
              <w:t>d</w:t>
            </w:r>
            <w:r w:rsidRPr="007F79EF">
              <w:t xml:space="preserve"> with native speakers to finish my writing</w:t>
            </w:r>
            <w:r>
              <w:t>.”</w:t>
            </w:r>
          </w:p>
        </w:tc>
      </w:tr>
      <w:tr w:rsidR="00CC27A7" w:rsidRPr="00230312" w14:paraId="1990F3DF" w14:textId="77777777" w:rsidTr="00E95496">
        <w:tc>
          <w:tcPr>
            <w:tcW w:w="3064" w:type="dxa"/>
            <w:vAlign w:val="bottom"/>
          </w:tcPr>
          <w:p w14:paraId="1CE93A1B" w14:textId="77777777" w:rsidR="00CC27A7" w:rsidRPr="007F79EF" w:rsidRDefault="00CC27A7" w:rsidP="00E95496">
            <w:r w:rsidRPr="007F79EF">
              <w:rPr>
                <w:color w:val="000000"/>
              </w:rPr>
              <w:t>Difficulty writing in different genres</w:t>
            </w:r>
          </w:p>
        </w:tc>
        <w:tc>
          <w:tcPr>
            <w:tcW w:w="1349" w:type="dxa"/>
            <w:vAlign w:val="bottom"/>
          </w:tcPr>
          <w:p w14:paraId="3A66DB1A" w14:textId="77777777" w:rsidR="00CC27A7" w:rsidRPr="007F79EF" w:rsidRDefault="00CC27A7" w:rsidP="00E95496">
            <w:pPr>
              <w:jc w:val="center"/>
              <w:rPr>
                <w:rFonts w:asciiTheme="minorHAnsi" w:hAnsiTheme="minorHAnsi" w:cstheme="minorHAnsi"/>
              </w:rPr>
            </w:pPr>
            <w:r w:rsidRPr="007F79EF">
              <w:rPr>
                <w:rFonts w:asciiTheme="minorHAnsi" w:hAnsiTheme="minorHAnsi" w:cstheme="minorHAnsi"/>
                <w:color w:val="000000"/>
              </w:rPr>
              <w:t>5%</w:t>
            </w:r>
          </w:p>
        </w:tc>
        <w:tc>
          <w:tcPr>
            <w:tcW w:w="4942" w:type="dxa"/>
          </w:tcPr>
          <w:p w14:paraId="16F03E41" w14:textId="77777777" w:rsidR="00CC27A7" w:rsidRPr="00230312" w:rsidRDefault="00CC27A7" w:rsidP="00E95496">
            <w:r>
              <w:t>“</w:t>
            </w:r>
            <w:r w:rsidRPr="007F79EF">
              <w:t>I have been trained for academic writing but when I need to write something outside of my academic discipline (newspaper articles, blog po</w:t>
            </w:r>
            <w:r>
              <w:t>s</w:t>
            </w:r>
            <w:r w:rsidRPr="007F79EF">
              <w:t>ts</w:t>
            </w:r>
            <w:r>
              <w:t>,</w:t>
            </w:r>
            <w:r w:rsidRPr="007F79EF">
              <w:t xml:space="preserve"> etc</w:t>
            </w:r>
            <w:r>
              <w:t>.</w:t>
            </w:r>
            <w:r w:rsidRPr="007F79EF">
              <w:t>) I fe</w:t>
            </w:r>
            <w:r>
              <w:t>el</w:t>
            </w:r>
            <w:r w:rsidRPr="007F79EF">
              <w:t xml:space="preserve"> uncomfortable</w:t>
            </w:r>
            <w:r>
              <w:t>.”</w:t>
            </w:r>
          </w:p>
        </w:tc>
      </w:tr>
      <w:tr w:rsidR="00CC27A7" w:rsidRPr="00230312" w14:paraId="4C741C9C" w14:textId="77777777" w:rsidTr="00E95496">
        <w:tc>
          <w:tcPr>
            <w:tcW w:w="3064" w:type="dxa"/>
            <w:vAlign w:val="bottom"/>
          </w:tcPr>
          <w:p w14:paraId="68E86496" w14:textId="77777777" w:rsidR="00CC27A7" w:rsidRPr="007F79EF" w:rsidRDefault="00CC27A7" w:rsidP="00E95496">
            <w:r w:rsidRPr="007F79EF">
              <w:rPr>
                <w:color w:val="000000"/>
              </w:rPr>
              <w:t>Lowered confidence in English writing</w:t>
            </w:r>
          </w:p>
        </w:tc>
        <w:tc>
          <w:tcPr>
            <w:tcW w:w="1349" w:type="dxa"/>
            <w:vAlign w:val="bottom"/>
          </w:tcPr>
          <w:p w14:paraId="3667BFA3" w14:textId="77777777" w:rsidR="00CC27A7" w:rsidRPr="007F79EF" w:rsidRDefault="00CC27A7" w:rsidP="00E95496">
            <w:pPr>
              <w:jc w:val="center"/>
              <w:rPr>
                <w:rFonts w:asciiTheme="minorHAnsi" w:hAnsiTheme="minorHAnsi" w:cstheme="minorHAnsi"/>
              </w:rPr>
            </w:pPr>
            <w:r w:rsidRPr="007F79EF">
              <w:rPr>
                <w:rFonts w:asciiTheme="minorHAnsi" w:hAnsiTheme="minorHAnsi" w:cstheme="minorHAnsi"/>
                <w:color w:val="000000"/>
              </w:rPr>
              <w:t>5%</w:t>
            </w:r>
          </w:p>
        </w:tc>
        <w:tc>
          <w:tcPr>
            <w:tcW w:w="4942" w:type="dxa"/>
          </w:tcPr>
          <w:p w14:paraId="452F8E55" w14:textId="77777777" w:rsidR="00CC27A7" w:rsidRPr="00230312" w:rsidRDefault="00CC27A7" w:rsidP="00E95496">
            <w:r>
              <w:t>“…</w:t>
            </w:r>
            <w:r w:rsidRPr="005765DD">
              <w:t>I feel insecure when I have to speak/write in English.</w:t>
            </w:r>
            <w:r>
              <w:t>”</w:t>
            </w:r>
          </w:p>
        </w:tc>
      </w:tr>
    </w:tbl>
    <w:p w14:paraId="1D7A5C53" w14:textId="77777777" w:rsidR="00CC27A7" w:rsidRPr="006B4648" w:rsidRDefault="00CC27A7" w:rsidP="00CC27A7">
      <w:pPr>
        <w:rPr>
          <w:sz w:val="20"/>
          <w:szCs w:val="20"/>
        </w:rPr>
      </w:pPr>
      <w:r w:rsidRPr="006B4648">
        <w:rPr>
          <w:sz w:val="20"/>
          <w:szCs w:val="20"/>
        </w:rPr>
        <w:t>*</w:t>
      </w:r>
      <w:r w:rsidRPr="006B4648">
        <w:rPr>
          <w:i/>
          <w:iCs/>
          <w:sz w:val="20"/>
          <w:szCs w:val="20"/>
        </w:rPr>
        <w:t xml:space="preserve">Note: </w:t>
      </w:r>
      <w:r w:rsidRPr="006B4648">
        <w:rPr>
          <w:sz w:val="20"/>
          <w:szCs w:val="20"/>
        </w:rPr>
        <w:t>Themes are featured within the table in order of most frequent to least frequent. Themes that occurred less than 5% were suppressed from the table. There was a total of 133 coded segments identified.</w:t>
      </w:r>
    </w:p>
    <w:p w14:paraId="56343DD7" w14:textId="77777777" w:rsidR="00CC27A7" w:rsidRDefault="00CC27A7" w:rsidP="00C00E07">
      <w:pPr>
        <w:rPr>
          <w:i/>
          <w:iCs/>
        </w:rPr>
      </w:pPr>
    </w:p>
    <w:p w14:paraId="18D038E5" w14:textId="77777777" w:rsidR="00FB68F5" w:rsidRDefault="00FB68F5">
      <w:pPr>
        <w:rPr>
          <w:b/>
          <w:bCs/>
          <w:iCs/>
        </w:rPr>
      </w:pPr>
      <w:r>
        <w:br w:type="page"/>
      </w:r>
    </w:p>
    <w:p w14:paraId="5AEA6847" w14:textId="7658B3F2" w:rsidR="00E82BFE" w:rsidRPr="00E82BFE" w:rsidRDefault="00243890" w:rsidP="00E82BFE">
      <w:pPr>
        <w:spacing w:line="480" w:lineRule="auto"/>
      </w:pPr>
      <w:r>
        <w:rPr>
          <w:color w:val="000000"/>
        </w:rPr>
        <w:lastRenderedPageBreak/>
        <w:t>v</w:t>
      </w:r>
      <w:r w:rsidRPr="007F79EF">
        <w:rPr>
          <w:color w:val="000000"/>
        </w:rPr>
        <w:t>ocabulary</w:t>
      </w:r>
      <w:r>
        <w:rPr>
          <w:color w:val="000000"/>
        </w:rPr>
        <w:t>, or</w:t>
      </w:r>
      <w:r>
        <w:t xml:space="preserve"> </w:t>
      </w:r>
      <w:r w:rsidR="00E82BFE">
        <w:t xml:space="preserve">“everyday” vocabulary, as difficult to master in their academic writing (13%). Some participants described this difficulty as </w:t>
      </w:r>
      <w:r w:rsidR="00E82BFE" w:rsidRPr="00E82BFE">
        <w:rPr>
          <w:i/>
          <w:iCs/>
        </w:rPr>
        <w:t xml:space="preserve">“hav[ing] problems in understanding ambiguous words or idioms in English” </w:t>
      </w:r>
      <w:r w:rsidR="00E82BFE">
        <w:t>and having a “</w:t>
      </w:r>
      <w:r w:rsidR="00E82BFE">
        <w:rPr>
          <w:i/>
          <w:iCs/>
        </w:rPr>
        <w:t>limited vocabulary”</w:t>
      </w:r>
      <w:r w:rsidR="00E82BFE">
        <w:t xml:space="preserve"> when writing in English. </w:t>
      </w:r>
      <w:r>
        <w:t>Other IDSs mentioned how they required assistance when writing in English (8%), including the use of spell checkers, grammar checking tools, assistance from their institution’s writing center, and guidance from their advisor on their writing.</w:t>
      </w:r>
    </w:p>
    <w:p w14:paraId="34A506D0" w14:textId="68DBFF9F" w:rsidR="00C00E07" w:rsidRDefault="00C00E07" w:rsidP="00E82BFE">
      <w:pPr>
        <w:pStyle w:val="NewHeading2"/>
        <w:spacing w:before="0" w:after="0" w:line="480" w:lineRule="auto"/>
      </w:pPr>
      <w:bookmarkStart w:id="94" w:name="_Toc61852345"/>
      <w:r w:rsidRPr="00FB3330">
        <w:t xml:space="preserve">IDSs’ Perceptions of Their Own English </w:t>
      </w:r>
      <w:r w:rsidR="00280277" w:rsidRPr="00FB3330">
        <w:t>W</w:t>
      </w:r>
      <w:r w:rsidRPr="00FB3330">
        <w:t xml:space="preserve">riting </w:t>
      </w:r>
      <w:r w:rsidR="00280277" w:rsidRPr="00FB3330">
        <w:t>S</w:t>
      </w:r>
      <w:r w:rsidRPr="00FB3330">
        <w:t xml:space="preserve">kills </w:t>
      </w:r>
      <w:r w:rsidR="00280277" w:rsidRPr="00FB3330">
        <w:t>N</w:t>
      </w:r>
      <w:r w:rsidRPr="00FB3330">
        <w:t xml:space="preserve">eeded to </w:t>
      </w:r>
      <w:r w:rsidR="00280277" w:rsidRPr="00FB3330">
        <w:t>S</w:t>
      </w:r>
      <w:r w:rsidRPr="00FB3330">
        <w:t xml:space="preserve">ucceed in </w:t>
      </w:r>
      <w:r w:rsidR="00FB3330">
        <w:t>T</w:t>
      </w:r>
      <w:r w:rsidRPr="00FB3330">
        <w:t xml:space="preserve">heir PhD </w:t>
      </w:r>
      <w:r w:rsidR="00280277" w:rsidRPr="00FB3330">
        <w:t>P</w:t>
      </w:r>
      <w:r w:rsidRPr="00FB3330">
        <w:t>rograms (RQ2)</w:t>
      </w:r>
      <w:bookmarkEnd w:id="94"/>
    </w:p>
    <w:p w14:paraId="3A031D13" w14:textId="0B7F131C" w:rsidR="00C00E07" w:rsidRDefault="00C36FB5" w:rsidP="007C671D">
      <w:pPr>
        <w:spacing w:line="480" w:lineRule="auto"/>
        <w:ind w:firstLine="720"/>
        <w:rPr>
          <w:i/>
          <w:iCs/>
        </w:rPr>
      </w:pPr>
      <w:r>
        <w:t xml:space="preserve">To gather information on the second research question for this study, </w:t>
      </w:r>
      <w:r w:rsidRPr="00C36FB5">
        <w:rPr>
          <w:i/>
          <w:iCs/>
        </w:rPr>
        <w:t>“What are R1 non-primary English IDSs’ perceptions of their own English writing skills needed to succeed in their PhD programs?</w:t>
      </w:r>
      <w:r>
        <w:t xml:space="preserve">”, IDSs were asked on the survey to rate how strongly they agreed that </w:t>
      </w:r>
      <w:r w:rsidR="005B4E00">
        <w:t xml:space="preserve">they perceived </w:t>
      </w:r>
      <w:r w:rsidR="00E57334">
        <w:t xml:space="preserve">it was important for them to perform </w:t>
      </w:r>
      <w:r>
        <w:t xml:space="preserve">various English writing skills </w:t>
      </w:r>
      <w:r w:rsidR="00E57334">
        <w:t xml:space="preserve">and </w:t>
      </w:r>
      <w:r>
        <w:t xml:space="preserve">English writing tasks </w:t>
      </w:r>
      <w:r w:rsidR="00E57334">
        <w:t xml:space="preserve">well in order to succeed in their PhD programs. </w:t>
      </w:r>
      <w:r>
        <w:rPr>
          <w:rFonts w:ascii="Times" w:hAnsi="Times"/>
        </w:rPr>
        <w:t xml:space="preserve">Participants were also provided an open-ended survey question to share any additional information about their </w:t>
      </w:r>
      <w:r>
        <w:t xml:space="preserve">own </w:t>
      </w:r>
      <w:r w:rsidR="00E57334">
        <w:rPr>
          <w:rFonts w:ascii="Times" w:hAnsi="Times"/>
        </w:rPr>
        <w:t>perceptions of the English writing skills they believed were required to succeed in their own PhD program.</w:t>
      </w:r>
    </w:p>
    <w:p w14:paraId="6844ECCF" w14:textId="2BFD43E5" w:rsidR="00C36FB5" w:rsidRPr="005B4E00" w:rsidRDefault="007C671D" w:rsidP="005B4E00">
      <w:pPr>
        <w:spacing w:line="480" w:lineRule="auto"/>
        <w:ind w:firstLine="720"/>
      </w:pPr>
      <w:r>
        <w:t>When IDSs were asked to rate the</w:t>
      </w:r>
      <w:r w:rsidR="005B4E00">
        <w:t>ir perceptions of the</w:t>
      </w:r>
      <w:r>
        <w:t xml:space="preserve"> importance of performing well in various English writing skills, participants rated all of the skills as being highly important </w:t>
      </w:r>
      <w:r w:rsidR="006E5024">
        <w:t xml:space="preserve">to possess </w:t>
      </w:r>
      <w:r>
        <w:t xml:space="preserve">in order to succeed in their PhD program (each statement was rated </w:t>
      </w:r>
      <w:r w:rsidR="006E5024">
        <w:t xml:space="preserve">as either “Agree” or “Strongly Agree” by 91% or more IDSs). The </w:t>
      </w:r>
      <w:r w:rsidR="00005CDA">
        <w:t xml:space="preserve">perceived </w:t>
      </w:r>
      <w:r w:rsidR="005B4E00">
        <w:t>top-rated</w:t>
      </w:r>
      <w:r w:rsidR="006E5024">
        <w:t xml:space="preserve"> </w:t>
      </w:r>
      <w:r w:rsidR="005B4E00">
        <w:t xml:space="preserve">English writing skills needed to succeed in IDSs’ PhD programs on average were </w:t>
      </w:r>
      <w:r w:rsidR="006E5024" w:rsidRPr="002E47CF">
        <w:rPr>
          <w:rFonts w:ascii="Times" w:hAnsi="Times"/>
          <w:color w:val="000000" w:themeColor="text1"/>
        </w:rPr>
        <w:t xml:space="preserve">avoiding plagiarism </w:t>
      </w:r>
      <w:r w:rsidR="005B4E00">
        <w:t xml:space="preserve">(96.4% agree/strongly agree; </w:t>
      </w:r>
      <w:r w:rsidR="005B4E00" w:rsidRPr="00BB2BDB">
        <w:rPr>
          <w:i/>
          <w:iCs/>
        </w:rPr>
        <w:t>Mean</w:t>
      </w:r>
      <w:r w:rsidR="005B4E00">
        <w:t xml:space="preserve"> = 4.79, </w:t>
      </w:r>
      <w:r w:rsidR="005B4E00" w:rsidRPr="00BB2BDB">
        <w:rPr>
          <w:i/>
          <w:iCs/>
        </w:rPr>
        <w:t>SD</w:t>
      </w:r>
      <w:r w:rsidR="005B4E00">
        <w:t xml:space="preserve"> = 0.57) </w:t>
      </w:r>
      <w:r w:rsidR="006E5024">
        <w:rPr>
          <w:rFonts w:ascii="Times" w:hAnsi="Times"/>
          <w:color w:val="000000" w:themeColor="text1"/>
        </w:rPr>
        <w:t xml:space="preserve">and </w:t>
      </w:r>
      <w:r w:rsidR="006E5024" w:rsidRPr="002E47CF">
        <w:rPr>
          <w:rFonts w:ascii="Times" w:hAnsi="Times"/>
          <w:color w:val="000000" w:themeColor="text1"/>
        </w:rPr>
        <w:t xml:space="preserve">writing </w:t>
      </w:r>
      <w:r w:rsidR="006E5024">
        <w:rPr>
          <w:rFonts w:ascii="Times" w:hAnsi="Times"/>
          <w:color w:val="000000" w:themeColor="text1"/>
        </w:rPr>
        <w:t xml:space="preserve">with </w:t>
      </w:r>
      <w:r w:rsidR="006E5024" w:rsidRPr="002E47CF">
        <w:rPr>
          <w:rFonts w:ascii="Times" w:hAnsi="Times"/>
          <w:color w:val="000000" w:themeColor="text1"/>
        </w:rPr>
        <w:t>cl</w:t>
      </w:r>
      <w:r w:rsidR="006E5024">
        <w:rPr>
          <w:rFonts w:ascii="Times" w:hAnsi="Times"/>
          <w:color w:val="000000" w:themeColor="text1"/>
        </w:rPr>
        <w:t>arity</w:t>
      </w:r>
      <w:r w:rsidR="006E5024">
        <w:t xml:space="preserve"> </w:t>
      </w:r>
      <w:r w:rsidR="005B4E00">
        <w:t xml:space="preserve">(97.1% agree/strongly agree; </w:t>
      </w:r>
      <w:r w:rsidR="005B4E00" w:rsidRPr="00BB2BDB">
        <w:rPr>
          <w:i/>
          <w:iCs/>
        </w:rPr>
        <w:t>Mean</w:t>
      </w:r>
      <w:r w:rsidR="005B4E00">
        <w:t xml:space="preserve"> = 4.78, </w:t>
      </w:r>
      <w:r w:rsidR="005B4E00" w:rsidRPr="00BB2BDB">
        <w:rPr>
          <w:i/>
          <w:iCs/>
        </w:rPr>
        <w:t>SD</w:t>
      </w:r>
      <w:r w:rsidR="005B4E00">
        <w:t xml:space="preserve"> = 0.57). See Table 12 for the data collected from these survey questions in its entirety. </w:t>
      </w:r>
      <w:r w:rsidR="00C36FB5">
        <w:br w:type="page"/>
      </w:r>
    </w:p>
    <w:p w14:paraId="247F2EA2" w14:textId="323F319D" w:rsidR="00C00E07" w:rsidRDefault="00E5385C" w:rsidP="00237696">
      <w:pPr>
        <w:pStyle w:val="Caption"/>
        <w:rPr>
          <w:b/>
          <w:bCs/>
          <w:color w:val="C0504D" w:themeColor="accent2"/>
        </w:rPr>
      </w:pPr>
      <w:bookmarkStart w:id="95" w:name="_Toc61852186"/>
      <w:r>
        <w:lastRenderedPageBreak/>
        <w:t xml:space="preserve">Table </w:t>
      </w:r>
      <w:r w:rsidR="004F4A78">
        <w:fldChar w:fldCharType="begin"/>
      </w:r>
      <w:r w:rsidR="004F4A78">
        <w:instrText xml:space="preserve"> SEQ Table \* ARABIC </w:instrText>
      </w:r>
      <w:r w:rsidR="004F4A78">
        <w:fldChar w:fldCharType="separate"/>
      </w:r>
      <w:r w:rsidR="009047C5">
        <w:rPr>
          <w:noProof/>
        </w:rPr>
        <w:t>12</w:t>
      </w:r>
      <w:r w:rsidR="004F4A78">
        <w:rPr>
          <w:noProof/>
        </w:rPr>
        <w:fldChar w:fldCharType="end"/>
      </w:r>
      <w:r>
        <w:t>:</w:t>
      </w:r>
      <w:r w:rsidRPr="00E5385C">
        <w:t xml:space="preserve"> </w:t>
      </w:r>
      <w:r>
        <w:t xml:space="preserve">IDSs’ Perceptions </w:t>
      </w:r>
      <w:r w:rsidR="00C36FB5">
        <w:t>the</w:t>
      </w:r>
      <w:r>
        <w:t xml:space="preserve"> English Writing Skills Needed to Succeed in Their PhD Program</w:t>
      </w:r>
      <w:r w:rsidR="00C36FB5">
        <w:t>s</w:t>
      </w:r>
      <w:bookmarkEnd w:id="95"/>
    </w:p>
    <w:tbl>
      <w:tblPr>
        <w:tblStyle w:val="TableGrid"/>
        <w:tblW w:w="0" w:type="auto"/>
        <w:tblLook w:val="04A0" w:firstRow="1" w:lastRow="0" w:firstColumn="1" w:lastColumn="0" w:noHBand="0" w:noVBand="1"/>
      </w:tblPr>
      <w:tblGrid>
        <w:gridCol w:w="4855"/>
        <w:gridCol w:w="2250"/>
        <w:gridCol w:w="1170"/>
        <w:gridCol w:w="1075"/>
      </w:tblGrid>
      <w:tr w:rsidR="00876490" w:rsidRPr="00230312" w14:paraId="11C3B120" w14:textId="77777777" w:rsidTr="00245F8A">
        <w:tc>
          <w:tcPr>
            <w:tcW w:w="4855" w:type="dxa"/>
          </w:tcPr>
          <w:p w14:paraId="7B17150C" w14:textId="77777777" w:rsidR="00876490" w:rsidRPr="00230312" w:rsidRDefault="00876490" w:rsidP="00E95496">
            <w:pPr>
              <w:rPr>
                <w:b/>
                <w:bCs/>
              </w:rPr>
            </w:pPr>
            <w:r w:rsidRPr="00230312">
              <w:rPr>
                <w:b/>
                <w:bCs/>
              </w:rPr>
              <w:t>Survey Statement</w:t>
            </w:r>
          </w:p>
        </w:tc>
        <w:tc>
          <w:tcPr>
            <w:tcW w:w="2250" w:type="dxa"/>
          </w:tcPr>
          <w:p w14:paraId="3F8F6492" w14:textId="77777777" w:rsidR="00876490" w:rsidRPr="00230312" w:rsidRDefault="00876490" w:rsidP="00E95496">
            <w:pPr>
              <w:rPr>
                <w:b/>
                <w:bCs/>
              </w:rPr>
            </w:pPr>
            <w:r w:rsidRPr="00230312">
              <w:rPr>
                <w:b/>
                <w:bCs/>
              </w:rPr>
              <w:t>Percentage Agree</w:t>
            </w:r>
            <w:r>
              <w:rPr>
                <w:b/>
                <w:bCs/>
              </w:rPr>
              <w:t xml:space="preserve"> </w:t>
            </w:r>
            <w:r w:rsidRPr="00230312">
              <w:rPr>
                <w:b/>
                <w:bCs/>
              </w:rPr>
              <w:t>-Strongly Agree</w:t>
            </w:r>
          </w:p>
        </w:tc>
        <w:tc>
          <w:tcPr>
            <w:tcW w:w="1170" w:type="dxa"/>
          </w:tcPr>
          <w:p w14:paraId="7B120E93" w14:textId="77777777" w:rsidR="00876490" w:rsidRPr="00230312" w:rsidRDefault="00876490" w:rsidP="00E95496">
            <w:pPr>
              <w:rPr>
                <w:b/>
                <w:bCs/>
              </w:rPr>
            </w:pPr>
            <w:r w:rsidRPr="00230312">
              <w:rPr>
                <w:b/>
                <w:bCs/>
              </w:rPr>
              <w:t>Mean</w:t>
            </w:r>
          </w:p>
        </w:tc>
        <w:tc>
          <w:tcPr>
            <w:tcW w:w="1075" w:type="dxa"/>
          </w:tcPr>
          <w:p w14:paraId="7EC61FED" w14:textId="77777777" w:rsidR="00876490" w:rsidRPr="00230312" w:rsidRDefault="00876490" w:rsidP="00E95496">
            <w:pPr>
              <w:rPr>
                <w:b/>
                <w:bCs/>
              </w:rPr>
            </w:pPr>
            <w:r w:rsidRPr="00230312">
              <w:rPr>
                <w:b/>
                <w:bCs/>
              </w:rPr>
              <w:t>SD</w:t>
            </w:r>
          </w:p>
        </w:tc>
      </w:tr>
      <w:tr w:rsidR="00876490" w:rsidRPr="00230312" w14:paraId="69B17E5A" w14:textId="77777777" w:rsidTr="00245F8A">
        <w:tc>
          <w:tcPr>
            <w:tcW w:w="4855" w:type="dxa"/>
          </w:tcPr>
          <w:p w14:paraId="1B6ECD01" w14:textId="798FAEFC" w:rsidR="00876490" w:rsidRPr="00386BAA" w:rsidRDefault="00876490" w:rsidP="00E95496">
            <w:r w:rsidRPr="00386BAA">
              <w:t>In order to succeed in my PhD program, I believe I must be able to perform the following writing skills in English well:</w:t>
            </w:r>
          </w:p>
        </w:tc>
        <w:tc>
          <w:tcPr>
            <w:tcW w:w="2250" w:type="dxa"/>
          </w:tcPr>
          <w:p w14:paraId="04BB5192" w14:textId="77777777" w:rsidR="00876490" w:rsidRPr="00230312" w:rsidRDefault="00876490" w:rsidP="00E95496"/>
        </w:tc>
        <w:tc>
          <w:tcPr>
            <w:tcW w:w="1170" w:type="dxa"/>
          </w:tcPr>
          <w:p w14:paraId="2134F5FA" w14:textId="77777777" w:rsidR="00876490" w:rsidRPr="00230312" w:rsidRDefault="00876490" w:rsidP="00E95496"/>
        </w:tc>
        <w:tc>
          <w:tcPr>
            <w:tcW w:w="1075" w:type="dxa"/>
          </w:tcPr>
          <w:p w14:paraId="07CD4A8B" w14:textId="77777777" w:rsidR="00876490" w:rsidRPr="00230312" w:rsidRDefault="00876490" w:rsidP="00E95496"/>
        </w:tc>
      </w:tr>
      <w:tr w:rsidR="00876490" w:rsidRPr="00230312" w14:paraId="2D530314" w14:textId="77777777" w:rsidTr="00245F8A">
        <w:tc>
          <w:tcPr>
            <w:tcW w:w="4855" w:type="dxa"/>
          </w:tcPr>
          <w:p w14:paraId="594923F3" w14:textId="77777777" w:rsidR="00876490" w:rsidRPr="00386BAA" w:rsidRDefault="00876490" w:rsidP="00E95496">
            <w:r w:rsidRPr="00386BAA">
              <w:rPr>
                <w:color w:val="000000" w:themeColor="text1"/>
              </w:rPr>
              <w:t xml:space="preserve">     avoiding plagiarism (e.g., taking someone</w:t>
            </w:r>
            <w:r w:rsidRPr="00386BAA">
              <w:rPr>
                <w:color w:val="000000" w:themeColor="text1"/>
              </w:rPr>
              <w:br/>
              <w:t xml:space="preserve">     else’s work and using it as your own work)</w:t>
            </w:r>
          </w:p>
        </w:tc>
        <w:tc>
          <w:tcPr>
            <w:tcW w:w="2250" w:type="dxa"/>
          </w:tcPr>
          <w:p w14:paraId="65F518A3" w14:textId="668273DB" w:rsidR="00876490" w:rsidRPr="00230312" w:rsidRDefault="00DE60DC" w:rsidP="00E95496">
            <w:r>
              <w:t>96</w:t>
            </w:r>
            <w:r w:rsidR="00876490">
              <w:t>.</w:t>
            </w:r>
            <w:r>
              <w:t>4</w:t>
            </w:r>
            <w:r w:rsidR="00876490">
              <w:t>%</w:t>
            </w:r>
          </w:p>
        </w:tc>
        <w:tc>
          <w:tcPr>
            <w:tcW w:w="1170" w:type="dxa"/>
          </w:tcPr>
          <w:p w14:paraId="06BF0C9F" w14:textId="14191894" w:rsidR="00876490" w:rsidRPr="00230312" w:rsidRDefault="00876490" w:rsidP="00E95496">
            <w:r>
              <w:t>4.</w:t>
            </w:r>
            <w:r w:rsidR="008225BD">
              <w:t>79</w:t>
            </w:r>
          </w:p>
        </w:tc>
        <w:tc>
          <w:tcPr>
            <w:tcW w:w="1075" w:type="dxa"/>
          </w:tcPr>
          <w:p w14:paraId="6A53D659" w14:textId="1E985117" w:rsidR="00876490" w:rsidRPr="00230312" w:rsidRDefault="00876490" w:rsidP="00E95496">
            <w:r>
              <w:t>0.</w:t>
            </w:r>
            <w:r w:rsidR="008225BD">
              <w:t>57</w:t>
            </w:r>
          </w:p>
        </w:tc>
      </w:tr>
      <w:tr w:rsidR="00876490" w:rsidRPr="00230312" w14:paraId="2F65AECA" w14:textId="77777777" w:rsidTr="00245F8A">
        <w:tc>
          <w:tcPr>
            <w:tcW w:w="4855" w:type="dxa"/>
          </w:tcPr>
          <w:p w14:paraId="64A9DB93" w14:textId="77777777" w:rsidR="00876490" w:rsidRPr="00386BAA" w:rsidRDefault="00876490" w:rsidP="00E95496">
            <w:pPr>
              <w:rPr>
                <w:color w:val="000000" w:themeColor="text1"/>
              </w:rPr>
            </w:pPr>
            <w:r w:rsidRPr="00386BAA">
              <w:rPr>
                <w:color w:val="000000" w:themeColor="text1"/>
              </w:rPr>
              <w:t xml:space="preserve">     following my field’s bibliography formatting</w:t>
            </w:r>
            <w:r w:rsidRPr="00386BAA">
              <w:rPr>
                <w:color w:val="000000" w:themeColor="text1"/>
              </w:rPr>
              <w:br/>
              <w:t xml:space="preserve">     guidelines (e.g., APA, MLA)</w:t>
            </w:r>
          </w:p>
        </w:tc>
        <w:tc>
          <w:tcPr>
            <w:tcW w:w="2250" w:type="dxa"/>
          </w:tcPr>
          <w:p w14:paraId="635970EA" w14:textId="102B59D3" w:rsidR="00876490" w:rsidRPr="00230312" w:rsidRDefault="00DE60DC" w:rsidP="00E95496">
            <w:r>
              <w:t>91.8</w:t>
            </w:r>
            <w:r w:rsidR="00876490">
              <w:t>%</w:t>
            </w:r>
          </w:p>
        </w:tc>
        <w:tc>
          <w:tcPr>
            <w:tcW w:w="1170" w:type="dxa"/>
          </w:tcPr>
          <w:p w14:paraId="794DAB07" w14:textId="2D670C94" w:rsidR="00876490" w:rsidRPr="00230312" w:rsidRDefault="00876490" w:rsidP="00E95496">
            <w:r>
              <w:t>4.</w:t>
            </w:r>
            <w:r w:rsidR="008225BD">
              <w:t>62</w:t>
            </w:r>
          </w:p>
        </w:tc>
        <w:tc>
          <w:tcPr>
            <w:tcW w:w="1075" w:type="dxa"/>
          </w:tcPr>
          <w:p w14:paraId="33A72C92" w14:textId="5272575C" w:rsidR="00876490" w:rsidRPr="00230312" w:rsidRDefault="00876490" w:rsidP="00E95496">
            <w:r>
              <w:t>0.</w:t>
            </w:r>
            <w:r w:rsidR="008225BD">
              <w:t>68</w:t>
            </w:r>
          </w:p>
        </w:tc>
      </w:tr>
      <w:tr w:rsidR="00876490" w:rsidRPr="00230312" w14:paraId="41E68F2C" w14:textId="77777777" w:rsidTr="00245F8A">
        <w:tc>
          <w:tcPr>
            <w:tcW w:w="4855" w:type="dxa"/>
          </w:tcPr>
          <w:p w14:paraId="6AEF3560" w14:textId="77777777" w:rsidR="00876490" w:rsidRPr="00386BAA" w:rsidRDefault="00876490" w:rsidP="00E95496">
            <w:pPr>
              <w:rPr>
                <w:color w:val="000000" w:themeColor="text1"/>
              </w:rPr>
            </w:pPr>
            <w:r w:rsidRPr="00386BAA">
              <w:rPr>
                <w:color w:val="000000" w:themeColor="text1"/>
              </w:rPr>
              <w:t xml:space="preserve">     preparing an outline before writing</w:t>
            </w:r>
          </w:p>
        </w:tc>
        <w:tc>
          <w:tcPr>
            <w:tcW w:w="2250" w:type="dxa"/>
          </w:tcPr>
          <w:p w14:paraId="75DF9457" w14:textId="69E2C7AD" w:rsidR="00876490" w:rsidRPr="00230312" w:rsidRDefault="00DE60DC" w:rsidP="00E95496">
            <w:r>
              <w:t>91</w:t>
            </w:r>
            <w:r w:rsidR="00876490">
              <w:t>%</w:t>
            </w:r>
          </w:p>
        </w:tc>
        <w:tc>
          <w:tcPr>
            <w:tcW w:w="1170" w:type="dxa"/>
          </w:tcPr>
          <w:p w14:paraId="1D4AC02C" w14:textId="30D1F6C3" w:rsidR="00876490" w:rsidRPr="00230312" w:rsidRDefault="00876490" w:rsidP="00E95496">
            <w:r>
              <w:t>4.</w:t>
            </w:r>
            <w:r w:rsidR="008225BD">
              <w:t>47</w:t>
            </w:r>
          </w:p>
        </w:tc>
        <w:tc>
          <w:tcPr>
            <w:tcW w:w="1075" w:type="dxa"/>
          </w:tcPr>
          <w:p w14:paraId="57BB277B" w14:textId="142A7940" w:rsidR="00876490" w:rsidRPr="00230312" w:rsidRDefault="00876490" w:rsidP="00E95496">
            <w:r>
              <w:t>0.</w:t>
            </w:r>
            <w:r w:rsidR="008225BD">
              <w:t>76</w:t>
            </w:r>
          </w:p>
        </w:tc>
      </w:tr>
      <w:tr w:rsidR="00876490" w:rsidRPr="00230312" w14:paraId="0308A069" w14:textId="77777777" w:rsidTr="00245F8A">
        <w:tc>
          <w:tcPr>
            <w:tcW w:w="4855" w:type="dxa"/>
          </w:tcPr>
          <w:p w14:paraId="450F5DA1" w14:textId="77777777" w:rsidR="00876490" w:rsidRPr="00386BAA" w:rsidRDefault="00876490" w:rsidP="00E95496">
            <w:pPr>
              <w:rPr>
                <w:color w:val="000000" w:themeColor="text1"/>
              </w:rPr>
            </w:pPr>
            <w:r w:rsidRPr="00386BAA">
              <w:rPr>
                <w:color w:val="000000" w:themeColor="text1"/>
              </w:rPr>
              <w:t xml:space="preserve">     </w:t>
            </w:r>
            <w:r w:rsidRPr="00386BAA">
              <w:rPr>
                <w:bCs/>
                <w:color w:val="000000" w:themeColor="text1"/>
              </w:rPr>
              <w:t>organizing ideas/topics in my writing</w:t>
            </w:r>
          </w:p>
        </w:tc>
        <w:tc>
          <w:tcPr>
            <w:tcW w:w="2250" w:type="dxa"/>
          </w:tcPr>
          <w:p w14:paraId="7987D0BC" w14:textId="6AB2A350" w:rsidR="00876490" w:rsidRPr="00230312" w:rsidRDefault="00DE60DC" w:rsidP="00E95496">
            <w:r>
              <w:t>96.9</w:t>
            </w:r>
            <w:r w:rsidR="00876490">
              <w:t>%</w:t>
            </w:r>
          </w:p>
        </w:tc>
        <w:tc>
          <w:tcPr>
            <w:tcW w:w="1170" w:type="dxa"/>
          </w:tcPr>
          <w:p w14:paraId="6A5FC809" w14:textId="7EC70AE5" w:rsidR="00876490" w:rsidRPr="00230312" w:rsidRDefault="008225BD" w:rsidP="00E95496">
            <w:r>
              <w:t>4.73</w:t>
            </w:r>
          </w:p>
        </w:tc>
        <w:tc>
          <w:tcPr>
            <w:tcW w:w="1075" w:type="dxa"/>
          </w:tcPr>
          <w:p w14:paraId="7789F854" w14:textId="3334FBC6" w:rsidR="00876490" w:rsidRPr="00230312" w:rsidRDefault="00876490" w:rsidP="00E95496">
            <w:r>
              <w:t>0.</w:t>
            </w:r>
            <w:r w:rsidR="008225BD">
              <w:t>58</w:t>
            </w:r>
          </w:p>
        </w:tc>
      </w:tr>
      <w:tr w:rsidR="00876490" w:rsidRPr="00230312" w14:paraId="2E30508B" w14:textId="77777777" w:rsidTr="00245F8A">
        <w:tc>
          <w:tcPr>
            <w:tcW w:w="4855" w:type="dxa"/>
          </w:tcPr>
          <w:p w14:paraId="7CFE9337" w14:textId="77777777" w:rsidR="00876490" w:rsidRPr="00386BAA" w:rsidRDefault="00876490" w:rsidP="00E95496">
            <w:pPr>
              <w:rPr>
                <w:color w:val="000000" w:themeColor="text1"/>
              </w:rPr>
            </w:pPr>
            <w:r w:rsidRPr="00386BAA">
              <w:rPr>
                <w:color w:val="000000" w:themeColor="text1"/>
              </w:rPr>
              <w:t xml:space="preserve">     </w:t>
            </w:r>
            <w:r w:rsidRPr="00386BAA">
              <w:rPr>
                <w:bCs/>
                <w:color w:val="000000" w:themeColor="text1"/>
              </w:rPr>
              <w:t>synthesizing multiple sources of information</w:t>
            </w:r>
            <w:r w:rsidRPr="00386BAA">
              <w:rPr>
                <w:bCs/>
                <w:color w:val="000000" w:themeColor="text1"/>
              </w:rPr>
              <w:br/>
              <w:t xml:space="preserve">     in my writing</w:t>
            </w:r>
          </w:p>
        </w:tc>
        <w:tc>
          <w:tcPr>
            <w:tcW w:w="2250" w:type="dxa"/>
          </w:tcPr>
          <w:p w14:paraId="4D62923A" w14:textId="77F864B0" w:rsidR="00876490" w:rsidRPr="00230312" w:rsidRDefault="00DE60DC" w:rsidP="00E95496">
            <w:r>
              <w:t>97.4</w:t>
            </w:r>
            <w:r w:rsidR="00876490">
              <w:t>%</w:t>
            </w:r>
          </w:p>
        </w:tc>
        <w:tc>
          <w:tcPr>
            <w:tcW w:w="1170" w:type="dxa"/>
          </w:tcPr>
          <w:p w14:paraId="5990A58B" w14:textId="7E0E527B" w:rsidR="00876490" w:rsidRPr="00230312" w:rsidRDefault="008225BD" w:rsidP="00E95496">
            <w:r>
              <w:t>4.76</w:t>
            </w:r>
          </w:p>
        </w:tc>
        <w:tc>
          <w:tcPr>
            <w:tcW w:w="1075" w:type="dxa"/>
          </w:tcPr>
          <w:p w14:paraId="1D2BA39C" w14:textId="09D4AF96" w:rsidR="00876490" w:rsidRPr="00230312" w:rsidRDefault="00876490" w:rsidP="00E95496">
            <w:r>
              <w:t>0.</w:t>
            </w:r>
            <w:r w:rsidR="008225BD">
              <w:t>54</w:t>
            </w:r>
          </w:p>
        </w:tc>
      </w:tr>
      <w:tr w:rsidR="00876490" w:rsidRPr="00230312" w14:paraId="2DD84073" w14:textId="77777777" w:rsidTr="00245F8A">
        <w:tc>
          <w:tcPr>
            <w:tcW w:w="4855" w:type="dxa"/>
          </w:tcPr>
          <w:p w14:paraId="0E8EB92B" w14:textId="77777777" w:rsidR="00876490" w:rsidRPr="00386BAA" w:rsidRDefault="00876490" w:rsidP="00E95496">
            <w:pPr>
              <w:rPr>
                <w:color w:val="000000" w:themeColor="text1"/>
              </w:rPr>
            </w:pPr>
            <w:r w:rsidRPr="00386BAA">
              <w:rPr>
                <w:color w:val="000000" w:themeColor="text1"/>
              </w:rPr>
              <w:t xml:space="preserve">     using correct field-related vocabulary</w:t>
            </w:r>
          </w:p>
        </w:tc>
        <w:tc>
          <w:tcPr>
            <w:tcW w:w="2250" w:type="dxa"/>
          </w:tcPr>
          <w:p w14:paraId="146263D7" w14:textId="4C941852" w:rsidR="00876490" w:rsidRPr="00230312" w:rsidRDefault="00DE60DC" w:rsidP="00E95496">
            <w:r>
              <w:t>96.9</w:t>
            </w:r>
            <w:r w:rsidR="00876490">
              <w:t>%</w:t>
            </w:r>
          </w:p>
        </w:tc>
        <w:tc>
          <w:tcPr>
            <w:tcW w:w="1170" w:type="dxa"/>
          </w:tcPr>
          <w:p w14:paraId="1D9CF1F2" w14:textId="56FD9D35" w:rsidR="00876490" w:rsidRPr="00230312" w:rsidRDefault="008225BD" w:rsidP="00E95496">
            <w:r>
              <w:t>4.69</w:t>
            </w:r>
          </w:p>
        </w:tc>
        <w:tc>
          <w:tcPr>
            <w:tcW w:w="1075" w:type="dxa"/>
          </w:tcPr>
          <w:p w14:paraId="28FA854A" w14:textId="30856DDC" w:rsidR="00876490" w:rsidRPr="00230312" w:rsidRDefault="00876490" w:rsidP="00E95496">
            <w:r>
              <w:t>0.</w:t>
            </w:r>
            <w:r w:rsidR="008225BD">
              <w:t>59</w:t>
            </w:r>
          </w:p>
        </w:tc>
      </w:tr>
      <w:tr w:rsidR="00876490" w:rsidRPr="00230312" w14:paraId="74C837DD" w14:textId="77777777" w:rsidTr="00245F8A">
        <w:tc>
          <w:tcPr>
            <w:tcW w:w="4855" w:type="dxa"/>
          </w:tcPr>
          <w:p w14:paraId="5C2D4A13" w14:textId="77777777" w:rsidR="00876490" w:rsidRPr="00386BAA" w:rsidRDefault="00876490" w:rsidP="00E95496">
            <w:pPr>
              <w:rPr>
                <w:color w:val="000000" w:themeColor="text1"/>
              </w:rPr>
            </w:pPr>
            <w:r w:rsidRPr="00386BAA">
              <w:rPr>
                <w:color w:val="000000" w:themeColor="text1"/>
              </w:rPr>
              <w:t xml:space="preserve">     drawing conclusions in my writing</w:t>
            </w:r>
          </w:p>
        </w:tc>
        <w:tc>
          <w:tcPr>
            <w:tcW w:w="2250" w:type="dxa"/>
          </w:tcPr>
          <w:p w14:paraId="507FB3FC" w14:textId="379C06E9" w:rsidR="00876490" w:rsidRPr="00230312" w:rsidRDefault="00DE60DC" w:rsidP="00E95496">
            <w:r>
              <w:t>96.9</w:t>
            </w:r>
            <w:r w:rsidR="00876490">
              <w:t>%</w:t>
            </w:r>
          </w:p>
        </w:tc>
        <w:tc>
          <w:tcPr>
            <w:tcW w:w="1170" w:type="dxa"/>
          </w:tcPr>
          <w:p w14:paraId="4E28B8C4" w14:textId="0B8D71C6" w:rsidR="00876490" w:rsidRPr="00230312" w:rsidRDefault="008225BD" w:rsidP="00E95496">
            <w:r>
              <w:t>4.76</w:t>
            </w:r>
          </w:p>
        </w:tc>
        <w:tc>
          <w:tcPr>
            <w:tcW w:w="1075" w:type="dxa"/>
          </w:tcPr>
          <w:p w14:paraId="0B451877" w14:textId="60496023" w:rsidR="00876490" w:rsidRPr="00230312" w:rsidRDefault="00876490" w:rsidP="00E95496">
            <w:r>
              <w:t>0.</w:t>
            </w:r>
            <w:r w:rsidR="008225BD">
              <w:t>58</w:t>
            </w:r>
          </w:p>
        </w:tc>
      </w:tr>
      <w:tr w:rsidR="00876490" w:rsidRPr="00230312" w14:paraId="1B27F19D" w14:textId="77777777" w:rsidTr="00245F8A">
        <w:tc>
          <w:tcPr>
            <w:tcW w:w="4855" w:type="dxa"/>
          </w:tcPr>
          <w:p w14:paraId="401400B0" w14:textId="77777777" w:rsidR="00876490" w:rsidRPr="00386BAA" w:rsidRDefault="00876490" w:rsidP="00E95496">
            <w:pPr>
              <w:rPr>
                <w:color w:val="000000" w:themeColor="text1"/>
              </w:rPr>
            </w:pPr>
            <w:r w:rsidRPr="00386BAA">
              <w:rPr>
                <w:color w:val="000000" w:themeColor="text1"/>
              </w:rPr>
              <w:t xml:space="preserve">     providing a strong argument in my writing</w:t>
            </w:r>
          </w:p>
        </w:tc>
        <w:tc>
          <w:tcPr>
            <w:tcW w:w="2250" w:type="dxa"/>
          </w:tcPr>
          <w:p w14:paraId="5A6B2CE3" w14:textId="0115C595" w:rsidR="00876490" w:rsidRPr="00230312" w:rsidRDefault="00DE60DC" w:rsidP="00E95496">
            <w:r>
              <w:t>95.3</w:t>
            </w:r>
            <w:r w:rsidR="00876490">
              <w:t>%</w:t>
            </w:r>
          </w:p>
        </w:tc>
        <w:tc>
          <w:tcPr>
            <w:tcW w:w="1170" w:type="dxa"/>
          </w:tcPr>
          <w:p w14:paraId="5CA5EF35" w14:textId="400EBF48" w:rsidR="00876490" w:rsidRPr="00230312" w:rsidRDefault="008225BD" w:rsidP="00E95496">
            <w:r>
              <w:t>4.75</w:t>
            </w:r>
          </w:p>
        </w:tc>
        <w:tc>
          <w:tcPr>
            <w:tcW w:w="1075" w:type="dxa"/>
          </w:tcPr>
          <w:p w14:paraId="64D6AFED" w14:textId="7CF1D638" w:rsidR="00876490" w:rsidRPr="00230312" w:rsidRDefault="008225BD" w:rsidP="00E95496">
            <w:r>
              <w:t>0.61</w:t>
            </w:r>
          </w:p>
        </w:tc>
      </w:tr>
      <w:tr w:rsidR="00876490" w:rsidRPr="00230312" w14:paraId="15017D39" w14:textId="77777777" w:rsidTr="00245F8A">
        <w:tc>
          <w:tcPr>
            <w:tcW w:w="4855" w:type="dxa"/>
          </w:tcPr>
          <w:p w14:paraId="666CD7B2" w14:textId="77777777" w:rsidR="00876490" w:rsidRPr="00386BAA" w:rsidRDefault="00876490" w:rsidP="00E95496">
            <w:pPr>
              <w:rPr>
                <w:bCs/>
                <w:color w:val="000000" w:themeColor="text1"/>
              </w:rPr>
            </w:pPr>
            <w:r w:rsidRPr="00386BAA">
              <w:rPr>
                <w:color w:val="000000" w:themeColor="text1"/>
              </w:rPr>
              <w:t xml:space="preserve">     writing with clarity</w:t>
            </w:r>
          </w:p>
        </w:tc>
        <w:tc>
          <w:tcPr>
            <w:tcW w:w="2250" w:type="dxa"/>
          </w:tcPr>
          <w:p w14:paraId="789BA253" w14:textId="03BEE509" w:rsidR="00876490" w:rsidRPr="00230312" w:rsidRDefault="00DE60DC" w:rsidP="00E95496">
            <w:r>
              <w:t>97.1</w:t>
            </w:r>
            <w:r w:rsidR="00876490">
              <w:t>%</w:t>
            </w:r>
          </w:p>
        </w:tc>
        <w:tc>
          <w:tcPr>
            <w:tcW w:w="1170" w:type="dxa"/>
          </w:tcPr>
          <w:p w14:paraId="05AF421E" w14:textId="5C01B4C7" w:rsidR="00876490" w:rsidRPr="00230312" w:rsidRDefault="008225BD" w:rsidP="00E95496">
            <w:r>
              <w:t>4.78</w:t>
            </w:r>
          </w:p>
        </w:tc>
        <w:tc>
          <w:tcPr>
            <w:tcW w:w="1075" w:type="dxa"/>
          </w:tcPr>
          <w:p w14:paraId="2F882508" w14:textId="1E82BAAF" w:rsidR="00876490" w:rsidRPr="00230312" w:rsidRDefault="008225BD" w:rsidP="00E95496">
            <w:r>
              <w:t>0.57</w:t>
            </w:r>
          </w:p>
        </w:tc>
      </w:tr>
      <w:tr w:rsidR="00876490" w:rsidRPr="00230312" w14:paraId="40AB8236" w14:textId="77777777" w:rsidTr="00245F8A">
        <w:tc>
          <w:tcPr>
            <w:tcW w:w="4855" w:type="dxa"/>
          </w:tcPr>
          <w:p w14:paraId="752DBAF6" w14:textId="77777777" w:rsidR="00876490" w:rsidRPr="00386BAA" w:rsidRDefault="00876490" w:rsidP="00E95496">
            <w:pPr>
              <w:rPr>
                <w:color w:val="000000" w:themeColor="text1"/>
              </w:rPr>
            </w:pPr>
            <w:r w:rsidRPr="00386BAA">
              <w:rPr>
                <w:color w:val="000000" w:themeColor="text1"/>
              </w:rPr>
              <w:t xml:space="preserve">     writing without surface-level errors (e.g.,</w:t>
            </w:r>
            <w:r w:rsidRPr="00386BAA">
              <w:rPr>
                <w:color w:val="000000" w:themeColor="text1"/>
              </w:rPr>
              <w:br/>
              <w:t xml:space="preserve">     grammar errors)</w:t>
            </w:r>
          </w:p>
        </w:tc>
        <w:tc>
          <w:tcPr>
            <w:tcW w:w="2250" w:type="dxa"/>
          </w:tcPr>
          <w:p w14:paraId="766A659A" w14:textId="43AE072B" w:rsidR="00876490" w:rsidRPr="00230312" w:rsidRDefault="00DE60DC" w:rsidP="00E95496">
            <w:r>
              <w:t>93</w:t>
            </w:r>
            <w:r w:rsidR="00876490">
              <w:t>.9%</w:t>
            </w:r>
          </w:p>
        </w:tc>
        <w:tc>
          <w:tcPr>
            <w:tcW w:w="1170" w:type="dxa"/>
          </w:tcPr>
          <w:p w14:paraId="6AC8B70F" w14:textId="141CC96C" w:rsidR="00876490" w:rsidRPr="00230312" w:rsidRDefault="008225BD" w:rsidP="00E95496">
            <w:r>
              <w:t>4.60</w:t>
            </w:r>
          </w:p>
        </w:tc>
        <w:tc>
          <w:tcPr>
            <w:tcW w:w="1075" w:type="dxa"/>
          </w:tcPr>
          <w:p w14:paraId="3123ACDE" w14:textId="60EE7B73" w:rsidR="00876490" w:rsidRPr="00230312" w:rsidRDefault="008225BD" w:rsidP="00E95496">
            <w:r>
              <w:t>0.71</w:t>
            </w:r>
          </w:p>
        </w:tc>
      </w:tr>
    </w:tbl>
    <w:p w14:paraId="0EAF28FD" w14:textId="06D83CC5" w:rsidR="00876490" w:rsidRPr="006B4648" w:rsidRDefault="00876490" w:rsidP="00876490">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3E0A6EFF" w14:textId="376F18AC" w:rsidR="00C00E07" w:rsidRDefault="00C00E07" w:rsidP="00C00E07">
      <w:pPr>
        <w:rPr>
          <w:b/>
          <w:bCs/>
          <w:color w:val="C0504D" w:themeColor="accent2"/>
        </w:rPr>
      </w:pPr>
    </w:p>
    <w:p w14:paraId="31510281" w14:textId="77777777" w:rsidR="00C00E07" w:rsidRDefault="00C00E07" w:rsidP="00C00E07">
      <w:pPr>
        <w:rPr>
          <w:b/>
          <w:bCs/>
          <w:color w:val="C0504D" w:themeColor="accent2"/>
        </w:rPr>
      </w:pPr>
    </w:p>
    <w:p w14:paraId="51035501" w14:textId="77777777" w:rsidR="005B4E00" w:rsidRDefault="005B4E00">
      <w:pPr>
        <w:rPr>
          <w:i/>
          <w:color w:val="000000" w:themeColor="text1"/>
        </w:rPr>
      </w:pPr>
      <w:r>
        <w:br w:type="page"/>
      </w:r>
    </w:p>
    <w:p w14:paraId="7E32CDFE" w14:textId="39132718" w:rsidR="00017FF9" w:rsidRDefault="005B4E00" w:rsidP="004C3DC3">
      <w:pPr>
        <w:spacing w:line="480" w:lineRule="auto"/>
        <w:ind w:firstLine="720"/>
      </w:pPr>
      <w:r>
        <w:lastRenderedPageBreak/>
        <w:t>Additionally, IDSs were asked to rate their perceptions of the importance of performing well in various English writing tasks in order to succeed in the</w:t>
      </w:r>
      <w:r w:rsidR="00005CDA">
        <w:t>ir</w:t>
      </w:r>
      <w:r>
        <w:t xml:space="preserve"> PhD programs. This set of questions on the survey produced more variation in participants’ answers, as IDSs </w:t>
      </w:r>
      <w:r w:rsidR="00005CDA">
        <w:t xml:space="preserve">perceived </w:t>
      </w:r>
      <w:r>
        <w:t xml:space="preserve">writing for publication </w:t>
      </w:r>
      <w:r w:rsidR="004C3DC3">
        <w:t xml:space="preserve">(96.9% agree/strongly agree; </w:t>
      </w:r>
      <w:r w:rsidR="004C3DC3" w:rsidRPr="00BB2BDB">
        <w:rPr>
          <w:i/>
          <w:iCs/>
        </w:rPr>
        <w:t>Mean</w:t>
      </w:r>
      <w:r w:rsidR="004C3DC3">
        <w:t xml:space="preserve"> = 4.82, </w:t>
      </w:r>
      <w:r w:rsidR="004C3DC3" w:rsidRPr="00BB2BDB">
        <w:rPr>
          <w:i/>
          <w:iCs/>
        </w:rPr>
        <w:t>SD</w:t>
      </w:r>
      <w:r w:rsidR="004C3DC3">
        <w:t xml:space="preserve"> = 0.51) </w:t>
      </w:r>
      <w:r>
        <w:t xml:space="preserve">and developing abstracts </w:t>
      </w:r>
      <w:r w:rsidR="004C3DC3">
        <w:t xml:space="preserve">(96.9% agree/strongly agree; </w:t>
      </w:r>
      <w:r w:rsidR="004C3DC3" w:rsidRPr="00BB2BDB">
        <w:rPr>
          <w:i/>
          <w:iCs/>
        </w:rPr>
        <w:t>Mean</w:t>
      </w:r>
      <w:r w:rsidR="004C3DC3">
        <w:t xml:space="preserve"> = 4.75, </w:t>
      </w:r>
      <w:r w:rsidR="004C3DC3" w:rsidRPr="00BB2BDB">
        <w:rPr>
          <w:i/>
          <w:iCs/>
        </w:rPr>
        <w:t>SD</w:t>
      </w:r>
      <w:r w:rsidR="004C3DC3">
        <w:t xml:space="preserve"> = 0.54) </w:t>
      </w:r>
      <w:r>
        <w:t xml:space="preserve">as highly important writing tasks to possess strong skillsets </w:t>
      </w:r>
      <w:r w:rsidR="00005CDA">
        <w:t>in</w:t>
      </w:r>
      <w:r>
        <w:t>, while</w:t>
      </w:r>
      <w:r w:rsidR="00017FF9">
        <w:t xml:space="preserve"> writing newspaper articles</w:t>
      </w:r>
      <w:r>
        <w:t xml:space="preserve"> </w:t>
      </w:r>
      <w:r w:rsidR="004C3DC3">
        <w:t xml:space="preserve">(38.8% agree/strongly agree; </w:t>
      </w:r>
      <w:r w:rsidR="004C3DC3" w:rsidRPr="00BB2BDB">
        <w:rPr>
          <w:i/>
          <w:iCs/>
        </w:rPr>
        <w:t>Mean</w:t>
      </w:r>
      <w:r w:rsidR="004C3DC3">
        <w:t xml:space="preserve"> = 3.21, </w:t>
      </w:r>
      <w:r w:rsidR="004C3DC3" w:rsidRPr="00BB2BDB">
        <w:rPr>
          <w:i/>
          <w:iCs/>
        </w:rPr>
        <w:t>SD</w:t>
      </w:r>
      <w:r w:rsidR="004C3DC3">
        <w:t xml:space="preserve"> = 1.15) </w:t>
      </w:r>
      <w:r w:rsidR="00017FF9">
        <w:t xml:space="preserve">and social media posts </w:t>
      </w:r>
      <w:r w:rsidR="004C3DC3">
        <w:t xml:space="preserve">(38.2% agree/strongly agree; </w:t>
      </w:r>
      <w:r w:rsidR="004C3DC3" w:rsidRPr="00BB2BDB">
        <w:rPr>
          <w:i/>
          <w:iCs/>
        </w:rPr>
        <w:t>Mean</w:t>
      </w:r>
      <w:r w:rsidR="004C3DC3">
        <w:t xml:space="preserve"> = 3.13, </w:t>
      </w:r>
      <w:r w:rsidR="004C3DC3" w:rsidRPr="00BB2BDB">
        <w:rPr>
          <w:i/>
          <w:iCs/>
        </w:rPr>
        <w:t>SD</w:t>
      </w:r>
      <w:r w:rsidR="004C3DC3">
        <w:t xml:space="preserve"> = 1.15) </w:t>
      </w:r>
      <w:r w:rsidR="00017FF9">
        <w:t xml:space="preserve">were </w:t>
      </w:r>
      <w:r w:rsidR="00005CDA">
        <w:t>perceived</w:t>
      </w:r>
      <w:r w:rsidR="00017FF9">
        <w:t xml:space="preserve"> on average lower as important writing tasks to master. Table 13 displays this data in further detail, and Figure 6 displays the three highest and lowest ranked writing tasks IDSs perceived needing to perform well on in order to succeed in their PhD programs based on the means.</w:t>
      </w:r>
    </w:p>
    <w:p w14:paraId="5E654407" w14:textId="33AF3DA9" w:rsidR="005B4E00" w:rsidRPr="00465885" w:rsidRDefault="004C3DC3" w:rsidP="00465885">
      <w:pPr>
        <w:spacing w:line="480" w:lineRule="auto"/>
        <w:ind w:firstLine="720"/>
      </w:pPr>
      <w:r>
        <w:t xml:space="preserve">When examining the themes coded in the open-ended question prompting IDSs to </w:t>
      </w:r>
      <w:r>
        <w:rPr>
          <w:rFonts w:ascii="Times" w:hAnsi="Times"/>
        </w:rPr>
        <w:t xml:space="preserve">share any additional information about their </w:t>
      </w:r>
      <w:r>
        <w:t xml:space="preserve">own </w:t>
      </w:r>
      <w:r>
        <w:rPr>
          <w:rFonts w:ascii="Times" w:hAnsi="Times"/>
        </w:rPr>
        <w:t>perceptions of the English writing skills they believed were required to succeed in their PhD program</w:t>
      </w:r>
      <w:r>
        <w:t xml:space="preserve">s (as seen in Table 14), IDSs </w:t>
      </w:r>
      <w:r w:rsidR="00CD7EB8">
        <w:t xml:space="preserve">most commonly perceived </w:t>
      </w:r>
      <w:r>
        <w:t xml:space="preserve">that </w:t>
      </w:r>
      <w:r w:rsidR="00CD7EB8">
        <w:t xml:space="preserve">structuring their English writing with clarity (17%) was key to success in their doctoral programs. Other IDSs stated that </w:t>
      </w:r>
      <w:r w:rsidR="00CD7EB8">
        <w:rPr>
          <w:rFonts w:asciiTheme="minorHAnsi" w:hAnsiTheme="minorHAnsi" w:cstheme="minorHAnsi"/>
          <w:color w:val="000000"/>
        </w:rPr>
        <w:t>having s</w:t>
      </w:r>
      <w:r w:rsidR="00CD7EB8" w:rsidRPr="006D0AD9">
        <w:rPr>
          <w:rFonts w:asciiTheme="minorHAnsi" w:hAnsiTheme="minorHAnsi" w:cstheme="minorHAnsi"/>
          <w:color w:val="000000"/>
        </w:rPr>
        <w:t xml:space="preserve">trong support </w:t>
      </w:r>
      <w:r w:rsidR="00CD7EB8">
        <w:rPr>
          <w:rFonts w:asciiTheme="minorHAnsi" w:hAnsiTheme="minorHAnsi" w:cstheme="minorHAnsi"/>
          <w:color w:val="000000"/>
        </w:rPr>
        <w:t xml:space="preserve">when </w:t>
      </w:r>
      <w:r w:rsidR="00CD7EB8" w:rsidRPr="006D0AD9">
        <w:rPr>
          <w:rFonts w:asciiTheme="minorHAnsi" w:hAnsiTheme="minorHAnsi" w:cstheme="minorHAnsi"/>
          <w:color w:val="000000"/>
        </w:rPr>
        <w:t xml:space="preserve">writing </w:t>
      </w:r>
      <w:r w:rsidR="00CD7EB8">
        <w:rPr>
          <w:rFonts w:asciiTheme="minorHAnsi" w:hAnsiTheme="minorHAnsi" w:cstheme="minorHAnsi"/>
          <w:color w:val="000000"/>
        </w:rPr>
        <w:t xml:space="preserve">in their PhD programs was </w:t>
      </w:r>
      <w:r w:rsidR="00CD7EB8" w:rsidRPr="006D0AD9">
        <w:rPr>
          <w:rFonts w:asciiTheme="minorHAnsi" w:hAnsiTheme="minorHAnsi" w:cstheme="minorHAnsi"/>
          <w:color w:val="000000"/>
        </w:rPr>
        <w:t>important</w:t>
      </w:r>
      <w:r w:rsidR="00CD7EB8">
        <w:rPr>
          <w:rFonts w:asciiTheme="minorHAnsi" w:hAnsiTheme="minorHAnsi" w:cstheme="minorHAnsi"/>
          <w:color w:val="000000"/>
        </w:rPr>
        <w:t xml:space="preserve"> (8%), whether this support was in the form of </w:t>
      </w:r>
      <w:r w:rsidR="00CD7EB8" w:rsidRPr="00CD7EB8">
        <w:rPr>
          <w:rFonts w:asciiTheme="minorHAnsi" w:hAnsiTheme="minorHAnsi" w:cstheme="minorHAnsi"/>
          <w:i/>
          <w:iCs/>
          <w:color w:val="000000"/>
        </w:rPr>
        <w:t>“a great mentor or reviewer who can give more than simple feedback”</w:t>
      </w:r>
      <w:r w:rsidR="00CD7EB8">
        <w:rPr>
          <w:rFonts w:asciiTheme="minorHAnsi" w:hAnsiTheme="minorHAnsi" w:cstheme="minorHAnsi"/>
          <w:color w:val="000000"/>
        </w:rPr>
        <w:t xml:space="preserve">, or professors providing </w:t>
      </w:r>
      <w:r w:rsidR="00CD7EB8" w:rsidRPr="00465885">
        <w:rPr>
          <w:rFonts w:asciiTheme="minorHAnsi" w:hAnsiTheme="minorHAnsi" w:cstheme="minorHAnsi"/>
          <w:i/>
          <w:iCs/>
          <w:color w:val="000000"/>
        </w:rPr>
        <w:t xml:space="preserve">“useful and actionable feedback” </w:t>
      </w:r>
      <w:r w:rsidR="00CD7EB8">
        <w:rPr>
          <w:rFonts w:asciiTheme="minorHAnsi" w:hAnsiTheme="minorHAnsi" w:cstheme="minorHAnsi"/>
          <w:color w:val="000000"/>
        </w:rPr>
        <w:t>on IDSs’ writing</w:t>
      </w:r>
      <w:r w:rsidR="00465885">
        <w:rPr>
          <w:rFonts w:asciiTheme="minorHAnsi" w:hAnsiTheme="minorHAnsi" w:cstheme="minorHAnsi"/>
          <w:color w:val="000000"/>
        </w:rPr>
        <w:t>. Participants also highlighted they perceived possessing strong w</w:t>
      </w:r>
      <w:r w:rsidR="00465885" w:rsidRPr="006D0AD9">
        <w:rPr>
          <w:rFonts w:asciiTheme="minorHAnsi" w:hAnsiTheme="minorHAnsi" w:cstheme="minorHAnsi"/>
          <w:color w:val="000000"/>
        </w:rPr>
        <w:t xml:space="preserve">riting skills used for obtaining </w:t>
      </w:r>
      <w:r w:rsidR="00465885">
        <w:rPr>
          <w:rFonts w:asciiTheme="minorHAnsi" w:hAnsiTheme="minorHAnsi" w:cstheme="minorHAnsi"/>
          <w:color w:val="000000"/>
        </w:rPr>
        <w:t xml:space="preserve">jobs (6%), </w:t>
      </w:r>
      <w:r w:rsidR="000B0F30">
        <w:rPr>
          <w:rFonts w:asciiTheme="minorHAnsi" w:hAnsiTheme="minorHAnsi" w:cstheme="minorHAnsi"/>
          <w:color w:val="000000"/>
        </w:rPr>
        <w:t>like</w:t>
      </w:r>
      <w:r w:rsidR="00465885">
        <w:rPr>
          <w:rFonts w:asciiTheme="minorHAnsi" w:hAnsiTheme="minorHAnsi" w:cstheme="minorHAnsi"/>
          <w:color w:val="000000"/>
        </w:rPr>
        <w:t xml:space="preserve"> </w:t>
      </w:r>
      <w:r w:rsidR="00465885" w:rsidRPr="00465885">
        <w:rPr>
          <w:rFonts w:asciiTheme="minorHAnsi" w:hAnsiTheme="minorHAnsi" w:cstheme="minorHAnsi"/>
          <w:i/>
          <w:iCs/>
          <w:color w:val="000000"/>
        </w:rPr>
        <w:t>“</w:t>
      </w:r>
      <w:r w:rsidR="00465885" w:rsidRPr="00465885">
        <w:rPr>
          <w:i/>
          <w:iCs/>
        </w:rPr>
        <w:t>teaching statements, research statements, and biographies”</w:t>
      </w:r>
      <w:r w:rsidR="00465885">
        <w:rPr>
          <w:rFonts w:asciiTheme="minorHAnsi" w:hAnsiTheme="minorHAnsi" w:cstheme="minorHAnsi"/>
          <w:color w:val="000000"/>
        </w:rPr>
        <w:t xml:space="preserve"> </w:t>
      </w:r>
      <w:r w:rsidR="000B0F30">
        <w:rPr>
          <w:rFonts w:asciiTheme="minorHAnsi" w:hAnsiTheme="minorHAnsi" w:cstheme="minorHAnsi"/>
          <w:color w:val="000000"/>
        </w:rPr>
        <w:t xml:space="preserve">as </w:t>
      </w:r>
      <w:r w:rsidR="00465885">
        <w:rPr>
          <w:rFonts w:asciiTheme="minorHAnsi" w:hAnsiTheme="minorHAnsi" w:cstheme="minorHAnsi"/>
          <w:color w:val="000000"/>
        </w:rPr>
        <w:t>important</w:t>
      </w:r>
      <w:r w:rsidR="000B0F30">
        <w:rPr>
          <w:rFonts w:asciiTheme="minorHAnsi" w:hAnsiTheme="minorHAnsi" w:cstheme="minorHAnsi"/>
          <w:color w:val="000000"/>
        </w:rPr>
        <w:t xml:space="preserve"> to possess. IDSs also perceived </w:t>
      </w:r>
      <w:r w:rsidR="00465885">
        <w:rPr>
          <w:rFonts w:asciiTheme="minorHAnsi" w:hAnsiTheme="minorHAnsi" w:cstheme="minorHAnsi"/>
          <w:color w:val="000000"/>
        </w:rPr>
        <w:t>w</w:t>
      </w:r>
      <w:r w:rsidR="00465885" w:rsidRPr="006D0AD9">
        <w:rPr>
          <w:rFonts w:asciiTheme="minorHAnsi" w:hAnsiTheme="minorHAnsi" w:cstheme="minorHAnsi"/>
          <w:color w:val="000000"/>
        </w:rPr>
        <w:t>riting for a non-technical audience</w:t>
      </w:r>
      <w:r w:rsidR="00465885">
        <w:rPr>
          <w:rFonts w:asciiTheme="minorHAnsi" w:hAnsiTheme="minorHAnsi" w:cstheme="minorHAnsi"/>
          <w:color w:val="000000"/>
        </w:rPr>
        <w:t xml:space="preserve"> (6%)</w:t>
      </w:r>
      <w:r w:rsidR="000B0F30">
        <w:rPr>
          <w:rFonts w:asciiTheme="minorHAnsi" w:hAnsiTheme="minorHAnsi" w:cstheme="minorHAnsi"/>
          <w:color w:val="000000"/>
        </w:rPr>
        <w:t xml:space="preserve"> was a key skill to possess to succeed in their PhD programs</w:t>
      </w:r>
      <w:r w:rsidR="00465885">
        <w:t>, such as</w:t>
      </w:r>
    </w:p>
    <w:p w14:paraId="0BD9EEDA" w14:textId="52856421" w:rsidR="00C00E07" w:rsidRDefault="00E5385C" w:rsidP="00237696">
      <w:pPr>
        <w:pStyle w:val="Caption"/>
        <w:rPr>
          <w:b/>
          <w:bCs/>
          <w:color w:val="C0504D" w:themeColor="accent2"/>
        </w:rPr>
      </w:pPr>
      <w:bookmarkStart w:id="96" w:name="_Toc61852187"/>
      <w:r>
        <w:lastRenderedPageBreak/>
        <w:t xml:space="preserve">Table </w:t>
      </w:r>
      <w:r w:rsidR="004F4A78">
        <w:fldChar w:fldCharType="begin"/>
      </w:r>
      <w:r w:rsidR="004F4A78">
        <w:instrText xml:space="preserve"> SEQ Table \* ARABIC </w:instrText>
      </w:r>
      <w:r w:rsidR="004F4A78">
        <w:fldChar w:fldCharType="separate"/>
      </w:r>
      <w:r w:rsidR="009047C5">
        <w:rPr>
          <w:noProof/>
        </w:rPr>
        <w:t>13</w:t>
      </w:r>
      <w:r w:rsidR="004F4A78">
        <w:rPr>
          <w:noProof/>
        </w:rPr>
        <w:fldChar w:fldCharType="end"/>
      </w:r>
      <w:r>
        <w:t xml:space="preserve">: IDSs’ Perceptions of </w:t>
      </w:r>
      <w:r w:rsidR="00C36FB5">
        <w:t>the</w:t>
      </w:r>
      <w:r>
        <w:t xml:space="preserve"> English Writing Skills</w:t>
      </w:r>
      <w:r>
        <w:rPr>
          <w:b/>
          <w:bCs/>
          <w:color w:val="C0504D" w:themeColor="accent2"/>
        </w:rPr>
        <w:t xml:space="preserve"> </w:t>
      </w:r>
      <w:r>
        <w:t>on Various Writing Tasks</w:t>
      </w:r>
      <w:r w:rsidR="00C36FB5">
        <w:t xml:space="preserve"> Needed to Succeed in Their PhD Programs</w:t>
      </w:r>
      <w:bookmarkEnd w:id="96"/>
    </w:p>
    <w:tbl>
      <w:tblPr>
        <w:tblStyle w:val="TableGrid"/>
        <w:tblW w:w="0" w:type="auto"/>
        <w:tblLook w:val="04A0" w:firstRow="1" w:lastRow="0" w:firstColumn="1" w:lastColumn="0" w:noHBand="0" w:noVBand="1"/>
      </w:tblPr>
      <w:tblGrid>
        <w:gridCol w:w="4855"/>
        <w:gridCol w:w="2250"/>
        <w:gridCol w:w="1170"/>
        <w:gridCol w:w="1075"/>
      </w:tblGrid>
      <w:tr w:rsidR="00876490" w:rsidRPr="00230312" w14:paraId="1D4848D2" w14:textId="77777777" w:rsidTr="00E95496">
        <w:tc>
          <w:tcPr>
            <w:tcW w:w="4855" w:type="dxa"/>
          </w:tcPr>
          <w:p w14:paraId="70B43E6D" w14:textId="77777777" w:rsidR="00876490" w:rsidRPr="00230312" w:rsidRDefault="00876490" w:rsidP="00E95496">
            <w:pPr>
              <w:rPr>
                <w:b/>
                <w:bCs/>
              </w:rPr>
            </w:pPr>
            <w:r w:rsidRPr="00230312">
              <w:rPr>
                <w:b/>
                <w:bCs/>
              </w:rPr>
              <w:t>Survey Statement</w:t>
            </w:r>
          </w:p>
        </w:tc>
        <w:tc>
          <w:tcPr>
            <w:tcW w:w="2250" w:type="dxa"/>
          </w:tcPr>
          <w:p w14:paraId="4DCBCC70" w14:textId="77777777" w:rsidR="00876490" w:rsidRPr="00230312" w:rsidRDefault="00876490" w:rsidP="00E95496">
            <w:pPr>
              <w:rPr>
                <w:b/>
                <w:bCs/>
              </w:rPr>
            </w:pPr>
            <w:r w:rsidRPr="00230312">
              <w:rPr>
                <w:b/>
                <w:bCs/>
              </w:rPr>
              <w:t>Percentage Agree</w:t>
            </w:r>
            <w:r>
              <w:rPr>
                <w:b/>
                <w:bCs/>
              </w:rPr>
              <w:t xml:space="preserve"> </w:t>
            </w:r>
            <w:r w:rsidRPr="00230312">
              <w:rPr>
                <w:b/>
                <w:bCs/>
              </w:rPr>
              <w:t>-Strongly Agree</w:t>
            </w:r>
          </w:p>
        </w:tc>
        <w:tc>
          <w:tcPr>
            <w:tcW w:w="1170" w:type="dxa"/>
          </w:tcPr>
          <w:p w14:paraId="1E6ED3CF" w14:textId="77777777" w:rsidR="00876490" w:rsidRPr="00230312" w:rsidRDefault="00876490" w:rsidP="00E95496">
            <w:pPr>
              <w:rPr>
                <w:b/>
                <w:bCs/>
              </w:rPr>
            </w:pPr>
            <w:r w:rsidRPr="00230312">
              <w:rPr>
                <w:b/>
                <w:bCs/>
              </w:rPr>
              <w:t>Mean</w:t>
            </w:r>
          </w:p>
        </w:tc>
        <w:tc>
          <w:tcPr>
            <w:tcW w:w="1075" w:type="dxa"/>
          </w:tcPr>
          <w:p w14:paraId="1CC06DFD" w14:textId="77777777" w:rsidR="00876490" w:rsidRPr="00230312" w:rsidRDefault="00876490" w:rsidP="00E95496">
            <w:pPr>
              <w:rPr>
                <w:b/>
                <w:bCs/>
              </w:rPr>
            </w:pPr>
            <w:r w:rsidRPr="00230312">
              <w:rPr>
                <w:b/>
                <w:bCs/>
              </w:rPr>
              <w:t>SD</w:t>
            </w:r>
          </w:p>
        </w:tc>
      </w:tr>
      <w:tr w:rsidR="00876490" w:rsidRPr="00230312" w14:paraId="1BFBB7AF" w14:textId="77777777" w:rsidTr="00E95496">
        <w:tc>
          <w:tcPr>
            <w:tcW w:w="4855" w:type="dxa"/>
          </w:tcPr>
          <w:p w14:paraId="791E65D2" w14:textId="5DE2B02A" w:rsidR="00876490" w:rsidRPr="00230312" w:rsidRDefault="00876490" w:rsidP="00E95496">
            <w:r w:rsidRPr="00876490">
              <w:t>In order to succeed in my PhD program, I believe I must be able to develop the following writing tasks in English well:</w:t>
            </w:r>
          </w:p>
        </w:tc>
        <w:tc>
          <w:tcPr>
            <w:tcW w:w="2250" w:type="dxa"/>
          </w:tcPr>
          <w:p w14:paraId="1E3518B6" w14:textId="77777777" w:rsidR="00876490" w:rsidRPr="00230312" w:rsidRDefault="00876490" w:rsidP="00E95496"/>
        </w:tc>
        <w:tc>
          <w:tcPr>
            <w:tcW w:w="1170" w:type="dxa"/>
          </w:tcPr>
          <w:p w14:paraId="7601B57C" w14:textId="77777777" w:rsidR="00876490" w:rsidRPr="00230312" w:rsidRDefault="00876490" w:rsidP="00E95496"/>
        </w:tc>
        <w:tc>
          <w:tcPr>
            <w:tcW w:w="1075" w:type="dxa"/>
          </w:tcPr>
          <w:p w14:paraId="3A9C5F2B" w14:textId="77777777" w:rsidR="00876490" w:rsidRPr="00230312" w:rsidRDefault="00876490" w:rsidP="00E95496"/>
        </w:tc>
      </w:tr>
      <w:tr w:rsidR="00876490" w:rsidRPr="00230312" w14:paraId="01DD4CB1" w14:textId="77777777" w:rsidTr="00E95496">
        <w:tc>
          <w:tcPr>
            <w:tcW w:w="4855" w:type="dxa"/>
          </w:tcPr>
          <w:p w14:paraId="22C27DDB"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abstracts</w:t>
            </w:r>
          </w:p>
        </w:tc>
        <w:tc>
          <w:tcPr>
            <w:tcW w:w="2250" w:type="dxa"/>
          </w:tcPr>
          <w:p w14:paraId="1A6306C3" w14:textId="22F13850" w:rsidR="00876490" w:rsidRPr="00230312" w:rsidRDefault="00DE60DC" w:rsidP="00E95496">
            <w:r>
              <w:t>96</w:t>
            </w:r>
            <w:r w:rsidR="00876490">
              <w:t>.9%</w:t>
            </w:r>
          </w:p>
        </w:tc>
        <w:tc>
          <w:tcPr>
            <w:tcW w:w="1170" w:type="dxa"/>
          </w:tcPr>
          <w:p w14:paraId="64073643" w14:textId="4211F492" w:rsidR="00876490" w:rsidRPr="00230312" w:rsidRDefault="008225BD" w:rsidP="00E95496">
            <w:r>
              <w:t>4.75</w:t>
            </w:r>
          </w:p>
        </w:tc>
        <w:tc>
          <w:tcPr>
            <w:tcW w:w="1075" w:type="dxa"/>
          </w:tcPr>
          <w:p w14:paraId="03B996DD" w14:textId="4EDFDED3" w:rsidR="00876490" w:rsidRPr="00230312" w:rsidRDefault="00876490" w:rsidP="00E95496">
            <w:r>
              <w:t>0.</w:t>
            </w:r>
            <w:r w:rsidR="008225BD">
              <w:t>54</w:t>
            </w:r>
          </w:p>
        </w:tc>
      </w:tr>
      <w:tr w:rsidR="00876490" w:rsidRPr="00230312" w14:paraId="7D6C45CC" w14:textId="77777777" w:rsidTr="00E95496">
        <w:tc>
          <w:tcPr>
            <w:tcW w:w="4855" w:type="dxa"/>
          </w:tcPr>
          <w:p w14:paraId="21D3E2D1" w14:textId="77777777" w:rsidR="00876490" w:rsidRPr="004E4624" w:rsidRDefault="00876490" w:rsidP="00E95496">
            <w:pPr>
              <w:rPr>
                <w:rFonts w:asciiTheme="minorHAnsi" w:hAnsiTheme="minorHAnsi" w:cstheme="minorHAnsi"/>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2250" w:type="dxa"/>
          </w:tcPr>
          <w:p w14:paraId="58B12E77" w14:textId="7EFD84E2" w:rsidR="00876490" w:rsidRPr="00230312" w:rsidRDefault="00DE60DC" w:rsidP="00E95496">
            <w:r>
              <w:t>46.1</w:t>
            </w:r>
            <w:r w:rsidR="00876490">
              <w:t>%</w:t>
            </w:r>
          </w:p>
        </w:tc>
        <w:tc>
          <w:tcPr>
            <w:tcW w:w="1170" w:type="dxa"/>
          </w:tcPr>
          <w:p w14:paraId="2050611A" w14:textId="3FD512E9" w:rsidR="00876490" w:rsidRPr="00230312" w:rsidRDefault="008225BD" w:rsidP="00E95496">
            <w:r>
              <w:t>3.49</w:t>
            </w:r>
          </w:p>
        </w:tc>
        <w:tc>
          <w:tcPr>
            <w:tcW w:w="1075" w:type="dxa"/>
          </w:tcPr>
          <w:p w14:paraId="46A9DC11" w14:textId="3B8CC042" w:rsidR="00876490" w:rsidRPr="00230312" w:rsidRDefault="008225BD" w:rsidP="00E95496">
            <w:r>
              <w:t>1.06</w:t>
            </w:r>
          </w:p>
        </w:tc>
      </w:tr>
      <w:tr w:rsidR="00876490" w:rsidRPr="00230312" w14:paraId="33C68929" w14:textId="77777777" w:rsidTr="00E95496">
        <w:tc>
          <w:tcPr>
            <w:tcW w:w="4855" w:type="dxa"/>
          </w:tcPr>
          <w:p w14:paraId="3DBEAA35"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2250" w:type="dxa"/>
          </w:tcPr>
          <w:p w14:paraId="569479E9" w14:textId="6FBA2708" w:rsidR="00876490" w:rsidRPr="00230312" w:rsidRDefault="00DE60DC" w:rsidP="00E95496">
            <w:r>
              <w:t>77.3</w:t>
            </w:r>
            <w:r w:rsidR="00876490">
              <w:t>%</w:t>
            </w:r>
          </w:p>
        </w:tc>
        <w:tc>
          <w:tcPr>
            <w:tcW w:w="1170" w:type="dxa"/>
          </w:tcPr>
          <w:p w14:paraId="1915C480" w14:textId="3AF3EBFA" w:rsidR="00876490" w:rsidRPr="00230312" w:rsidRDefault="008225BD" w:rsidP="00E95496">
            <w:r>
              <w:t>4.14</w:t>
            </w:r>
          </w:p>
        </w:tc>
        <w:tc>
          <w:tcPr>
            <w:tcW w:w="1075" w:type="dxa"/>
          </w:tcPr>
          <w:p w14:paraId="732028B4" w14:textId="73C10181" w:rsidR="00876490" w:rsidRPr="00230312" w:rsidRDefault="008225BD" w:rsidP="00E95496">
            <w:r>
              <w:t>0.88</w:t>
            </w:r>
          </w:p>
        </w:tc>
      </w:tr>
      <w:tr w:rsidR="00876490" w:rsidRPr="00230312" w14:paraId="50F5F446" w14:textId="77777777" w:rsidTr="00E95496">
        <w:tc>
          <w:tcPr>
            <w:tcW w:w="4855" w:type="dxa"/>
          </w:tcPr>
          <w:p w14:paraId="6288C8D4"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p>
        </w:tc>
        <w:tc>
          <w:tcPr>
            <w:tcW w:w="2250" w:type="dxa"/>
          </w:tcPr>
          <w:p w14:paraId="348D4C2D" w14:textId="6D715F8B" w:rsidR="00876490" w:rsidRPr="00230312" w:rsidRDefault="00DE60DC" w:rsidP="00E95496">
            <w:r>
              <w:t>49.7</w:t>
            </w:r>
            <w:r w:rsidR="00876490">
              <w:t>%</w:t>
            </w:r>
          </w:p>
        </w:tc>
        <w:tc>
          <w:tcPr>
            <w:tcW w:w="1170" w:type="dxa"/>
          </w:tcPr>
          <w:p w14:paraId="2BB0280D" w14:textId="53A1543B" w:rsidR="00876490" w:rsidRPr="00230312" w:rsidRDefault="008225BD" w:rsidP="00E95496">
            <w:r>
              <w:t>3.53</w:t>
            </w:r>
          </w:p>
        </w:tc>
        <w:tc>
          <w:tcPr>
            <w:tcW w:w="1075" w:type="dxa"/>
          </w:tcPr>
          <w:p w14:paraId="1FFD3C10" w14:textId="1A2CF8C5" w:rsidR="00876490" w:rsidRPr="00230312" w:rsidRDefault="00876490" w:rsidP="00E95496">
            <w:r>
              <w:t>1.1</w:t>
            </w:r>
            <w:r w:rsidR="008225BD">
              <w:t>7</w:t>
            </w:r>
          </w:p>
        </w:tc>
      </w:tr>
      <w:tr w:rsidR="00876490" w:rsidRPr="00230312" w14:paraId="1793D7CE" w14:textId="77777777" w:rsidTr="00E95496">
        <w:tc>
          <w:tcPr>
            <w:tcW w:w="4855" w:type="dxa"/>
          </w:tcPr>
          <w:p w14:paraId="06A8FFB1"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p>
        </w:tc>
        <w:tc>
          <w:tcPr>
            <w:tcW w:w="2250" w:type="dxa"/>
          </w:tcPr>
          <w:p w14:paraId="1C65F01C" w14:textId="4F452A98" w:rsidR="00876490" w:rsidRPr="00230312" w:rsidRDefault="00876490" w:rsidP="00E95496">
            <w:r>
              <w:t>7</w:t>
            </w:r>
            <w:r w:rsidR="00DE60DC">
              <w:t>0</w:t>
            </w:r>
            <w:r>
              <w:t>%</w:t>
            </w:r>
          </w:p>
        </w:tc>
        <w:tc>
          <w:tcPr>
            <w:tcW w:w="1170" w:type="dxa"/>
          </w:tcPr>
          <w:p w14:paraId="0DB92E9A" w14:textId="47B2A91A" w:rsidR="00876490" w:rsidRPr="00230312" w:rsidRDefault="008225BD" w:rsidP="00E95496">
            <w:r>
              <w:t>3.91</w:t>
            </w:r>
          </w:p>
        </w:tc>
        <w:tc>
          <w:tcPr>
            <w:tcW w:w="1075" w:type="dxa"/>
          </w:tcPr>
          <w:p w14:paraId="143D87EA" w14:textId="509A1CB0" w:rsidR="00876490" w:rsidRPr="00230312" w:rsidRDefault="008225BD" w:rsidP="00E95496">
            <w:r>
              <w:t>1.05</w:t>
            </w:r>
          </w:p>
        </w:tc>
      </w:tr>
      <w:tr w:rsidR="00876490" w:rsidRPr="00230312" w14:paraId="24313469" w14:textId="77777777" w:rsidTr="00E95496">
        <w:tc>
          <w:tcPr>
            <w:tcW w:w="4855" w:type="dxa"/>
          </w:tcPr>
          <w:p w14:paraId="1DCAAB5E" w14:textId="77777777" w:rsidR="00876490" w:rsidRPr="004E4624" w:rsidRDefault="00876490" w:rsidP="00E95496">
            <w:pPr>
              <w:rPr>
                <w:rFonts w:asciiTheme="minorHAnsi" w:hAnsiTheme="minorHAnsi" w:cstheme="minorHAnsi"/>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p>
        </w:tc>
        <w:tc>
          <w:tcPr>
            <w:tcW w:w="2250" w:type="dxa"/>
          </w:tcPr>
          <w:p w14:paraId="031CEB1A" w14:textId="27230F48" w:rsidR="00876490" w:rsidRPr="00230312" w:rsidRDefault="00DE60DC" w:rsidP="00E95496">
            <w:r>
              <w:t>84.8</w:t>
            </w:r>
            <w:r w:rsidR="00876490">
              <w:t>%</w:t>
            </w:r>
          </w:p>
        </w:tc>
        <w:tc>
          <w:tcPr>
            <w:tcW w:w="1170" w:type="dxa"/>
          </w:tcPr>
          <w:p w14:paraId="0773EF88" w14:textId="5258A736" w:rsidR="00876490" w:rsidRPr="00230312" w:rsidRDefault="007B45D6" w:rsidP="00E95496">
            <w:r>
              <w:t>4.38</w:t>
            </w:r>
          </w:p>
        </w:tc>
        <w:tc>
          <w:tcPr>
            <w:tcW w:w="1075" w:type="dxa"/>
          </w:tcPr>
          <w:p w14:paraId="05B8F8E6" w14:textId="6BCE2231" w:rsidR="00876490" w:rsidRPr="00230312" w:rsidRDefault="007B45D6" w:rsidP="00E95496">
            <w:r>
              <w:t>0.91</w:t>
            </w:r>
          </w:p>
        </w:tc>
      </w:tr>
      <w:tr w:rsidR="00876490" w:rsidRPr="00230312" w14:paraId="2518AE52" w14:textId="77777777" w:rsidTr="00E95496">
        <w:tc>
          <w:tcPr>
            <w:tcW w:w="4855" w:type="dxa"/>
          </w:tcPr>
          <w:p w14:paraId="0EB478D1"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information)</w:t>
            </w:r>
          </w:p>
        </w:tc>
        <w:tc>
          <w:tcPr>
            <w:tcW w:w="2250" w:type="dxa"/>
          </w:tcPr>
          <w:p w14:paraId="3C8BA040" w14:textId="219D06FB" w:rsidR="00876490" w:rsidRPr="00230312" w:rsidRDefault="00DE60DC" w:rsidP="00E95496">
            <w:r>
              <w:t>75.9</w:t>
            </w:r>
            <w:r w:rsidR="00876490">
              <w:t>%</w:t>
            </w:r>
          </w:p>
        </w:tc>
        <w:tc>
          <w:tcPr>
            <w:tcW w:w="1170" w:type="dxa"/>
          </w:tcPr>
          <w:p w14:paraId="538F852D" w14:textId="16B79CDB" w:rsidR="00876490" w:rsidRPr="00230312" w:rsidRDefault="007B45D6" w:rsidP="00E95496">
            <w:r>
              <w:t>4.06</w:t>
            </w:r>
          </w:p>
        </w:tc>
        <w:tc>
          <w:tcPr>
            <w:tcW w:w="1075" w:type="dxa"/>
          </w:tcPr>
          <w:p w14:paraId="43F4E597" w14:textId="06D5BEFC" w:rsidR="00876490" w:rsidRPr="00230312" w:rsidRDefault="00876490" w:rsidP="00E95496">
            <w:r>
              <w:t>1.0</w:t>
            </w:r>
            <w:r w:rsidR="007B45D6">
              <w:t>3</w:t>
            </w:r>
          </w:p>
        </w:tc>
      </w:tr>
      <w:tr w:rsidR="00876490" w:rsidRPr="00230312" w14:paraId="1E40C686" w14:textId="77777777" w:rsidTr="00E95496">
        <w:tc>
          <w:tcPr>
            <w:tcW w:w="4855" w:type="dxa"/>
          </w:tcPr>
          <w:p w14:paraId="3EE438CF"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p>
        </w:tc>
        <w:tc>
          <w:tcPr>
            <w:tcW w:w="2250" w:type="dxa"/>
          </w:tcPr>
          <w:p w14:paraId="54643FCE" w14:textId="419B09DC" w:rsidR="00876490" w:rsidRPr="00230312" w:rsidRDefault="00876490" w:rsidP="00E95496">
            <w:r>
              <w:t>6</w:t>
            </w:r>
            <w:r w:rsidR="00DE60DC">
              <w:t>7.</w:t>
            </w:r>
            <w:r>
              <w:t>2%</w:t>
            </w:r>
          </w:p>
        </w:tc>
        <w:tc>
          <w:tcPr>
            <w:tcW w:w="1170" w:type="dxa"/>
          </w:tcPr>
          <w:p w14:paraId="24F09D2D" w14:textId="69E1FFEF" w:rsidR="00876490" w:rsidRPr="00230312" w:rsidRDefault="007B45D6" w:rsidP="00E95496">
            <w:r>
              <w:t>3.88</w:t>
            </w:r>
          </w:p>
        </w:tc>
        <w:tc>
          <w:tcPr>
            <w:tcW w:w="1075" w:type="dxa"/>
          </w:tcPr>
          <w:p w14:paraId="3DCA8AEF" w14:textId="7EB172C0" w:rsidR="00876490" w:rsidRPr="00230312" w:rsidRDefault="007B45D6" w:rsidP="00E95496">
            <w:r>
              <w:t>1.18</w:t>
            </w:r>
          </w:p>
        </w:tc>
      </w:tr>
      <w:tr w:rsidR="00876490" w:rsidRPr="00230312" w14:paraId="0A70D810" w14:textId="77777777" w:rsidTr="00E95496">
        <w:tc>
          <w:tcPr>
            <w:tcW w:w="4855" w:type="dxa"/>
          </w:tcPr>
          <w:p w14:paraId="360CB209" w14:textId="77777777" w:rsidR="00876490" w:rsidRPr="004E4624" w:rsidRDefault="00876490" w:rsidP="00E95496">
            <w:pPr>
              <w:rPr>
                <w:rFonts w:asciiTheme="minorHAnsi" w:hAnsiTheme="minorHAnsi" w:cstheme="minorHAnsi"/>
              </w:rPr>
            </w:pPr>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p>
        </w:tc>
        <w:tc>
          <w:tcPr>
            <w:tcW w:w="2250" w:type="dxa"/>
          </w:tcPr>
          <w:p w14:paraId="2016D551" w14:textId="76856F2A" w:rsidR="00876490" w:rsidRPr="00230312" w:rsidRDefault="00DE60DC" w:rsidP="00E95496">
            <w:r>
              <w:t>9</w:t>
            </w:r>
            <w:r w:rsidR="00662C84">
              <w:t>5</w:t>
            </w:r>
            <w:r>
              <w:t>.8</w:t>
            </w:r>
            <w:r w:rsidR="00662C84">
              <w:t>%</w:t>
            </w:r>
          </w:p>
        </w:tc>
        <w:tc>
          <w:tcPr>
            <w:tcW w:w="1170" w:type="dxa"/>
          </w:tcPr>
          <w:p w14:paraId="27025A4C" w14:textId="4A00393E" w:rsidR="00876490" w:rsidRPr="00230312" w:rsidRDefault="007B45D6" w:rsidP="00E95496">
            <w:r>
              <w:t>4.69</w:t>
            </w:r>
          </w:p>
        </w:tc>
        <w:tc>
          <w:tcPr>
            <w:tcW w:w="1075" w:type="dxa"/>
          </w:tcPr>
          <w:p w14:paraId="204ECF3B" w14:textId="140CB0E5" w:rsidR="00876490" w:rsidRPr="00230312" w:rsidRDefault="007B45D6" w:rsidP="00E95496">
            <w:r>
              <w:t>0.61</w:t>
            </w:r>
          </w:p>
        </w:tc>
      </w:tr>
      <w:tr w:rsidR="00876490" w:rsidRPr="00230312" w14:paraId="43FA180F" w14:textId="77777777" w:rsidTr="00E95496">
        <w:tc>
          <w:tcPr>
            <w:tcW w:w="4855" w:type="dxa"/>
          </w:tcPr>
          <w:p w14:paraId="261D982F" w14:textId="77777777" w:rsidR="00876490" w:rsidRPr="004E4624" w:rsidRDefault="00876490" w:rsidP="00E95496">
            <w:pPr>
              <w:rPr>
                <w:rFonts w:asciiTheme="minorHAnsi" w:hAnsiTheme="minorHAnsi" w:cstheme="minorHAnsi"/>
                <w:bCs/>
                <w:color w:val="000000" w:themeColor="text1"/>
              </w:rPr>
            </w:pPr>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2250" w:type="dxa"/>
          </w:tcPr>
          <w:p w14:paraId="586409A8" w14:textId="2FEE92B8" w:rsidR="00876490" w:rsidRPr="00230312" w:rsidRDefault="00876490" w:rsidP="00E95496">
            <w:r>
              <w:t>5</w:t>
            </w:r>
            <w:r w:rsidR="00662C84">
              <w:t>5</w:t>
            </w:r>
            <w:r>
              <w:t>.7%</w:t>
            </w:r>
          </w:p>
        </w:tc>
        <w:tc>
          <w:tcPr>
            <w:tcW w:w="1170" w:type="dxa"/>
          </w:tcPr>
          <w:p w14:paraId="10D34FEB" w14:textId="00A731C1" w:rsidR="00876490" w:rsidRPr="00230312" w:rsidRDefault="00876490" w:rsidP="00E95496">
            <w:r>
              <w:t>3.</w:t>
            </w:r>
            <w:r w:rsidR="007B45D6">
              <w:t>66</w:t>
            </w:r>
          </w:p>
        </w:tc>
        <w:tc>
          <w:tcPr>
            <w:tcW w:w="1075" w:type="dxa"/>
          </w:tcPr>
          <w:p w14:paraId="15ADB4B4" w14:textId="4A40AE4F" w:rsidR="00876490" w:rsidRPr="00230312" w:rsidRDefault="007B45D6" w:rsidP="00E95496">
            <w:r>
              <w:t>1.00</w:t>
            </w:r>
          </w:p>
        </w:tc>
      </w:tr>
      <w:tr w:rsidR="00876490" w:rsidRPr="00230312" w14:paraId="59C41B70" w14:textId="77777777" w:rsidTr="00E95496">
        <w:tc>
          <w:tcPr>
            <w:tcW w:w="4855" w:type="dxa"/>
          </w:tcPr>
          <w:p w14:paraId="6C79D9E7" w14:textId="77777777" w:rsidR="00876490" w:rsidRPr="006957B3" w:rsidRDefault="00876490" w:rsidP="00E95496">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2250" w:type="dxa"/>
          </w:tcPr>
          <w:p w14:paraId="19A966AF" w14:textId="457CC0A1" w:rsidR="00876490" w:rsidRPr="00230312" w:rsidRDefault="00662C84" w:rsidP="00E95496">
            <w:r>
              <w:t>3</w:t>
            </w:r>
            <w:r w:rsidR="00876490">
              <w:t>8.</w:t>
            </w:r>
            <w:r>
              <w:t>8</w:t>
            </w:r>
            <w:r w:rsidR="00876490">
              <w:t>%</w:t>
            </w:r>
          </w:p>
        </w:tc>
        <w:tc>
          <w:tcPr>
            <w:tcW w:w="1170" w:type="dxa"/>
          </w:tcPr>
          <w:p w14:paraId="12D5137B" w14:textId="7A952387" w:rsidR="00876490" w:rsidRPr="00230312" w:rsidRDefault="00876490" w:rsidP="00E95496">
            <w:r>
              <w:t>3.2</w:t>
            </w:r>
            <w:r w:rsidR="007B45D6">
              <w:t>1</w:t>
            </w:r>
          </w:p>
        </w:tc>
        <w:tc>
          <w:tcPr>
            <w:tcW w:w="1075" w:type="dxa"/>
          </w:tcPr>
          <w:p w14:paraId="1359093D" w14:textId="3B843C5F" w:rsidR="00876490" w:rsidRPr="00230312" w:rsidRDefault="00876490" w:rsidP="00E95496">
            <w:r>
              <w:t>1.</w:t>
            </w:r>
            <w:r w:rsidR="007B45D6">
              <w:t>15</w:t>
            </w:r>
          </w:p>
        </w:tc>
      </w:tr>
      <w:tr w:rsidR="00876490" w:rsidRPr="00230312" w14:paraId="5057FD67" w14:textId="77777777" w:rsidTr="00E95496">
        <w:tc>
          <w:tcPr>
            <w:tcW w:w="4855" w:type="dxa"/>
          </w:tcPr>
          <w:p w14:paraId="535D6CF4" w14:textId="77777777" w:rsidR="00876490" w:rsidRPr="006957B3" w:rsidRDefault="00876490" w:rsidP="00E95496">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p>
        </w:tc>
        <w:tc>
          <w:tcPr>
            <w:tcW w:w="2250" w:type="dxa"/>
          </w:tcPr>
          <w:p w14:paraId="4229C19B" w14:textId="6F751C37" w:rsidR="00876490" w:rsidRPr="00230312" w:rsidRDefault="00662C84" w:rsidP="00E95496">
            <w:r>
              <w:t>95.2</w:t>
            </w:r>
            <w:r w:rsidR="00876490">
              <w:t>%</w:t>
            </w:r>
          </w:p>
        </w:tc>
        <w:tc>
          <w:tcPr>
            <w:tcW w:w="1170" w:type="dxa"/>
          </w:tcPr>
          <w:p w14:paraId="56F51F8A" w14:textId="6C071B54" w:rsidR="00876490" w:rsidRPr="00230312" w:rsidRDefault="007B45D6" w:rsidP="00E95496">
            <w:r>
              <w:t>4.68</w:t>
            </w:r>
          </w:p>
        </w:tc>
        <w:tc>
          <w:tcPr>
            <w:tcW w:w="1075" w:type="dxa"/>
          </w:tcPr>
          <w:p w14:paraId="14C7CEDF" w14:textId="1BE0FBEE" w:rsidR="00876490" w:rsidRPr="00230312" w:rsidRDefault="00876490" w:rsidP="00E95496">
            <w:r>
              <w:t>0.</w:t>
            </w:r>
            <w:r w:rsidR="007B45D6">
              <w:t>62</w:t>
            </w:r>
          </w:p>
        </w:tc>
      </w:tr>
      <w:tr w:rsidR="00876490" w:rsidRPr="00230312" w14:paraId="67D71276" w14:textId="77777777" w:rsidTr="00E95496">
        <w:tc>
          <w:tcPr>
            <w:tcW w:w="4855" w:type="dxa"/>
          </w:tcPr>
          <w:p w14:paraId="5AA141B1" w14:textId="77777777" w:rsidR="00876490" w:rsidRPr="006957B3" w:rsidRDefault="00876490" w:rsidP="00E95496">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2250" w:type="dxa"/>
          </w:tcPr>
          <w:p w14:paraId="77620501" w14:textId="24ED691D" w:rsidR="00876490" w:rsidRPr="00230312" w:rsidRDefault="00662C84" w:rsidP="00E95496">
            <w:r>
              <w:t>38.2</w:t>
            </w:r>
            <w:r w:rsidR="00876490">
              <w:t>%</w:t>
            </w:r>
          </w:p>
        </w:tc>
        <w:tc>
          <w:tcPr>
            <w:tcW w:w="1170" w:type="dxa"/>
          </w:tcPr>
          <w:p w14:paraId="0666F22D" w14:textId="73EB6E91" w:rsidR="00876490" w:rsidRPr="00230312" w:rsidRDefault="00876490" w:rsidP="00E95496">
            <w:r>
              <w:t>3.</w:t>
            </w:r>
            <w:r w:rsidR="007B45D6">
              <w:t>13</w:t>
            </w:r>
          </w:p>
        </w:tc>
        <w:tc>
          <w:tcPr>
            <w:tcW w:w="1075" w:type="dxa"/>
          </w:tcPr>
          <w:p w14:paraId="366550BC" w14:textId="0487557F" w:rsidR="00876490" w:rsidRPr="00230312" w:rsidRDefault="00876490" w:rsidP="00E95496">
            <w:r>
              <w:t>1.</w:t>
            </w:r>
            <w:r w:rsidR="007B45D6">
              <w:t>15</w:t>
            </w:r>
          </w:p>
        </w:tc>
      </w:tr>
      <w:tr w:rsidR="00876490" w:rsidRPr="00230312" w14:paraId="06F458FF" w14:textId="77777777" w:rsidTr="00E95496">
        <w:tc>
          <w:tcPr>
            <w:tcW w:w="4855" w:type="dxa"/>
          </w:tcPr>
          <w:p w14:paraId="40EC34B9" w14:textId="77777777" w:rsidR="00876490" w:rsidRPr="006957B3" w:rsidRDefault="00876490" w:rsidP="00E95496">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technical report writing </w:t>
            </w:r>
          </w:p>
        </w:tc>
        <w:tc>
          <w:tcPr>
            <w:tcW w:w="2250" w:type="dxa"/>
          </w:tcPr>
          <w:p w14:paraId="40AF80B6" w14:textId="7A535D32" w:rsidR="00876490" w:rsidRPr="00230312" w:rsidRDefault="00662C84" w:rsidP="00E95496">
            <w:r>
              <w:t>70.2</w:t>
            </w:r>
            <w:r w:rsidR="00876490">
              <w:t>%</w:t>
            </w:r>
          </w:p>
        </w:tc>
        <w:tc>
          <w:tcPr>
            <w:tcW w:w="1170" w:type="dxa"/>
          </w:tcPr>
          <w:p w14:paraId="27E9A85A" w14:textId="3612E70E" w:rsidR="00876490" w:rsidRPr="00230312" w:rsidRDefault="00876490" w:rsidP="00E95496">
            <w:r>
              <w:t>3.</w:t>
            </w:r>
            <w:r w:rsidR="007B45D6">
              <w:t>97</w:t>
            </w:r>
          </w:p>
        </w:tc>
        <w:tc>
          <w:tcPr>
            <w:tcW w:w="1075" w:type="dxa"/>
          </w:tcPr>
          <w:p w14:paraId="49EC3D31" w14:textId="4E620685" w:rsidR="00876490" w:rsidRPr="00230312" w:rsidRDefault="007B45D6" w:rsidP="00E95496">
            <w:r>
              <w:t>1.10</w:t>
            </w:r>
          </w:p>
        </w:tc>
      </w:tr>
      <w:tr w:rsidR="00876490" w:rsidRPr="00230312" w14:paraId="46D28EF7" w14:textId="77777777" w:rsidTr="00E95496">
        <w:tc>
          <w:tcPr>
            <w:tcW w:w="4855" w:type="dxa"/>
          </w:tcPr>
          <w:p w14:paraId="6706DA18" w14:textId="77777777" w:rsidR="00876490" w:rsidRPr="004E4624" w:rsidRDefault="00876490" w:rsidP="00E95496">
            <w:pPr>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writing for publication </w:t>
            </w:r>
          </w:p>
        </w:tc>
        <w:tc>
          <w:tcPr>
            <w:tcW w:w="2250" w:type="dxa"/>
          </w:tcPr>
          <w:p w14:paraId="0CE9B20C" w14:textId="085B02B8" w:rsidR="00876490" w:rsidRPr="00230312" w:rsidRDefault="00662C84" w:rsidP="00E95496">
            <w:r>
              <w:t>96.9</w:t>
            </w:r>
            <w:r w:rsidR="00876490">
              <w:t>%</w:t>
            </w:r>
          </w:p>
        </w:tc>
        <w:tc>
          <w:tcPr>
            <w:tcW w:w="1170" w:type="dxa"/>
          </w:tcPr>
          <w:p w14:paraId="7C603C57" w14:textId="263EE3DC" w:rsidR="00876490" w:rsidRPr="00230312" w:rsidRDefault="007B45D6" w:rsidP="00E95496">
            <w:r>
              <w:t>4.82</w:t>
            </w:r>
          </w:p>
        </w:tc>
        <w:tc>
          <w:tcPr>
            <w:tcW w:w="1075" w:type="dxa"/>
          </w:tcPr>
          <w:p w14:paraId="12F7C879" w14:textId="150D8366" w:rsidR="00876490" w:rsidRPr="00230312" w:rsidRDefault="007B45D6" w:rsidP="00E95496">
            <w:r>
              <w:t>0.51</w:t>
            </w:r>
          </w:p>
        </w:tc>
      </w:tr>
    </w:tbl>
    <w:p w14:paraId="0CF45E75" w14:textId="77777777" w:rsidR="00C00E07" w:rsidRPr="006B4648" w:rsidRDefault="00C00E07"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15D8679A" w14:textId="590B8AF0" w:rsidR="00C00E07" w:rsidRDefault="00C00E07" w:rsidP="00C00E07">
      <w:pPr>
        <w:rPr>
          <w:b/>
          <w:bCs/>
          <w:color w:val="C0504D" w:themeColor="accent2"/>
        </w:rPr>
      </w:pPr>
    </w:p>
    <w:p w14:paraId="731DADCA" w14:textId="255E4E6E" w:rsidR="00C36FB5" w:rsidRDefault="00C36FB5" w:rsidP="00C00E07">
      <w:pPr>
        <w:rPr>
          <w:b/>
          <w:bCs/>
          <w:color w:val="C0504D" w:themeColor="accent2"/>
        </w:rPr>
      </w:pPr>
    </w:p>
    <w:p w14:paraId="2DF392C6" w14:textId="74529456" w:rsidR="006B4648" w:rsidRDefault="006B4648" w:rsidP="00C00E07">
      <w:pPr>
        <w:rPr>
          <w:b/>
          <w:bCs/>
          <w:color w:val="C0504D" w:themeColor="accent2"/>
        </w:rPr>
      </w:pPr>
    </w:p>
    <w:p w14:paraId="1F11A25A" w14:textId="028E1AF6" w:rsidR="006B4648" w:rsidRDefault="006B4648" w:rsidP="00C00E07">
      <w:pPr>
        <w:rPr>
          <w:b/>
          <w:bCs/>
          <w:color w:val="C0504D" w:themeColor="accent2"/>
        </w:rPr>
      </w:pPr>
    </w:p>
    <w:p w14:paraId="20ACEEB1" w14:textId="77777777" w:rsidR="006B4648" w:rsidRDefault="006B4648" w:rsidP="00C00E07">
      <w:pPr>
        <w:rPr>
          <w:b/>
          <w:bCs/>
          <w:color w:val="C0504D" w:themeColor="accent2"/>
        </w:rPr>
      </w:pPr>
    </w:p>
    <w:p w14:paraId="23C7A4CB" w14:textId="66D23E37" w:rsidR="00E95496" w:rsidRDefault="004B4E53" w:rsidP="002A55BC">
      <w:pPr>
        <w:sectPr w:rsidR="00E95496" w:rsidSect="006E5024">
          <w:type w:val="continuous"/>
          <w:pgSz w:w="12240" w:h="15840" w:code="1"/>
          <w:pgMar w:top="1440" w:right="1440" w:bottom="1440" w:left="1440" w:header="720" w:footer="1440" w:gutter="0"/>
          <w:cols w:space="720"/>
          <w:noEndnote/>
          <w:docGrid w:linePitch="360"/>
        </w:sectPr>
      </w:pPr>
      <w:r>
        <w:rPr>
          <w:noProof/>
        </w:rPr>
        <w:lastRenderedPageBreak/>
        <w:drawing>
          <wp:inline distT="0" distB="0" distL="0" distR="0" wp14:anchorId="5F751A76" wp14:editId="57CD401D">
            <wp:extent cx="5943600" cy="2514600"/>
            <wp:effectExtent l="0" t="0" r="0" b="0"/>
            <wp:docPr id="21" name="Chart 21">
              <a:extLst xmlns:a="http://schemas.openxmlformats.org/drawingml/2006/main">
                <a:ext uri="{FF2B5EF4-FFF2-40B4-BE49-F238E27FC236}">
                  <a16:creationId xmlns:a16="http://schemas.microsoft.com/office/drawing/2014/main" id="{385765BF-33A7-D741-95DD-95AF5449F4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3771E7" w14:textId="6B85ED33" w:rsidR="00CE000C" w:rsidRDefault="00CE000C" w:rsidP="00237696">
      <w:pPr>
        <w:pStyle w:val="Caption"/>
        <w:rPr>
          <w:b/>
          <w:bCs/>
          <w:color w:val="C0504D" w:themeColor="accent2"/>
        </w:rPr>
      </w:pPr>
      <w:bookmarkStart w:id="97" w:name="_Toc61852366"/>
      <w:r>
        <w:lastRenderedPageBreak/>
        <w:t xml:space="preserve">Figure </w:t>
      </w:r>
      <w:r w:rsidR="004F4A78">
        <w:fldChar w:fldCharType="begin"/>
      </w:r>
      <w:r w:rsidR="004F4A78">
        <w:instrText xml:space="preserve"> SEQ Figure \* ARABIC </w:instrText>
      </w:r>
      <w:r w:rsidR="004F4A78">
        <w:fldChar w:fldCharType="separate"/>
      </w:r>
      <w:r w:rsidR="00386BAA">
        <w:rPr>
          <w:noProof/>
        </w:rPr>
        <w:t>6</w:t>
      </w:r>
      <w:r w:rsidR="004F4A78">
        <w:rPr>
          <w:noProof/>
        </w:rPr>
        <w:fldChar w:fldCharType="end"/>
      </w:r>
      <w:r>
        <w:t>: Top Three Highest Means and Bottom Three Lowest Means of IDSs’ Perceptions of the English Writing Skills on Various Writing Tasks Needed to Succeed in Their PhD Programs</w:t>
      </w:r>
      <w:bookmarkEnd w:id="97"/>
    </w:p>
    <w:p w14:paraId="0CF5CFC0" w14:textId="24195135" w:rsidR="00C00E07" w:rsidRPr="00854C06" w:rsidRDefault="00C00E07" w:rsidP="00C00E07">
      <w:pPr>
        <w:rPr>
          <w:b/>
          <w:bCs/>
          <w:color w:val="C0504D" w:themeColor="accent2"/>
        </w:rPr>
      </w:pPr>
    </w:p>
    <w:p w14:paraId="2B5968FF" w14:textId="77777777" w:rsidR="004B4E53" w:rsidRDefault="004B4E53" w:rsidP="00C00E07">
      <w:pPr>
        <w:rPr>
          <w:b/>
          <w:bCs/>
          <w:color w:val="C0504D" w:themeColor="accent2"/>
        </w:rPr>
      </w:pPr>
    </w:p>
    <w:p w14:paraId="72760670" w14:textId="77777777" w:rsidR="000918C8" w:rsidRDefault="000918C8" w:rsidP="00237696">
      <w:pPr>
        <w:pStyle w:val="Caption"/>
      </w:pPr>
    </w:p>
    <w:p w14:paraId="52D8A307" w14:textId="1AC0079D" w:rsidR="00C36FB5" w:rsidRPr="00230312" w:rsidRDefault="00C36FB5" w:rsidP="00237696">
      <w:pPr>
        <w:pStyle w:val="Caption"/>
        <w:rPr>
          <w:iCs/>
        </w:rPr>
      </w:pPr>
      <w:bookmarkStart w:id="98" w:name="_Toc61852188"/>
      <w:r>
        <w:t xml:space="preserve">Table </w:t>
      </w:r>
      <w:r w:rsidR="004F4A78">
        <w:fldChar w:fldCharType="begin"/>
      </w:r>
      <w:r w:rsidR="004F4A78">
        <w:instrText xml:space="preserve"> SEQ Table \* ARABIC </w:instrText>
      </w:r>
      <w:r w:rsidR="004F4A78">
        <w:fldChar w:fldCharType="separate"/>
      </w:r>
      <w:r w:rsidR="009047C5">
        <w:rPr>
          <w:noProof/>
        </w:rPr>
        <w:t>14</w:t>
      </w:r>
      <w:r w:rsidR="004F4A78">
        <w:rPr>
          <w:noProof/>
        </w:rPr>
        <w:fldChar w:fldCharType="end"/>
      </w:r>
      <w:r>
        <w:t xml:space="preserve">: Most Commonly Reported Themes of IDSs’ </w:t>
      </w:r>
      <w:r>
        <w:rPr>
          <w:rFonts w:ascii="Times" w:hAnsi="Times"/>
        </w:rPr>
        <w:t>O</w:t>
      </w:r>
      <w:r>
        <w:t xml:space="preserve">wn Perceived </w:t>
      </w:r>
      <w:r w:rsidRPr="002E47CF">
        <w:t xml:space="preserve">English </w:t>
      </w:r>
      <w:r>
        <w:t>W</w:t>
      </w:r>
      <w:r w:rsidRPr="002E47CF">
        <w:t xml:space="preserve">riting </w:t>
      </w:r>
      <w:r>
        <w:t>S</w:t>
      </w:r>
      <w:r w:rsidRPr="002E47CF">
        <w:t>kills</w:t>
      </w:r>
      <w:r>
        <w:t xml:space="preserve"> Needed to Succeed in Their PhD Programs</w:t>
      </w:r>
      <w:bookmarkEnd w:id="98"/>
    </w:p>
    <w:tbl>
      <w:tblPr>
        <w:tblStyle w:val="TableGrid"/>
        <w:tblW w:w="9355" w:type="dxa"/>
        <w:tblLook w:val="04A0" w:firstRow="1" w:lastRow="0" w:firstColumn="1" w:lastColumn="0" w:noHBand="0" w:noVBand="1"/>
      </w:tblPr>
      <w:tblGrid>
        <w:gridCol w:w="3112"/>
        <w:gridCol w:w="1349"/>
        <w:gridCol w:w="4894"/>
      </w:tblGrid>
      <w:tr w:rsidR="009B091A" w:rsidRPr="00230312" w14:paraId="3838A562" w14:textId="77777777" w:rsidTr="000404C4">
        <w:tc>
          <w:tcPr>
            <w:tcW w:w="3112" w:type="dxa"/>
          </w:tcPr>
          <w:p w14:paraId="3C808B03" w14:textId="77777777" w:rsidR="009B091A" w:rsidRPr="00230312" w:rsidRDefault="009B091A" w:rsidP="00E95496">
            <w:pPr>
              <w:jc w:val="center"/>
              <w:rPr>
                <w:b/>
                <w:bCs/>
              </w:rPr>
            </w:pPr>
            <w:r w:rsidRPr="00230312">
              <w:rPr>
                <w:b/>
                <w:bCs/>
              </w:rPr>
              <w:t>Theme</w:t>
            </w:r>
          </w:p>
        </w:tc>
        <w:tc>
          <w:tcPr>
            <w:tcW w:w="1349" w:type="dxa"/>
          </w:tcPr>
          <w:p w14:paraId="2A61CF9A" w14:textId="77777777" w:rsidR="009B091A" w:rsidRPr="00230312" w:rsidRDefault="009B091A" w:rsidP="00E95496">
            <w:pPr>
              <w:jc w:val="center"/>
              <w:rPr>
                <w:b/>
                <w:bCs/>
              </w:rPr>
            </w:pPr>
            <w:r>
              <w:rPr>
                <w:b/>
                <w:bCs/>
              </w:rPr>
              <w:t>Frequency Percentage</w:t>
            </w:r>
          </w:p>
        </w:tc>
        <w:tc>
          <w:tcPr>
            <w:tcW w:w="4894" w:type="dxa"/>
          </w:tcPr>
          <w:p w14:paraId="056614CD" w14:textId="77777777" w:rsidR="009B091A" w:rsidRPr="00230312" w:rsidRDefault="009B091A" w:rsidP="00E95496">
            <w:pPr>
              <w:jc w:val="center"/>
              <w:rPr>
                <w:b/>
                <w:bCs/>
              </w:rPr>
            </w:pPr>
            <w:r w:rsidRPr="00230312">
              <w:rPr>
                <w:b/>
                <w:bCs/>
              </w:rPr>
              <w:t>Statement Examples</w:t>
            </w:r>
          </w:p>
        </w:tc>
      </w:tr>
      <w:tr w:rsidR="006D0AD9" w:rsidRPr="00230312" w14:paraId="6EB01A0E" w14:textId="77777777" w:rsidTr="000404C4">
        <w:tc>
          <w:tcPr>
            <w:tcW w:w="3112" w:type="dxa"/>
            <w:vAlign w:val="bottom"/>
          </w:tcPr>
          <w:p w14:paraId="702D812E" w14:textId="230305EE"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Structuring writing with clarity</w:t>
            </w:r>
          </w:p>
        </w:tc>
        <w:tc>
          <w:tcPr>
            <w:tcW w:w="1349" w:type="dxa"/>
            <w:vAlign w:val="bottom"/>
          </w:tcPr>
          <w:p w14:paraId="1CC1C716" w14:textId="10E1CDA0"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1</w:t>
            </w:r>
            <w:r>
              <w:rPr>
                <w:rFonts w:asciiTheme="minorHAnsi" w:hAnsiTheme="minorHAnsi" w:cstheme="minorHAnsi"/>
                <w:color w:val="000000"/>
              </w:rPr>
              <w:t>7</w:t>
            </w:r>
            <w:r w:rsidRPr="006D0AD9">
              <w:rPr>
                <w:rFonts w:asciiTheme="minorHAnsi" w:hAnsiTheme="minorHAnsi" w:cstheme="minorHAnsi"/>
                <w:color w:val="000000"/>
              </w:rPr>
              <w:t>%</w:t>
            </w:r>
          </w:p>
        </w:tc>
        <w:tc>
          <w:tcPr>
            <w:tcW w:w="4894" w:type="dxa"/>
          </w:tcPr>
          <w:p w14:paraId="50FF56C1" w14:textId="6839D12B" w:rsidR="006D0AD9" w:rsidRPr="00230312" w:rsidRDefault="006D0AD9" w:rsidP="006D0AD9">
            <w:r>
              <w:t>“</w:t>
            </w:r>
            <w:r w:rsidRPr="006D0AD9">
              <w:t>The ability to write a strong, coherent, and straight story.</w:t>
            </w:r>
            <w:r>
              <w:t>”</w:t>
            </w:r>
          </w:p>
        </w:tc>
      </w:tr>
      <w:tr w:rsidR="006D0AD9" w:rsidRPr="00230312" w14:paraId="39C02C97" w14:textId="77777777" w:rsidTr="000404C4">
        <w:tc>
          <w:tcPr>
            <w:tcW w:w="3112" w:type="dxa"/>
            <w:vAlign w:val="bottom"/>
          </w:tcPr>
          <w:p w14:paraId="74E47329" w14:textId="0751CB82" w:rsidR="006D0AD9" w:rsidRPr="006D0AD9" w:rsidRDefault="00CD7EB8" w:rsidP="006D0AD9">
            <w:pPr>
              <w:rPr>
                <w:rFonts w:asciiTheme="minorHAnsi" w:hAnsiTheme="minorHAnsi" w:cstheme="minorHAnsi"/>
              </w:rPr>
            </w:pPr>
            <w:r>
              <w:rPr>
                <w:rFonts w:asciiTheme="minorHAnsi" w:hAnsiTheme="minorHAnsi" w:cstheme="minorHAnsi"/>
                <w:color w:val="000000"/>
              </w:rPr>
              <w:t>Having s</w:t>
            </w:r>
            <w:r w:rsidR="006D0AD9" w:rsidRPr="006D0AD9">
              <w:rPr>
                <w:rFonts w:asciiTheme="minorHAnsi" w:hAnsiTheme="minorHAnsi" w:cstheme="minorHAnsi"/>
                <w:color w:val="000000"/>
              </w:rPr>
              <w:t xml:space="preserve">trong support </w:t>
            </w:r>
            <w:r>
              <w:rPr>
                <w:rFonts w:asciiTheme="minorHAnsi" w:hAnsiTheme="minorHAnsi" w:cstheme="minorHAnsi"/>
                <w:color w:val="000000"/>
              </w:rPr>
              <w:t xml:space="preserve">when </w:t>
            </w:r>
            <w:r w:rsidR="006D0AD9" w:rsidRPr="006D0AD9">
              <w:rPr>
                <w:rFonts w:asciiTheme="minorHAnsi" w:hAnsiTheme="minorHAnsi" w:cstheme="minorHAnsi"/>
                <w:color w:val="000000"/>
              </w:rPr>
              <w:t>writing important</w:t>
            </w:r>
          </w:p>
        </w:tc>
        <w:tc>
          <w:tcPr>
            <w:tcW w:w="1349" w:type="dxa"/>
            <w:vAlign w:val="bottom"/>
          </w:tcPr>
          <w:p w14:paraId="7B22D145" w14:textId="5279EB99" w:rsidR="006D0AD9" w:rsidRPr="006D0AD9" w:rsidRDefault="006D0AD9" w:rsidP="006D0AD9">
            <w:pPr>
              <w:jc w:val="center"/>
              <w:rPr>
                <w:rFonts w:asciiTheme="minorHAnsi" w:hAnsiTheme="minorHAnsi" w:cstheme="minorHAnsi"/>
              </w:rPr>
            </w:pPr>
            <w:r>
              <w:rPr>
                <w:rFonts w:asciiTheme="minorHAnsi" w:hAnsiTheme="minorHAnsi" w:cstheme="minorHAnsi"/>
                <w:color w:val="000000"/>
              </w:rPr>
              <w:t>8</w:t>
            </w:r>
            <w:r w:rsidRPr="006D0AD9">
              <w:rPr>
                <w:rFonts w:asciiTheme="minorHAnsi" w:hAnsiTheme="minorHAnsi" w:cstheme="minorHAnsi"/>
                <w:color w:val="000000"/>
              </w:rPr>
              <w:t>%</w:t>
            </w:r>
          </w:p>
        </w:tc>
        <w:tc>
          <w:tcPr>
            <w:tcW w:w="4894" w:type="dxa"/>
          </w:tcPr>
          <w:p w14:paraId="01C33B22" w14:textId="55EEAB1A" w:rsidR="006D0AD9" w:rsidRPr="00230312" w:rsidRDefault="006D0AD9" w:rsidP="006D0AD9">
            <w:r>
              <w:t>“</w:t>
            </w:r>
            <w:r w:rsidRPr="006D0AD9">
              <w:t>I think having a great mentor or reviewer who can give more than simple feedback would be very beneficial to me.</w:t>
            </w:r>
            <w:r>
              <w:t>”</w:t>
            </w:r>
          </w:p>
        </w:tc>
      </w:tr>
      <w:tr w:rsidR="006D0AD9" w:rsidRPr="00230312" w14:paraId="7C9B6913" w14:textId="77777777" w:rsidTr="000404C4">
        <w:tc>
          <w:tcPr>
            <w:tcW w:w="3112" w:type="dxa"/>
            <w:vAlign w:val="bottom"/>
          </w:tcPr>
          <w:p w14:paraId="7F49A6AE" w14:textId="08858DDA"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 xml:space="preserve">Publishing </w:t>
            </w:r>
            <w:r>
              <w:rPr>
                <w:rFonts w:asciiTheme="minorHAnsi" w:hAnsiTheme="minorHAnsi" w:cstheme="minorHAnsi"/>
                <w:color w:val="000000"/>
              </w:rPr>
              <w:t>manuscripts</w:t>
            </w:r>
          </w:p>
        </w:tc>
        <w:tc>
          <w:tcPr>
            <w:tcW w:w="1349" w:type="dxa"/>
            <w:vAlign w:val="bottom"/>
          </w:tcPr>
          <w:p w14:paraId="478C66BC" w14:textId="7E3C5CEA"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6%</w:t>
            </w:r>
          </w:p>
        </w:tc>
        <w:tc>
          <w:tcPr>
            <w:tcW w:w="4894" w:type="dxa"/>
          </w:tcPr>
          <w:p w14:paraId="704E0825" w14:textId="7C09D0C0" w:rsidR="006D0AD9" w:rsidRPr="00230312" w:rsidRDefault="006D0AD9" w:rsidP="006D0AD9">
            <w:r>
              <w:t>“</w:t>
            </w:r>
            <w:r w:rsidRPr="006D0AD9">
              <w:t>Publications is essential I believe after getting a PhD and when applying for faculty positions.</w:t>
            </w:r>
            <w:r>
              <w:t>”</w:t>
            </w:r>
          </w:p>
        </w:tc>
      </w:tr>
      <w:tr w:rsidR="006D0AD9" w:rsidRPr="00230312" w14:paraId="7430668A" w14:textId="77777777" w:rsidTr="000404C4">
        <w:tc>
          <w:tcPr>
            <w:tcW w:w="3112" w:type="dxa"/>
            <w:vAlign w:val="bottom"/>
          </w:tcPr>
          <w:p w14:paraId="711B04FF" w14:textId="095C59A5"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Selecting correct vocabulary</w:t>
            </w:r>
          </w:p>
        </w:tc>
        <w:tc>
          <w:tcPr>
            <w:tcW w:w="1349" w:type="dxa"/>
            <w:vAlign w:val="bottom"/>
          </w:tcPr>
          <w:p w14:paraId="349B97A9" w14:textId="6CC5824E"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6%</w:t>
            </w:r>
          </w:p>
        </w:tc>
        <w:tc>
          <w:tcPr>
            <w:tcW w:w="4894" w:type="dxa"/>
          </w:tcPr>
          <w:p w14:paraId="5015ECF6" w14:textId="77879754" w:rsidR="006D0AD9" w:rsidRPr="00230312" w:rsidRDefault="006D0AD9" w:rsidP="006D0AD9">
            <w:r>
              <w:t>“</w:t>
            </w:r>
            <w:r w:rsidRPr="006D0AD9">
              <w:t>Just choosing proper vocabular</w:t>
            </w:r>
            <w:r w:rsidR="00CD7EB8">
              <w:t>y</w:t>
            </w:r>
            <w:r w:rsidRPr="006D0AD9">
              <w:t xml:space="preserve"> that I want to say. Sometimes, the nuance, </w:t>
            </w:r>
            <w:r w:rsidR="00CD7EB8">
              <w:t xml:space="preserve">or </w:t>
            </w:r>
            <w:r w:rsidRPr="006D0AD9">
              <w:t>the context</w:t>
            </w:r>
            <w:r w:rsidR="00CD7EB8">
              <w:t>,</w:t>
            </w:r>
            <w:r w:rsidRPr="006D0AD9">
              <w:t xml:space="preserve"> does not completely or 100% accurately represent what you want to say or what you have in your mind because English is my secondary language.</w:t>
            </w:r>
            <w:r>
              <w:t>”</w:t>
            </w:r>
          </w:p>
        </w:tc>
      </w:tr>
      <w:tr w:rsidR="006D0AD9" w:rsidRPr="00230312" w14:paraId="0177CC5F" w14:textId="77777777" w:rsidTr="000404C4">
        <w:tc>
          <w:tcPr>
            <w:tcW w:w="3112" w:type="dxa"/>
            <w:vAlign w:val="bottom"/>
          </w:tcPr>
          <w:p w14:paraId="7FDABFC7" w14:textId="36E7B5AE"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Writing for a non-technical audience</w:t>
            </w:r>
          </w:p>
        </w:tc>
        <w:tc>
          <w:tcPr>
            <w:tcW w:w="1349" w:type="dxa"/>
            <w:vAlign w:val="bottom"/>
          </w:tcPr>
          <w:p w14:paraId="05FC3B0B" w14:textId="7024C991"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6%</w:t>
            </w:r>
          </w:p>
        </w:tc>
        <w:tc>
          <w:tcPr>
            <w:tcW w:w="4894" w:type="dxa"/>
          </w:tcPr>
          <w:p w14:paraId="3871D150" w14:textId="320C74D2" w:rsidR="006D0AD9" w:rsidRPr="00230312" w:rsidRDefault="006D0AD9" w:rsidP="006D0AD9">
            <w:r>
              <w:t>“M</w:t>
            </w:r>
            <w:r w:rsidRPr="006D0AD9">
              <w:t>ust understand the audience of the writing, since the nature of the program is to face a potential audience from a variety of backgrounds, not just academics.</w:t>
            </w:r>
            <w:r>
              <w:t>”</w:t>
            </w:r>
          </w:p>
        </w:tc>
      </w:tr>
      <w:tr w:rsidR="000404C4" w:rsidRPr="00230312" w14:paraId="17F0BC44" w14:textId="77777777" w:rsidTr="000404C4">
        <w:tc>
          <w:tcPr>
            <w:tcW w:w="3112" w:type="dxa"/>
          </w:tcPr>
          <w:p w14:paraId="6FC8C2BC" w14:textId="2672BBA8" w:rsidR="000404C4" w:rsidRPr="006D0AD9" w:rsidRDefault="000404C4" w:rsidP="00B240C0">
            <w:pPr>
              <w:rPr>
                <w:rFonts w:asciiTheme="minorHAnsi" w:hAnsiTheme="minorHAnsi" w:cstheme="minorHAnsi"/>
              </w:rPr>
            </w:pPr>
            <w:r>
              <w:rPr>
                <w:rFonts w:asciiTheme="minorHAnsi" w:hAnsiTheme="minorHAnsi" w:cstheme="minorHAnsi"/>
                <w:color w:val="000000"/>
              </w:rPr>
              <w:br/>
            </w:r>
            <w:r w:rsidR="00B462B5">
              <w:rPr>
                <w:rFonts w:asciiTheme="minorHAnsi" w:hAnsiTheme="minorHAnsi" w:cstheme="minorHAnsi"/>
                <w:color w:val="000000"/>
              </w:rPr>
              <w:br/>
            </w:r>
            <w:r w:rsidRPr="006D0AD9">
              <w:rPr>
                <w:rFonts w:asciiTheme="minorHAnsi" w:hAnsiTheme="minorHAnsi" w:cstheme="minorHAnsi"/>
                <w:color w:val="000000"/>
              </w:rPr>
              <w:t>Writing skills used for obtaining a job</w:t>
            </w:r>
          </w:p>
        </w:tc>
        <w:tc>
          <w:tcPr>
            <w:tcW w:w="1349" w:type="dxa"/>
          </w:tcPr>
          <w:p w14:paraId="03E38FE0" w14:textId="26BAFBF7" w:rsidR="000404C4" w:rsidRPr="006D0AD9" w:rsidRDefault="000404C4" w:rsidP="00B240C0">
            <w:pPr>
              <w:jc w:val="center"/>
              <w:rPr>
                <w:rFonts w:asciiTheme="minorHAnsi" w:hAnsiTheme="minorHAnsi" w:cstheme="minorHAnsi"/>
              </w:rPr>
            </w:pPr>
            <w:r>
              <w:rPr>
                <w:rFonts w:asciiTheme="minorHAnsi" w:hAnsiTheme="minorHAnsi" w:cstheme="minorHAnsi"/>
                <w:color w:val="000000"/>
              </w:rPr>
              <w:br/>
            </w:r>
            <w:r>
              <w:rPr>
                <w:rFonts w:asciiTheme="minorHAnsi" w:hAnsiTheme="minorHAnsi" w:cstheme="minorHAnsi"/>
                <w:color w:val="000000"/>
              </w:rPr>
              <w:br/>
            </w:r>
            <w:r w:rsidRPr="006D0AD9">
              <w:rPr>
                <w:rFonts w:asciiTheme="minorHAnsi" w:hAnsiTheme="minorHAnsi" w:cstheme="minorHAnsi"/>
                <w:color w:val="000000"/>
              </w:rPr>
              <w:t>6%</w:t>
            </w:r>
          </w:p>
        </w:tc>
        <w:tc>
          <w:tcPr>
            <w:tcW w:w="4894" w:type="dxa"/>
          </w:tcPr>
          <w:p w14:paraId="4C13354E" w14:textId="77777777" w:rsidR="000404C4" w:rsidRPr="00230312" w:rsidRDefault="000404C4" w:rsidP="00B240C0">
            <w:r>
              <w:t>“</w:t>
            </w:r>
            <w:r w:rsidRPr="006D0AD9">
              <w:t>There are some specific job application sections that require academic writing such as teaching statements, research statements, and biograph</w:t>
            </w:r>
            <w:r>
              <w:t>ies</w:t>
            </w:r>
            <w:r w:rsidRPr="006D0AD9">
              <w:t>.</w:t>
            </w:r>
            <w:r>
              <w:t>”</w:t>
            </w:r>
          </w:p>
        </w:tc>
      </w:tr>
    </w:tbl>
    <w:p w14:paraId="5C95059A" w14:textId="4B1EB6F7" w:rsidR="006D0AD9" w:rsidRPr="006D0AD9" w:rsidRDefault="006D0AD9">
      <w:pPr>
        <w:rPr>
          <w:i/>
          <w:iCs/>
        </w:rPr>
      </w:pPr>
      <w:r w:rsidRPr="006D0AD9">
        <w:rPr>
          <w:i/>
          <w:iCs/>
        </w:rPr>
        <w:t xml:space="preserve">Table 14 Continued: Most Commonly Reported Themes of IDSs’ </w:t>
      </w:r>
      <w:r w:rsidRPr="006D0AD9">
        <w:rPr>
          <w:rFonts w:ascii="Times" w:hAnsi="Times"/>
          <w:i/>
          <w:iCs/>
        </w:rPr>
        <w:t>O</w:t>
      </w:r>
      <w:r w:rsidRPr="006D0AD9">
        <w:rPr>
          <w:i/>
          <w:iCs/>
        </w:rPr>
        <w:t>wn Perceived English Writing Skills Needed to Succeed in Their PhD Programs</w:t>
      </w:r>
    </w:p>
    <w:tbl>
      <w:tblPr>
        <w:tblStyle w:val="TableGrid"/>
        <w:tblW w:w="9355" w:type="dxa"/>
        <w:tblLook w:val="04A0" w:firstRow="1" w:lastRow="0" w:firstColumn="1" w:lastColumn="0" w:noHBand="0" w:noVBand="1"/>
      </w:tblPr>
      <w:tblGrid>
        <w:gridCol w:w="3116"/>
        <w:gridCol w:w="1349"/>
        <w:gridCol w:w="4890"/>
      </w:tblGrid>
      <w:tr w:rsidR="006D0AD9" w:rsidRPr="00230312" w14:paraId="475424B6" w14:textId="77777777" w:rsidTr="000404C4">
        <w:tc>
          <w:tcPr>
            <w:tcW w:w="3145" w:type="dxa"/>
          </w:tcPr>
          <w:p w14:paraId="4E7F5BE4" w14:textId="30C9110B" w:rsidR="006D0AD9" w:rsidRPr="006D0AD9" w:rsidRDefault="006D0AD9" w:rsidP="006D0AD9">
            <w:pPr>
              <w:jc w:val="center"/>
              <w:rPr>
                <w:rFonts w:asciiTheme="minorHAnsi" w:hAnsiTheme="minorHAnsi" w:cstheme="minorHAnsi"/>
                <w:color w:val="000000"/>
              </w:rPr>
            </w:pPr>
            <w:r w:rsidRPr="00230312">
              <w:rPr>
                <w:b/>
                <w:bCs/>
              </w:rPr>
              <w:t>Theme</w:t>
            </w:r>
          </w:p>
        </w:tc>
        <w:tc>
          <w:tcPr>
            <w:tcW w:w="1260" w:type="dxa"/>
          </w:tcPr>
          <w:p w14:paraId="06F50FDA" w14:textId="2C9F90FF" w:rsidR="006D0AD9" w:rsidRPr="006D0AD9" w:rsidRDefault="006D0AD9" w:rsidP="006D0AD9">
            <w:pPr>
              <w:jc w:val="center"/>
              <w:rPr>
                <w:rFonts w:asciiTheme="minorHAnsi" w:hAnsiTheme="minorHAnsi" w:cstheme="minorHAnsi"/>
                <w:color w:val="000000"/>
              </w:rPr>
            </w:pPr>
            <w:r>
              <w:rPr>
                <w:b/>
                <w:bCs/>
              </w:rPr>
              <w:t>Frequency Percentage</w:t>
            </w:r>
          </w:p>
        </w:tc>
        <w:tc>
          <w:tcPr>
            <w:tcW w:w="4950" w:type="dxa"/>
          </w:tcPr>
          <w:p w14:paraId="026DBF65" w14:textId="008A5175" w:rsidR="006D0AD9" w:rsidRDefault="006D0AD9" w:rsidP="006D0AD9">
            <w:pPr>
              <w:jc w:val="center"/>
            </w:pPr>
            <w:r w:rsidRPr="00230312">
              <w:rPr>
                <w:b/>
                <w:bCs/>
              </w:rPr>
              <w:t>Statement Examples</w:t>
            </w:r>
          </w:p>
        </w:tc>
      </w:tr>
      <w:tr w:rsidR="000404C4" w:rsidRPr="00230312" w14:paraId="1EF28E97" w14:textId="77777777" w:rsidTr="000404C4">
        <w:tc>
          <w:tcPr>
            <w:tcW w:w="3145" w:type="dxa"/>
            <w:vAlign w:val="bottom"/>
          </w:tcPr>
          <w:p w14:paraId="591A4D45" w14:textId="2B13AD42"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 xml:space="preserve">All skills previously mentioned </w:t>
            </w:r>
            <w:r>
              <w:rPr>
                <w:rFonts w:asciiTheme="minorHAnsi" w:hAnsiTheme="minorHAnsi" w:cstheme="minorHAnsi"/>
                <w:color w:val="000000"/>
              </w:rPr>
              <w:t>in survey</w:t>
            </w:r>
            <w:r w:rsidR="000404C4">
              <w:rPr>
                <w:rFonts w:asciiTheme="minorHAnsi" w:hAnsiTheme="minorHAnsi" w:cstheme="minorHAnsi"/>
                <w:color w:val="000000"/>
              </w:rPr>
              <w:t xml:space="preserve"> </w:t>
            </w:r>
            <w:r w:rsidRPr="006D0AD9">
              <w:rPr>
                <w:rFonts w:asciiTheme="minorHAnsi" w:hAnsiTheme="minorHAnsi" w:cstheme="minorHAnsi"/>
                <w:color w:val="000000"/>
              </w:rPr>
              <w:t>important</w:t>
            </w:r>
          </w:p>
        </w:tc>
        <w:tc>
          <w:tcPr>
            <w:tcW w:w="1260" w:type="dxa"/>
            <w:vAlign w:val="bottom"/>
          </w:tcPr>
          <w:p w14:paraId="61133CB6" w14:textId="77777777"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5%</w:t>
            </w:r>
          </w:p>
        </w:tc>
        <w:tc>
          <w:tcPr>
            <w:tcW w:w="4950" w:type="dxa"/>
          </w:tcPr>
          <w:p w14:paraId="3A0CFA7E" w14:textId="77777777" w:rsidR="006D0AD9" w:rsidRPr="00230312" w:rsidRDefault="006D0AD9" w:rsidP="006D0AD9">
            <w:r>
              <w:t>“</w:t>
            </w:r>
            <w:r w:rsidRPr="006D0AD9">
              <w:t>All writing skills mentioned are important to succeed in any PhD program</w:t>
            </w:r>
            <w:r>
              <w:t>.”</w:t>
            </w:r>
          </w:p>
        </w:tc>
      </w:tr>
      <w:tr w:rsidR="000404C4" w:rsidRPr="00230312" w14:paraId="0B9F06AD" w14:textId="77777777" w:rsidTr="000404C4">
        <w:tc>
          <w:tcPr>
            <w:tcW w:w="3145" w:type="dxa"/>
            <w:vAlign w:val="bottom"/>
          </w:tcPr>
          <w:p w14:paraId="5A54F006" w14:textId="77777777"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Developing strong arguments</w:t>
            </w:r>
          </w:p>
        </w:tc>
        <w:tc>
          <w:tcPr>
            <w:tcW w:w="1260" w:type="dxa"/>
            <w:vAlign w:val="bottom"/>
          </w:tcPr>
          <w:p w14:paraId="078906BA" w14:textId="77777777"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5%</w:t>
            </w:r>
          </w:p>
        </w:tc>
        <w:tc>
          <w:tcPr>
            <w:tcW w:w="4950" w:type="dxa"/>
          </w:tcPr>
          <w:p w14:paraId="2ED3BA4E" w14:textId="77777777" w:rsidR="006D0AD9" w:rsidRPr="00230312" w:rsidRDefault="006D0AD9" w:rsidP="006D0AD9">
            <w:r>
              <w:t>“</w:t>
            </w:r>
            <w:r w:rsidRPr="006D0AD9">
              <w:t>Making a strong argument and providing support for it is definitely important.</w:t>
            </w:r>
            <w:r>
              <w:t>”</w:t>
            </w:r>
          </w:p>
        </w:tc>
      </w:tr>
      <w:tr w:rsidR="000404C4" w:rsidRPr="00230312" w14:paraId="1B6468D8" w14:textId="77777777" w:rsidTr="000404C4">
        <w:tc>
          <w:tcPr>
            <w:tcW w:w="3145" w:type="dxa"/>
            <w:vAlign w:val="bottom"/>
          </w:tcPr>
          <w:p w14:paraId="3DD7E84D" w14:textId="77777777" w:rsidR="006D0AD9" w:rsidRPr="006D0AD9" w:rsidRDefault="006D0AD9" w:rsidP="006D0AD9">
            <w:pPr>
              <w:rPr>
                <w:rFonts w:asciiTheme="minorHAnsi" w:hAnsiTheme="minorHAnsi" w:cstheme="minorHAnsi"/>
              </w:rPr>
            </w:pPr>
            <w:r w:rsidRPr="006D0AD9">
              <w:rPr>
                <w:rFonts w:asciiTheme="minorHAnsi" w:hAnsiTheme="minorHAnsi" w:cstheme="minorHAnsi"/>
                <w:color w:val="000000"/>
              </w:rPr>
              <w:t>Synthesizing information</w:t>
            </w:r>
          </w:p>
        </w:tc>
        <w:tc>
          <w:tcPr>
            <w:tcW w:w="1260" w:type="dxa"/>
            <w:vAlign w:val="bottom"/>
          </w:tcPr>
          <w:p w14:paraId="1EF79838" w14:textId="77777777" w:rsidR="006D0AD9" w:rsidRPr="006D0AD9" w:rsidRDefault="006D0AD9" w:rsidP="006D0AD9">
            <w:pPr>
              <w:jc w:val="center"/>
              <w:rPr>
                <w:rFonts w:asciiTheme="minorHAnsi" w:hAnsiTheme="minorHAnsi" w:cstheme="minorHAnsi"/>
              </w:rPr>
            </w:pPr>
            <w:r w:rsidRPr="006D0AD9">
              <w:rPr>
                <w:rFonts w:asciiTheme="minorHAnsi" w:hAnsiTheme="minorHAnsi" w:cstheme="minorHAnsi"/>
                <w:color w:val="000000"/>
              </w:rPr>
              <w:t>5%</w:t>
            </w:r>
          </w:p>
        </w:tc>
        <w:tc>
          <w:tcPr>
            <w:tcW w:w="4950" w:type="dxa"/>
          </w:tcPr>
          <w:p w14:paraId="1B976E05" w14:textId="77777777" w:rsidR="006D0AD9" w:rsidRPr="00230312" w:rsidRDefault="006D0AD9" w:rsidP="006D0AD9">
            <w:r>
              <w:t>“</w:t>
            </w:r>
            <w:r w:rsidRPr="006D0AD9">
              <w:t>One should synthesize information and draw the outline before proceeding to the main writing.</w:t>
            </w:r>
            <w:r>
              <w:t>”</w:t>
            </w:r>
          </w:p>
        </w:tc>
      </w:tr>
      <w:tr w:rsidR="00CD7EB8" w:rsidRPr="00230312" w14:paraId="25288AED" w14:textId="77777777" w:rsidTr="000404C4">
        <w:tc>
          <w:tcPr>
            <w:tcW w:w="3145" w:type="dxa"/>
            <w:vAlign w:val="bottom"/>
          </w:tcPr>
          <w:p w14:paraId="3B496F23" w14:textId="273F0F97" w:rsidR="00CD7EB8" w:rsidRPr="006D0AD9" w:rsidRDefault="00CD7EB8" w:rsidP="00CD7EB8">
            <w:pPr>
              <w:rPr>
                <w:rFonts w:asciiTheme="minorHAnsi" w:hAnsiTheme="minorHAnsi" w:cstheme="minorHAnsi"/>
                <w:color w:val="000000"/>
              </w:rPr>
            </w:pPr>
            <w:r w:rsidRPr="006D0AD9">
              <w:rPr>
                <w:rFonts w:asciiTheme="minorHAnsi" w:hAnsiTheme="minorHAnsi" w:cstheme="minorHAnsi"/>
                <w:color w:val="000000"/>
              </w:rPr>
              <w:t>Reasonable expectations in PhD program</w:t>
            </w:r>
          </w:p>
        </w:tc>
        <w:tc>
          <w:tcPr>
            <w:tcW w:w="1260" w:type="dxa"/>
            <w:vAlign w:val="bottom"/>
          </w:tcPr>
          <w:p w14:paraId="0B396244" w14:textId="3945E9CD" w:rsidR="00CD7EB8" w:rsidRPr="006D0AD9" w:rsidRDefault="00CD7EB8" w:rsidP="00CD7EB8">
            <w:pPr>
              <w:jc w:val="center"/>
              <w:rPr>
                <w:rFonts w:asciiTheme="minorHAnsi" w:hAnsiTheme="minorHAnsi" w:cstheme="minorHAnsi"/>
                <w:color w:val="000000"/>
              </w:rPr>
            </w:pPr>
            <w:r w:rsidRPr="006D0AD9">
              <w:rPr>
                <w:rFonts w:asciiTheme="minorHAnsi" w:hAnsiTheme="minorHAnsi" w:cstheme="minorHAnsi"/>
                <w:color w:val="000000"/>
              </w:rPr>
              <w:t>5%</w:t>
            </w:r>
          </w:p>
        </w:tc>
        <w:tc>
          <w:tcPr>
            <w:tcW w:w="4950" w:type="dxa"/>
          </w:tcPr>
          <w:p w14:paraId="337B884C" w14:textId="4A271E10" w:rsidR="00CD7EB8" w:rsidRDefault="00CD7EB8" w:rsidP="00CD7EB8">
            <w:r>
              <w:t>“</w:t>
            </w:r>
            <w:r w:rsidRPr="006D0AD9">
              <w:t>The writing skills required are reasonable</w:t>
            </w:r>
            <w:r>
              <w:t>.”</w:t>
            </w:r>
          </w:p>
        </w:tc>
      </w:tr>
    </w:tbl>
    <w:p w14:paraId="7616F4B1" w14:textId="77777777" w:rsidR="006D0AD9" w:rsidRPr="006B4648" w:rsidRDefault="006D0AD9" w:rsidP="006D0AD9">
      <w:pPr>
        <w:rPr>
          <w:sz w:val="20"/>
          <w:szCs w:val="20"/>
        </w:rPr>
      </w:pPr>
      <w:r w:rsidRPr="006B4648">
        <w:rPr>
          <w:sz w:val="20"/>
          <w:szCs w:val="20"/>
        </w:rPr>
        <w:lastRenderedPageBreak/>
        <w:t>*</w:t>
      </w:r>
      <w:r w:rsidRPr="006B4648">
        <w:rPr>
          <w:i/>
          <w:iCs/>
          <w:sz w:val="20"/>
          <w:szCs w:val="20"/>
        </w:rPr>
        <w:t xml:space="preserve">Note: </w:t>
      </w:r>
      <w:r w:rsidRPr="006B4648">
        <w:rPr>
          <w:sz w:val="20"/>
          <w:szCs w:val="20"/>
        </w:rPr>
        <w:t>Themes are featured within the table in order of most frequent to least frequent. Themes that occurred less than 5% were suppressed from the table. There was a total of 63 coded segments identified.</w:t>
      </w:r>
    </w:p>
    <w:p w14:paraId="48816C9B" w14:textId="79FF921B" w:rsidR="00017FF9" w:rsidRDefault="00017FF9">
      <w:pPr>
        <w:rPr>
          <w:b/>
          <w:bCs/>
        </w:rPr>
      </w:pPr>
      <w:r>
        <w:br w:type="page"/>
      </w:r>
    </w:p>
    <w:p w14:paraId="10B71329" w14:textId="17588845" w:rsidR="000B0F30" w:rsidRDefault="000B0F30" w:rsidP="000B0F30">
      <w:pPr>
        <w:spacing w:line="480" w:lineRule="auto"/>
      </w:pPr>
      <w:r>
        <w:lastRenderedPageBreak/>
        <w:t>w</w:t>
      </w:r>
      <w:r w:rsidRPr="000B0F30">
        <w:t xml:space="preserve">riting a manuscript for a journal </w:t>
      </w:r>
      <w:r w:rsidRPr="000B0F30">
        <w:rPr>
          <w:i/>
          <w:iCs/>
        </w:rPr>
        <w:t>“read by teachers rather than researchers”,</w:t>
      </w:r>
      <w:r w:rsidRPr="000B0F30">
        <w:t xml:space="preserve"> which requires writing with</w:t>
      </w:r>
      <w:r>
        <w:t xml:space="preserve"> </w:t>
      </w:r>
      <w:r w:rsidRPr="000B0F30">
        <w:rPr>
          <w:i/>
          <w:iCs/>
        </w:rPr>
        <w:t>“more emphasis on the practical aspect of your study, rather than the theory”.</w:t>
      </w:r>
    </w:p>
    <w:p w14:paraId="664D8273" w14:textId="043FD229" w:rsidR="00C00E07" w:rsidRPr="00233884" w:rsidRDefault="00FB3330" w:rsidP="00FB3330">
      <w:pPr>
        <w:pStyle w:val="NewHeading3"/>
      </w:pPr>
      <w:bookmarkStart w:id="99" w:name="_Toc61852346"/>
      <w:r w:rsidRPr="00233884">
        <w:t>English Writing Needs of IDSs Who</w:t>
      </w:r>
      <w:r w:rsidR="00280277" w:rsidRPr="00233884">
        <w:t xml:space="preserve"> </w:t>
      </w:r>
      <w:r w:rsidRPr="00233884">
        <w:t>E</w:t>
      </w:r>
      <w:r w:rsidR="00280277" w:rsidRPr="00233884">
        <w:t>arned a</w:t>
      </w:r>
      <w:r w:rsidRPr="00233884">
        <w:t xml:space="preserve"> P</w:t>
      </w:r>
      <w:r w:rsidR="00280277" w:rsidRPr="00233884">
        <w:t xml:space="preserve">revious </w:t>
      </w:r>
      <w:r w:rsidRPr="00233884">
        <w:t>D</w:t>
      </w:r>
      <w:r w:rsidR="00280277" w:rsidRPr="00233884">
        <w:t xml:space="preserve">egree </w:t>
      </w:r>
      <w:r w:rsidRPr="00233884">
        <w:t>from</w:t>
      </w:r>
      <w:r w:rsidR="00280277" w:rsidRPr="00233884">
        <w:t xml:space="preserve"> an English-speaking </w:t>
      </w:r>
      <w:r w:rsidRPr="00233884">
        <w:t>I</w:t>
      </w:r>
      <w:r w:rsidR="00280277" w:rsidRPr="00233884">
        <w:t xml:space="preserve">nstitution </w:t>
      </w:r>
      <w:r w:rsidRPr="00233884">
        <w:t>V</w:t>
      </w:r>
      <w:r w:rsidR="00280277" w:rsidRPr="00233884">
        <w:t xml:space="preserve">ersus IDSs </w:t>
      </w:r>
      <w:r w:rsidRPr="00233884">
        <w:t>Who</w:t>
      </w:r>
      <w:r w:rsidR="00280277" w:rsidRPr="00233884">
        <w:t xml:space="preserve"> </w:t>
      </w:r>
      <w:r w:rsidRPr="00233884">
        <w:t>D</w:t>
      </w:r>
      <w:r w:rsidR="00280277" w:rsidRPr="00233884">
        <w:t xml:space="preserve">id </w:t>
      </w:r>
      <w:r w:rsidRPr="00233884">
        <w:t>N</w:t>
      </w:r>
      <w:r w:rsidR="00280277" w:rsidRPr="00233884">
        <w:t xml:space="preserve">ot </w:t>
      </w:r>
      <w:r w:rsidR="00C00E07" w:rsidRPr="00233884">
        <w:t>(RQ2a)</w:t>
      </w:r>
      <w:bookmarkEnd w:id="99"/>
    </w:p>
    <w:p w14:paraId="1F6E2525" w14:textId="7B4A0E92" w:rsidR="007B1080" w:rsidRDefault="007B1080" w:rsidP="007B1080">
      <w:pPr>
        <w:spacing w:line="480" w:lineRule="auto"/>
      </w:pPr>
      <w:r>
        <w:tab/>
      </w:r>
      <w:r w:rsidR="00233884">
        <w:t xml:space="preserve">To answer the </w:t>
      </w:r>
      <w:r w:rsidRPr="007B1080">
        <w:t>second research question</w:t>
      </w:r>
      <w:r>
        <w:t>’s first sub-question</w:t>
      </w:r>
      <w:r w:rsidRPr="007B1080">
        <w:t xml:space="preserve">, </w:t>
      </w:r>
      <w:r w:rsidRPr="007B1080">
        <w:rPr>
          <w:i/>
          <w:iCs/>
        </w:rPr>
        <w:t xml:space="preserve">“How do IDSs’ perceptions of their own English writing needs differ between IDSs who earned a previous degree from an English-speaking institution versus IDSs who did not earn a previous degree from an English-speaking institution?”, </w:t>
      </w:r>
      <w:r w:rsidR="00233884">
        <w:t xml:space="preserve">25 separate independent samples </w:t>
      </w:r>
      <w:r w:rsidR="00233884" w:rsidRPr="00233884">
        <w:rPr>
          <w:i/>
          <w:iCs/>
        </w:rPr>
        <w:t>t</w:t>
      </w:r>
      <w:r w:rsidR="00233884">
        <w:t>-tests</w:t>
      </w:r>
      <w:r w:rsidR="007B5568">
        <w:t xml:space="preserve"> were proposed</w:t>
      </w:r>
      <w:r w:rsidR="00233884">
        <w:t>. Th</w:t>
      </w:r>
      <w:r w:rsidR="00C93CD7">
        <w:t xml:space="preserve">ese proposed analyses allowed for </w:t>
      </w:r>
      <w:r w:rsidR="00233884">
        <w:t xml:space="preserve">a comparison </w:t>
      </w:r>
      <w:r w:rsidR="00C93CD7">
        <w:t xml:space="preserve">for any potential differences </w:t>
      </w:r>
      <w:r w:rsidR="00233884">
        <w:t xml:space="preserve">between </w:t>
      </w:r>
      <w:r w:rsidRPr="007B1080">
        <w:t>IDSs</w:t>
      </w:r>
      <w:r w:rsidR="00233884">
        <w:t xml:space="preserve"> who earned a previous degree from an English-speaking institution versus those that have not on their own</w:t>
      </w:r>
      <w:r w:rsidRPr="007B1080">
        <w:t xml:space="preserve"> perceived </w:t>
      </w:r>
      <w:r w:rsidR="00233884">
        <w:t>i</w:t>
      </w:r>
      <w:r w:rsidRPr="007B1080">
        <w:t>mportan</w:t>
      </w:r>
      <w:r w:rsidR="00233884">
        <w:t>ce of</w:t>
      </w:r>
      <w:r w:rsidRPr="007B1080">
        <w:t xml:space="preserve"> perform</w:t>
      </w:r>
      <w:r w:rsidR="00233884">
        <w:t>ing</w:t>
      </w:r>
      <w:r w:rsidRPr="007B1080">
        <w:t xml:space="preserve"> various English writing skills and English writing tasks well in order to succeed in their PhD programs.</w:t>
      </w:r>
    </w:p>
    <w:p w14:paraId="7DE82C4A" w14:textId="1DDF1B77" w:rsidR="00233884" w:rsidRDefault="00233884" w:rsidP="00AD495E">
      <w:pPr>
        <w:spacing w:line="480" w:lineRule="auto"/>
      </w:pPr>
      <w:bookmarkStart w:id="100" w:name="_Toc61852347"/>
      <w:r>
        <w:rPr>
          <w:rStyle w:val="Heading4Char"/>
          <w:rFonts w:ascii="Times New Roman" w:hAnsi="Times New Roman" w:cs="Times New Roman"/>
          <w:b/>
          <w:bCs/>
          <w:i w:val="0"/>
          <w:iCs w:val="0"/>
          <w:color w:val="000000" w:themeColor="text1"/>
        </w:rPr>
        <w:t>Assumptions</w:t>
      </w:r>
      <w:bookmarkEnd w:id="100"/>
      <w:r w:rsidRPr="003C6B03">
        <w:rPr>
          <w:b/>
          <w:bCs/>
        </w:rPr>
        <w:t xml:space="preserve">. </w:t>
      </w:r>
      <w:r>
        <w:t xml:space="preserve">Before </w:t>
      </w:r>
      <w:r w:rsidR="007B5568">
        <w:t>running the</w:t>
      </w:r>
      <w:r w:rsidR="00E13EB4">
        <w:t xml:space="preserve"> independent samples</w:t>
      </w:r>
      <w:r w:rsidR="007B5568">
        <w:t xml:space="preserve"> </w:t>
      </w:r>
      <w:r w:rsidR="00F804FE" w:rsidRPr="00F804FE">
        <w:rPr>
          <w:i/>
          <w:iCs/>
        </w:rPr>
        <w:t>t</w:t>
      </w:r>
      <w:r w:rsidR="00F804FE">
        <w:t xml:space="preserve">-tests </w:t>
      </w:r>
      <w:r w:rsidR="00E13EB4">
        <w:t xml:space="preserve">on the survey data </w:t>
      </w:r>
      <w:r w:rsidR="00F804FE">
        <w:t>for</w:t>
      </w:r>
      <w:r w:rsidR="00716311">
        <w:t xml:space="preserve"> this sub-question and the additional sub-questions detailed below that involved proposed </w:t>
      </w:r>
      <w:r w:rsidR="00716311" w:rsidRPr="00F804FE">
        <w:rPr>
          <w:i/>
          <w:iCs/>
        </w:rPr>
        <w:t>t</w:t>
      </w:r>
      <w:r w:rsidR="00716311">
        <w:t>-tests</w:t>
      </w:r>
      <w:r w:rsidR="00F804FE">
        <w:t xml:space="preserve">, several assumptions were checked </w:t>
      </w:r>
      <w:r w:rsidR="00716311">
        <w:t xml:space="preserve">to ensure that an independent samples </w:t>
      </w:r>
      <w:r w:rsidR="00716311" w:rsidRPr="00233884">
        <w:rPr>
          <w:i/>
          <w:iCs/>
        </w:rPr>
        <w:t>t</w:t>
      </w:r>
      <w:r w:rsidR="00716311">
        <w:t>-test was appropriate to run on the data.</w:t>
      </w:r>
      <w:r w:rsidR="00E13EB4">
        <w:t xml:space="preserve"> One</w:t>
      </w:r>
      <w:r w:rsidR="00716311">
        <w:t xml:space="preserve"> assumption of a </w:t>
      </w:r>
      <w:r w:rsidR="00716311" w:rsidRPr="00233884">
        <w:rPr>
          <w:i/>
          <w:iCs/>
        </w:rPr>
        <w:t>t</w:t>
      </w:r>
      <w:r w:rsidR="00716311">
        <w:t>-test is that the dependent variable is measured on an interval or ratio scale</w:t>
      </w:r>
      <w:r w:rsidR="00A6094A">
        <w:t xml:space="preserve"> </w:t>
      </w:r>
      <w:r w:rsidR="00A6094A">
        <w:fldChar w:fldCharType="begin" w:fldLock="1"/>
      </w:r>
      <w:r w:rsidR="00A6094A">
        <w:instrText>ADDIN CSL_CITATION {"citationItems":[{"id":"ITEM-1","itemData":{"author":[{"dropping-particle":"","family":"Gignac","given":"G. E.","non-dropping-particle":"","parse-names":false,"suffix":""}],"edition":"Online Edi","id":"ITEM-1","issued":{"date-parts":[["2019"]]},"publisher":"Author","title":"How2statsbook","type":"book"},"uris":["http://www.mendeley.com/documents/?uuid=b0e03d0e-fb38-4630-9937-26036b990bf5"]}],"mendeley":{"formattedCitation":"(Gignac, 2019)","plainTextFormattedCitation":"(Gignac, 2019)","previouslyFormattedCitation":"(Gignac, 2019)"},"properties":{"noteIndex":0},"schema":"https://github.com/citation-style-language/schema/raw/master/csl-citation.json"}</w:instrText>
      </w:r>
      <w:r w:rsidR="00A6094A">
        <w:fldChar w:fldCharType="separate"/>
      </w:r>
      <w:r w:rsidR="00A6094A" w:rsidRPr="00A6094A">
        <w:rPr>
          <w:noProof/>
        </w:rPr>
        <w:t>(Gignac, 2019)</w:t>
      </w:r>
      <w:r w:rsidR="00A6094A">
        <w:fldChar w:fldCharType="end"/>
      </w:r>
      <w:r w:rsidR="00716311">
        <w:t xml:space="preserve">. </w:t>
      </w:r>
      <w:r w:rsidR="00E13EB4">
        <w:t>Although all of the independent samples</w:t>
      </w:r>
      <w:r w:rsidR="00E13EB4" w:rsidRPr="00E13EB4">
        <w:rPr>
          <w:i/>
          <w:iCs/>
        </w:rPr>
        <w:t xml:space="preserve"> </w:t>
      </w:r>
      <w:r w:rsidR="00E13EB4" w:rsidRPr="00233884">
        <w:rPr>
          <w:i/>
          <w:iCs/>
        </w:rPr>
        <w:t>t</w:t>
      </w:r>
      <w:r w:rsidR="00E13EB4">
        <w:t>-tests proposed for this study involved</w:t>
      </w:r>
      <w:r w:rsidR="00716311">
        <w:t xml:space="preserve"> dependent variables measured on a 5-point ordinal scale (e.g., “Strongly Disagree” to “Strongly Agree”), </w:t>
      </w:r>
      <w:r w:rsidR="00E13EB4">
        <w:t>researchers have</w:t>
      </w:r>
      <w:r w:rsidR="002958EF">
        <w:t xml:space="preserve"> previously</w:t>
      </w:r>
      <w:r w:rsidR="00716311">
        <w:t xml:space="preserve"> </w:t>
      </w:r>
      <w:r w:rsidR="002958EF">
        <w:t>found</w:t>
      </w:r>
      <w:r w:rsidR="00716311">
        <w:t xml:space="preserve"> that </w:t>
      </w:r>
      <w:r w:rsidR="002958EF">
        <w:t xml:space="preserve">an ordinal dependent variable measured on at least a 5-point scale will lead to accurate results </w:t>
      </w:r>
      <w:r w:rsidR="004272D1">
        <w:t xml:space="preserve">when analyzed using a </w:t>
      </w:r>
      <w:r w:rsidR="002958EF" w:rsidRPr="002958EF">
        <w:rPr>
          <w:i/>
          <w:iCs/>
        </w:rPr>
        <w:t xml:space="preserve"> t</w:t>
      </w:r>
      <w:r w:rsidR="002958EF">
        <w:t xml:space="preserve">-test </w:t>
      </w:r>
      <w:r w:rsidR="002958EF">
        <w:fldChar w:fldCharType="begin" w:fldLock="1"/>
      </w:r>
      <w:r w:rsidR="002958EF">
        <w:instrText>ADDIN CSL_CITATION {"citationItems":[{"id":"ITEM-1","itemData":{"DOI":"https://doi.org/10.7275/bj1p-ts64","ISSN":"15317714","abstract":"Likert questionnaires are widely used in survey research, but it is unclear whether the item data should be investigated by means of parametric or nonparametric procedures. This study compared the Type I and II error rates of the t test versus the Mann-Whitney-Wilcoxon (MWW) for five-point Likert items. Fourteen population distributions were defined and pairs of samples were drawn from the populations and submitted to the t test and the t test on ranks, which yields the same results as MWW. The results showed that the two tests had equivalent power for most of the pairs. MWW had a power advantage when one of the samples was drawn from a skewed or peaked distribution. Strong power differences between the t test and MWW occurred when one of the samples was drawn from a multimodal distribution. Notably, the Type I error rate of both methods was never more than 3% above the nominal rate of 5%, even not when sample sizes were highly unequal. In conclusion, for five-point Likert items, the t test and MWW generally have similar power, and researchers do not have to worry about finding a difference whilst there is none in the population.","author":[{"dropping-particle":"","family":"Winter","given":"J. F. C.","non-dropping-particle":"de","parse-names":false,"suffix":""},{"dropping-particle":"","family":"Dodou","given":"Dimitra","non-dropping-particle":"","parse-names":false,"suffix":""}],"container-title":"Practical Assessment, Research and Evaluation","id":"ITEM-1","issue":"11","issued":{"date-parts":[["2010"]]},"page":"1-16","title":"Five-point likert items: T test versus Mann-Whitney-Wilcoxon","type":"article-journal","volume":"15"},"uris":["http://www.mendeley.com/documents/?uuid=a45c9488-f12c-4fe3-9e9d-2a4f6246f88d"]}],"mendeley":{"formattedCitation":"(de Winter &amp; Dodou, 2010)","plainTextFormattedCitation":"(de Winter &amp; Dodou, 2010)","previouslyFormattedCitation":"(de Winter &amp; Dodou, 2010)"},"properties":{"noteIndex":0},"schema":"https://github.com/citation-style-language/schema/raw/master/csl-citation.json"}</w:instrText>
      </w:r>
      <w:r w:rsidR="002958EF">
        <w:fldChar w:fldCharType="separate"/>
      </w:r>
      <w:r w:rsidR="002958EF" w:rsidRPr="002958EF">
        <w:rPr>
          <w:noProof/>
        </w:rPr>
        <w:t>(de Winter &amp; Dodou, 2010)</w:t>
      </w:r>
      <w:r w:rsidR="002958EF">
        <w:fldChar w:fldCharType="end"/>
      </w:r>
      <w:r w:rsidR="008743D8">
        <w:t>.</w:t>
      </w:r>
      <w:r w:rsidR="00A6094A">
        <w:t xml:space="preserve"> Therefore, this assumption was considered to be met</w:t>
      </w:r>
      <w:r w:rsidR="004272D1">
        <w:t xml:space="preserve"> for the proposed analyses</w:t>
      </w:r>
      <w:r w:rsidR="00A6094A">
        <w:t>.</w:t>
      </w:r>
    </w:p>
    <w:p w14:paraId="13C29EC0" w14:textId="52BBEDD9" w:rsidR="00AD495E" w:rsidRDefault="00A6094A" w:rsidP="00A6094A">
      <w:pPr>
        <w:spacing w:line="480" w:lineRule="auto"/>
      </w:pPr>
      <w:r>
        <w:lastRenderedPageBreak/>
        <w:tab/>
        <w:t xml:space="preserve">Another assumption of the independent samples </w:t>
      </w:r>
      <w:r w:rsidRPr="00233884">
        <w:rPr>
          <w:i/>
          <w:iCs/>
        </w:rPr>
        <w:t>t</w:t>
      </w:r>
      <w:r>
        <w:t xml:space="preserve">-test is normality of the dependent variable in each of the independent variable groups </w:t>
      </w:r>
      <w:r>
        <w:fldChar w:fldCharType="begin" w:fldLock="1"/>
      </w:r>
      <w:r>
        <w:instrText>ADDIN CSL_CITATION {"citationItems":[{"id":"ITEM-1","itemData":{"author":[{"dropping-particle":"","family":"Gignac","given":"G. E.","non-dropping-particle":"","parse-names":false,"suffix":""}],"edition":"Online Edi","id":"ITEM-1","issued":{"date-parts":[["2019"]]},"publisher":"Author","title":"How2statsbook","type":"book"},"uris":["http://www.mendeley.com/documents/?uuid=b0e03d0e-fb38-4630-9937-26036b990bf5"]}],"mendeley":{"formattedCitation":"(Gignac, 2019)","plainTextFormattedCitation":"(Gignac, 2019)","previouslyFormattedCitation":"(Gignac, 2019)"},"properties":{"noteIndex":0},"schema":"https://github.com/citation-style-language/schema/raw/master/csl-citation.json"}</w:instrText>
      </w:r>
      <w:r>
        <w:fldChar w:fldCharType="separate"/>
      </w:r>
      <w:r w:rsidRPr="00A6094A">
        <w:rPr>
          <w:noProof/>
        </w:rPr>
        <w:t>(Gignac, 2019)</w:t>
      </w:r>
      <w:r>
        <w:fldChar w:fldCharType="end"/>
      </w:r>
      <w:r w:rsidR="00A85483">
        <w:t>.</w:t>
      </w:r>
      <w:r>
        <w:t xml:space="preserve"> The variables were </w:t>
      </w:r>
      <w:r w:rsidR="00A85483">
        <w:t xml:space="preserve">previously </w:t>
      </w:r>
      <w:r>
        <w:t>examined</w:t>
      </w:r>
      <w:r w:rsidR="00A85483">
        <w:t xml:space="preserve"> for normality during data cleaning, and those variables that severely violated normality (based off of </w:t>
      </w:r>
      <w:r w:rsidR="00A85483">
        <w:fldChar w:fldCharType="begin" w:fldLock="1"/>
      </w:r>
      <w:r w:rsidR="00A85483">
        <w:instrText>ADDIN CSL_CITATION {"citationItems":[{"id":"ITEM-1","itemData":{"DOI":"10.5395/rde.2013.38.1.52","ISSN":"2234-7658","abstract":"Various parametric tests make assumptions of the normal distribution, including t-test, analysis of variance (ANOVA), correlation, and regression. Different from some researcher’s understanding, tests of normality are not for the normality of observed data but for normality of the population distribution of a random characteristic; e.g. assuming normality for the population distribution of the characteristic is reasonable when referring to the observed sample data. Actual distribution of the characteristic in a random sample chosen from a population with normal distribution doesn’t appear normal, especially when the sample size is small (Figure 1). Distributions of larger samples tend to resemble the distribution of the characteristic in the population better by taking on a bell-shaped curve when the values of a characteristic in the population are plotted against their frequency.","author":[{"dropping-particle":"","family":"Kim","given":"Hae Young","non-dropping-particle":"","parse-names":false,"suffix":""}],"container-title":"Restorative Dentistry &amp; Endodontics","id":"ITEM-1","issue":"1","issued":{"date-parts":[["2013"]]},"page":"52","title":"Statistical notes for clinical researchers: Assessing normal distribution using skewness and kurtosis","type":"article-journal","volume":"38"},"uris":["http://www.mendeley.com/documents/?uuid=fcbf6563-a7c1-4d53-9f39-b0389e5e2c3f"]}],"mendeley":{"formattedCitation":"(Kim, 2013)","manualFormatting":"Kim's (2013)","plainTextFormattedCitation":"(Kim, 2013)","previouslyFormattedCitation":"(Kim, 2013)"},"properties":{"noteIndex":0},"schema":"https://github.com/citation-style-language/schema/raw/master/csl-citation.json"}</w:instrText>
      </w:r>
      <w:r w:rsidR="00A85483">
        <w:fldChar w:fldCharType="separate"/>
      </w:r>
      <w:r w:rsidR="00A85483" w:rsidRPr="002066D3">
        <w:rPr>
          <w:noProof/>
        </w:rPr>
        <w:t>Kim</w:t>
      </w:r>
      <w:r w:rsidR="00A85483">
        <w:rPr>
          <w:noProof/>
        </w:rPr>
        <w:t>'s</w:t>
      </w:r>
      <w:r w:rsidR="00A85483" w:rsidRPr="002066D3">
        <w:rPr>
          <w:noProof/>
        </w:rPr>
        <w:t xml:space="preserve"> </w:t>
      </w:r>
      <w:r w:rsidR="00A85483">
        <w:rPr>
          <w:noProof/>
        </w:rPr>
        <w:t>(</w:t>
      </w:r>
      <w:r w:rsidR="00A85483" w:rsidRPr="002066D3">
        <w:rPr>
          <w:noProof/>
        </w:rPr>
        <w:t>2013)</w:t>
      </w:r>
      <w:r w:rsidR="00A85483">
        <w:fldChar w:fldCharType="end"/>
      </w:r>
      <w:r w:rsidR="00A85483">
        <w:t xml:space="preserve"> cutoffs of deviations from normality indicated by skewness values greater than |2| or kurtosis values greater than |7|) were instead analyzed using</w:t>
      </w:r>
      <w:r>
        <w:t xml:space="preserve"> the nonparametric version of the independent samples </w:t>
      </w:r>
      <w:r w:rsidRPr="00731D29">
        <w:rPr>
          <w:i/>
          <w:iCs/>
        </w:rPr>
        <w:t>t</w:t>
      </w:r>
      <w:r>
        <w:t xml:space="preserve">-test, the Mann-Whitney </w:t>
      </w:r>
      <w:r w:rsidRPr="00651B00">
        <w:rPr>
          <w:i/>
          <w:iCs/>
        </w:rPr>
        <w:t>U</w:t>
      </w:r>
      <w:r>
        <w:t>-test (Morrow &amp; Skolits, 2017).</w:t>
      </w:r>
      <w:r w:rsidR="00A85483">
        <w:t xml:space="preserve"> The final assumption of the independent samples </w:t>
      </w:r>
      <w:r w:rsidR="00A85483" w:rsidRPr="00233884">
        <w:rPr>
          <w:i/>
          <w:iCs/>
        </w:rPr>
        <w:t>t</w:t>
      </w:r>
      <w:r w:rsidR="00A85483">
        <w:t>-test</w:t>
      </w:r>
      <w:r w:rsidR="00DE15F5">
        <w:t xml:space="preserve"> is that there is homogeneity of variance between the two groups. In cases where this assumption was violated by variables (e.g., a significant Levene’s </w:t>
      </w:r>
      <w:r w:rsidR="00DE15F5" w:rsidRPr="00DE15F5">
        <w:rPr>
          <w:i/>
          <w:iCs/>
        </w:rPr>
        <w:t>F</w:t>
      </w:r>
      <w:r w:rsidR="00DE15F5">
        <w:t xml:space="preserve">-test), and when there was an unequal sample size between the two groups, the data were analyzed using a Welch’s </w:t>
      </w:r>
      <w:r w:rsidR="00DE15F5" w:rsidRPr="00DE15F5">
        <w:rPr>
          <w:i/>
          <w:iCs/>
        </w:rPr>
        <w:t>t</w:t>
      </w:r>
      <w:r w:rsidR="00DE15F5">
        <w:t xml:space="preserve">-test instead of </w:t>
      </w:r>
      <w:r w:rsidR="00FE185A">
        <w:t>an</w:t>
      </w:r>
      <w:r w:rsidR="00DE15F5">
        <w:t xml:space="preserve"> independent samples </w:t>
      </w:r>
      <w:r w:rsidR="00DE15F5" w:rsidRPr="00233884">
        <w:rPr>
          <w:i/>
          <w:iCs/>
        </w:rPr>
        <w:t>t</w:t>
      </w:r>
      <w:r w:rsidR="00DE15F5">
        <w:t xml:space="preserve">-test </w:t>
      </w:r>
      <w:r w:rsidR="00DE15F5">
        <w:fldChar w:fldCharType="begin" w:fldLock="1"/>
      </w:r>
      <w:r w:rsidR="00DE15F5">
        <w:instrText>ADDIN CSL_CITATION {"citationItems":[{"id":"ITEM-1","itemData":{"author":[{"dropping-particle":"","family":"Gignac","given":"G. E.","non-dropping-particle":"","parse-names":false,"suffix":""}],"edition":"Online Edi","id":"ITEM-1","issued":{"date-parts":[["2019"]]},"publisher":"Author","title":"How2statsbook","type":"book"},"uris":["http://www.mendeley.com/documents/?uuid=b0e03d0e-fb38-4630-9937-26036b990bf5"]}],"mendeley":{"formattedCitation":"(Gignac, 2019)","plainTextFormattedCitation":"(Gignac, 2019)","previouslyFormattedCitation":"(Gignac, 2019)"},"properties":{"noteIndex":0},"schema":"https://github.com/citation-style-language/schema/raw/master/csl-citation.json"}</w:instrText>
      </w:r>
      <w:r w:rsidR="00DE15F5">
        <w:fldChar w:fldCharType="separate"/>
      </w:r>
      <w:r w:rsidR="00DE15F5" w:rsidRPr="00A6094A">
        <w:rPr>
          <w:noProof/>
        </w:rPr>
        <w:t>(Gignac, 2019)</w:t>
      </w:r>
      <w:r w:rsidR="00DE15F5">
        <w:fldChar w:fldCharType="end"/>
      </w:r>
      <w:r w:rsidR="00DE15F5">
        <w:t>.</w:t>
      </w:r>
      <w:r w:rsidR="008B4DD7">
        <w:br/>
      </w:r>
      <w:r w:rsidR="00FE185A">
        <w:tab/>
        <w:t xml:space="preserve">In cases where the Mann-Whitney </w:t>
      </w:r>
      <w:r w:rsidR="00FE185A" w:rsidRPr="00651B00">
        <w:rPr>
          <w:i/>
          <w:iCs/>
        </w:rPr>
        <w:t>U</w:t>
      </w:r>
      <w:r w:rsidR="00FE185A">
        <w:t xml:space="preserve">-test was performed, the assumption of homogeneity of variance between the two groups was also tested prior to conducting the analyses. For variables which violated this assumption (e.g., a significant Levene’s </w:t>
      </w:r>
      <w:r w:rsidR="00FE185A" w:rsidRPr="00DE15F5">
        <w:rPr>
          <w:i/>
          <w:iCs/>
        </w:rPr>
        <w:t>F</w:t>
      </w:r>
      <w:r w:rsidR="00FE185A">
        <w:t xml:space="preserve">-test based on the median and with adjusted degrees of freedom) </w:t>
      </w:r>
      <w:r w:rsidR="007C269B">
        <w:t xml:space="preserve">and had an unequal sample size between the two groups, </w:t>
      </w:r>
      <w:r w:rsidR="004272D1">
        <w:t xml:space="preserve">a Welch’s </w:t>
      </w:r>
      <w:r w:rsidR="004272D1" w:rsidRPr="00DE15F5">
        <w:rPr>
          <w:i/>
          <w:iCs/>
        </w:rPr>
        <w:t>t</w:t>
      </w:r>
      <w:r w:rsidR="004272D1">
        <w:t xml:space="preserve">-test on the mean ranks of the data were employed. This test does not assume homogeneity of variance </w:t>
      </w:r>
      <w:r w:rsidR="008A6B3B">
        <w:t>n</w:t>
      </w:r>
      <w:r w:rsidR="004272D1">
        <w:t xml:space="preserve">or normality in the data </w:t>
      </w:r>
      <w:r w:rsidR="004272D1">
        <w:fldChar w:fldCharType="begin" w:fldLock="1"/>
      </w:r>
      <w:r w:rsidR="00B97845">
        <w:instrText>ADDIN CSL_CITATION {"citationItems":[{"id":"ITEM-1","itemData":{"DOI":"10.1006/anbe.2001.1691","ISSN":"00033472","author":[{"dropping-particle":"","family":"Kasuya","given":"Eiiti","non-dropping-particle":"","parse-names":false,"suffix":""}],"container-title":"Animal Behaviour","id":"ITEM-1","issue":"6","issued":{"date-parts":[["2001"]]},"page":"1247-1249","title":"Mann-Whitney U test when variances are unequal","type":"article-journal","volume":"61"},"uris":["http://www.mendeley.com/documents/?uuid=150c30a4-8691-4edf-a231-24e87e695cf8"]},{"id":"ITEM-2","itemData":{"author":[{"dropping-particle":"","family":"Gignac","given":"G. E.","non-dropping-particle":"","parse-names":false,"suffix":""}],"edition":"Online Edi","id":"ITEM-2","issued":{"date-parts":[["2019"]]},"publisher":"Author","title":"How2statsbook","type":"book"},"uris":["http://www.mendeley.com/documents/?uuid=b0e03d0e-fb38-4630-9937-26036b990bf5"]}],"mendeley":{"formattedCitation":"(Gignac, 2019; Kasuya, 2001)","plainTextFormattedCitation":"(Gignac, 2019; Kasuya, 2001)","previouslyFormattedCitation":"(Gignac, 2019; Kasuya, 2001)"},"properties":{"noteIndex":0},"schema":"https://github.com/citation-style-language/schema/raw/master/csl-citation.json"}</w:instrText>
      </w:r>
      <w:r w:rsidR="004272D1">
        <w:fldChar w:fldCharType="separate"/>
      </w:r>
      <w:r w:rsidR="004272D1" w:rsidRPr="004272D1">
        <w:rPr>
          <w:noProof/>
        </w:rPr>
        <w:t>(Gignac, 2019; Kasuya, 2001)</w:t>
      </w:r>
      <w:r w:rsidR="004272D1">
        <w:fldChar w:fldCharType="end"/>
      </w:r>
      <w:r w:rsidR="004272D1">
        <w:t xml:space="preserve">. See the “notes” section under each of the tables in this section to view the specific data that were analyzed using these alternative versions to the independent samples </w:t>
      </w:r>
      <w:r w:rsidR="004272D1" w:rsidRPr="00233884">
        <w:rPr>
          <w:i/>
          <w:iCs/>
        </w:rPr>
        <w:t>t</w:t>
      </w:r>
      <w:r w:rsidR="004272D1">
        <w:t>-test.</w:t>
      </w:r>
    </w:p>
    <w:p w14:paraId="7C3AD215" w14:textId="29E01561" w:rsidR="0090315F" w:rsidRDefault="00634EBB" w:rsidP="00634EBB">
      <w:pPr>
        <w:spacing w:line="480" w:lineRule="auto"/>
        <w:ind w:firstLine="720"/>
      </w:pPr>
      <w:r>
        <w:t xml:space="preserve">After the analyses were completed for this sub-question, there were no statistically significant differences </w:t>
      </w:r>
      <w:r w:rsidR="00213188">
        <w:t xml:space="preserve">found </w:t>
      </w:r>
      <w:r>
        <w:t xml:space="preserve">between </w:t>
      </w:r>
      <w:r w:rsidRPr="007B1080">
        <w:t>IDSs</w:t>
      </w:r>
      <w:r>
        <w:t xml:space="preserve"> who earned a previous degree from an English-speaking institution versus those that have not on their perceptions of their own </w:t>
      </w:r>
      <w:r w:rsidRPr="007B1080">
        <w:t xml:space="preserve">English writing </w:t>
      </w:r>
      <w:r w:rsidRPr="007B1080">
        <w:lastRenderedPageBreak/>
        <w:t xml:space="preserve">skills and English writing tasks </w:t>
      </w:r>
      <w:r>
        <w:t>they need to possess in</w:t>
      </w:r>
      <w:r w:rsidRPr="007B1080">
        <w:t xml:space="preserve"> order to succeed in their PhD programs.</w:t>
      </w:r>
      <w:r>
        <w:t xml:space="preserve"> In other words, this indicated that there were not any main differences between these groups on how they perceived their own English writing skills (e.g., avoiding plagiarism) and the skills on writing tasks (e.g., article critiques) that are needed to succeed in their PhD programs. See Tables 15 and 16 for the means and standard deviations for the data collected on each of the survey items, along with the significance values (all non-significant) calculated from the inferential statistics performed to test for any group differences.</w:t>
      </w:r>
    </w:p>
    <w:p w14:paraId="422E35F2" w14:textId="7F882C0C" w:rsidR="00634EBB" w:rsidRDefault="00634EBB" w:rsidP="00634EBB">
      <w:pPr>
        <w:pStyle w:val="NewHeading3"/>
      </w:pPr>
      <w:bookmarkStart w:id="101" w:name="_Toc61852348"/>
      <w:r w:rsidRPr="00FB3330">
        <w:t xml:space="preserve">English Writing </w:t>
      </w:r>
      <w:r>
        <w:t>Needs of STEM Versus non-STEM Major IDSs</w:t>
      </w:r>
      <w:r w:rsidRPr="003C6B03">
        <w:t xml:space="preserve"> </w:t>
      </w:r>
      <w:r w:rsidRPr="00634EBB">
        <w:t>(RQ2b)</w:t>
      </w:r>
      <w:bookmarkEnd w:id="101"/>
    </w:p>
    <w:p w14:paraId="01D85ED5" w14:textId="73D2EE08" w:rsidR="00634EBB" w:rsidRPr="00213188" w:rsidRDefault="00213188" w:rsidP="00634EBB">
      <w:pPr>
        <w:spacing w:line="480" w:lineRule="auto"/>
      </w:pPr>
      <w:r>
        <w:tab/>
        <w:t xml:space="preserve">Similarly, to measure the </w:t>
      </w:r>
      <w:r w:rsidRPr="007B1080">
        <w:t>second research question</w:t>
      </w:r>
      <w:r>
        <w:t>’s second sub-question</w:t>
      </w:r>
      <w:r w:rsidRPr="007B1080">
        <w:t xml:space="preserve">, </w:t>
      </w:r>
      <w:r w:rsidRPr="00213188">
        <w:rPr>
          <w:i/>
          <w:iCs/>
        </w:rPr>
        <w:t>“How do IDSs’ perceptions of their own English writing needs differ between STEM and non-STEM major IDSs?”</w:t>
      </w:r>
      <w:r w:rsidRPr="00213188">
        <w:t>,</w:t>
      </w:r>
      <w:r w:rsidRPr="007B1080">
        <w:t xml:space="preserve"> </w:t>
      </w:r>
      <w:r>
        <w:t xml:space="preserve">25 separate independent samples </w:t>
      </w:r>
      <w:r w:rsidRPr="00213188">
        <w:rPr>
          <w:i/>
          <w:iCs/>
        </w:rPr>
        <w:t>t</w:t>
      </w:r>
      <w:r>
        <w:t xml:space="preserve">-tests/alternative versions of the </w:t>
      </w:r>
      <w:r w:rsidRPr="00213188">
        <w:rPr>
          <w:i/>
          <w:iCs/>
        </w:rPr>
        <w:t>t</w:t>
      </w:r>
      <w:r>
        <w:t xml:space="preserve">-test based on assumptions that the data violated were performed. Overall, </w:t>
      </w:r>
      <w:r w:rsidR="00634EBB">
        <w:t xml:space="preserve">non-STEM IDSs (mean rank = 188.07) had statistically significant higher scores than STEM IDSs (mean rank = 171.21) on </w:t>
      </w:r>
      <w:r>
        <w:t xml:space="preserve">their perceived importance of </w:t>
      </w:r>
      <w:r w:rsidR="00634EBB">
        <w:t>organizing ideas/topics</w:t>
      </w:r>
      <w:r>
        <w:t xml:space="preserve"> in their writing</w:t>
      </w:r>
      <w:r w:rsidR="00634EBB">
        <w:t xml:space="preserve">, </w:t>
      </w:r>
      <w:r w:rsidR="00634EBB" w:rsidRPr="003F5C98">
        <w:rPr>
          <w:i/>
          <w:iCs/>
        </w:rPr>
        <w:t>U</w:t>
      </w:r>
      <w:r w:rsidR="00634EBB">
        <w:t xml:space="preserve"> = 13,717.5; </w:t>
      </w:r>
      <w:r w:rsidR="00634EBB" w:rsidRPr="003F5C98">
        <w:rPr>
          <w:i/>
          <w:iCs/>
        </w:rPr>
        <w:t xml:space="preserve">p </w:t>
      </w:r>
      <w:r w:rsidR="00634EBB">
        <w:t xml:space="preserve">= 0.037, </w:t>
      </w:r>
      <w:r w:rsidR="00634EBB" w:rsidRPr="007D18F5">
        <w:t>η</w:t>
      </w:r>
      <w:r w:rsidR="00634EBB">
        <w:rPr>
          <w:vertAlign w:val="superscript"/>
        </w:rPr>
        <w:t>2</w:t>
      </w:r>
      <w:r w:rsidR="00634EBB">
        <w:t xml:space="preserve"> = 0.012.</w:t>
      </w:r>
      <w:r>
        <w:t xml:space="preserve"> Based on the </w:t>
      </w:r>
      <w:r w:rsidRPr="007D18F5">
        <w:t>η</w:t>
      </w:r>
      <w:r>
        <w:rPr>
          <w:vertAlign w:val="superscript"/>
        </w:rPr>
        <w:t>2</w:t>
      </w:r>
      <w:r>
        <w:t xml:space="preserve"> effect size calculated for this Mann-Whitney </w:t>
      </w:r>
      <w:r w:rsidRPr="00213188">
        <w:rPr>
          <w:i/>
          <w:iCs/>
        </w:rPr>
        <w:t>U</w:t>
      </w:r>
      <w:r>
        <w:t xml:space="preserve">-test, </w:t>
      </w:r>
      <w:r w:rsidR="004B6AE7">
        <w:t>approximately 1% of the variance in IDSs’ perceived importance of organizing ideas/topics in their writing to succeed in their PhD programs can be attributed to if they are in a STEM or non-STEM major. Overall, this is considered a small effect size</w:t>
      </w:r>
      <w:r>
        <w:t xml:space="preserve"> </w:t>
      </w:r>
      <w:r>
        <w:fldChar w:fldCharType="begin" w:fldLock="1"/>
      </w:r>
      <w:r>
        <w:instrText>ADDIN CSL_CITATION {"citationItems":[{"id":"ITEM-1","itemData":{"DOI":"https://doi.org/10.4324/9780203771587","author":[{"dropping-particle":"","family":"Cohen","given":"J","non-dropping-particle":"","parse-names":false,"suffix":""}],"edition":"2nd","id":"ITEM-1","issued":{"date-parts":[["1988"]]},"publisher":"Lawrence Erlbaum Associates","title":"Statistical power analysis for the behavioral sciences","type":"book"},"uris":["http://www.mendeley.com/documents/?uuid=1d9d5b8e-3c20-476e-bdf0-d0e770024f41"]}],"mendeley":{"formattedCitation":"(Cohen, 1988)","plainTextFormattedCitation":"(Cohen, 1988)","previouslyFormattedCitation":"(Cohen, 1988)"},"properties":{"noteIndex":0},"schema":"https://github.com/citation-style-language/schema/raw/master/csl-citation.json"}</w:instrText>
      </w:r>
      <w:r>
        <w:fldChar w:fldCharType="separate"/>
      </w:r>
      <w:r w:rsidRPr="00213188">
        <w:rPr>
          <w:noProof/>
        </w:rPr>
        <w:t>(Cohen, 1988)</w:t>
      </w:r>
      <w:r>
        <w:fldChar w:fldCharType="end"/>
      </w:r>
      <w:r w:rsidR="004B6AE7">
        <w:t>.</w:t>
      </w:r>
    </w:p>
    <w:p w14:paraId="659A1F9D" w14:textId="3B329B81" w:rsidR="00634EBB" w:rsidRPr="00634EBB" w:rsidRDefault="004B6AE7" w:rsidP="004B6AE7">
      <w:pPr>
        <w:spacing w:line="480" w:lineRule="auto"/>
        <w:ind w:firstLine="720"/>
      </w:pPr>
      <w:r>
        <w:t xml:space="preserve">The results also indicated that </w:t>
      </w:r>
      <w:r w:rsidR="00634EBB">
        <w:t xml:space="preserve">non-STEM IDSs (mean rank = 187.80) had statistically significant higher scores than STEM IDSs (mean rank = 171.39) </w:t>
      </w:r>
      <w:r>
        <w:t xml:space="preserve">on their perceived importance </w:t>
      </w:r>
      <w:r w:rsidR="00634EBB">
        <w:t>o</w:t>
      </w:r>
      <w:r>
        <w:t>f</w:t>
      </w:r>
      <w:r w:rsidR="00634EBB">
        <w:t xml:space="preserve"> synthesizing multiple sources of information</w:t>
      </w:r>
      <w:r>
        <w:t xml:space="preserve"> in their writing</w:t>
      </w:r>
      <w:r w:rsidR="00634EBB">
        <w:t xml:space="preserve">, </w:t>
      </w:r>
      <w:r w:rsidR="00634EBB" w:rsidRPr="003F5C98">
        <w:rPr>
          <w:i/>
          <w:iCs/>
        </w:rPr>
        <w:t>U</w:t>
      </w:r>
      <w:r w:rsidR="00634EBB">
        <w:t xml:space="preserve"> = 13,756; </w:t>
      </w:r>
      <w:r w:rsidR="00634EBB" w:rsidRPr="003F5C98">
        <w:rPr>
          <w:i/>
          <w:iCs/>
        </w:rPr>
        <w:t xml:space="preserve">p </w:t>
      </w:r>
      <w:r w:rsidR="00634EBB">
        <w:t xml:space="preserve">= 0.036, </w:t>
      </w:r>
      <w:r w:rsidR="00634EBB" w:rsidRPr="007D18F5">
        <w:t>η</w:t>
      </w:r>
      <w:r w:rsidR="00634EBB">
        <w:rPr>
          <w:vertAlign w:val="superscript"/>
        </w:rPr>
        <w:t>2</w:t>
      </w:r>
      <w:r w:rsidR="00634EBB">
        <w:t xml:space="preserve"> = 0.012.</w:t>
      </w:r>
      <w:r>
        <w:t xml:space="preserve"> The results of this effect size also indicated that 1% of the variance in IDSs’ perceived </w:t>
      </w:r>
    </w:p>
    <w:p w14:paraId="4692748E" w14:textId="04D8B70F" w:rsidR="00C00E07" w:rsidRPr="00E709C5" w:rsidRDefault="00D81B09" w:rsidP="00237696">
      <w:pPr>
        <w:pStyle w:val="Caption"/>
        <w:rPr>
          <w:b/>
          <w:bCs/>
          <w:color w:val="C0504D" w:themeColor="accent2"/>
        </w:rPr>
      </w:pPr>
      <w:bookmarkStart w:id="102" w:name="_Toc61852189"/>
      <w:r>
        <w:lastRenderedPageBreak/>
        <w:t xml:space="preserve">Table </w:t>
      </w:r>
      <w:r w:rsidR="004F4A78">
        <w:fldChar w:fldCharType="begin"/>
      </w:r>
      <w:r w:rsidR="004F4A78">
        <w:instrText xml:space="preserve"> SEQ Table \* ARABIC </w:instrText>
      </w:r>
      <w:r w:rsidR="004F4A78">
        <w:fldChar w:fldCharType="separate"/>
      </w:r>
      <w:r w:rsidR="009047C5">
        <w:rPr>
          <w:noProof/>
        </w:rPr>
        <w:t>15</w:t>
      </w:r>
      <w:r w:rsidR="004F4A78">
        <w:rPr>
          <w:noProof/>
        </w:rPr>
        <w:fldChar w:fldCharType="end"/>
      </w:r>
      <w:r w:rsidR="002202C8">
        <w:t>: Differences</w:t>
      </w:r>
      <w:r w:rsidR="00AA0CF6" w:rsidRPr="00AA0CF6">
        <w:t xml:space="preserve"> </w:t>
      </w:r>
      <w:r w:rsidR="00AA0CF6">
        <w:t xml:space="preserve">Between </w:t>
      </w:r>
      <w:bookmarkStart w:id="103" w:name="OLE_LINK5"/>
      <w:r w:rsidR="00AA0CF6">
        <w:t xml:space="preserve">IDSs Who Earned a Previous Degree from an English-speaking Institution and Those Who Did Not </w:t>
      </w:r>
      <w:bookmarkEnd w:id="103"/>
      <w:r w:rsidR="00AA0CF6">
        <w:t>on their</w:t>
      </w:r>
      <w:r>
        <w:t xml:space="preserve"> Perceptions </w:t>
      </w:r>
      <w:r w:rsidR="002202C8">
        <w:t xml:space="preserve">of </w:t>
      </w:r>
      <w:r>
        <w:t>the English Writing Skills Needed to Succeed in Their PhD Programs</w:t>
      </w:r>
      <w:bookmarkEnd w:id="102"/>
      <w:r w:rsidR="002202C8">
        <w:t xml:space="preserve"> </w:t>
      </w:r>
    </w:p>
    <w:tbl>
      <w:tblPr>
        <w:tblStyle w:val="TableGrid"/>
        <w:tblW w:w="0" w:type="auto"/>
        <w:tblLayout w:type="fixed"/>
        <w:tblLook w:val="04A0" w:firstRow="1" w:lastRow="0" w:firstColumn="1" w:lastColumn="0" w:noHBand="0" w:noVBand="1"/>
      </w:tblPr>
      <w:tblGrid>
        <w:gridCol w:w="4580"/>
        <w:gridCol w:w="1175"/>
        <w:gridCol w:w="900"/>
        <w:gridCol w:w="990"/>
        <w:gridCol w:w="888"/>
        <w:gridCol w:w="817"/>
      </w:tblGrid>
      <w:tr w:rsidR="00071E18" w:rsidRPr="00230312" w14:paraId="2A275EF0" w14:textId="77777777" w:rsidTr="00071E18">
        <w:tc>
          <w:tcPr>
            <w:tcW w:w="4580" w:type="dxa"/>
            <w:tcBorders>
              <w:top w:val="single" w:sz="4" w:space="0" w:color="auto"/>
              <w:left w:val="single" w:sz="4" w:space="0" w:color="auto"/>
              <w:bottom w:val="single" w:sz="4" w:space="0" w:color="auto"/>
              <w:right w:val="single" w:sz="4" w:space="0" w:color="auto"/>
            </w:tcBorders>
          </w:tcPr>
          <w:p w14:paraId="7B8E524F" w14:textId="14BECF77" w:rsidR="00C00E07" w:rsidRPr="00230312" w:rsidRDefault="00D81B09" w:rsidP="00C00E07">
            <w:pPr>
              <w:rPr>
                <w:b/>
                <w:bCs/>
              </w:rPr>
            </w:pPr>
            <w:r w:rsidRPr="00230312">
              <w:rPr>
                <w:b/>
                <w:bCs/>
              </w:rPr>
              <w:t>Survey Statement</w:t>
            </w:r>
          </w:p>
        </w:tc>
        <w:tc>
          <w:tcPr>
            <w:tcW w:w="2075" w:type="dxa"/>
            <w:gridSpan w:val="2"/>
            <w:tcBorders>
              <w:top w:val="single" w:sz="4" w:space="0" w:color="auto"/>
              <w:left w:val="single" w:sz="4" w:space="0" w:color="auto"/>
              <w:bottom w:val="single" w:sz="4" w:space="0" w:color="auto"/>
              <w:right w:val="single" w:sz="4" w:space="0" w:color="auto"/>
            </w:tcBorders>
          </w:tcPr>
          <w:p w14:paraId="1DF8A207" w14:textId="77777777" w:rsidR="00C00E07" w:rsidRPr="00230312" w:rsidRDefault="00C00E07" w:rsidP="00C00E07">
            <w:pPr>
              <w:rPr>
                <w:b/>
                <w:bCs/>
              </w:rPr>
            </w:pPr>
            <w:r>
              <w:rPr>
                <w:b/>
                <w:bCs/>
              </w:rPr>
              <w:t>Previous Degree</w:t>
            </w:r>
          </w:p>
        </w:tc>
        <w:tc>
          <w:tcPr>
            <w:tcW w:w="1878" w:type="dxa"/>
            <w:gridSpan w:val="2"/>
            <w:tcBorders>
              <w:left w:val="single" w:sz="4" w:space="0" w:color="auto"/>
            </w:tcBorders>
          </w:tcPr>
          <w:p w14:paraId="666CADCC" w14:textId="77777777" w:rsidR="00C00E07" w:rsidRPr="00230312" w:rsidRDefault="00C00E07" w:rsidP="00C00E07">
            <w:pPr>
              <w:rPr>
                <w:b/>
                <w:bCs/>
              </w:rPr>
            </w:pPr>
            <w:r>
              <w:rPr>
                <w:b/>
                <w:bCs/>
              </w:rPr>
              <w:t>No Previous Degree</w:t>
            </w:r>
          </w:p>
        </w:tc>
        <w:tc>
          <w:tcPr>
            <w:tcW w:w="817" w:type="dxa"/>
            <w:tcBorders>
              <w:left w:val="single" w:sz="4" w:space="0" w:color="auto"/>
            </w:tcBorders>
          </w:tcPr>
          <w:p w14:paraId="72546158" w14:textId="77777777" w:rsidR="00C00E07" w:rsidRDefault="00C00E07" w:rsidP="00C00E07">
            <w:pPr>
              <w:rPr>
                <w:b/>
                <w:bCs/>
              </w:rPr>
            </w:pPr>
            <w:r>
              <w:rPr>
                <w:b/>
                <w:bCs/>
              </w:rPr>
              <w:t>Sig. Value</w:t>
            </w:r>
          </w:p>
        </w:tc>
      </w:tr>
      <w:tr w:rsidR="00071E18" w:rsidRPr="00230312" w14:paraId="0E06851C" w14:textId="77777777" w:rsidTr="00071E18">
        <w:tc>
          <w:tcPr>
            <w:tcW w:w="4580" w:type="dxa"/>
            <w:tcBorders>
              <w:top w:val="single" w:sz="4" w:space="0" w:color="auto"/>
            </w:tcBorders>
          </w:tcPr>
          <w:p w14:paraId="4371DB4E" w14:textId="6C6C607F" w:rsidR="00C00E07" w:rsidRPr="00230312" w:rsidRDefault="00C00E07" w:rsidP="00C00E07">
            <w:pPr>
              <w:rPr>
                <w:b/>
                <w:bCs/>
              </w:rPr>
            </w:pPr>
          </w:p>
        </w:tc>
        <w:tc>
          <w:tcPr>
            <w:tcW w:w="1175" w:type="dxa"/>
            <w:tcBorders>
              <w:top w:val="single" w:sz="4" w:space="0" w:color="auto"/>
            </w:tcBorders>
          </w:tcPr>
          <w:p w14:paraId="01F70912" w14:textId="6598C9FA" w:rsidR="00C00E07" w:rsidRPr="00230312" w:rsidRDefault="00C00E07" w:rsidP="00C00E07">
            <w:pPr>
              <w:rPr>
                <w:b/>
                <w:bCs/>
              </w:rPr>
            </w:pPr>
            <w:r w:rsidRPr="00230312">
              <w:rPr>
                <w:b/>
                <w:bCs/>
              </w:rPr>
              <w:t>Mean</w:t>
            </w:r>
            <w:r w:rsidR="00214A09">
              <w:rPr>
                <w:rStyle w:val="FootnoteReference"/>
                <w:b/>
                <w:bCs/>
              </w:rPr>
              <w:footnoteReference w:id="4"/>
            </w:r>
          </w:p>
        </w:tc>
        <w:tc>
          <w:tcPr>
            <w:tcW w:w="900" w:type="dxa"/>
          </w:tcPr>
          <w:p w14:paraId="7D23A0D2" w14:textId="77777777" w:rsidR="00C00E07" w:rsidRPr="00230312" w:rsidRDefault="00C00E07" w:rsidP="00C00E07">
            <w:pPr>
              <w:rPr>
                <w:b/>
                <w:bCs/>
              </w:rPr>
            </w:pPr>
            <w:r w:rsidRPr="00230312">
              <w:rPr>
                <w:b/>
                <w:bCs/>
              </w:rPr>
              <w:t>SD</w:t>
            </w:r>
          </w:p>
        </w:tc>
        <w:tc>
          <w:tcPr>
            <w:tcW w:w="990" w:type="dxa"/>
          </w:tcPr>
          <w:p w14:paraId="5ADD9BB7" w14:textId="77777777" w:rsidR="00C00E07" w:rsidRPr="00230312" w:rsidRDefault="00C00E07" w:rsidP="00C00E07">
            <w:pPr>
              <w:rPr>
                <w:b/>
                <w:bCs/>
              </w:rPr>
            </w:pPr>
            <w:r w:rsidRPr="00230312">
              <w:rPr>
                <w:b/>
                <w:bCs/>
              </w:rPr>
              <w:t>Mean</w:t>
            </w:r>
          </w:p>
        </w:tc>
        <w:tc>
          <w:tcPr>
            <w:tcW w:w="888" w:type="dxa"/>
          </w:tcPr>
          <w:p w14:paraId="02AB9CF7" w14:textId="77777777" w:rsidR="00C00E07" w:rsidRPr="00230312" w:rsidRDefault="00C00E07" w:rsidP="00C00E07">
            <w:pPr>
              <w:rPr>
                <w:b/>
                <w:bCs/>
              </w:rPr>
            </w:pPr>
            <w:r w:rsidRPr="00230312">
              <w:rPr>
                <w:b/>
                <w:bCs/>
              </w:rPr>
              <w:t>SD</w:t>
            </w:r>
          </w:p>
        </w:tc>
        <w:tc>
          <w:tcPr>
            <w:tcW w:w="817" w:type="dxa"/>
          </w:tcPr>
          <w:p w14:paraId="0CB16F46" w14:textId="77777777" w:rsidR="00C00E07" w:rsidRPr="00230312" w:rsidRDefault="00C00E07" w:rsidP="00C00E07">
            <w:pPr>
              <w:rPr>
                <w:b/>
                <w:bCs/>
              </w:rPr>
            </w:pPr>
          </w:p>
        </w:tc>
      </w:tr>
      <w:tr w:rsidR="00071E18" w:rsidRPr="00230312" w14:paraId="022A5236" w14:textId="77777777" w:rsidTr="00071E18">
        <w:trPr>
          <w:trHeight w:val="62"/>
        </w:trPr>
        <w:tc>
          <w:tcPr>
            <w:tcW w:w="4580" w:type="dxa"/>
          </w:tcPr>
          <w:p w14:paraId="2B2D41E1" w14:textId="1E79E15F" w:rsidR="00B462B5" w:rsidRPr="00386BAA" w:rsidRDefault="00B462B5" w:rsidP="00D525BC">
            <w:r w:rsidRPr="00386BAA">
              <w:t>In order to succeed in my PhD program, I believe I must be able to perform the following writing skills in English well:</w:t>
            </w:r>
          </w:p>
        </w:tc>
        <w:tc>
          <w:tcPr>
            <w:tcW w:w="1175" w:type="dxa"/>
          </w:tcPr>
          <w:p w14:paraId="0245209B" w14:textId="77777777" w:rsidR="00B462B5" w:rsidRPr="00230312" w:rsidRDefault="00B462B5" w:rsidP="00B462B5"/>
        </w:tc>
        <w:tc>
          <w:tcPr>
            <w:tcW w:w="900" w:type="dxa"/>
          </w:tcPr>
          <w:p w14:paraId="31009D8F" w14:textId="77777777" w:rsidR="00B462B5" w:rsidRPr="00230312" w:rsidRDefault="00B462B5" w:rsidP="00B462B5"/>
        </w:tc>
        <w:tc>
          <w:tcPr>
            <w:tcW w:w="990" w:type="dxa"/>
          </w:tcPr>
          <w:p w14:paraId="7FA93E78" w14:textId="77777777" w:rsidR="00B462B5" w:rsidRPr="00230312" w:rsidRDefault="00B462B5" w:rsidP="00B462B5"/>
        </w:tc>
        <w:tc>
          <w:tcPr>
            <w:tcW w:w="888" w:type="dxa"/>
          </w:tcPr>
          <w:p w14:paraId="1ACE6DAE" w14:textId="77777777" w:rsidR="00B462B5" w:rsidRPr="00230312" w:rsidRDefault="00B462B5" w:rsidP="00B462B5"/>
        </w:tc>
        <w:tc>
          <w:tcPr>
            <w:tcW w:w="817" w:type="dxa"/>
          </w:tcPr>
          <w:p w14:paraId="7C52739D" w14:textId="77777777" w:rsidR="00B462B5" w:rsidRPr="00230312" w:rsidRDefault="00B462B5" w:rsidP="00B462B5"/>
        </w:tc>
      </w:tr>
      <w:tr w:rsidR="00071E18" w:rsidRPr="00230312" w14:paraId="6477C860" w14:textId="77777777" w:rsidTr="00071E18">
        <w:trPr>
          <w:trHeight w:val="62"/>
        </w:trPr>
        <w:tc>
          <w:tcPr>
            <w:tcW w:w="4580" w:type="dxa"/>
          </w:tcPr>
          <w:p w14:paraId="2CA0A4FB" w14:textId="102AA231" w:rsidR="00B462B5" w:rsidRPr="00386BAA" w:rsidRDefault="00B462B5" w:rsidP="00D525BC">
            <w:r w:rsidRPr="00386BAA">
              <w:rPr>
                <w:color w:val="000000" w:themeColor="text1"/>
              </w:rPr>
              <w:t xml:space="preserve">     avoiding plagiarism (e.g., taking</w:t>
            </w:r>
            <w:r w:rsidR="00071E18">
              <w:rPr>
                <w:color w:val="000000" w:themeColor="text1"/>
              </w:rPr>
              <w:t xml:space="preserve"> </w:t>
            </w:r>
            <w:r w:rsidRPr="00386BAA">
              <w:rPr>
                <w:color w:val="000000" w:themeColor="text1"/>
              </w:rPr>
              <w:t>someone</w:t>
            </w:r>
            <w:r w:rsidRPr="00386BAA">
              <w:rPr>
                <w:color w:val="000000" w:themeColor="text1"/>
              </w:rPr>
              <w:br/>
              <w:t xml:space="preserve">     else’s work and using it as your own</w:t>
            </w:r>
            <w:r w:rsidR="008B1606">
              <w:rPr>
                <w:color w:val="000000" w:themeColor="text1"/>
              </w:rPr>
              <w:br/>
              <w:t xml:space="preserve">     </w:t>
            </w:r>
            <w:r w:rsidRPr="00386BAA">
              <w:rPr>
                <w:color w:val="000000" w:themeColor="text1"/>
              </w:rPr>
              <w:t>work)</w:t>
            </w:r>
            <w:r w:rsidR="008B1606" w:rsidRPr="008B1606">
              <w:rPr>
                <w:color w:val="000000" w:themeColor="text1"/>
                <w:vertAlign w:val="superscript"/>
              </w:rPr>
              <w:t>+</w:t>
            </w:r>
          </w:p>
        </w:tc>
        <w:tc>
          <w:tcPr>
            <w:tcW w:w="1175" w:type="dxa"/>
          </w:tcPr>
          <w:p w14:paraId="29E5EFFA" w14:textId="567A1444" w:rsidR="00B462B5" w:rsidRPr="00230312" w:rsidRDefault="00C461B6" w:rsidP="00B462B5">
            <w:r>
              <w:t>4.80</w:t>
            </w:r>
          </w:p>
        </w:tc>
        <w:tc>
          <w:tcPr>
            <w:tcW w:w="900" w:type="dxa"/>
          </w:tcPr>
          <w:p w14:paraId="75341C8A" w14:textId="68E4B868" w:rsidR="00B462B5" w:rsidRPr="00230312" w:rsidRDefault="00C461B6" w:rsidP="00B462B5">
            <w:r>
              <w:t>0.54</w:t>
            </w:r>
          </w:p>
        </w:tc>
        <w:tc>
          <w:tcPr>
            <w:tcW w:w="990" w:type="dxa"/>
          </w:tcPr>
          <w:p w14:paraId="6B37C85A" w14:textId="4C68E750" w:rsidR="00B462B5" w:rsidRPr="00230312" w:rsidRDefault="00C461B6" w:rsidP="00B462B5">
            <w:r>
              <w:t>4.79</w:t>
            </w:r>
          </w:p>
        </w:tc>
        <w:tc>
          <w:tcPr>
            <w:tcW w:w="888" w:type="dxa"/>
          </w:tcPr>
          <w:p w14:paraId="560E0607" w14:textId="6BE620D6" w:rsidR="00B462B5" w:rsidRPr="00230312" w:rsidRDefault="00C461B6" w:rsidP="00B462B5">
            <w:r>
              <w:t>0.59</w:t>
            </w:r>
          </w:p>
        </w:tc>
        <w:tc>
          <w:tcPr>
            <w:tcW w:w="817" w:type="dxa"/>
          </w:tcPr>
          <w:p w14:paraId="730A1295" w14:textId="1136E7CD" w:rsidR="00B462B5" w:rsidRPr="00230312" w:rsidRDefault="00402ADB" w:rsidP="00B462B5">
            <w:r>
              <w:t>0.</w:t>
            </w:r>
            <w:r w:rsidR="00F93676">
              <w:t>99</w:t>
            </w:r>
          </w:p>
        </w:tc>
      </w:tr>
      <w:tr w:rsidR="00071E18" w:rsidRPr="00230312" w14:paraId="6623A19C" w14:textId="77777777" w:rsidTr="00071E18">
        <w:trPr>
          <w:trHeight w:val="62"/>
        </w:trPr>
        <w:tc>
          <w:tcPr>
            <w:tcW w:w="4580" w:type="dxa"/>
          </w:tcPr>
          <w:p w14:paraId="673B4B6A" w14:textId="5BF965EF" w:rsidR="00B462B5" w:rsidRPr="00386BAA" w:rsidRDefault="00B462B5" w:rsidP="00D525BC">
            <w:r w:rsidRPr="00386BAA">
              <w:rPr>
                <w:color w:val="000000" w:themeColor="text1"/>
              </w:rPr>
              <w:t xml:space="preserve">     following my field’s bibliography</w:t>
            </w:r>
            <w:r w:rsidRPr="00386BAA">
              <w:rPr>
                <w:color w:val="000000" w:themeColor="text1"/>
              </w:rPr>
              <w:br/>
              <w:t xml:space="preserve">     formatting guidelines (e.g., APA, MLA)</w:t>
            </w:r>
            <w:r w:rsidR="008B1606" w:rsidRPr="008B1606">
              <w:rPr>
                <w:color w:val="000000" w:themeColor="text1"/>
                <w:vertAlign w:val="superscript"/>
              </w:rPr>
              <w:t>+</w:t>
            </w:r>
          </w:p>
        </w:tc>
        <w:tc>
          <w:tcPr>
            <w:tcW w:w="1175" w:type="dxa"/>
          </w:tcPr>
          <w:p w14:paraId="68C91199" w14:textId="5BD37BC5" w:rsidR="00B462B5" w:rsidRPr="00230312" w:rsidRDefault="00C461B6" w:rsidP="00B462B5">
            <w:r>
              <w:t>4.59</w:t>
            </w:r>
          </w:p>
        </w:tc>
        <w:tc>
          <w:tcPr>
            <w:tcW w:w="900" w:type="dxa"/>
          </w:tcPr>
          <w:p w14:paraId="04B51099" w14:textId="2011E52F" w:rsidR="00B462B5" w:rsidRPr="00230312" w:rsidRDefault="00C461B6" w:rsidP="00B462B5">
            <w:r>
              <w:t>0.73</w:t>
            </w:r>
          </w:p>
        </w:tc>
        <w:tc>
          <w:tcPr>
            <w:tcW w:w="990" w:type="dxa"/>
          </w:tcPr>
          <w:p w14:paraId="314A7448" w14:textId="00BE0136" w:rsidR="00B462B5" w:rsidRPr="00230312" w:rsidRDefault="00C461B6" w:rsidP="00B462B5">
            <w:r>
              <w:t>4.64</w:t>
            </w:r>
          </w:p>
        </w:tc>
        <w:tc>
          <w:tcPr>
            <w:tcW w:w="888" w:type="dxa"/>
          </w:tcPr>
          <w:p w14:paraId="105BB890" w14:textId="1B81FCFA" w:rsidR="00B462B5" w:rsidRPr="00230312" w:rsidRDefault="00C461B6" w:rsidP="00B462B5">
            <w:r>
              <w:t>0.65</w:t>
            </w:r>
          </w:p>
        </w:tc>
        <w:tc>
          <w:tcPr>
            <w:tcW w:w="817" w:type="dxa"/>
          </w:tcPr>
          <w:p w14:paraId="29C42DF4" w14:textId="6CCD01E9" w:rsidR="00B462B5" w:rsidRPr="00230312" w:rsidRDefault="00402ADB" w:rsidP="00B462B5">
            <w:r>
              <w:t>0.</w:t>
            </w:r>
            <w:r w:rsidR="00F93676">
              <w:t>71</w:t>
            </w:r>
          </w:p>
        </w:tc>
      </w:tr>
      <w:tr w:rsidR="00071E18" w:rsidRPr="00230312" w14:paraId="36F201D3" w14:textId="77777777" w:rsidTr="00071E18">
        <w:trPr>
          <w:trHeight w:val="62"/>
        </w:trPr>
        <w:tc>
          <w:tcPr>
            <w:tcW w:w="4580" w:type="dxa"/>
          </w:tcPr>
          <w:p w14:paraId="7FFBD1CF" w14:textId="1FA1FC4D" w:rsidR="00B462B5" w:rsidRPr="00386BAA" w:rsidRDefault="00B462B5" w:rsidP="00D525BC">
            <w:r w:rsidRPr="00386BAA">
              <w:rPr>
                <w:color w:val="000000" w:themeColor="text1"/>
              </w:rPr>
              <w:t xml:space="preserve">     preparing an outline before writing</w:t>
            </w:r>
          </w:p>
        </w:tc>
        <w:tc>
          <w:tcPr>
            <w:tcW w:w="1175" w:type="dxa"/>
          </w:tcPr>
          <w:p w14:paraId="7AACE0DD" w14:textId="795806A4" w:rsidR="00B462B5" w:rsidRPr="00230312" w:rsidRDefault="00C461B6" w:rsidP="00B462B5">
            <w:r>
              <w:t>4.48</w:t>
            </w:r>
          </w:p>
        </w:tc>
        <w:tc>
          <w:tcPr>
            <w:tcW w:w="900" w:type="dxa"/>
          </w:tcPr>
          <w:p w14:paraId="553B896D" w14:textId="10C2AE66" w:rsidR="00B462B5" w:rsidRPr="00230312" w:rsidRDefault="00C461B6" w:rsidP="00B462B5">
            <w:r>
              <w:t>0.76</w:t>
            </w:r>
          </w:p>
        </w:tc>
        <w:tc>
          <w:tcPr>
            <w:tcW w:w="990" w:type="dxa"/>
          </w:tcPr>
          <w:p w14:paraId="68140046" w14:textId="3F208AF8" w:rsidR="00B462B5" w:rsidRPr="00230312" w:rsidRDefault="00C461B6" w:rsidP="00B462B5">
            <w:r>
              <w:t>4.47</w:t>
            </w:r>
          </w:p>
        </w:tc>
        <w:tc>
          <w:tcPr>
            <w:tcW w:w="888" w:type="dxa"/>
          </w:tcPr>
          <w:p w14:paraId="625B69ED" w14:textId="048E866B" w:rsidR="00B462B5" w:rsidRPr="00230312" w:rsidRDefault="00C461B6" w:rsidP="00B462B5">
            <w:r>
              <w:t>0.76</w:t>
            </w:r>
          </w:p>
        </w:tc>
        <w:tc>
          <w:tcPr>
            <w:tcW w:w="817" w:type="dxa"/>
          </w:tcPr>
          <w:p w14:paraId="67FB8389" w14:textId="4E51BA4A" w:rsidR="00B462B5" w:rsidRPr="00230312" w:rsidRDefault="00402ADB" w:rsidP="00B462B5">
            <w:r>
              <w:t>0.</w:t>
            </w:r>
            <w:r w:rsidR="00787FEA">
              <w:t>86</w:t>
            </w:r>
          </w:p>
        </w:tc>
      </w:tr>
      <w:tr w:rsidR="00071E18" w:rsidRPr="00230312" w14:paraId="6209CBBE" w14:textId="77777777" w:rsidTr="00071E18">
        <w:trPr>
          <w:trHeight w:val="62"/>
        </w:trPr>
        <w:tc>
          <w:tcPr>
            <w:tcW w:w="4580" w:type="dxa"/>
          </w:tcPr>
          <w:p w14:paraId="7D3CDA6F" w14:textId="6439CA9A" w:rsidR="00B462B5" w:rsidRPr="00386BAA" w:rsidRDefault="00B462B5" w:rsidP="00D525BC">
            <w:r w:rsidRPr="00386BAA">
              <w:rPr>
                <w:color w:val="000000" w:themeColor="text1"/>
              </w:rPr>
              <w:t xml:space="preserve">     </w:t>
            </w:r>
            <w:r w:rsidRPr="00386BAA">
              <w:rPr>
                <w:bCs/>
                <w:color w:val="000000" w:themeColor="text1"/>
              </w:rPr>
              <w:t>organizing ideas/topics in my writing</w:t>
            </w:r>
            <w:r w:rsidR="008B1606" w:rsidRPr="008B1606">
              <w:rPr>
                <w:color w:val="000000" w:themeColor="text1"/>
                <w:vertAlign w:val="superscript"/>
              </w:rPr>
              <w:t>+</w:t>
            </w:r>
          </w:p>
        </w:tc>
        <w:tc>
          <w:tcPr>
            <w:tcW w:w="1175" w:type="dxa"/>
          </w:tcPr>
          <w:p w14:paraId="2294CBE9" w14:textId="1F1B0913" w:rsidR="00B462B5" w:rsidRPr="00230312" w:rsidRDefault="00C461B6" w:rsidP="00B462B5">
            <w:r>
              <w:t>4.75</w:t>
            </w:r>
          </w:p>
        </w:tc>
        <w:tc>
          <w:tcPr>
            <w:tcW w:w="900" w:type="dxa"/>
          </w:tcPr>
          <w:p w14:paraId="415F7F96" w14:textId="3287B250" w:rsidR="00B462B5" w:rsidRPr="00230312" w:rsidRDefault="00C461B6" w:rsidP="00B462B5">
            <w:r>
              <w:t>0.55</w:t>
            </w:r>
          </w:p>
        </w:tc>
        <w:tc>
          <w:tcPr>
            <w:tcW w:w="990" w:type="dxa"/>
          </w:tcPr>
          <w:p w14:paraId="07AE8473" w14:textId="24179E1F" w:rsidR="00B462B5" w:rsidRPr="00230312" w:rsidRDefault="00C461B6" w:rsidP="00B462B5">
            <w:r>
              <w:t>4.71</w:t>
            </w:r>
          </w:p>
        </w:tc>
        <w:tc>
          <w:tcPr>
            <w:tcW w:w="888" w:type="dxa"/>
          </w:tcPr>
          <w:p w14:paraId="4D1BD2EB" w14:textId="7BCED958" w:rsidR="00B462B5" w:rsidRPr="00230312" w:rsidRDefault="00C461B6" w:rsidP="00B462B5">
            <w:r>
              <w:t>0.60</w:t>
            </w:r>
          </w:p>
        </w:tc>
        <w:tc>
          <w:tcPr>
            <w:tcW w:w="817" w:type="dxa"/>
          </w:tcPr>
          <w:p w14:paraId="3F77627B" w14:textId="1D3DCA94" w:rsidR="00B462B5" w:rsidRPr="00230312" w:rsidRDefault="00402ADB" w:rsidP="00B462B5">
            <w:r>
              <w:t>0.5</w:t>
            </w:r>
            <w:r w:rsidR="00F93676">
              <w:t>5</w:t>
            </w:r>
          </w:p>
        </w:tc>
      </w:tr>
      <w:tr w:rsidR="00071E18" w:rsidRPr="00230312" w14:paraId="0809C3C7" w14:textId="77777777" w:rsidTr="00071E18">
        <w:trPr>
          <w:trHeight w:val="62"/>
        </w:trPr>
        <w:tc>
          <w:tcPr>
            <w:tcW w:w="4580" w:type="dxa"/>
          </w:tcPr>
          <w:p w14:paraId="2CDA27AB" w14:textId="181E5A21" w:rsidR="00B462B5" w:rsidRPr="00386BAA" w:rsidRDefault="00B462B5" w:rsidP="00D525BC">
            <w:r w:rsidRPr="00386BAA">
              <w:rPr>
                <w:color w:val="000000" w:themeColor="text1"/>
              </w:rPr>
              <w:t xml:space="preserve">     </w:t>
            </w:r>
            <w:r w:rsidRPr="00386BAA">
              <w:rPr>
                <w:bCs/>
                <w:color w:val="000000" w:themeColor="text1"/>
              </w:rPr>
              <w:t>synthesizing multiple sources of</w:t>
            </w:r>
            <w:r w:rsidRPr="00386BAA">
              <w:rPr>
                <w:bCs/>
                <w:color w:val="000000" w:themeColor="text1"/>
              </w:rPr>
              <w:br/>
              <w:t xml:space="preserve">     information in my writing</w:t>
            </w:r>
            <w:r w:rsidR="008B1606" w:rsidRPr="008B1606">
              <w:rPr>
                <w:color w:val="000000" w:themeColor="text1"/>
                <w:vertAlign w:val="superscript"/>
              </w:rPr>
              <w:t>+</w:t>
            </w:r>
          </w:p>
        </w:tc>
        <w:tc>
          <w:tcPr>
            <w:tcW w:w="1175" w:type="dxa"/>
          </w:tcPr>
          <w:p w14:paraId="48309753" w14:textId="2A7C3AE4" w:rsidR="00B462B5" w:rsidRPr="00230312" w:rsidRDefault="00C461B6" w:rsidP="00B462B5">
            <w:r>
              <w:t>4.78</w:t>
            </w:r>
          </w:p>
        </w:tc>
        <w:tc>
          <w:tcPr>
            <w:tcW w:w="900" w:type="dxa"/>
          </w:tcPr>
          <w:p w14:paraId="0B2A1A94" w14:textId="26E0F1BC" w:rsidR="00B462B5" w:rsidRPr="00230312" w:rsidRDefault="00C461B6" w:rsidP="00B462B5">
            <w:r>
              <w:t>0.54</w:t>
            </w:r>
          </w:p>
        </w:tc>
        <w:tc>
          <w:tcPr>
            <w:tcW w:w="990" w:type="dxa"/>
          </w:tcPr>
          <w:p w14:paraId="694A67EB" w14:textId="119B35B9" w:rsidR="00B462B5" w:rsidRPr="00230312" w:rsidRDefault="00C461B6" w:rsidP="00B462B5">
            <w:r>
              <w:t>4.74</w:t>
            </w:r>
          </w:p>
        </w:tc>
        <w:tc>
          <w:tcPr>
            <w:tcW w:w="888" w:type="dxa"/>
          </w:tcPr>
          <w:p w14:paraId="66819F80" w14:textId="55858B2C" w:rsidR="00B462B5" w:rsidRPr="00230312" w:rsidRDefault="00C461B6" w:rsidP="00B462B5">
            <w:r>
              <w:t>0.54</w:t>
            </w:r>
          </w:p>
        </w:tc>
        <w:tc>
          <w:tcPr>
            <w:tcW w:w="817" w:type="dxa"/>
          </w:tcPr>
          <w:p w14:paraId="15D0D861" w14:textId="058FCDB2" w:rsidR="00B462B5" w:rsidRPr="00230312" w:rsidRDefault="00402ADB" w:rsidP="00B462B5">
            <w:r>
              <w:t>0.</w:t>
            </w:r>
            <w:r w:rsidR="00F93676">
              <w:t>37</w:t>
            </w:r>
          </w:p>
        </w:tc>
      </w:tr>
      <w:tr w:rsidR="00071E18" w:rsidRPr="00230312" w14:paraId="2F100826" w14:textId="77777777" w:rsidTr="00071E18">
        <w:trPr>
          <w:trHeight w:val="62"/>
        </w:trPr>
        <w:tc>
          <w:tcPr>
            <w:tcW w:w="4580" w:type="dxa"/>
          </w:tcPr>
          <w:p w14:paraId="5D43275A" w14:textId="5F7451D8" w:rsidR="00B462B5" w:rsidRPr="00386BAA" w:rsidRDefault="00B462B5" w:rsidP="00D525BC">
            <w:r w:rsidRPr="00386BAA">
              <w:rPr>
                <w:color w:val="000000" w:themeColor="text1"/>
              </w:rPr>
              <w:t xml:space="preserve">     using correct field-related vocabulary</w:t>
            </w:r>
            <w:r w:rsidR="008B1606" w:rsidRPr="008B1606">
              <w:rPr>
                <w:color w:val="000000" w:themeColor="text1"/>
                <w:vertAlign w:val="superscript"/>
              </w:rPr>
              <w:t>+</w:t>
            </w:r>
          </w:p>
        </w:tc>
        <w:tc>
          <w:tcPr>
            <w:tcW w:w="1175" w:type="dxa"/>
          </w:tcPr>
          <w:p w14:paraId="7449837B" w14:textId="0022645F" w:rsidR="00B462B5" w:rsidRPr="00230312" w:rsidRDefault="00C461B6" w:rsidP="00B462B5">
            <w:r>
              <w:t>4.67</w:t>
            </w:r>
          </w:p>
        </w:tc>
        <w:tc>
          <w:tcPr>
            <w:tcW w:w="900" w:type="dxa"/>
          </w:tcPr>
          <w:p w14:paraId="4345F314" w14:textId="53D6C3F2" w:rsidR="00B462B5" w:rsidRPr="00230312" w:rsidRDefault="00C461B6" w:rsidP="00B462B5">
            <w:r>
              <w:t>0.62</w:t>
            </w:r>
          </w:p>
        </w:tc>
        <w:tc>
          <w:tcPr>
            <w:tcW w:w="990" w:type="dxa"/>
          </w:tcPr>
          <w:p w14:paraId="6D8B2798" w14:textId="5D589816" w:rsidR="00B462B5" w:rsidRPr="00230312" w:rsidRDefault="00C461B6" w:rsidP="00B462B5">
            <w:r>
              <w:t>4.71</w:t>
            </w:r>
          </w:p>
        </w:tc>
        <w:tc>
          <w:tcPr>
            <w:tcW w:w="888" w:type="dxa"/>
          </w:tcPr>
          <w:p w14:paraId="0E7AF08D" w14:textId="14F69135" w:rsidR="00B462B5" w:rsidRPr="00230312" w:rsidRDefault="00C461B6" w:rsidP="00B462B5">
            <w:r>
              <w:t>0.58</w:t>
            </w:r>
          </w:p>
        </w:tc>
        <w:tc>
          <w:tcPr>
            <w:tcW w:w="817" w:type="dxa"/>
          </w:tcPr>
          <w:p w14:paraId="1D6B0E4B" w14:textId="4CD840A1" w:rsidR="00B462B5" w:rsidRPr="00230312" w:rsidRDefault="00402ADB" w:rsidP="00B462B5">
            <w:r>
              <w:t>0.5</w:t>
            </w:r>
            <w:r w:rsidR="00F93676">
              <w:t>2</w:t>
            </w:r>
          </w:p>
        </w:tc>
      </w:tr>
      <w:tr w:rsidR="00071E18" w:rsidRPr="00230312" w14:paraId="2890EDB3" w14:textId="77777777" w:rsidTr="00071E18">
        <w:trPr>
          <w:trHeight w:val="62"/>
        </w:trPr>
        <w:tc>
          <w:tcPr>
            <w:tcW w:w="4580" w:type="dxa"/>
          </w:tcPr>
          <w:p w14:paraId="79A86828" w14:textId="0C74AB9B" w:rsidR="00B462B5" w:rsidRPr="00386BAA" w:rsidRDefault="00B462B5" w:rsidP="00D525BC">
            <w:r w:rsidRPr="00386BAA">
              <w:rPr>
                <w:color w:val="000000" w:themeColor="text1"/>
              </w:rPr>
              <w:t xml:space="preserve">     drawing conclusions in my writing</w:t>
            </w:r>
            <w:r w:rsidR="008B1606" w:rsidRPr="008B1606">
              <w:rPr>
                <w:color w:val="000000" w:themeColor="text1"/>
                <w:vertAlign w:val="superscript"/>
              </w:rPr>
              <w:t>+</w:t>
            </w:r>
          </w:p>
        </w:tc>
        <w:tc>
          <w:tcPr>
            <w:tcW w:w="1175" w:type="dxa"/>
          </w:tcPr>
          <w:p w14:paraId="4CB0AF95" w14:textId="6F5A8B12" w:rsidR="00B462B5" w:rsidRPr="00230312" w:rsidRDefault="00C461B6" w:rsidP="00B462B5">
            <w:r>
              <w:t>4.74</w:t>
            </w:r>
          </w:p>
        </w:tc>
        <w:tc>
          <w:tcPr>
            <w:tcW w:w="900" w:type="dxa"/>
          </w:tcPr>
          <w:p w14:paraId="314CB415" w14:textId="63F88CD1" w:rsidR="00B462B5" w:rsidRPr="00230312" w:rsidRDefault="00C461B6" w:rsidP="00B462B5">
            <w:r>
              <w:t>0.60</w:t>
            </w:r>
          </w:p>
        </w:tc>
        <w:tc>
          <w:tcPr>
            <w:tcW w:w="990" w:type="dxa"/>
          </w:tcPr>
          <w:p w14:paraId="66A55202" w14:textId="250C1FBE" w:rsidR="00B462B5" w:rsidRPr="00230312" w:rsidRDefault="00C461B6" w:rsidP="00B462B5">
            <w:r>
              <w:t>4.78</w:t>
            </w:r>
          </w:p>
        </w:tc>
        <w:tc>
          <w:tcPr>
            <w:tcW w:w="888" w:type="dxa"/>
          </w:tcPr>
          <w:p w14:paraId="6F480265" w14:textId="50A022A1" w:rsidR="00B462B5" w:rsidRPr="00230312" w:rsidRDefault="00C461B6" w:rsidP="00B462B5">
            <w:r>
              <w:t>0.56</w:t>
            </w:r>
          </w:p>
        </w:tc>
        <w:tc>
          <w:tcPr>
            <w:tcW w:w="817" w:type="dxa"/>
          </w:tcPr>
          <w:p w14:paraId="3890DD92" w14:textId="1CD7E54A" w:rsidR="00B462B5" w:rsidRPr="00230312" w:rsidRDefault="00402ADB" w:rsidP="00B462B5">
            <w:r>
              <w:t>0.</w:t>
            </w:r>
            <w:r w:rsidR="00F93676">
              <w:t>45</w:t>
            </w:r>
          </w:p>
        </w:tc>
      </w:tr>
      <w:tr w:rsidR="00071E18" w:rsidRPr="00230312" w14:paraId="1D6DBC71" w14:textId="77777777" w:rsidTr="00071E18">
        <w:trPr>
          <w:trHeight w:val="62"/>
        </w:trPr>
        <w:tc>
          <w:tcPr>
            <w:tcW w:w="4580" w:type="dxa"/>
          </w:tcPr>
          <w:p w14:paraId="5AFBC6B0" w14:textId="253571C2" w:rsidR="00B462B5" w:rsidRPr="00386BAA" w:rsidRDefault="00B462B5" w:rsidP="00D525BC">
            <w:r w:rsidRPr="00386BAA">
              <w:rPr>
                <w:color w:val="000000" w:themeColor="text1"/>
              </w:rPr>
              <w:t xml:space="preserve">     providing a strong argument in my</w:t>
            </w:r>
            <w:r w:rsidR="00071E18">
              <w:rPr>
                <w:color w:val="000000" w:themeColor="text1"/>
              </w:rPr>
              <w:br/>
              <w:t xml:space="preserve">     </w:t>
            </w:r>
            <w:r w:rsidRPr="00386BAA">
              <w:rPr>
                <w:color w:val="000000" w:themeColor="text1"/>
              </w:rPr>
              <w:t>writing</w:t>
            </w:r>
            <w:r w:rsidR="008B1606" w:rsidRPr="008B1606">
              <w:rPr>
                <w:color w:val="000000" w:themeColor="text1"/>
                <w:vertAlign w:val="superscript"/>
              </w:rPr>
              <w:t>+</w:t>
            </w:r>
          </w:p>
        </w:tc>
        <w:tc>
          <w:tcPr>
            <w:tcW w:w="1175" w:type="dxa"/>
          </w:tcPr>
          <w:p w14:paraId="080245E7" w14:textId="1EB4924B" w:rsidR="00B462B5" w:rsidRPr="00230312" w:rsidRDefault="00C461B6" w:rsidP="00B462B5">
            <w:r>
              <w:t>4.75</w:t>
            </w:r>
          </w:p>
        </w:tc>
        <w:tc>
          <w:tcPr>
            <w:tcW w:w="900" w:type="dxa"/>
          </w:tcPr>
          <w:p w14:paraId="5A405AF9" w14:textId="09991EC4" w:rsidR="00B462B5" w:rsidRPr="00230312" w:rsidRDefault="00C461B6" w:rsidP="00B462B5">
            <w:r>
              <w:t>0.64</w:t>
            </w:r>
          </w:p>
        </w:tc>
        <w:tc>
          <w:tcPr>
            <w:tcW w:w="990" w:type="dxa"/>
          </w:tcPr>
          <w:p w14:paraId="71EEFB2A" w14:textId="72708634" w:rsidR="00B462B5" w:rsidRPr="00230312" w:rsidRDefault="00C461B6" w:rsidP="00B462B5">
            <w:r>
              <w:t>4.75</w:t>
            </w:r>
          </w:p>
        </w:tc>
        <w:tc>
          <w:tcPr>
            <w:tcW w:w="888" w:type="dxa"/>
          </w:tcPr>
          <w:p w14:paraId="78266BFF" w14:textId="47E7C2D8" w:rsidR="00B462B5" w:rsidRPr="00230312" w:rsidRDefault="00C461B6" w:rsidP="00B462B5">
            <w:r>
              <w:t>0.60</w:t>
            </w:r>
          </w:p>
        </w:tc>
        <w:tc>
          <w:tcPr>
            <w:tcW w:w="817" w:type="dxa"/>
          </w:tcPr>
          <w:p w14:paraId="750A0BA5" w14:textId="1D626C24" w:rsidR="00B462B5" w:rsidRPr="00230312" w:rsidRDefault="00402ADB" w:rsidP="00B462B5">
            <w:r>
              <w:t>0.</w:t>
            </w:r>
            <w:r w:rsidR="00F93676">
              <w:t>77</w:t>
            </w:r>
          </w:p>
        </w:tc>
      </w:tr>
      <w:tr w:rsidR="00071E18" w:rsidRPr="00230312" w14:paraId="01594137" w14:textId="77777777" w:rsidTr="00071E18">
        <w:trPr>
          <w:trHeight w:val="62"/>
        </w:trPr>
        <w:tc>
          <w:tcPr>
            <w:tcW w:w="4580" w:type="dxa"/>
          </w:tcPr>
          <w:p w14:paraId="15E30C80" w14:textId="4B8169B7" w:rsidR="00B462B5" w:rsidRPr="00386BAA" w:rsidRDefault="00B462B5" w:rsidP="00D525BC">
            <w:r w:rsidRPr="00386BAA">
              <w:rPr>
                <w:color w:val="000000" w:themeColor="text1"/>
              </w:rPr>
              <w:t xml:space="preserve">     writing with clarity</w:t>
            </w:r>
            <w:r w:rsidR="008B1606" w:rsidRPr="008B1606">
              <w:rPr>
                <w:color w:val="000000" w:themeColor="text1"/>
                <w:vertAlign w:val="superscript"/>
              </w:rPr>
              <w:t>+</w:t>
            </w:r>
          </w:p>
        </w:tc>
        <w:tc>
          <w:tcPr>
            <w:tcW w:w="1175" w:type="dxa"/>
          </w:tcPr>
          <w:p w14:paraId="42634EFC" w14:textId="14F6E09F" w:rsidR="00B462B5" w:rsidRPr="00230312" w:rsidRDefault="00C461B6" w:rsidP="00B462B5">
            <w:r>
              <w:t>4.82</w:t>
            </w:r>
          </w:p>
        </w:tc>
        <w:tc>
          <w:tcPr>
            <w:tcW w:w="900" w:type="dxa"/>
          </w:tcPr>
          <w:p w14:paraId="76D9F422" w14:textId="7B7BB3FE" w:rsidR="00B462B5" w:rsidRPr="00230312" w:rsidRDefault="00C461B6" w:rsidP="00B462B5">
            <w:r>
              <w:t>0.55</w:t>
            </w:r>
          </w:p>
        </w:tc>
        <w:tc>
          <w:tcPr>
            <w:tcW w:w="990" w:type="dxa"/>
          </w:tcPr>
          <w:p w14:paraId="2277AD58" w14:textId="714E6C9E" w:rsidR="00B462B5" w:rsidRPr="00230312" w:rsidRDefault="00C461B6" w:rsidP="00B462B5">
            <w:r>
              <w:t>4.76</w:t>
            </w:r>
          </w:p>
        </w:tc>
        <w:tc>
          <w:tcPr>
            <w:tcW w:w="888" w:type="dxa"/>
          </w:tcPr>
          <w:p w14:paraId="6441DF82" w14:textId="45D995A5" w:rsidR="00B462B5" w:rsidRPr="00230312" w:rsidRDefault="00C461B6" w:rsidP="00B462B5">
            <w:r>
              <w:t>0.59</w:t>
            </w:r>
          </w:p>
        </w:tc>
        <w:tc>
          <w:tcPr>
            <w:tcW w:w="817" w:type="dxa"/>
          </w:tcPr>
          <w:p w14:paraId="4E287690" w14:textId="365594F5" w:rsidR="00B462B5" w:rsidRPr="00230312" w:rsidRDefault="00402ADB" w:rsidP="00B462B5">
            <w:r>
              <w:t>0.</w:t>
            </w:r>
            <w:r w:rsidR="00F93676">
              <w:t>17</w:t>
            </w:r>
          </w:p>
        </w:tc>
      </w:tr>
      <w:tr w:rsidR="00071E18" w:rsidRPr="00230312" w14:paraId="3CE48ACC" w14:textId="77777777" w:rsidTr="00071E18">
        <w:trPr>
          <w:trHeight w:val="68"/>
        </w:trPr>
        <w:tc>
          <w:tcPr>
            <w:tcW w:w="4580" w:type="dxa"/>
          </w:tcPr>
          <w:p w14:paraId="582798B8" w14:textId="394D2502" w:rsidR="00B462B5" w:rsidRPr="00386BAA" w:rsidRDefault="00B462B5" w:rsidP="00D525BC">
            <w:r w:rsidRPr="00386BAA">
              <w:rPr>
                <w:color w:val="000000" w:themeColor="text1"/>
              </w:rPr>
              <w:t xml:space="preserve">     writing without surface-level errors (e.g.,</w:t>
            </w:r>
            <w:r w:rsidR="00071E18">
              <w:rPr>
                <w:color w:val="000000" w:themeColor="text1"/>
              </w:rPr>
              <w:br/>
              <w:t xml:space="preserve">     </w:t>
            </w:r>
            <w:r w:rsidRPr="00386BAA">
              <w:rPr>
                <w:color w:val="000000" w:themeColor="text1"/>
              </w:rPr>
              <w:t>grammar errors)</w:t>
            </w:r>
            <w:r w:rsidR="008B1606" w:rsidRPr="008B1606">
              <w:rPr>
                <w:color w:val="000000" w:themeColor="text1"/>
                <w:vertAlign w:val="superscript"/>
              </w:rPr>
              <w:t>+</w:t>
            </w:r>
          </w:p>
        </w:tc>
        <w:tc>
          <w:tcPr>
            <w:tcW w:w="1175" w:type="dxa"/>
          </w:tcPr>
          <w:p w14:paraId="021ABE77" w14:textId="1E983358" w:rsidR="00B462B5" w:rsidRPr="00230312" w:rsidRDefault="00C461B6" w:rsidP="00B462B5">
            <w:r>
              <w:t>4.68</w:t>
            </w:r>
          </w:p>
        </w:tc>
        <w:tc>
          <w:tcPr>
            <w:tcW w:w="900" w:type="dxa"/>
          </w:tcPr>
          <w:p w14:paraId="57097E39" w14:textId="71CBC6BD" w:rsidR="00B462B5" w:rsidRPr="00230312" w:rsidRDefault="00C461B6" w:rsidP="00B462B5">
            <w:r>
              <w:t>0.66</w:t>
            </w:r>
          </w:p>
        </w:tc>
        <w:tc>
          <w:tcPr>
            <w:tcW w:w="990" w:type="dxa"/>
          </w:tcPr>
          <w:p w14:paraId="223C23E2" w14:textId="10EB6B12" w:rsidR="00B462B5" w:rsidRPr="00230312" w:rsidRDefault="00C461B6" w:rsidP="00B462B5">
            <w:r>
              <w:t>4.56</w:t>
            </w:r>
          </w:p>
        </w:tc>
        <w:tc>
          <w:tcPr>
            <w:tcW w:w="888" w:type="dxa"/>
          </w:tcPr>
          <w:p w14:paraId="7839510B" w14:textId="5E68B0AD" w:rsidR="00B462B5" w:rsidRPr="00230312" w:rsidRDefault="00C461B6" w:rsidP="00B462B5">
            <w:r>
              <w:t>0.73</w:t>
            </w:r>
          </w:p>
        </w:tc>
        <w:tc>
          <w:tcPr>
            <w:tcW w:w="817" w:type="dxa"/>
          </w:tcPr>
          <w:p w14:paraId="49E6F8D3" w14:textId="71BC5533" w:rsidR="00B462B5" w:rsidRPr="00230312" w:rsidRDefault="00402ADB" w:rsidP="00B462B5">
            <w:r w:rsidRPr="00F93676">
              <w:rPr>
                <w:color w:val="000000" w:themeColor="text1"/>
              </w:rPr>
              <w:t>0.</w:t>
            </w:r>
            <w:r w:rsidR="00F93676" w:rsidRPr="00F93676">
              <w:rPr>
                <w:color w:val="000000" w:themeColor="text1"/>
              </w:rPr>
              <w:t>07</w:t>
            </w:r>
          </w:p>
        </w:tc>
      </w:tr>
    </w:tbl>
    <w:p w14:paraId="50343D75" w14:textId="3FEC9D96" w:rsidR="00AD778D" w:rsidRPr="006B4648"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624EFA97" w14:textId="5A22A681" w:rsidR="00C00E07" w:rsidRPr="006B4648" w:rsidRDefault="00CE4148" w:rsidP="00C00E07">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w:t>
      </w:r>
      <w:r w:rsidR="006B4648" w:rsidRPr="006B4648">
        <w:rPr>
          <w:sz w:val="20"/>
          <w:szCs w:val="20"/>
        </w:rPr>
        <w:t xml:space="preserve">Mann-Whitney </w:t>
      </w:r>
      <w:r w:rsidR="00ED46F9" w:rsidRPr="00ED46F9">
        <w:rPr>
          <w:i/>
          <w:iCs/>
          <w:sz w:val="20"/>
          <w:szCs w:val="20"/>
        </w:rPr>
        <w:t>U</w:t>
      </w:r>
      <w:r w:rsidR="00ED46F9">
        <w:rPr>
          <w:sz w:val="20"/>
          <w:szCs w:val="20"/>
        </w:rPr>
        <w:t>-</w:t>
      </w:r>
      <w:r w:rsidR="00ED46F9" w:rsidRPr="006B4648">
        <w:rPr>
          <w:sz w:val="20"/>
          <w:szCs w:val="20"/>
        </w:rPr>
        <w:t>test</w:t>
      </w:r>
      <w:r w:rsidR="00ED46F9">
        <w:rPr>
          <w:i/>
          <w:iCs/>
          <w:sz w:val="20"/>
          <w:szCs w:val="20"/>
        </w:rPr>
        <w:t>.</w:t>
      </w:r>
      <w:r w:rsidR="006B4648">
        <w:rPr>
          <w:i/>
          <w:iCs/>
          <w:sz w:val="20"/>
          <w:szCs w:val="20"/>
        </w:rPr>
        <w:br/>
      </w:r>
      <w:r w:rsidR="00367AC4" w:rsidRPr="006B4648">
        <w:rPr>
          <w:i/>
          <w:iCs/>
          <w:sz w:val="20"/>
          <w:szCs w:val="20"/>
        </w:rPr>
        <w:t>**</w:t>
      </w:r>
      <w:r w:rsidRPr="006B4648">
        <w:rPr>
          <w:i/>
          <w:iCs/>
          <w:sz w:val="20"/>
          <w:szCs w:val="20"/>
        </w:rPr>
        <w:t>*</w:t>
      </w:r>
      <w:r w:rsidR="00367AC4" w:rsidRPr="006B4648">
        <w:rPr>
          <w:i/>
          <w:iCs/>
          <w:sz w:val="20"/>
          <w:szCs w:val="20"/>
        </w:rPr>
        <w:t>Note:</w:t>
      </w:r>
      <w:r w:rsidR="00651B00" w:rsidRPr="006B4648">
        <w:rPr>
          <w:sz w:val="20"/>
          <w:szCs w:val="20"/>
        </w:rPr>
        <w:t xml:space="preserve"> </w:t>
      </w:r>
      <w:r w:rsidR="00787FEA">
        <w:rPr>
          <w:sz w:val="20"/>
          <w:szCs w:val="20"/>
        </w:rPr>
        <w:t xml:space="preserve">test </w:t>
      </w:r>
      <w:r w:rsidR="00367AC4" w:rsidRPr="006B4648">
        <w:rPr>
          <w:sz w:val="20"/>
          <w:szCs w:val="20"/>
        </w:rPr>
        <w:t xml:space="preserve">results of </w:t>
      </w:r>
      <w:r w:rsidR="00367AC4" w:rsidRPr="006B4648">
        <w:rPr>
          <w:i/>
          <w:iCs/>
          <w:sz w:val="20"/>
          <w:szCs w:val="20"/>
        </w:rPr>
        <w:t>p &gt; .05</w:t>
      </w:r>
      <w:r w:rsidR="00367AC4" w:rsidRPr="006B4648">
        <w:rPr>
          <w:sz w:val="20"/>
          <w:szCs w:val="20"/>
        </w:rPr>
        <w:t xml:space="preserve">. Therefore, no significance regarding previous degree earned at English-speaking institution and perceived English writing needs.  </w:t>
      </w:r>
    </w:p>
    <w:p w14:paraId="3E472662" w14:textId="00D08A4F" w:rsidR="00C00E07" w:rsidRDefault="00C00E07" w:rsidP="00C00E07">
      <w:pPr>
        <w:rPr>
          <w:b/>
          <w:bCs/>
        </w:rPr>
      </w:pPr>
    </w:p>
    <w:p w14:paraId="5B56A535" w14:textId="77777777" w:rsidR="00CC7D58" w:rsidRDefault="00CC7D58" w:rsidP="00C00E07">
      <w:pPr>
        <w:rPr>
          <w:b/>
          <w:bCs/>
          <w:color w:val="C0504D" w:themeColor="accent2"/>
        </w:rPr>
      </w:pPr>
    </w:p>
    <w:p w14:paraId="2A1E22E9" w14:textId="77777777" w:rsidR="00634EBB" w:rsidRDefault="00634EBB" w:rsidP="00237696">
      <w:pPr>
        <w:pStyle w:val="Caption"/>
      </w:pPr>
    </w:p>
    <w:p w14:paraId="4A9850D9" w14:textId="2B1CC74D" w:rsidR="00C00E07" w:rsidRPr="00E709C5" w:rsidRDefault="00634EBB" w:rsidP="00237696">
      <w:pPr>
        <w:pStyle w:val="Caption"/>
        <w:rPr>
          <w:b/>
          <w:bCs/>
          <w:color w:val="C0504D" w:themeColor="accent2"/>
        </w:rPr>
      </w:pPr>
      <w:r>
        <w:br/>
      </w:r>
      <w:r>
        <w:br/>
      </w:r>
      <w:r>
        <w:br/>
      </w:r>
      <w:r>
        <w:br/>
      </w:r>
      <w:r>
        <w:br/>
      </w:r>
      <w:bookmarkStart w:id="104" w:name="_Toc61852190"/>
      <w:r w:rsidR="002202C8">
        <w:lastRenderedPageBreak/>
        <w:t xml:space="preserve">Table </w:t>
      </w:r>
      <w:r w:rsidR="004F4A78">
        <w:fldChar w:fldCharType="begin"/>
      </w:r>
      <w:r w:rsidR="004F4A78">
        <w:instrText xml:space="preserve"> SEQ Table \* ARABIC </w:instrText>
      </w:r>
      <w:r w:rsidR="004F4A78">
        <w:fldChar w:fldCharType="separate"/>
      </w:r>
      <w:r w:rsidR="009047C5">
        <w:rPr>
          <w:noProof/>
        </w:rPr>
        <w:t>16</w:t>
      </w:r>
      <w:r w:rsidR="004F4A78">
        <w:rPr>
          <w:noProof/>
        </w:rPr>
        <w:fldChar w:fldCharType="end"/>
      </w:r>
      <w:r w:rsidR="002202C8">
        <w:t xml:space="preserve">: </w:t>
      </w:r>
      <w:r w:rsidR="00DA142A">
        <w:t xml:space="preserve">Differences </w:t>
      </w:r>
      <w:r w:rsidR="00AA0CF6">
        <w:t>Between IDSs Who Earned a Previous Degree from an English-speaking Institution and Those Who Did Not on their</w:t>
      </w:r>
      <w:r w:rsidR="00DA142A">
        <w:t xml:space="preserve"> Perceptions of the English Writing Skills on Various Writing Tasks Needed to Succeed in Their PhD Programs</w:t>
      </w:r>
      <w:bookmarkEnd w:id="104"/>
      <w:r w:rsidR="00DA142A">
        <w:t xml:space="preserve"> </w:t>
      </w:r>
    </w:p>
    <w:tbl>
      <w:tblPr>
        <w:tblStyle w:val="TableGrid"/>
        <w:tblW w:w="0" w:type="auto"/>
        <w:tblLook w:val="04A0" w:firstRow="1" w:lastRow="0" w:firstColumn="1" w:lastColumn="0" w:noHBand="0" w:noVBand="1"/>
      </w:tblPr>
      <w:tblGrid>
        <w:gridCol w:w="4765"/>
        <w:gridCol w:w="1080"/>
        <w:gridCol w:w="884"/>
        <w:gridCol w:w="955"/>
        <w:gridCol w:w="849"/>
        <w:gridCol w:w="817"/>
      </w:tblGrid>
      <w:tr w:rsidR="00D81B09" w:rsidRPr="00230312" w14:paraId="0942E4DB" w14:textId="77777777" w:rsidTr="00D81B09">
        <w:tc>
          <w:tcPr>
            <w:tcW w:w="4770" w:type="dxa"/>
            <w:tcBorders>
              <w:top w:val="single" w:sz="4" w:space="0" w:color="auto"/>
              <w:left w:val="single" w:sz="4" w:space="0" w:color="auto"/>
              <w:bottom w:val="single" w:sz="4" w:space="0" w:color="auto"/>
              <w:right w:val="single" w:sz="4" w:space="0" w:color="auto"/>
            </w:tcBorders>
          </w:tcPr>
          <w:p w14:paraId="5062671A" w14:textId="15EC7326" w:rsidR="00D81B09" w:rsidRPr="00230312" w:rsidRDefault="00D81B09" w:rsidP="00D81B09">
            <w:pPr>
              <w:rPr>
                <w:b/>
                <w:bCs/>
              </w:rPr>
            </w:pPr>
            <w:r w:rsidRPr="00230312">
              <w:rPr>
                <w:b/>
                <w:bCs/>
              </w:rPr>
              <w:t>Survey Statement</w:t>
            </w:r>
          </w:p>
        </w:tc>
        <w:tc>
          <w:tcPr>
            <w:tcW w:w="1964" w:type="dxa"/>
            <w:gridSpan w:val="2"/>
            <w:tcBorders>
              <w:top w:val="single" w:sz="4" w:space="0" w:color="auto"/>
              <w:left w:val="single" w:sz="4" w:space="0" w:color="auto"/>
              <w:bottom w:val="single" w:sz="4" w:space="0" w:color="auto"/>
              <w:right w:val="single" w:sz="4" w:space="0" w:color="auto"/>
            </w:tcBorders>
          </w:tcPr>
          <w:p w14:paraId="6A1A3B37" w14:textId="77777777" w:rsidR="00D81B09" w:rsidRPr="00230312" w:rsidRDefault="00D81B09" w:rsidP="00D81B09">
            <w:pPr>
              <w:rPr>
                <w:b/>
                <w:bCs/>
              </w:rPr>
            </w:pPr>
            <w:r>
              <w:rPr>
                <w:b/>
                <w:bCs/>
              </w:rPr>
              <w:t>Previous Degree</w:t>
            </w:r>
          </w:p>
        </w:tc>
        <w:tc>
          <w:tcPr>
            <w:tcW w:w="1804" w:type="dxa"/>
            <w:gridSpan w:val="2"/>
            <w:tcBorders>
              <w:left w:val="single" w:sz="4" w:space="0" w:color="auto"/>
            </w:tcBorders>
          </w:tcPr>
          <w:p w14:paraId="0B5EA6F8" w14:textId="77777777" w:rsidR="00D81B09" w:rsidRPr="00230312" w:rsidRDefault="00D81B09" w:rsidP="00D81B09">
            <w:pPr>
              <w:rPr>
                <w:b/>
                <w:bCs/>
              </w:rPr>
            </w:pPr>
            <w:r>
              <w:rPr>
                <w:b/>
                <w:bCs/>
              </w:rPr>
              <w:t>No Previous Degree</w:t>
            </w:r>
          </w:p>
        </w:tc>
        <w:tc>
          <w:tcPr>
            <w:tcW w:w="817" w:type="dxa"/>
            <w:tcBorders>
              <w:left w:val="single" w:sz="4" w:space="0" w:color="auto"/>
            </w:tcBorders>
          </w:tcPr>
          <w:p w14:paraId="4938207B" w14:textId="77777777" w:rsidR="00D81B09" w:rsidRDefault="00D81B09" w:rsidP="00D81B09">
            <w:pPr>
              <w:rPr>
                <w:b/>
                <w:bCs/>
              </w:rPr>
            </w:pPr>
            <w:r>
              <w:rPr>
                <w:b/>
                <w:bCs/>
              </w:rPr>
              <w:t>Sig. Value</w:t>
            </w:r>
          </w:p>
        </w:tc>
      </w:tr>
      <w:tr w:rsidR="00D81B09" w:rsidRPr="00230312" w14:paraId="207AD15F" w14:textId="77777777" w:rsidTr="00C00E07">
        <w:tc>
          <w:tcPr>
            <w:tcW w:w="4770" w:type="dxa"/>
            <w:tcBorders>
              <w:top w:val="single" w:sz="4" w:space="0" w:color="auto"/>
            </w:tcBorders>
          </w:tcPr>
          <w:p w14:paraId="665254B0" w14:textId="2B0A2923" w:rsidR="00D81B09" w:rsidRPr="00230312" w:rsidRDefault="00D81B09" w:rsidP="00D81B09">
            <w:pPr>
              <w:rPr>
                <w:b/>
                <w:bCs/>
              </w:rPr>
            </w:pPr>
          </w:p>
        </w:tc>
        <w:tc>
          <w:tcPr>
            <w:tcW w:w="1080" w:type="dxa"/>
            <w:tcBorders>
              <w:top w:val="single" w:sz="4" w:space="0" w:color="auto"/>
            </w:tcBorders>
          </w:tcPr>
          <w:p w14:paraId="7F87C770" w14:textId="77777777" w:rsidR="00D81B09" w:rsidRPr="00230312" w:rsidRDefault="00D81B09" w:rsidP="00D81B09">
            <w:pPr>
              <w:rPr>
                <w:b/>
                <w:bCs/>
              </w:rPr>
            </w:pPr>
            <w:r w:rsidRPr="00230312">
              <w:rPr>
                <w:b/>
                <w:bCs/>
              </w:rPr>
              <w:t>Mean</w:t>
            </w:r>
          </w:p>
        </w:tc>
        <w:tc>
          <w:tcPr>
            <w:tcW w:w="884" w:type="dxa"/>
          </w:tcPr>
          <w:p w14:paraId="16FB1C49" w14:textId="77777777" w:rsidR="00D81B09" w:rsidRPr="00230312" w:rsidRDefault="00D81B09" w:rsidP="00D81B09">
            <w:pPr>
              <w:rPr>
                <w:b/>
                <w:bCs/>
              </w:rPr>
            </w:pPr>
            <w:r w:rsidRPr="00230312">
              <w:rPr>
                <w:b/>
                <w:bCs/>
              </w:rPr>
              <w:t>SD</w:t>
            </w:r>
          </w:p>
        </w:tc>
        <w:tc>
          <w:tcPr>
            <w:tcW w:w="955" w:type="dxa"/>
          </w:tcPr>
          <w:p w14:paraId="3A78D517" w14:textId="77777777" w:rsidR="00D81B09" w:rsidRPr="00230312" w:rsidRDefault="00D81B09" w:rsidP="00D81B09">
            <w:pPr>
              <w:rPr>
                <w:b/>
                <w:bCs/>
              </w:rPr>
            </w:pPr>
            <w:r w:rsidRPr="00230312">
              <w:rPr>
                <w:b/>
                <w:bCs/>
              </w:rPr>
              <w:t>Mean</w:t>
            </w:r>
          </w:p>
        </w:tc>
        <w:tc>
          <w:tcPr>
            <w:tcW w:w="849" w:type="dxa"/>
          </w:tcPr>
          <w:p w14:paraId="4893B284" w14:textId="77777777" w:rsidR="00D81B09" w:rsidRPr="00230312" w:rsidRDefault="00D81B09" w:rsidP="00D81B09">
            <w:pPr>
              <w:rPr>
                <w:b/>
                <w:bCs/>
              </w:rPr>
            </w:pPr>
            <w:r w:rsidRPr="00230312">
              <w:rPr>
                <w:b/>
                <w:bCs/>
              </w:rPr>
              <w:t>SD</w:t>
            </w:r>
          </w:p>
        </w:tc>
        <w:tc>
          <w:tcPr>
            <w:tcW w:w="817" w:type="dxa"/>
          </w:tcPr>
          <w:p w14:paraId="65343FA7" w14:textId="77777777" w:rsidR="00D81B09" w:rsidRPr="00230312" w:rsidRDefault="00D81B09" w:rsidP="00D81B09">
            <w:pPr>
              <w:rPr>
                <w:b/>
                <w:bCs/>
              </w:rPr>
            </w:pPr>
          </w:p>
        </w:tc>
      </w:tr>
      <w:tr w:rsidR="00B462B5" w:rsidRPr="00230312" w14:paraId="37AB4BD8" w14:textId="77777777" w:rsidTr="00C00E07">
        <w:trPr>
          <w:trHeight w:val="62"/>
        </w:trPr>
        <w:tc>
          <w:tcPr>
            <w:tcW w:w="4770" w:type="dxa"/>
          </w:tcPr>
          <w:p w14:paraId="22BEEBFA" w14:textId="2D479BD6" w:rsidR="00B462B5" w:rsidRPr="00230312" w:rsidRDefault="00B462B5" w:rsidP="00B462B5">
            <w:r w:rsidRPr="00876490">
              <w:t>In order to succeed in my PhD program, I believe I must be able to develop the following writing tasks in English well:</w:t>
            </w:r>
          </w:p>
        </w:tc>
        <w:tc>
          <w:tcPr>
            <w:tcW w:w="1080" w:type="dxa"/>
          </w:tcPr>
          <w:p w14:paraId="116F8DB8" w14:textId="77777777" w:rsidR="00B462B5" w:rsidRPr="00230312" w:rsidRDefault="00B462B5" w:rsidP="00B462B5"/>
        </w:tc>
        <w:tc>
          <w:tcPr>
            <w:tcW w:w="884" w:type="dxa"/>
          </w:tcPr>
          <w:p w14:paraId="7F9C92A6" w14:textId="77777777" w:rsidR="00B462B5" w:rsidRPr="00230312" w:rsidRDefault="00B462B5" w:rsidP="00B462B5"/>
        </w:tc>
        <w:tc>
          <w:tcPr>
            <w:tcW w:w="955" w:type="dxa"/>
          </w:tcPr>
          <w:p w14:paraId="34B2DD19" w14:textId="77777777" w:rsidR="00B462B5" w:rsidRPr="00230312" w:rsidRDefault="00B462B5" w:rsidP="00B462B5"/>
        </w:tc>
        <w:tc>
          <w:tcPr>
            <w:tcW w:w="849" w:type="dxa"/>
          </w:tcPr>
          <w:p w14:paraId="4CD8C60C" w14:textId="77777777" w:rsidR="00B462B5" w:rsidRPr="00230312" w:rsidRDefault="00B462B5" w:rsidP="00B462B5"/>
        </w:tc>
        <w:tc>
          <w:tcPr>
            <w:tcW w:w="817" w:type="dxa"/>
          </w:tcPr>
          <w:p w14:paraId="33329C84" w14:textId="77777777" w:rsidR="00B462B5" w:rsidRPr="00230312" w:rsidRDefault="00B462B5" w:rsidP="00B462B5"/>
        </w:tc>
      </w:tr>
      <w:tr w:rsidR="00B462B5" w:rsidRPr="00230312" w14:paraId="10E7A410" w14:textId="77777777" w:rsidTr="00C00E07">
        <w:trPr>
          <w:trHeight w:val="62"/>
        </w:trPr>
        <w:tc>
          <w:tcPr>
            <w:tcW w:w="4770" w:type="dxa"/>
          </w:tcPr>
          <w:p w14:paraId="418979C8" w14:textId="2945612D" w:rsidR="00B462B5" w:rsidRPr="00230312" w:rsidRDefault="00B462B5" w:rsidP="00B462B5">
            <w:r w:rsidRPr="004E4624">
              <w:rPr>
                <w:rFonts w:asciiTheme="minorHAnsi" w:hAnsiTheme="minorHAnsi" w:cstheme="minorHAnsi"/>
              </w:rPr>
              <w:t xml:space="preserve">     abstracts</w:t>
            </w:r>
            <w:r w:rsidR="008B1606" w:rsidRPr="00CE4148">
              <w:rPr>
                <w:color w:val="000000" w:themeColor="text1"/>
                <w:vertAlign w:val="superscript"/>
              </w:rPr>
              <w:t>+</w:t>
            </w:r>
          </w:p>
        </w:tc>
        <w:tc>
          <w:tcPr>
            <w:tcW w:w="1080" w:type="dxa"/>
          </w:tcPr>
          <w:p w14:paraId="5211BF1A" w14:textId="0ACAFD8F" w:rsidR="00B462B5" w:rsidRPr="00230312" w:rsidRDefault="0013522E" w:rsidP="00B462B5">
            <w:r>
              <w:t>4.77</w:t>
            </w:r>
          </w:p>
        </w:tc>
        <w:tc>
          <w:tcPr>
            <w:tcW w:w="884" w:type="dxa"/>
          </w:tcPr>
          <w:p w14:paraId="0DDD334C" w14:textId="40338E12" w:rsidR="00B462B5" w:rsidRPr="00230312" w:rsidRDefault="0013522E" w:rsidP="00B462B5">
            <w:r>
              <w:t>0.54</w:t>
            </w:r>
          </w:p>
        </w:tc>
        <w:tc>
          <w:tcPr>
            <w:tcW w:w="955" w:type="dxa"/>
          </w:tcPr>
          <w:p w14:paraId="7A059ED5" w14:textId="6017B2BD" w:rsidR="00B462B5" w:rsidRPr="00230312" w:rsidRDefault="0013522E" w:rsidP="00B462B5">
            <w:r>
              <w:t>4.73</w:t>
            </w:r>
          </w:p>
        </w:tc>
        <w:tc>
          <w:tcPr>
            <w:tcW w:w="849" w:type="dxa"/>
          </w:tcPr>
          <w:p w14:paraId="44AB425F" w14:textId="073FBD23" w:rsidR="00B462B5" w:rsidRPr="00230312" w:rsidRDefault="0013522E" w:rsidP="00B462B5">
            <w:r>
              <w:t>0.54</w:t>
            </w:r>
          </w:p>
        </w:tc>
        <w:tc>
          <w:tcPr>
            <w:tcW w:w="817" w:type="dxa"/>
          </w:tcPr>
          <w:p w14:paraId="791E0D0D" w14:textId="64B985D4" w:rsidR="00B462B5" w:rsidRPr="00230312" w:rsidRDefault="006C688E" w:rsidP="00B462B5">
            <w:r>
              <w:t>0.</w:t>
            </w:r>
            <w:r w:rsidR="00F93676">
              <w:t>31</w:t>
            </w:r>
          </w:p>
        </w:tc>
      </w:tr>
      <w:tr w:rsidR="00B462B5" w:rsidRPr="00230312" w14:paraId="4E6AE10B" w14:textId="77777777" w:rsidTr="00C00E07">
        <w:trPr>
          <w:trHeight w:val="62"/>
        </w:trPr>
        <w:tc>
          <w:tcPr>
            <w:tcW w:w="4770" w:type="dxa"/>
          </w:tcPr>
          <w:p w14:paraId="4A18E714" w14:textId="3404230E"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1080" w:type="dxa"/>
          </w:tcPr>
          <w:p w14:paraId="3865D4E4" w14:textId="79480371" w:rsidR="00B462B5" w:rsidRPr="00230312" w:rsidRDefault="0013522E" w:rsidP="00B462B5">
            <w:r>
              <w:t>3.55</w:t>
            </w:r>
          </w:p>
        </w:tc>
        <w:tc>
          <w:tcPr>
            <w:tcW w:w="884" w:type="dxa"/>
          </w:tcPr>
          <w:p w14:paraId="35A4F483" w14:textId="4D076C64" w:rsidR="00B462B5" w:rsidRPr="00230312" w:rsidRDefault="0013522E" w:rsidP="00B462B5">
            <w:r>
              <w:t>1.09</w:t>
            </w:r>
          </w:p>
        </w:tc>
        <w:tc>
          <w:tcPr>
            <w:tcW w:w="955" w:type="dxa"/>
          </w:tcPr>
          <w:p w14:paraId="14451C96" w14:textId="26518B03" w:rsidR="00B462B5" w:rsidRPr="00230312" w:rsidRDefault="00AE3FBA" w:rsidP="00B462B5">
            <w:r>
              <w:t>3.45</w:t>
            </w:r>
          </w:p>
        </w:tc>
        <w:tc>
          <w:tcPr>
            <w:tcW w:w="849" w:type="dxa"/>
          </w:tcPr>
          <w:p w14:paraId="3A66558C" w14:textId="05FC7362" w:rsidR="00B462B5" w:rsidRPr="00230312" w:rsidRDefault="00AE3FBA" w:rsidP="00B462B5">
            <w:r>
              <w:t>1.05</w:t>
            </w:r>
          </w:p>
        </w:tc>
        <w:tc>
          <w:tcPr>
            <w:tcW w:w="817" w:type="dxa"/>
          </w:tcPr>
          <w:p w14:paraId="02ECB866" w14:textId="0109EB0C" w:rsidR="00B462B5" w:rsidRPr="00230312" w:rsidRDefault="006C688E" w:rsidP="00B462B5">
            <w:r>
              <w:t>0.40</w:t>
            </w:r>
          </w:p>
        </w:tc>
      </w:tr>
      <w:tr w:rsidR="00B462B5" w:rsidRPr="00230312" w14:paraId="5F51E1EC" w14:textId="77777777" w:rsidTr="00C00E07">
        <w:trPr>
          <w:trHeight w:val="62"/>
        </w:trPr>
        <w:tc>
          <w:tcPr>
            <w:tcW w:w="4770" w:type="dxa"/>
          </w:tcPr>
          <w:p w14:paraId="5AE441B9" w14:textId="1DC19060"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1080" w:type="dxa"/>
          </w:tcPr>
          <w:p w14:paraId="01BA3C90" w14:textId="3F552777" w:rsidR="00B462B5" w:rsidRPr="00230312" w:rsidRDefault="00AE3FBA" w:rsidP="00B462B5">
            <w:r>
              <w:t>4.16</w:t>
            </w:r>
          </w:p>
        </w:tc>
        <w:tc>
          <w:tcPr>
            <w:tcW w:w="884" w:type="dxa"/>
          </w:tcPr>
          <w:p w14:paraId="60B2186F" w14:textId="55851610" w:rsidR="00B462B5" w:rsidRPr="00230312" w:rsidRDefault="00AE3FBA" w:rsidP="00B462B5">
            <w:r>
              <w:t>0.91</w:t>
            </w:r>
          </w:p>
        </w:tc>
        <w:tc>
          <w:tcPr>
            <w:tcW w:w="955" w:type="dxa"/>
          </w:tcPr>
          <w:p w14:paraId="2B60360A" w14:textId="6D69638C" w:rsidR="00B462B5" w:rsidRPr="00230312" w:rsidRDefault="00AE3FBA" w:rsidP="00B462B5">
            <w:r>
              <w:t>4.13</w:t>
            </w:r>
          </w:p>
        </w:tc>
        <w:tc>
          <w:tcPr>
            <w:tcW w:w="849" w:type="dxa"/>
          </w:tcPr>
          <w:p w14:paraId="2505F4B4" w14:textId="34741238" w:rsidR="00B462B5" w:rsidRPr="00230312" w:rsidRDefault="00AE3FBA" w:rsidP="00B462B5">
            <w:r>
              <w:t>0.86</w:t>
            </w:r>
          </w:p>
        </w:tc>
        <w:tc>
          <w:tcPr>
            <w:tcW w:w="817" w:type="dxa"/>
          </w:tcPr>
          <w:p w14:paraId="70895369" w14:textId="57EA0B30" w:rsidR="00B462B5" w:rsidRPr="00230312" w:rsidRDefault="006C688E" w:rsidP="00B462B5">
            <w:r>
              <w:t>0.75</w:t>
            </w:r>
          </w:p>
        </w:tc>
      </w:tr>
      <w:tr w:rsidR="00B462B5" w:rsidRPr="00230312" w14:paraId="42B959A3" w14:textId="77777777" w:rsidTr="00C00E07">
        <w:trPr>
          <w:trHeight w:val="62"/>
        </w:trPr>
        <w:tc>
          <w:tcPr>
            <w:tcW w:w="4770" w:type="dxa"/>
          </w:tcPr>
          <w:p w14:paraId="3D86B845" w14:textId="25CC86DF"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p>
        </w:tc>
        <w:tc>
          <w:tcPr>
            <w:tcW w:w="1080" w:type="dxa"/>
          </w:tcPr>
          <w:p w14:paraId="745801C9" w14:textId="3FD560AC" w:rsidR="00AE3FBA" w:rsidRPr="00230312" w:rsidRDefault="00AE3FBA" w:rsidP="00B462B5">
            <w:r>
              <w:t>3.53</w:t>
            </w:r>
          </w:p>
        </w:tc>
        <w:tc>
          <w:tcPr>
            <w:tcW w:w="884" w:type="dxa"/>
          </w:tcPr>
          <w:p w14:paraId="6F496A3D" w14:textId="6318F154" w:rsidR="00B462B5" w:rsidRPr="00230312" w:rsidRDefault="00AE3FBA" w:rsidP="00B462B5">
            <w:r>
              <w:t>1.19</w:t>
            </w:r>
          </w:p>
        </w:tc>
        <w:tc>
          <w:tcPr>
            <w:tcW w:w="955" w:type="dxa"/>
          </w:tcPr>
          <w:p w14:paraId="6E7D877D" w14:textId="44FE1540" w:rsidR="00B462B5" w:rsidRPr="00230312" w:rsidRDefault="00AE3FBA" w:rsidP="00B462B5">
            <w:r>
              <w:t>3.53</w:t>
            </w:r>
          </w:p>
        </w:tc>
        <w:tc>
          <w:tcPr>
            <w:tcW w:w="849" w:type="dxa"/>
          </w:tcPr>
          <w:p w14:paraId="60C3C4D0" w14:textId="351655D8" w:rsidR="00B462B5" w:rsidRPr="00230312" w:rsidRDefault="00AE3FBA" w:rsidP="00B462B5">
            <w:r>
              <w:t>1.15</w:t>
            </w:r>
          </w:p>
        </w:tc>
        <w:tc>
          <w:tcPr>
            <w:tcW w:w="817" w:type="dxa"/>
          </w:tcPr>
          <w:p w14:paraId="516249E3" w14:textId="2788FA12" w:rsidR="006C688E" w:rsidRPr="00230312" w:rsidRDefault="006C688E" w:rsidP="00B462B5">
            <w:r>
              <w:t>0.99</w:t>
            </w:r>
          </w:p>
        </w:tc>
      </w:tr>
      <w:tr w:rsidR="00B462B5" w:rsidRPr="00230312" w14:paraId="5DA6ED48" w14:textId="77777777" w:rsidTr="00C00E07">
        <w:trPr>
          <w:trHeight w:val="62"/>
        </w:trPr>
        <w:tc>
          <w:tcPr>
            <w:tcW w:w="4770" w:type="dxa"/>
          </w:tcPr>
          <w:p w14:paraId="2F992F97" w14:textId="524BD86B"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r w:rsidR="00CE4148" w:rsidRPr="00CE4148">
              <w:rPr>
                <w:b/>
                <w:bCs/>
                <w:color w:val="000000" w:themeColor="text1"/>
              </w:rPr>
              <w:t>°</w:t>
            </w:r>
          </w:p>
        </w:tc>
        <w:tc>
          <w:tcPr>
            <w:tcW w:w="1080" w:type="dxa"/>
          </w:tcPr>
          <w:p w14:paraId="22C37079" w14:textId="7FF66914" w:rsidR="00AE3FBA" w:rsidRPr="00230312" w:rsidRDefault="00AE3FBA" w:rsidP="00B462B5">
            <w:r>
              <w:t>3.84</w:t>
            </w:r>
          </w:p>
        </w:tc>
        <w:tc>
          <w:tcPr>
            <w:tcW w:w="884" w:type="dxa"/>
          </w:tcPr>
          <w:p w14:paraId="3EBEA9C6" w14:textId="1578C0B6" w:rsidR="00AE3FBA" w:rsidRPr="00230312" w:rsidRDefault="00AE3FBA" w:rsidP="00B462B5">
            <w:r>
              <w:t>1.14</w:t>
            </w:r>
          </w:p>
        </w:tc>
        <w:tc>
          <w:tcPr>
            <w:tcW w:w="955" w:type="dxa"/>
          </w:tcPr>
          <w:p w14:paraId="3383E646" w14:textId="5BA2F2B3" w:rsidR="00AE3FBA" w:rsidRPr="00230312" w:rsidRDefault="00AE3FBA" w:rsidP="00B462B5">
            <w:r>
              <w:t>3.96</w:t>
            </w:r>
          </w:p>
        </w:tc>
        <w:tc>
          <w:tcPr>
            <w:tcW w:w="849" w:type="dxa"/>
          </w:tcPr>
          <w:p w14:paraId="6625E0FF" w14:textId="74E2C5C8" w:rsidR="00AE3FBA" w:rsidRPr="00230312" w:rsidRDefault="00AE3FBA" w:rsidP="00B462B5">
            <w:r>
              <w:t>0.98</w:t>
            </w:r>
          </w:p>
        </w:tc>
        <w:tc>
          <w:tcPr>
            <w:tcW w:w="817" w:type="dxa"/>
          </w:tcPr>
          <w:p w14:paraId="5635811C" w14:textId="7BB394D1" w:rsidR="006C688E" w:rsidRPr="00230312" w:rsidRDefault="006C688E" w:rsidP="00B462B5">
            <w:r w:rsidRPr="00CE4148">
              <w:rPr>
                <w:color w:val="000000" w:themeColor="text1"/>
              </w:rPr>
              <w:t>0.29</w:t>
            </w:r>
          </w:p>
        </w:tc>
      </w:tr>
      <w:tr w:rsidR="00B462B5" w:rsidRPr="00230312" w14:paraId="1415DE34" w14:textId="77777777" w:rsidTr="00C00E07">
        <w:trPr>
          <w:trHeight w:val="62"/>
        </w:trPr>
        <w:tc>
          <w:tcPr>
            <w:tcW w:w="4770" w:type="dxa"/>
          </w:tcPr>
          <w:p w14:paraId="126354C7" w14:textId="7D66E015"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p>
        </w:tc>
        <w:tc>
          <w:tcPr>
            <w:tcW w:w="1080" w:type="dxa"/>
          </w:tcPr>
          <w:p w14:paraId="07B7FF82" w14:textId="36267E48" w:rsidR="00B462B5" w:rsidRPr="00230312" w:rsidRDefault="00AE3FBA" w:rsidP="00B462B5">
            <w:r>
              <w:t>4.30</w:t>
            </w:r>
          </w:p>
        </w:tc>
        <w:tc>
          <w:tcPr>
            <w:tcW w:w="884" w:type="dxa"/>
          </w:tcPr>
          <w:p w14:paraId="38D1CDF5" w14:textId="10DC40F0" w:rsidR="00B462B5" w:rsidRPr="00230312" w:rsidRDefault="00AE3FBA" w:rsidP="00B462B5">
            <w:r>
              <w:t>0.99</w:t>
            </w:r>
          </w:p>
        </w:tc>
        <w:tc>
          <w:tcPr>
            <w:tcW w:w="955" w:type="dxa"/>
          </w:tcPr>
          <w:p w14:paraId="63D6FE87" w14:textId="630BE025" w:rsidR="00B462B5" w:rsidRPr="00230312" w:rsidRDefault="00AE3FBA" w:rsidP="00B462B5">
            <w:r>
              <w:t>4.44</w:t>
            </w:r>
          </w:p>
        </w:tc>
        <w:tc>
          <w:tcPr>
            <w:tcW w:w="849" w:type="dxa"/>
          </w:tcPr>
          <w:p w14:paraId="49EF68AB" w14:textId="008AE983" w:rsidR="00B462B5" w:rsidRPr="00230312" w:rsidRDefault="00AE3FBA" w:rsidP="00B462B5">
            <w:r>
              <w:t>0.85</w:t>
            </w:r>
          </w:p>
        </w:tc>
        <w:tc>
          <w:tcPr>
            <w:tcW w:w="817" w:type="dxa"/>
          </w:tcPr>
          <w:p w14:paraId="008F49FB" w14:textId="0CEF7ABA" w:rsidR="00B462B5" w:rsidRPr="00230312" w:rsidRDefault="00CC7D58" w:rsidP="00B462B5">
            <w:r>
              <w:t>0.18</w:t>
            </w:r>
          </w:p>
        </w:tc>
      </w:tr>
      <w:tr w:rsidR="00B462B5" w:rsidRPr="00230312" w14:paraId="4B2C77B0" w14:textId="77777777" w:rsidTr="00C00E07">
        <w:trPr>
          <w:trHeight w:val="62"/>
        </w:trPr>
        <w:tc>
          <w:tcPr>
            <w:tcW w:w="4770" w:type="dxa"/>
          </w:tcPr>
          <w:p w14:paraId="0A18865B" w14:textId="6EAF835B"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information)</w:t>
            </w:r>
          </w:p>
        </w:tc>
        <w:tc>
          <w:tcPr>
            <w:tcW w:w="1080" w:type="dxa"/>
          </w:tcPr>
          <w:p w14:paraId="69E71311" w14:textId="1FD088D1" w:rsidR="00AE3FBA" w:rsidRPr="00230312" w:rsidRDefault="00AE3FBA" w:rsidP="00B462B5">
            <w:r>
              <w:t>4.01</w:t>
            </w:r>
          </w:p>
        </w:tc>
        <w:tc>
          <w:tcPr>
            <w:tcW w:w="884" w:type="dxa"/>
          </w:tcPr>
          <w:p w14:paraId="60D3745A" w14:textId="7D2D901A" w:rsidR="00AE3FBA" w:rsidRPr="00230312" w:rsidRDefault="00AE3FBA" w:rsidP="00B462B5">
            <w:r>
              <w:t>1.13</w:t>
            </w:r>
          </w:p>
        </w:tc>
        <w:tc>
          <w:tcPr>
            <w:tcW w:w="955" w:type="dxa"/>
          </w:tcPr>
          <w:p w14:paraId="2B23803B" w14:textId="0C527DE5" w:rsidR="00AE3FBA" w:rsidRPr="00230312" w:rsidRDefault="00AE3FBA" w:rsidP="00B462B5">
            <w:r>
              <w:t>4.10</w:t>
            </w:r>
          </w:p>
        </w:tc>
        <w:tc>
          <w:tcPr>
            <w:tcW w:w="849" w:type="dxa"/>
          </w:tcPr>
          <w:p w14:paraId="0BFB219E" w14:textId="5AA92719" w:rsidR="00AE3FBA" w:rsidRPr="00230312" w:rsidRDefault="00AE3FBA" w:rsidP="00B462B5">
            <w:r>
              <w:t>0.96</w:t>
            </w:r>
          </w:p>
        </w:tc>
        <w:tc>
          <w:tcPr>
            <w:tcW w:w="817" w:type="dxa"/>
          </w:tcPr>
          <w:p w14:paraId="3C455722" w14:textId="11575E5A" w:rsidR="00CC7D58" w:rsidRPr="00230312" w:rsidRDefault="00CC7D58" w:rsidP="00B462B5">
            <w:r>
              <w:t>0.39</w:t>
            </w:r>
          </w:p>
        </w:tc>
      </w:tr>
      <w:tr w:rsidR="00B462B5" w:rsidRPr="00230312" w14:paraId="1F1F13B0" w14:textId="77777777" w:rsidTr="00C00E07">
        <w:trPr>
          <w:trHeight w:val="62"/>
        </w:trPr>
        <w:tc>
          <w:tcPr>
            <w:tcW w:w="4770" w:type="dxa"/>
          </w:tcPr>
          <w:p w14:paraId="66B6B358" w14:textId="5E4F3278"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p>
        </w:tc>
        <w:tc>
          <w:tcPr>
            <w:tcW w:w="1080" w:type="dxa"/>
          </w:tcPr>
          <w:p w14:paraId="0A0B2198" w14:textId="7416088D" w:rsidR="00B462B5" w:rsidRPr="00230312" w:rsidRDefault="00AE3FBA" w:rsidP="00B462B5">
            <w:r>
              <w:t>3.83</w:t>
            </w:r>
          </w:p>
        </w:tc>
        <w:tc>
          <w:tcPr>
            <w:tcW w:w="884" w:type="dxa"/>
          </w:tcPr>
          <w:p w14:paraId="681489E6" w14:textId="15B5E5A6" w:rsidR="00B462B5" w:rsidRPr="00230312" w:rsidRDefault="00AE3FBA" w:rsidP="00B462B5">
            <w:r>
              <w:t>1.19</w:t>
            </w:r>
          </w:p>
        </w:tc>
        <w:tc>
          <w:tcPr>
            <w:tcW w:w="955" w:type="dxa"/>
          </w:tcPr>
          <w:p w14:paraId="76FB39E8" w14:textId="74932C0E" w:rsidR="00B462B5" w:rsidRPr="00230312" w:rsidRDefault="00AE3FBA" w:rsidP="00B462B5">
            <w:r>
              <w:t>3.91</w:t>
            </w:r>
          </w:p>
        </w:tc>
        <w:tc>
          <w:tcPr>
            <w:tcW w:w="849" w:type="dxa"/>
          </w:tcPr>
          <w:p w14:paraId="1EE97511" w14:textId="54DF0874" w:rsidR="00B462B5" w:rsidRPr="00230312" w:rsidRDefault="00AE3FBA" w:rsidP="00B462B5">
            <w:r>
              <w:t>1.17</w:t>
            </w:r>
          </w:p>
        </w:tc>
        <w:tc>
          <w:tcPr>
            <w:tcW w:w="817" w:type="dxa"/>
          </w:tcPr>
          <w:p w14:paraId="7D3CC358" w14:textId="600E0DB8" w:rsidR="00B462B5" w:rsidRPr="00230312" w:rsidRDefault="00CC7D58" w:rsidP="00B462B5">
            <w:r>
              <w:t>0.56</w:t>
            </w:r>
          </w:p>
        </w:tc>
      </w:tr>
      <w:tr w:rsidR="00B462B5" w:rsidRPr="00230312" w14:paraId="60DDCCB1" w14:textId="77777777" w:rsidTr="00C00E07">
        <w:trPr>
          <w:trHeight w:val="62"/>
        </w:trPr>
        <w:tc>
          <w:tcPr>
            <w:tcW w:w="4770" w:type="dxa"/>
          </w:tcPr>
          <w:p w14:paraId="2258CE11" w14:textId="65ADBA23"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r w:rsidR="008B1606" w:rsidRPr="008B1606">
              <w:rPr>
                <w:color w:val="000000" w:themeColor="text1"/>
                <w:vertAlign w:val="superscript"/>
              </w:rPr>
              <w:t>+</w:t>
            </w:r>
          </w:p>
        </w:tc>
        <w:tc>
          <w:tcPr>
            <w:tcW w:w="1080" w:type="dxa"/>
          </w:tcPr>
          <w:p w14:paraId="43E6265C" w14:textId="4F50E166" w:rsidR="00B462B5" w:rsidRPr="00230312" w:rsidRDefault="00AE3FBA" w:rsidP="00B462B5">
            <w:r>
              <w:t>4.73</w:t>
            </w:r>
          </w:p>
        </w:tc>
        <w:tc>
          <w:tcPr>
            <w:tcW w:w="884" w:type="dxa"/>
          </w:tcPr>
          <w:p w14:paraId="6F5A7C7F" w14:textId="79C7D53F" w:rsidR="00B462B5" w:rsidRPr="00230312" w:rsidRDefault="00AE3FBA" w:rsidP="00B462B5">
            <w:r>
              <w:t>0.56</w:t>
            </w:r>
          </w:p>
        </w:tc>
        <w:tc>
          <w:tcPr>
            <w:tcW w:w="955" w:type="dxa"/>
          </w:tcPr>
          <w:p w14:paraId="7D67159C" w14:textId="4DD41B12" w:rsidR="00B462B5" w:rsidRPr="00230312" w:rsidRDefault="00AE3FBA" w:rsidP="00B462B5">
            <w:r>
              <w:t>4.67</w:t>
            </w:r>
          </w:p>
        </w:tc>
        <w:tc>
          <w:tcPr>
            <w:tcW w:w="849" w:type="dxa"/>
          </w:tcPr>
          <w:p w14:paraId="76B4FD13" w14:textId="2B895644" w:rsidR="00B462B5" w:rsidRPr="00230312" w:rsidRDefault="00AE3FBA" w:rsidP="00B462B5">
            <w:r>
              <w:t>0.63</w:t>
            </w:r>
          </w:p>
        </w:tc>
        <w:tc>
          <w:tcPr>
            <w:tcW w:w="817" w:type="dxa"/>
          </w:tcPr>
          <w:p w14:paraId="185DC867" w14:textId="136954BE" w:rsidR="00B462B5" w:rsidRPr="00230312" w:rsidRDefault="00CC7D58" w:rsidP="00B462B5">
            <w:r>
              <w:t>0.</w:t>
            </w:r>
            <w:r w:rsidR="00F93676">
              <w:t>59</w:t>
            </w:r>
          </w:p>
        </w:tc>
      </w:tr>
      <w:tr w:rsidR="00B462B5" w:rsidRPr="00230312" w14:paraId="0D32BBD0" w14:textId="77777777" w:rsidTr="00C00E07">
        <w:trPr>
          <w:trHeight w:val="62"/>
        </w:trPr>
        <w:tc>
          <w:tcPr>
            <w:tcW w:w="4770" w:type="dxa"/>
          </w:tcPr>
          <w:p w14:paraId="648745B4" w14:textId="5A719DB8"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1080" w:type="dxa"/>
          </w:tcPr>
          <w:p w14:paraId="3489F5C4" w14:textId="4AD2C186" w:rsidR="00B462B5" w:rsidRPr="00230312" w:rsidRDefault="00AE3FBA" w:rsidP="00B462B5">
            <w:r>
              <w:t>3.65</w:t>
            </w:r>
          </w:p>
        </w:tc>
        <w:tc>
          <w:tcPr>
            <w:tcW w:w="884" w:type="dxa"/>
          </w:tcPr>
          <w:p w14:paraId="2BA61ED8" w14:textId="3CD21ABA" w:rsidR="00B462B5" w:rsidRPr="00230312" w:rsidRDefault="00AE3FBA" w:rsidP="00B462B5">
            <w:r>
              <w:t>1.04</w:t>
            </w:r>
          </w:p>
        </w:tc>
        <w:tc>
          <w:tcPr>
            <w:tcW w:w="955" w:type="dxa"/>
          </w:tcPr>
          <w:p w14:paraId="1EFA189E" w14:textId="7551F5CB" w:rsidR="00B462B5" w:rsidRPr="00230312" w:rsidRDefault="00AE3FBA" w:rsidP="00B462B5">
            <w:r>
              <w:t>3.66</w:t>
            </w:r>
          </w:p>
        </w:tc>
        <w:tc>
          <w:tcPr>
            <w:tcW w:w="849" w:type="dxa"/>
          </w:tcPr>
          <w:p w14:paraId="7B8F1832" w14:textId="04EF5061" w:rsidR="00B462B5" w:rsidRPr="00230312" w:rsidRDefault="00AE3FBA" w:rsidP="00B462B5">
            <w:r>
              <w:t>0.98</w:t>
            </w:r>
          </w:p>
        </w:tc>
        <w:tc>
          <w:tcPr>
            <w:tcW w:w="817" w:type="dxa"/>
          </w:tcPr>
          <w:p w14:paraId="3BA03C36" w14:textId="7F3E8CA1" w:rsidR="00B462B5" w:rsidRPr="00230312" w:rsidRDefault="00CC7D58" w:rsidP="00B462B5">
            <w:r>
              <w:t>0.97</w:t>
            </w:r>
          </w:p>
        </w:tc>
      </w:tr>
      <w:tr w:rsidR="00B462B5" w:rsidRPr="00230312" w14:paraId="0307347D" w14:textId="77777777" w:rsidTr="00C00E07">
        <w:trPr>
          <w:trHeight w:val="62"/>
        </w:trPr>
        <w:tc>
          <w:tcPr>
            <w:tcW w:w="4770" w:type="dxa"/>
          </w:tcPr>
          <w:p w14:paraId="2EDC4918" w14:textId="53BC8BB6" w:rsidR="00B462B5" w:rsidRPr="00230312" w:rsidRDefault="00B462B5" w:rsidP="00B462B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1080" w:type="dxa"/>
          </w:tcPr>
          <w:p w14:paraId="53ECEAAB" w14:textId="5F2757E4" w:rsidR="00B462B5" w:rsidRPr="00230312" w:rsidRDefault="00AE3FBA" w:rsidP="00B462B5">
            <w:r>
              <w:t>3.27</w:t>
            </w:r>
          </w:p>
        </w:tc>
        <w:tc>
          <w:tcPr>
            <w:tcW w:w="884" w:type="dxa"/>
          </w:tcPr>
          <w:p w14:paraId="42F390DE" w14:textId="23720D8E" w:rsidR="00B462B5" w:rsidRPr="00230312" w:rsidRDefault="00AE3FBA" w:rsidP="00B462B5">
            <w:r>
              <w:t>1.19</w:t>
            </w:r>
          </w:p>
        </w:tc>
        <w:tc>
          <w:tcPr>
            <w:tcW w:w="955" w:type="dxa"/>
          </w:tcPr>
          <w:p w14:paraId="150959F6" w14:textId="4BE2A2D3" w:rsidR="00B462B5" w:rsidRPr="00230312" w:rsidRDefault="00AE3FBA" w:rsidP="00B462B5">
            <w:r>
              <w:t>3.16</w:t>
            </w:r>
          </w:p>
        </w:tc>
        <w:tc>
          <w:tcPr>
            <w:tcW w:w="849" w:type="dxa"/>
          </w:tcPr>
          <w:p w14:paraId="22CCE685" w14:textId="751ACB57" w:rsidR="00B462B5" w:rsidRPr="00230312" w:rsidRDefault="00AE3FBA" w:rsidP="00B462B5">
            <w:r>
              <w:t>1.12</w:t>
            </w:r>
          </w:p>
        </w:tc>
        <w:tc>
          <w:tcPr>
            <w:tcW w:w="817" w:type="dxa"/>
          </w:tcPr>
          <w:p w14:paraId="29B43FFA" w14:textId="140DEA1F" w:rsidR="00B462B5" w:rsidRPr="00230312" w:rsidRDefault="00CC7D58" w:rsidP="00B462B5">
            <w:r>
              <w:t>0.40</w:t>
            </w:r>
          </w:p>
        </w:tc>
      </w:tr>
      <w:tr w:rsidR="00B462B5" w:rsidRPr="00230312" w14:paraId="5A0CE52F" w14:textId="77777777" w:rsidTr="00C00E07">
        <w:trPr>
          <w:trHeight w:val="62"/>
        </w:trPr>
        <w:tc>
          <w:tcPr>
            <w:tcW w:w="4770" w:type="dxa"/>
          </w:tcPr>
          <w:p w14:paraId="466EFFBA" w14:textId="1D21E3EF" w:rsidR="00B462B5" w:rsidRPr="00230312" w:rsidRDefault="00B462B5" w:rsidP="00B462B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r w:rsidR="008B1606" w:rsidRPr="008B1606">
              <w:rPr>
                <w:color w:val="000000" w:themeColor="text1"/>
                <w:vertAlign w:val="superscript"/>
              </w:rPr>
              <w:t>+</w:t>
            </w:r>
          </w:p>
        </w:tc>
        <w:tc>
          <w:tcPr>
            <w:tcW w:w="1080" w:type="dxa"/>
          </w:tcPr>
          <w:p w14:paraId="2B55637E" w14:textId="71EAC640" w:rsidR="00B462B5" w:rsidRPr="00230312" w:rsidRDefault="00AE3FBA" w:rsidP="00B462B5">
            <w:r>
              <w:t>4.65</w:t>
            </w:r>
          </w:p>
        </w:tc>
        <w:tc>
          <w:tcPr>
            <w:tcW w:w="884" w:type="dxa"/>
          </w:tcPr>
          <w:p w14:paraId="05D69D90" w14:textId="51B592B4" w:rsidR="00B462B5" w:rsidRPr="00230312" w:rsidRDefault="00AE3FBA" w:rsidP="00B462B5">
            <w:r>
              <w:t>0.69</w:t>
            </w:r>
          </w:p>
        </w:tc>
        <w:tc>
          <w:tcPr>
            <w:tcW w:w="955" w:type="dxa"/>
          </w:tcPr>
          <w:p w14:paraId="1567470D" w14:textId="1E575A62" w:rsidR="00B462B5" w:rsidRPr="00230312" w:rsidRDefault="00AE3FBA" w:rsidP="00B462B5">
            <w:r>
              <w:t>4.69</w:t>
            </w:r>
          </w:p>
        </w:tc>
        <w:tc>
          <w:tcPr>
            <w:tcW w:w="849" w:type="dxa"/>
          </w:tcPr>
          <w:p w14:paraId="361D77DE" w14:textId="268485F4" w:rsidR="00B462B5" w:rsidRPr="00230312" w:rsidRDefault="00AE3FBA" w:rsidP="00B462B5">
            <w:r>
              <w:t>0.58</w:t>
            </w:r>
          </w:p>
        </w:tc>
        <w:tc>
          <w:tcPr>
            <w:tcW w:w="817" w:type="dxa"/>
          </w:tcPr>
          <w:p w14:paraId="238C57B1" w14:textId="6F3D3D87" w:rsidR="00B462B5" w:rsidRPr="00230312" w:rsidRDefault="00CC7D58" w:rsidP="00B462B5">
            <w:r>
              <w:t>0.</w:t>
            </w:r>
            <w:r w:rsidR="00F93676">
              <w:t>82</w:t>
            </w:r>
          </w:p>
        </w:tc>
      </w:tr>
      <w:tr w:rsidR="00B462B5" w:rsidRPr="00230312" w14:paraId="00DCDFA7" w14:textId="77777777" w:rsidTr="00C00E07">
        <w:trPr>
          <w:trHeight w:val="62"/>
        </w:trPr>
        <w:tc>
          <w:tcPr>
            <w:tcW w:w="4770" w:type="dxa"/>
          </w:tcPr>
          <w:p w14:paraId="73688D14" w14:textId="151DC222" w:rsidR="00B462B5" w:rsidRPr="00230312" w:rsidRDefault="00B462B5" w:rsidP="00B462B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1080" w:type="dxa"/>
          </w:tcPr>
          <w:p w14:paraId="0CF92BCF" w14:textId="704C0F3D" w:rsidR="00B462B5" w:rsidRPr="00230312" w:rsidRDefault="00AE3FBA" w:rsidP="00B462B5">
            <w:r>
              <w:t>3.17</w:t>
            </w:r>
          </w:p>
        </w:tc>
        <w:tc>
          <w:tcPr>
            <w:tcW w:w="884" w:type="dxa"/>
          </w:tcPr>
          <w:p w14:paraId="4E125B45" w14:textId="6D7F7FDF" w:rsidR="00B462B5" w:rsidRPr="00230312" w:rsidRDefault="00AE3FBA" w:rsidP="00B462B5">
            <w:r>
              <w:t>1.20</w:t>
            </w:r>
          </w:p>
        </w:tc>
        <w:tc>
          <w:tcPr>
            <w:tcW w:w="955" w:type="dxa"/>
          </w:tcPr>
          <w:p w14:paraId="31445350" w14:textId="754FF01C" w:rsidR="00B462B5" w:rsidRPr="00230312" w:rsidRDefault="00AE3FBA" w:rsidP="00B462B5">
            <w:r>
              <w:t>3.11</w:t>
            </w:r>
          </w:p>
        </w:tc>
        <w:tc>
          <w:tcPr>
            <w:tcW w:w="849" w:type="dxa"/>
          </w:tcPr>
          <w:p w14:paraId="253CF776" w14:textId="57020727" w:rsidR="00B462B5" w:rsidRPr="00230312" w:rsidRDefault="00AE3FBA" w:rsidP="00B462B5">
            <w:r>
              <w:t>1.12</w:t>
            </w:r>
          </w:p>
        </w:tc>
        <w:tc>
          <w:tcPr>
            <w:tcW w:w="817" w:type="dxa"/>
          </w:tcPr>
          <w:p w14:paraId="2EEE23B7" w14:textId="69A47F1D" w:rsidR="00B462B5" w:rsidRPr="00230312" w:rsidRDefault="00CC7D58" w:rsidP="00B462B5">
            <w:r>
              <w:t>0.62</w:t>
            </w:r>
          </w:p>
        </w:tc>
      </w:tr>
      <w:tr w:rsidR="00B462B5" w:rsidRPr="00230312" w14:paraId="4F5C8527" w14:textId="77777777" w:rsidTr="00C00E07">
        <w:trPr>
          <w:trHeight w:val="62"/>
        </w:trPr>
        <w:tc>
          <w:tcPr>
            <w:tcW w:w="4770" w:type="dxa"/>
          </w:tcPr>
          <w:p w14:paraId="4CEC39C3" w14:textId="31AD5BA3" w:rsidR="00B462B5" w:rsidRPr="00230312" w:rsidRDefault="00B462B5" w:rsidP="00B462B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technical report writing </w:t>
            </w:r>
          </w:p>
        </w:tc>
        <w:tc>
          <w:tcPr>
            <w:tcW w:w="1080" w:type="dxa"/>
          </w:tcPr>
          <w:p w14:paraId="1D70BB9E" w14:textId="58BB91BA" w:rsidR="00B462B5" w:rsidRPr="00230312" w:rsidRDefault="00AE3FBA" w:rsidP="00B462B5">
            <w:r>
              <w:t>3.96</w:t>
            </w:r>
          </w:p>
        </w:tc>
        <w:tc>
          <w:tcPr>
            <w:tcW w:w="884" w:type="dxa"/>
          </w:tcPr>
          <w:p w14:paraId="08DA64B5" w14:textId="0B047375" w:rsidR="00B462B5" w:rsidRPr="00230312" w:rsidRDefault="00AE3FBA" w:rsidP="00B462B5">
            <w:r>
              <w:t>1.08</w:t>
            </w:r>
          </w:p>
        </w:tc>
        <w:tc>
          <w:tcPr>
            <w:tcW w:w="955" w:type="dxa"/>
          </w:tcPr>
          <w:p w14:paraId="3D563218" w14:textId="539B32AB" w:rsidR="00B462B5" w:rsidRPr="00230312" w:rsidRDefault="00AE3FBA" w:rsidP="00B462B5">
            <w:r>
              <w:t>3.97</w:t>
            </w:r>
          </w:p>
        </w:tc>
        <w:tc>
          <w:tcPr>
            <w:tcW w:w="849" w:type="dxa"/>
          </w:tcPr>
          <w:p w14:paraId="2ECCA15B" w14:textId="3CF12446" w:rsidR="00B462B5" w:rsidRPr="00230312" w:rsidRDefault="00AE3FBA" w:rsidP="00B462B5">
            <w:r>
              <w:t>1.11</w:t>
            </w:r>
          </w:p>
        </w:tc>
        <w:tc>
          <w:tcPr>
            <w:tcW w:w="817" w:type="dxa"/>
          </w:tcPr>
          <w:p w14:paraId="7B56E357" w14:textId="60ED820D" w:rsidR="00B462B5" w:rsidRPr="00230312" w:rsidRDefault="00CC7D58" w:rsidP="00B462B5">
            <w:r>
              <w:t>0.91</w:t>
            </w:r>
          </w:p>
        </w:tc>
      </w:tr>
      <w:tr w:rsidR="00B462B5" w:rsidRPr="00230312" w14:paraId="74742C88" w14:textId="77777777" w:rsidTr="00C00E07">
        <w:trPr>
          <w:trHeight w:val="62"/>
        </w:trPr>
        <w:tc>
          <w:tcPr>
            <w:tcW w:w="4770" w:type="dxa"/>
          </w:tcPr>
          <w:p w14:paraId="2012C692" w14:textId="7112CC56" w:rsidR="00B462B5" w:rsidRPr="00230312" w:rsidRDefault="00B462B5" w:rsidP="00B462B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writing for publication</w:t>
            </w:r>
            <w:r w:rsidR="008B1606" w:rsidRPr="008B1606">
              <w:rPr>
                <w:color w:val="000000" w:themeColor="text1"/>
                <w:vertAlign w:val="superscript"/>
              </w:rPr>
              <w:t>+</w:t>
            </w:r>
          </w:p>
        </w:tc>
        <w:tc>
          <w:tcPr>
            <w:tcW w:w="1080" w:type="dxa"/>
          </w:tcPr>
          <w:p w14:paraId="0B589FE4" w14:textId="46FDC0BD" w:rsidR="00B462B5" w:rsidRPr="00230312" w:rsidRDefault="00AE3FBA" w:rsidP="00B462B5">
            <w:r>
              <w:t>4.81</w:t>
            </w:r>
          </w:p>
        </w:tc>
        <w:tc>
          <w:tcPr>
            <w:tcW w:w="884" w:type="dxa"/>
          </w:tcPr>
          <w:p w14:paraId="61FAA0ED" w14:textId="266F0799" w:rsidR="00B462B5" w:rsidRPr="00230312" w:rsidRDefault="00AE3FBA" w:rsidP="00B462B5">
            <w:r>
              <w:t>0.56</w:t>
            </w:r>
          </w:p>
        </w:tc>
        <w:tc>
          <w:tcPr>
            <w:tcW w:w="955" w:type="dxa"/>
          </w:tcPr>
          <w:p w14:paraId="66FC9FA7" w14:textId="5686D6D8" w:rsidR="00B462B5" w:rsidRPr="00230312" w:rsidRDefault="00AE3FBA" w:rsidP="00B462B5">
            <w:r>
              <w:t>4.3</w:t>
            </w:r>
            <w:r w:rsidR="00402ADB">
              <w:t>0</w:t>
            </w:r>
          </w:p>
        </w:tc>
        <w:tc>
          <w:tcPr>
            <w:tcW w:w="849" w:type="dxa"/>
          </w:tcPr>
          <w:p w14:paraId="0485B7AB" w14:textId="62BCEDC7" w:rsidR="00B462B5" w:rsidRPr="00230312" w:rsidRDefault="00AE3FBA" w:rsidP="00B462B5">
            <w:r>
              <w:t>0.47</w:t>
            </w:r>
          </w:p>
        </w:tc>
        <w:tc>
          <w:tcPr>
            <w:tcW w:w="817" w:type="dxa"/>
          </w:tcPr>
          <w:p w14:paraId="18E3C11D" w14:textId="353A953B" w:rsidR="00B462B5" w:rsidRPr="00230312" w:rsidRDefault="00CC7D58" w:rsidP="00B462B5">
            <w:r>
              <w:t>0.</w:t>
            </w:r>
            <w:r w:rsidR="00F93676">
              <w:t>80</w:t>
            </w:r>
          </w:p>
        </w:tc>
      </w:tr>
    </w:tbl>
    <w:p w14:paraId="7628C80C" w14:textId="5FC01ECA" w:rsidR="00AD778D" w:rsidRPr="006B4648"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53F91849" w14:textId="1445199A" w:rsidR="00E22464" w:rsidRDefault="00F93676" w:rsidP="00C00E07">
      <w:pPr>
        <w:rPr>
          <w:i/>
          <w:iCs/>
          <w:sz w:val="20"/>
          <w:szCs w:val="20"/>
        </w:rPr>
      </w:pPr>
      <w:r w:rsidRPr="006B4648">
        <w:rPr>
          <w:sz w:val="20"/>
          <w:szCs w:val="20"/>
        </w:rPr>
        <w:t>**</w:t>
      </w:r>
      <w:r w:rsidRPr="006B4648">
        <w:rPr>
          <w:i/>
          <w:iCs/>
          <w:sz w:val="20"/>
          <w:szCs w:val="20"/>
        </w:rPr>
        <w:t xml:space="preserve">Note: </w:t>
      </w:r>
      <w:r w:rsidR="00CE4148" w:rsidRPr="006B4648">
        <w:rPr>
          <w:sz w:val="20"/>
          <w:szCs w:val="20"/>
        </w:rPr>
        <w:t>The data of s</w:t>
      </w:r>
      <w:r w:rsidRPr="006B4648">
        <w:rPr>
          <w:sz w:val="20"/>
          <w:szCs w:val="20"/>
        </w:rPr>
        <w:t xml:space="preserve">urvey statements marked with a (+) were </w:t>
      </w:r>
      <w:r w:rsidR="00CE4148" w:rsidRPr="006B4648">
        <w:rPr>
          <w:sz w:val="20"/>
          <w:szCs w:val="20"/>
        </w:rPr>
        <w:t xml:space="preserve">tested with </w:t>
      </w:r>
      <w:r w:rsidR="00E22464" w:rsidRPr="006B4648">
        <w:rPr>
          <w:sz w:val="20"/>
          <w:szCs w:val="20"/>
        </w:rPr>
        <w:t xml:space="preserve">a Mann-Whitney </w:t>
      </w:r>
      <w:r w:rsidR="00ED46F9" w:rsidRPr="00ED46F9">
        <w:rPr>
          <w:i/>
          <w:iCs/>
          <w:sz w:val="20"/>
          <w:szCs w:val="20"/>
        </w:rPr>
        <w:t>U</w:t>
      </w:r>
      <w:r w:rsidR="00ED46F9">
        <w:rPr>
          <w:sz w:val="20"/>
          <w:szCs w:val="20"/>
        </w:rPr>
        <w:t>-</w:t>
      </w:r>
      <w:r w:rsidR="00ED46F9" w:rsidRPr="006B4648">
        <w:rPr>
          <w:sz w:val="20"/>
          <w:szCs w:val="20"/>
        </w:rPr>
        <w:t>test</w:t>
      </w:r>
      <w:r w:rsidR="00ED46F9">
        <w:rPr>
          <w:i/>
          <w:iCs/>
          <w:sz w:val="20"/>
          <w:szCs w:val="20"/>
        </w:rPr>
        <w:t>.</w:t>
      </w:r>
    </w:p>
    <w:p w14:paraId="6A50FF17" w14:textId="1868081C" w:rsidR="007B5568" w:rsidRPr="00071E18" w:rsidRDefault="00CE4148" w:rsidP="00C00E07">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sidR="007B5568">
        <w:rPr>
          <w:color w:val="000000" w:themeColor="text1"/>
          <w:sz w:val="20"/>
          <w:szCs w:val="20"/>
        </w:rPr>
        <w:t xml:space="preserve">were tested with a Welch’s </w:t>
      </w:r>
      <w:r w:rsidR="007B5568" w:rsidRPr="007B5568">
        <w:rPr>
          <w:i/>
          <w:iCs/>
          <w:color w:val="000000" w:themeColor="text1"/>
          <w:sz w:val="20"/>
          <w:szCs w:val="20"/>
        </w:rPr>
        <w:t>t</w:t>
      </w:r>
      <w:r w:rsidR="007B5568">
        <w:rPr>
          <w:color w:val="000000" w:themeColor="text1"/>
          <w:sz w:val="20"/>
          <w:szCs w:val="20"/>
        </w:rPr>
        <w:t>-test</w:t>
      </w:r>
      <w:r w:rsidRPr="006B4648">
        <w:rPr>
          <w:color w:val="000000" w:themeColor="text1"/>
          <w:sz w:val="20"/>
          <w:szCs w:val="20"/>
        </w:rPr>
        <w:t>.</w:t>
      </w:r>
    </w:p>
    <w:p w14:paraId="7B9BADB7" w14:textId="4330D522" w:rsidR="00C00E07" w:rsidRPr="006B4648" w:rsidRDefault="00367AC4" w:rsidP="00C00E07">
      <w:pPr>
        <w:rPr>
          <w:sz w:val="20"/>
          <w:szCs w:val="20"/>
        </w:rPr>
      </w:pPr>
      <w:r w:rsidRPr="006B4648">
        <w:rPr>
          <w:i/>
          <w:iCs/>
          <w:sz w:val="20"/>
          <w:szCs w:val="20"/>
        </w:rPr>
        <w:t>*</w:t>
      </w:r>
      <w:r w:rsidR="007B5568">
        <w:rPr>
          <w:i/>
          <w:iCs/>
          <w:sz w:val="20"/>
          <w:szCs w:val="20"/>
        </w:rPr>
        <w:t>*</w:t>
      </w:r>
      <w:r w:rsidRPr="006B4648">
        <w:rPr>
          <w:i/>
          <w:iCs/>
          <w:sz w:val="20"/>
          <w:szCs w:val="20"/>
        </w:rPr>
        <w:t>*</w:t>
      </w:r>
      <w:r w:rsidR="00E22464">
        <w:rPr>
          <w:i/>
          <w:iCs/>
          <w:sz w:val="20"/>
          <w:szCs w:val="20"/>
        </w:rPr>
        <w:t>*</w:t>
      </w:r>
      <w:r w:rsidRPr="006B4648">
        <w:rPr>
          <w:i/>
          <w:iCs/>
          <w:sz w:val="20"/>
          <w:szCs w:val="20"/>
        </w:rPr>
        <w:t>Note: t</w:t>
      </w:r>
      <w:r w:rsidRPr="006B4648">
        <w:rPr>
          <w:sz w:val="20"/>
          <w:szCs w:val="20"/>
        </w:rPr>
        <w:t xml:space="preserve">-test </w:t>
      </w:r>
      <w:r w:rsidR="000120E6">
        <w:rPr>
          <w:sz w:val="20"/>
          <w:szCs w:val="20"/>
        </w:rPr>
        <w:t xml:space="preserve">and </w:t>
      </w:r>
      <w:r w:rsidR="000120E6" w:rsidRPr="006B4648">
        <w:rPr>
          <w:sz w:val="20"/>
          <w:szCs w:val="20"/>
        </w:rPr>
        <w:t xml:space="preserve">Mann-Whitney </w:t>
      </w:r>
      <w:r w:rsidR="00651B00" w:rsidRPr="00ED46F9">
        <w:rPr>
          <w:i/>
          <w:iCs/>
          <w:sz w:val="20"/>
          <w:szCs w:val="20"/>
        </w:rPr>
        <w:t>U</w:t>
      </w:r>
      <w:r w:rsidR="00651B00">
        <w:rPr>
          <w:sz w:val="20"/>
          <w:szCs w:val="20"/>
        </w:rPr>
        <w:t>-</w:t>
      </w:r>
      <w:r w:rsidR="00651B00" w:rsidRPr="006B4648">
        <w:rPr>
          <w:sz w:val="20"/>
          <w:szCs w:val="20"/>
        </w:rPr>
        <w:t xml:space="preserve">test </w:t>
      </w:r>
      <w:r w:rsidRPr="006B4648">
        <w:rPr>
          <w:sz w:val="20"/>
          <w:szCs w:val="20"/>
        </w:rPr>
        <w:t xml:space="preserve">results of </w:t>
      </w:r>
      <w:r w:rsidRPr="006B4648">
        <w:rPr>
          <w:i/>
          <w:iCs/>
          <w:sz w:val="20"/>
          <w:szCs w:val="20"/>
        </w:rPr>
        <w:t>p &gt; .05</w:t>
      </w:r>
      <w:r w:rsidRPr="006B4648">
        <w:rPr>
          <w:sz w:val="20"/>
          <w:szCs w:val="20"/>
        </w:rPr>
        <w:t xml:space="preserve">. Therefore, no significance regarding previous degree earned at English-speaking institution and perceived English writing needs.  </w:t>
      </w:r>
    </w:p>
    <w:p w14:paraId="1E6450D9" w14:textId="77777777" w:rsidR="00C00E07" w:rsidRDefault="00C00E07" w:rsidP="00C00E07">
      <w:pPr>
        <w:rPr>
          <w:b/>
          <w:bCs/>
        </w:rPr>
      </w:pPr>
    </w:p>
    <w:p w14:paraId="39555A35" w14:textId="77777777" w:rsidR="009823C6" w:rsidRDefault="009823C6" w:rsidP="00FB3330">
      <w:pPr>
        <w:pStyle w:val="NewHeading3"/>
      </w:pPr>
    </w:p>
    <w:p w14:paraId="1E8029D0" w14:textId="77777777" w:rsidR="00634EBB" w:rsidRDefault="00634EBB">
      <w:pPr>
        <w:rPr>
          <w:b/>
          <w:bCs/>
        </w:rPr>
      </w:pPr>
      <w:r>
        <w:br w:type="page"/>
      </w:r>
    </w:p>
    <w:p w14:paraId="4564DC7A" w14:textId="74570BF0" w:rsidR="006F4594" w:rsidRDefault="004B6AE7" w:rsidP="004B6AE7">
      <w:pPr>
        <w:spacing w:line="480" w:lineRule="auto"/>
      </w:pPr>
      <w:r>
        <w:lastRenderedPageBreak/>
        <w:t xml:space="preserve">importance of synthesizing multiple sources of information in their writing in order to succeed in their PhD programs can be attributed to if they are in a STEM or non-STEM major, with non-STEM majors rating this as a higher importance overall. Additionally, non-STEM IDSs (mean rank = 190.05) had statistically significant higher scores than STEM IDSs (mean rank = 170.66) on </w:t>
      </w:r>
      <w:r w:rsidR="00885685">
        <w:t xml:space="preserve">the perceptions of the importance of </w:t>
      </w:r>
      <w:r>
        <w:t xml:space="preserve">providing a strong argument in their writing, </w:t>
      </w:r>
      <w:r w:rsidRPr="003F5C98">
        <w:rPr>
          <w:i/>
          <w:iCs/>
        </w:rPr>
        <w:t>U</w:t>
      </w:r>
      <w:r>
        <w:t xml:space="preserve"> = 13,601; </w:t>
      </w:r>
      <w:r w:rsidRPr="003F5C98">
        <w:rPr>
          <w:i/>
          <w:iCs/>
        </w:rPr>
        <w:t xml:space="preserve">p </w:t>
      </w:r>
      <w:r>
        <w:t xml:space="preserve">= 0.01, </w:t>
      </w:r>
      <w:r w:rsidRPr="007D18F5">
        <w:t>η</w:t>
      </w:r>
      <w:r>
        <w:rPr>
          <w:vertAlign w:val="superscript"/>
        </w:rPr>
        <w:t>2</w:t>
      </w:r>
      <w:r>
        <w:t xml:space="preserve"> = 0.019. Around 2% of the variance in IDSs’ perceived importance of providing a strong argument in their writing to succeed in their PhD programs can be attributed to if they are in a STEM or non-STEM major, which is considered a small effect size </w:t>
      </w:r>
      <w:r>
        <w:fldChar w:fldCharType="begin" w:fldLock="1"/>
      </w:r>
      <w:r>
        <w:instrText>ADDIN CSL_CITATION {"citationItems":[{"id":"ITEM-1","itemData":{"DOI":"https://doi.org/10.4324/9780203771587","author":[{"dropping-particle":"","family":"Cohen","given":"J","non-dropping-particle":"","parse-names":false,"suffix":""}],"edition":"2nd","id":"ITEM-1","issued":{"date-parts":[["1988"]]},"publisher":"Lawrence Erlbaum Associates","title":"Statistical power analysis for the behavioral sciences","type":"book"},"uris":["http://www.mendeley.com/documents/?uuid=1d9d5b8e-3c20-476e-bdf0-d0e770024f41"]}],"mendeley":{"formattedCitation":"(Cohen, 1988)","plainTextFormattedCitation":"(Cohen, 1988)","previouslyFormattedCitation":"(Cohen, 1988)"},"properties":{"noteIndex":0},"schema":"https://github.com/citation-style-language/schema/raw/master/csl-citation.json"}</w:instrText>
      </w:r>
      <w:r>
        <w:fldChar w:fldCharType="separate"/>
      </w:r>
      <w:r w:rsidRPr="00213188">
        <w:rPr>
          <w:noProof/>
        </w:rPr>
        <w:t>(Cohen, 1988)</w:t>
      </w:r>
      <w:r>
        <w:fldChar w:fldCharType="end"/>
      </w:r>
      <w:r>
        <w:t xml:space="preserve">. For the full results of the differences measured between STEM and non-STEM major IDSs on their perceptions of the English writing skills needed to succeed in their PhD programs, see Table 17. Furthermore, Figure 7 displays the top five largest differences between these groups </w:t>
      </w:r>
      <w:r w:rsidR="006F4594">
        <w:t xml:space="preserve">on the various survey statements </w:t>
      </w:r>
      <w:r>
        <w:t>based on their means</w:t>
      </w:r>
      <w:r w:rsidR="006F4594">
        <w:t xml:space="preserve"> of the data collected</w:t>
      </w:r>
      <w:r>
        <w:t>.</w:t>
      </w:r>
    </w:p>
    <w:p w14:paraId="21DAE196" w14:textId="463E1C8A" w:rsidR="00665668" w:rsidRPr="00665668" w:rsidRDefault="006F4594" w:rsidP="00665668">
      <w:pPr>
        <w:spacing w:line="480" w:lineRule="auto"/>
        <w:rPr>
          <w:b/>
          <w:bCs/>
          <w:i/>
        </w:rPr>
      </w:pPr>
      <w:r>
        <w:tab/>
        <w:t>This sub-question also measured if there were any differences between</w:t>
      </w:r>
      <w:r w:rsidRPr="00665668">
        <w:rPr>
          <w:iCs/>
        </w:rPr>
        <w:t xml:space="preserve"> </w:t>
      </w:r>
      <w:r w:rsidR="00665668" w:rsidRPr="00665668">
        <w:rPr>
          <w:iCs/>
        </w:rPr>
        <w:t xml:space="preserve">STEM and non-STEM </w:t>
      </w:r>
      <w:r w:rsidR="00665668">
        <w:rPr>
          <w:iCs/>
        </w:rPr>
        <w:t>m</w:t>
      </w:r>
      <w:r w:rsidR="00665668" w:rsidRPr="00665668">
        <w:rPr>
          <w:iCs/>
        </w:rPr>
        <w:t xml:space="preserve">ajor IDSs on their </w:t>
      </w:r>
      <w:r w:rsidR="00665668">
        <w:rPr>
          <w:iCs/>
        </w:rPr>
        <w:t>p</w:t>
      </w:r>
      <w:r w:rsidR="00665668" w:rsidRPr="00665668">
        <w:rPr>
          <w:iCs/>
        </w:rPr>
        <w:t>erceptions of the</w:t>
      </w:r>
      <w:r w:rsidR="00F33B3A">
        <w:rPr>
          <w:iCs/>
        </w:rPr>
        <w:t>ir</w:t>
      </w:r>
      <w:r w:rsidR="00665668" w:rsidRPr="00665668">
        <w:rPr>
          <w:iCs/>
        </w:rPr>
        <w:t xml:space="preserve"> </w:t>
      </w:r>
      <w:r w:rsidR="00665668">
        <w:rPr>
          <w:iCs/>
        </w:rPr>
        <w:t>E</w:t>
      </w:r>
      <w:r w:rsidR="00665668" w:rsidRPr="00665668">
        <w:rPr>
          <w:iCs/>
        </w:rPr>
        <w:t xml:space="preserve">nglish </w:t>
      </w:r>
      <w:r w:rsidR="00665668">
        <w:rPr>
          <w:iCs/>
        </w:rPr>
        <w:t>w</w:t>
      </w:r>
      <w:r w:rsidR="00665668" w:rsidRPr="00665668">
        <w:rPr>
          <w:iCs/>
        </w:rPr>
        <w:t xml:space="preserve">riting </w:t>
      </w:r>
      <w:r w:rsidR="00665668">
        <w:rPr>
          <w:iCs/>
        </w:rPr>
        <w:t>s</w:t>
      </w:r>
      <w:r w:rsidR="00665668" w:rsidRPr="00665668">
        <w:rPr>
          <w:iCs/>
        </w:rPr>
        <w:t xml:space="preserve">kills on </w:t>
      </w:r>
      <w:r w:rsidR="00665668">
        <w:rPr>
          <w:iCs/>
        </w:rPr>
        <w:t>v</w:t>
      </w:r>
      <w:r w:rsidR="00665668" w:rsidRPr="00665668">
        <w:rPr>
          <w:iCs/>
        </w:rPr>
        <w:t xml:space="preserve">arious </w:t>
      </w:r>
      <w:r w:rsidR="00665668">
        <w:rPr>
          <w:iCs/>
        </w:rPr>
        <w:t>w</w:t>
      </w:r>
      <w:r w:rsidR="00665668" w:rsidRPr="00665668">
        <w:rPr>
          <w:iCs/>
        </w:rPr>
        <w:t xml:space="preserve">riting </w:t>
      </w:r>
      <w:r w:rsidR="00665668">
        <w:rPr>
          <w:iCs/>
        </w:rPr>
        <w:t>t</w:t>
      </w:r>
      <w:r w:rsidR="00665668" w:rsidRPr="00665668">
        <w:rPr>
          <w:iCs/>
        </w:rPr>
        <w:t xml:space="preserve">asks </w:t>
      </w:r>
      <w:r w:rsidR="00665668">
        <w:rPr>
          <w:iCs/>
        </w:rPr>
        <w:t>n</w:t>
      </w:r>
      <w:r w:rsidR="00665668" w:rsidRPr="00665668">
        <w:rPr>
          <w:iCs/>
        </w:rPr>
        <w:t xml:space="preserve">eeded to </w:t>
      </w:r>
      <w:r w:rsidR="00665668">
        <w:rPr>
          <w:iCs/>
        </w:rPr>
        <w:t>s</w:t>
      </w:r>
      <w:r w:rsidR="00665668" w:rsidRPr="00665668">
        <w:rPr>
          <w:iCs/>
        </w:rPr>
        <w:t xml:space="preserve">ucceed in </w:t>
      </w:r>
      <w:r w:rsidR="00665668">
        <w:rPr>
          <w:iCs/>
        </w:rPr>
        <w:t>t</w:t>
      </w:r>
      <w:r w:rsidR="00665668" w:rsidRPr="00665668">
        <w:rPr>
          <w:iCs/>
        </w:rPr>
        <w:t xml:space="preserve">heir PhD </w:t>
      </w:r>
      <w:r w:rsidR="00665668">
        <w:rPr>
          <w:iCs/>
        </w:rPr>
        <w:t>p</w:t>
      </w:r>
      <w:r w:rsidR="00665668" w:rsidRPr="00665668">
        <w:rPr>
          <w:iCs/>
        </w:rPr>
        <w:t>rograms</w:t>
      </w:r>
      <w:r w:rsidR="00665668">
        <w:rPr>
          <w:iCs/>
        </w:rPr>
        <w:t>. Overall, there were five survey statements that were statistically significant between the two groups, as outlined below, and also</w:t>
      </w:r>
      <w:r w:rsidR="00F33B3A">
        <w:rPr>
          <w:iCs/>
        </w:rPr>
        <w:t xml:space="preserve"> as</w:t>
      </w:r>
      <w:r w:rsidR="00665668">
        <w:rPr>
          <w:iCs/>
        </w:rPr>
        <w:t xml:space="preserve"> shown in Table 18 along with Figure 8.</w:t>
      </w:r>
    </w:p>
    <w:p w14:paraId="12256CDC" w14:textId="7F0044F3" w:rsidR="004B6AE7" w:rsidRPr="00697725" w:rsidRDefault="006F4594" w:rsidP="00F33B3A">
      <w:pPr>
        <w:pStyle w:val="ListParagraph"/>
        <w:rPr>
          <w:rFonts w:asciiTheme="minorHAnsi" w:hAnsiTheme="minorHAnsi" w:cstheme="minorHAnsi"/>
          <w:i/>
          <w:color w:val="000000" w:themeColor="text1"/>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3.68, </w:t>
      </w:r>
      <w:r w:rsidRPr="00697725">
        <w:rPr>
          <w:rFonts w:asciiTheme="minorHAnsi" w:hAnsiTheme="minorHAnsi" w:cstheme="minorHAnsi"/>
          <w:i/>
          <w:iCs/>
        </w:rPr>
        <w:t>SD</w:t>
      </w:r>
      <w:r w:rsidRPr="00697725">
        <w:rPr>
          <w:rFonts w:asciiTheme="minorHAnsi" w:hAnsiTheme="minorHAnsi" w:cstheme="minorHAnsi"/>
        </w:rPr>
        <w:t xml:space="preserve"> = 1.09)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3.29, </w:t>
      </w:r>
      <w:r w:rsidRPr="00697725">
        <w:rPr>
          <w:rFonts w:asciiTheme="minorHAnsi" w:hAnsiTheme="minorHAnsi" w:cstheme="minorHAnsi"/>
          <w:i/>
          <w:iCs/>
        </w:rPr>
        <w:t>SD</w:t>
      </w:r>
      <w:r w:rsidRPr="00697725">
        <w:rPr>
          <w:rFonts w:asciiTheme="minorHAnsi" w:hAnsiTheme="minorHAnsi" w:cstheme="minorHAnsi"/>
        </w:rPr>
        <w:t xml:space="preserve"> = 1.24) on </w:t>
      </w:r>
      <w:r w:rsidR="00F446DB">
        <w:rPr>
          <w:rFonts w:asciiTheme="minorHAnsi" w:hAnsiTheme="minorHAnsi" w:cstheme="minorHAnsi"/>
        </w:rPr>
        <w:t xml:space="preserve">their perceptions of </w:t>
      </w:r>
      <w:r w:rsidR="005833D7">
        <w:rPr>
          <w:rFonts w:asciiTheme="minorHAnsi" w:hAnsiTheme="minorHAnsi" w:cstheme="minorHAnsi"/>
        </w:rPr>
        <w:t xml:space="preserve">the importance of </w:t>
      </w:r>
      <w:r w:rsidR="00F33B3A">
        <w:rPr>
          <w:rFonts w:asciiTheme="minorHAnsi" w:hAnsiTheme="minorHAnsi" w:cstheme="minorHAnsi"/>
        </w:rPr>
        <w:t xml:space="preserve">performing well on </w:t>
      </w:r>
      <w:r w:rsidR="00F446DB">
        <w:rPr>
          <w:rFonts w:asciiTheme="minorHAnsi" w:hAnsiTheme="minorHAnsi" w:cstheme="minorHAnsi"/>
        </w:rPr>
        <w:t xml:space="preserve">developing </w:t>
      </w:r>
      <w:r w:rsidRPr="00697725">
        <w:rPr>
          <w:rFonts w:asciiTheme="minorHAnsi" w:hAnsiTheme="minorHAnsi" w:cstheme="minorHAnsi"/>
        </w:rPr>
        <w:t>business proposals</w:t>
      </w:r>
      <w:r w:rsidR="005833D7">
        <w:rPr>
          <w:rFonts w:asciiTheme="minorHAnsi" w:hAnsiTheme="minorHAnsi" w:cstheme="minorHAnsi"/>
        </w:rPr>
        <w:t xml:space="preserve"> in order</w:t>
      </w:r>
      <w:r w:rsidR="00F446DB">
        <w:rPr>
          <w:rFonts w:asciiTheme="minorHAnsi" w:hAnsiTheme="minorHAnsi" w:cstheme="minorHAnsi"/>
        </w:rPr>
        <w:t xml:space="preserve"> to succeed </w:t>
      </w:r>
      <w:r w:rsidR="005833D7">
        <w:rPr>
          <w:rFonts w:asciiTheme="minorHAnsi" w:hAnsiTheme="minorHAnsi" w:cstheme="minorHAnsi"/>
        </w:rPr>
        <w:t>in their PhD programs</w:t>
      </w:r>
      <w:r w:rsidRPr="00697725">
        <w:rPr>
          <w:rFonts w:asciiTheme="minorHAnsi" w:hAnsiTheme="minorHAnsi" w:cstheme="minorHAnsi"/>
        </w:rPr>
        <w:t xml:space="preserve">, </w:t>
      </w:r>
      <w:r w:rsidRPr="00697725">
        <w:rPr>
          <w:rFonts w:asciiTheme="minorHAnsi" w:hAnsiTheme="minorHAnsi" w:cstheme="minorHAnsi"/>
          <w:i/>
          <w:iCs/>
        </w:rPr>
        <w:t>t</w:t>
      </w:r>
      <w:r w:rsidRPr="00697725">
        <w:rPr>
          <w:rFonts w:asciiTheme="minorHAnsi" w:hAnsiTheme="minorHAnsi" w:cstheme="minorHAnsi"/>
        </w:rPr>
        <w:t xml:space="preserve">(348) = -3.09, </w:t>
      </w:r>
      <w:r w:rsidRPr="00697725">
        <w:rPr>
          <w:rFonts w:asciiTheme="minorHAnsi" w:hAnsiTheme="minorHAnsi" w:cstheme="minorHAnsi"/>
          <w:i/>
          <w:iCs/>
        </w:rPr>
        <w:t>p</w:t>
      </w:r>
      <w:r w:rsidRPr="00697725">
        <w:rPr>
          <w:rFonts w:asciiTheme="minorHAnsi" w:hAnsiTheme="minorHAnsi" w:cstheme="minorHAnsi"/>
        </w:rPr>
        <w:t xml:space="preserve"> = .002, </w:t>
      </w:r>
      <w:r w:rsidRPr="00697725">
        <w:rPr>
          <w:rFonts w:asciiTheme="minorHAnsi" w:hAnsiTheme="minorHAnsi" w:cstheme="minorHAnsi"/>
          <w:i/>
          <w:iCs/>
        </w:rPr>
        <w:t>d</w:t>
      </w:r>
      <w:r w:rsidRPr="00697725">
        <w:rPr>
          <w:rFonts w:asciiTheme="minorHAnsi" w:hAnsiTheme="minorHAnsi" w:cstheme="minorHAnsi"/>
        </w:rPr>
        <w:t xml:space="preserve"> =</w:t>
      </w:r>
      <w:r w:rsidR="00F446DB">
        <w:rPr>
          <w:rFonts w:asciiTheme="minorHAnsi" w:hAnsiTheme="minorHAnsi" w:cstheme="minorHAnsi"/>
        </w:rPr>
        <w:t xml:space="preserve"> </w:t>
      </w:r>
      <w:r w:rsidRPr="00697725">
        <w:rPr>
          <w:rFonts w:asciiTheme="minorHAnsi" w:hAnsiTheme="minorHAnsi" w:cstheme="minorHAnsi"/>
        </w:rPr>
        <w:t>0.34. The Cohen’s</w:t>
      </w:r>
      <w:r w:rsidRPr="00F446DB">
        <w:rPr>
          <w:rFonts w:asciiTheme="minorHAnsi" w:hAnsiTheme="minorHAnsi" w:cstheme="minorHAnsi"/>
          <w:i/>
          <w:iCs/>
        </w:rPr>
        <w:t xml:space="preserve"> d</w:t>
      </w:r>
      <w:r w:rsidRPr="00697725">
        <w:rPr>
          <w:rFonts w:asciiTheme="minorHAnsi" w:hAnsiTheme="minorHAnsi" w:cstheme="minorHAnsi"/>
        </w:rPr>
        <w:t xml:space="preserve"> effect size indicates</w:t>
      </w:r>
      <w:r w:rsidR="001B4F5C">
        <w:rPr>
          <w:rFonts w:asciiTheme="minorHAnsi" w:hAnsiTheme="minorHAnsi" w:cstheme="minorHAnsi"/>
        </w:rPr>
        <w:t xml:space="preserve"> that</w:t>
      </w:r>
      <w:r w:rsidR="005833D7">
        <w:rPr>
          <w:rFonts w:asciiTheme="minorHAnsi" w:hAnsiTheme="minorHAnsi" w:cstheme="minorHAnsi"/>
        </w:rPr>
        <w:t xml:space="preserve"> on average, STEM IDSs</w:t>
      </w:r>
      <w:r w:rsidR="001B4F5C">
        <w:rPr>
          <w:rFonts w:asciiTheme="minorHAnsi" w:hAnsiTheme="minorHAnsi" w:cstheme="minorHAnsi"/>
        </w:rPr>
        <w:t xml:space="preserve"> rated their perceptions of </w:t>
      </w:r>
      <w:r w:rsidR="00F33B3A">
        <w:rPr>
          <w:rFonts w:asciiTheme="minorHAnsi" w:hAnsiTheme="minorHAnsi" w:cstheme="minorHAnsi"/>
        </w:rPr>
        <w:t xml:space="preserve">the importance of developing </w:t>
      </w:r>
      <w:r w:rsidR="00F33B3A" w:rsidRPr="00697725">
        <w:rPr>
          <w:rFonts w:asciiTheme="minorHAnsi" w:hAnsiTheme="minorHAnsi" w:cstheme="minorHAnsi"/>
        </w:rPr>
        <w:t xml:space="preserve">business proposals </w:t>
      </w:r>
      <w:r w:rsidR="00F33B3A">
        <w:rPr>
          <w:rFonts w:asciiTheme="minorHAnsi" w:hAnsiTheme="minorHAnsi" w:cstheme="minorHAnsi"/>
        </w:rPr>
        <w:t>0.34 standard deviations</w:t>
      </w:r>
      <w:r w:rsidR="004B6AE7" w:rsidRPr="00697725">
        <w:rPr>
          <w:rFonts w:asciiTheme="minorHAnsi" w:hAnsiTheme="minorHAnsi" w:cstheme="minorHAnsi"/>
        </w:rPr>
        <w:br w:type="page"/>
      </w:r>
    </w:p>
    <w:p w14:paraId="518E17FC" w14:textId="5E0C0A91" w:rsidR="00C00E07" w:rsidRPr="00E709C5" w:rsidRDefault="00DA142A" w:rsidP="00237696">
      <w:pPr>
        <w:pStyle w:val="Caption"/>
        <w:rPr>
          <w:b/>
          <w:bCs/>
          <w:color w:val="C0504D" w:themeColor="accent2"/>
        </w:rPr>
      </w:pPr>
      <w:bookmarkStart w:id="105" w:name="_Toc61852191"/>
      <w:r>
        <w:lastRenderedPageBreak/>
        <w:t xml:space="preserve">Table </w:t>
      </w:r>
      <w:r w:rsidR="004F4A78">
        <w:fldChar w:fldCharType="begin"/>
      </w:r>
      <w:r w:rsidR="004F4A78">
        <w:instrText xml:space="preserve"> SEQ Table \* ARABIC </w:instrText>
      </w:r>
      <w:r w:rsidR="004F4A78">
        <w:fldChar w:fldCharType="separate"/>
      </w:r>
      <w:r w:rsidR="009047C5">
        <w:rPr>
          <w:noProof/>
        </w:rPr>
        <w:t>17</w:t>
      </w:r>
      <w:r w:rsidR="004F4A78">
        <w:rPr>
          <w:noProof/>
        </w:rPr>
        <w:fldChar w:fldCharType="end"/>
      </w:r>
      <w:r>
        <w:t xml:space="preserve">: Differences </w:t>
      </w:r>
      <w:r w:rsidR="00AA0CF6">
        <w:t>Between STEM and non-STEM Major IDSs</w:t>
      </w:r>
      <w:r>
        <w:t xml:space="preserve"> </w:t>
      </w:r>
      <w:r w:rsidR="00AA0CF6">
        <w:t>on their</w:t>
      </w:r>
      <w:r>
        <w:t xml:space="preserve"> Perceptions of the English Writing Skills Needed to Succeed in Their PhD Programs</w:t>
      </w:r>
      <w:bookmarkEnd w:id="105"/>
      <w:r>
        <w:t xml:space="preserve"> </w:t>
      </w:r>
    </w:p>
    <w:tbl>
      <w:tblPr>
        <w:tblStyle w:val="TableGrid"/>
        <w:tblW w:w="0" w:type="auto"/>
        <w:tblLook w:val="04A0" w:firstRow="1" w:lastRow="0" w:firstColumn="1" w:lastColumn="0" w:noHBand="0" w:noVBand="1"/>
      </w:tblPr>
      <w:tblGrid>
        <w:gridCol w:w="4719"/>
        <w:gridCol w:w="1076"/>
        <w:gridCol w:w="880"/>
        <w:gridCol w:w="953"/>
        <w:gridCol w:w="846"/>
        <w:gridCol w:w="876"/>
      </w:tblGrid>
      <w:tr w:rsidR="00D81B09" w:rsidRPr="00230312" w14:paraId="584A8B4D" w14:textId="77777777" w:rsidTr="00D81B09">
        <w:tc>
          <w:tcPr>
            <w:tcW w:w="4770" w:type="dxa"/>
            <w:tcBorders>
              <w:top w:val="single" w:sz="4" w:space="0" w:color="auto"/>
              <w:left w:val="single" w:sz="4" w:space="0" w:color="auto"/>
              <w:bottom w:val="single" w:sz="4" w:space="0" w:color="auto"/>
              <w:right w:val="single" w:sz="4" w:space="0" w:color="auto"/>
            </w:tcBorders>
          </w:tcPr>
          <w:p w14:paraId="533AFE3B" w14:textId="2E7A9968" w:rsidR="00D81B09" w:rsidRPr="00230312" w:rsidRDefault="00D81B09" w:rsidP="00D81B09">
            <w:pPr>
              <w:rPr>
                <w:b/>
                <w:bCs/>
              </w:rPr>
            </w:pPr>
            <w:r w:rsidRPr="00230312">
              <w:rPr>
                <w:b/>
                <w:bCs/>
              </w:rPr>
              <w:t>Survey Statement</w:t>
            </w:r>
          </w:p>
        </w:tc>
        <w:tc>
          <w:tcPr>
            <w:tcW w:w="1964" w:type="dxa"/>
            <w:gridSpan w:val="2"/>
            <w:tcBorders>
              <w:top w:val="single" w:sz="4" w:space="0" w:color="auto"/>
              <w:left w:val="single" w:sz="4" w:space="0" w:color="auto"/>
              <w:bottom w:val="single" w:sz="4" w:space="0" w:color="auto"/>
              <w:right w:val="single" w:sz="4" w:space="0" w:color="auto"/>
            </w:tcBorders>
          </w:tcPr>
          <w:p w14:paraId="1937F58D" w14:textId="77777777" w:rsidR="00D81B09" w:rsidRPr="00230312" w:rsidRDefault="00D81B09" w:rsidP="00D81B09">
            <w:pPr>
              <w:rPr>
                <w:b/>
                <w:bCs/>
              </w:rPr>
            </w:pPr>
            <w:r>
              <w:rPr>
                <w:b/>
                <w:bCs/>
              </w:rPr>
              <w:t>STEM Degree</w:t>
            </w:r>
          </w:p>
        </w:tc>
        <w:tc>
          <w:tcPr>
            <w:tcW w:w="1804" w:type="dxa"/>
            <w:gridSpan w:val="2"/>
            <w:tcBorders>
              <w:left w:val="single" w:sz="4" w:space="0" w:color="auto"/>
            </w:tcBorders>
          </w:tcPr>
          <w:p w14:paraId="12D3ED14" w14:textId="77777777" w:rsidR="00D81B09" w:rsidRPr="00230312" w:rsidRDefault="00D81B09" w:rsidP="00D81B09">
            <w:pPr>
              <w:rPr>
                <w:b/>
                <w:bCs/>
              </w:rPr>
            </w:pPr>
            <w:r>
              <w:rPr>
                <w:b/>
                <w:bCs/>
              </w:rPr>
              <w:t>Non-STEM Degree</w:t>
            </w:r>
          </w:p>
        </w:tc>
        <w:tc>
          <w:tcPr>
            <w:tcW w:w="817" w:type="dxa"/>
            <w:tcBorders>
              <w:left w:val="single" w:sz="4" w:space="0" w:color="auto"/>
            </w:tcBorders>
          </w:tcPr>
          <w:p w14:paraId="673ADD59" w14:textId="77777777" w:rsidR="00D81B09" w:rsidRDefault="00D81B09" w:rsidP="00D81B09">
            <w:pPr>
              <w:rPr>
                <w:b/>
                <w:bCs/>
              </w:rPr>
            </w:pPr>
            <w:r>
              <w:rPr>
                <w:b/>
                <w:bCs/>
              </w:rPr>
              <w:t>Sig. Value</w:t>
            </w:r>
          </w:p>
        </w:tc>
      </w:tr>
      <w:tr w:rsidR="00D81B09" w:rsidRPr="00230312" w14:paraId="2A422968" w14:textId="77777777" w:rsidTr="00C00E07">
        <w:tc>
          <w:tcPr>
            <w:tcW w:w="4770" w:type="dxa"/>
            <w:tcBorders>
              <w:top w:val="single" w:sz="4" w:space="0" w:color="auto"/>
            </w:tcBorders>
          </w:tcPr>
          <w:p w14:paraId="3ECEFF5C" w14:textId="305C0871" w:rsidR="00D81B09" w:rsidRPr="00230312" w:rsidRDefault="00D81B09" w:rsidP="00D81B09">
            <w:pPr>
              <w:rPr>
                <w:b/>
                <w:bCs/>
              </w:rPr>
            </w:pPr>
          </w:p>
        </w:tc>
        <w:tc>
          <w:tcPr>
            <w:tcW w:w="1080" w:type="dxa"/>
            <w:tcBorders>
              <w:top w:val="single" w:sz="4" w:space="0" w:color="auto"/>
            </w:tcBorders>
          </w:tcPr>
          <w:p w14:paraId="262745F7" w14:textId="77777777" w:rsidR="00D81B09" w:rsidRPr="00230312" w:rsidRDefault="00D81B09" w:rsidP="00D81B09">
            <w:pPr>
              <w:rPr>
                <w:b/>
                <w:bCs/>
              </w:rPr>
            </w:pPr>
            <w:r w:rsidRPr="00230312">
              <w:rPr>
                <w:b/>
                <w:bCs/>
              </w:rPr>
              <w:t>Mean</w:t>
            </w:r>
          </w:p>
        </w:tc>
        <w:tc>
          <w:tcPr>
            <w:tcW w:w="884" w:type="dxa"/>
          </w:tcPr>
          <w:p w14:paraId="4BB3CA87" w14:textId="77777777" w:rsidR="00D81B09" w:rsidRPr="00230312" w:rsidRDefault="00D81B09" w:rsidP="00D81B09">
            <w:pPr>
              <w:rPr>
                <w:b/>
                <w:bCs/>
              </w:rPr>
            </w:pPr>
            <w:r w:rsidRPr="00230312">
              <w:rPr>
                <w:b/>
                <w:bCs/>
              </w:rPr>
              <w:t>SD</w:t>
            </w:r>
          </w:p>
        </w:tc>
        <w:tc>
          <w:tcPr>
            <w:tcW w:w="955" w:type="dxa"/>
          </w:tcPr>
          <w:p w14:paraId="4B6D86EB" w14:textId="77777777" w:rsidR="00D81B09" w:rsidRPr="00230312" w:rsidRDefault="00D81B09" w:rsidP="00D81B09">
            <w:pPr>
              <w:rPr>
                <w:b/>
                <w:bCs/>
              </w:rPr>
            </w:pPr>
            <w:r w:rsidRPr="00230312">
              <w:rPr>
                <w:b/>
                <w:bCs/>
              </w:rPr>
              <w:t>Mean</w:t>
            </w:r>
          </w:p>
        </w:tc>
        <w:tc>
          <w:tcPr>
            <w:tcW w:w="849" w:type="dxa"/>
          </w:tcPr>
          <w:p w14:paraId="43DDB219" w14:textId="77777777" w:rsidR="00D81B09" w:rsidRPr="00230312" w:rsidRDefault="00D81B09" w:rsidP="00D81B09">
            <w:pPr>
              <w:rPr>
                <w:b/>
                <w:bCs/>
              </w:rPr>
            </w:pPr>
            <w:r w:rsidRPr="00230312">
              <w:rPr>
                <w:b/>
                <w:bCs/>
              </w:rPr>
              <w:t>SD</w:t>
            </w:r>
          </w:p>
        </w:tc>
        <w:tc>
          <w:tcPr>
            <w:tcW w:w="817" w:type="dxa"/>
          </w:tcPr>
          <w:p w14:paraId="2B0642EC" w14:textId="77777777" w:rsidR="00D81B09" w:rsidRPr="00230312" w:rsidRDefault="00D81B09" w:rsidP="00D81B09">
            <w:pPr>
              <w:rPr>
                <w:b/>
                <w:bCs/>
              </w:rPr>
            </w:pPr>
          </w:p>
        </w:tc>
      </w:tr>
      <w:tr w:rsidR="00B462B5" w:rsidRPr="00230312" w14:paraId="1D7DFAD9" w14:textId="77777777" w:rsidTr="00C00E07">
        <w:trPr>
          <w:trHeight w:val="62"/>
        </w:trPr>
        <w:tc>
          <w:tcPr>
            <w:tcW w:w="4770" w:type="dxa"/>
          </w:tcPr>
          <w:p w14:paraId="473B542C" w14:textId="7AD97AA4" w:rsidR="00B462B5" w:rsidRPr="00386BAA" w:rsidRDefault="00B462B5" w:rsidP="00B462B5">
            <w:r w:rsidRPr="00386BAA">
              <w:t>In order to succeed in my PhD program, I believe I must be able to perform the following writing skills in English well:</w:t>
            </w:r>
          </w:p>
        </w:tc>
        <w:tc>
          <w:tcPr>
            <w:tcW w:w="1080" w:type="dxa"/>
          </w:tcPr>
          <w:p w14:paraId="4A18EA36" w14:textId="77777777" w:rsidR="00B462B5" w:rsidRPr="00230312" w:rsidRDefault="00B462B5" w:rsidP="00B462B5"/>
        </w:tc>
        <w:tc>
          <w:tcPr>
            <w:tcW w:w="884" w:type="dxa"/>
          </w:tcPr>
          <w:p w14:paraId="38DDE55F" w14:textId="77777777" w:rsidR="00B462B5" w:rsidRPr="00230312" w:rsidRDefault="00B462B5" w:rsidP="00B462B5"/>
        </w:tc>
        <w:tc>
          <w:tcPr>
            <w:tcW w:w="955" w:type="dxa"/>
          </w:tcPr>
          <w:p w14:paraId="33B5397D" w14:textId="77777777" w:rsidR="00B462B5" w:rsidRPr="00230312" w:rsidRDefault="00B462B5" w:rsidP="00B462B5"/>
        </w:tc>
        <w:tc>
          <w:tcPr>
            <w:tcW w:w="849" w:type="dxa"/>
          </w:tcPr>
          <w:p w14:paraId="4A6B514B" w14:textId="77777777" w:rsidR="00B462B5" w:rsidRPr="00230312" w:rsidRDefault="00B462B5" w:rsidP="00B462B5"/>
        </w:tc>
        <w:tc>
          <w:tcPr>
            <w:tcW w:w="817" w:type="dxa"/>
          </w:tcPr>
          <w:p w14:paraId="121A7EC5" w14:textId="77777777" w:rsidR="00B462B5" w:rsidRPr="00230312" w:rsidRDefault="00B462B5" w:rsidP="00B462B5"/>
        </w:tc>
      </w:tr>
      <w:tr w:rsidR="00B462B5" w:rsidRPr="00230312" w14:paraId="040CAA9F" w14:textId="77777777" w:rsidTr="00C00E07">
        <w:trPr>
          <w:trHeight w:val="62"/>
        </w:trPr>
        <w:tc>
          <w:tcPr>
            <w:tcW w:w="4770" w:type="dxa"/>
          </w:tcPr>
          <w:p w14:paraId="050D21EA" w14:textId="1F2BF088" w:rsidR="00B462B5" w:rsidRPr="00386BAA" w:rsidRDefault="00B462B5" w:rsidP="00B462B5">
            <w:r w:rsidRPr="00386BAA">
              <w:rPr>
                <w:color w:val="000000" w:themeColor="text1"/>
              </w:rPr>
              <w:t xml:space="preserve">     avoiding plagiarism (e.g., taking someone</w:t>
            </w:r>
            <w:r w:rsidRPr="00386BAA">
              <w:rPr>
                <w:color w:val="000000" w:themeColor="text1"/>
              </w:rPr>
              <w:br/>
              <w:t xml:space="preserve">     else’s work and using it as your own</w:t>
            </w:r>
            <w:r w:rsidR="0004406E">
              <w:rPr>
                <w:color w:val="000000" w:themeColor="text1"/>
              </w:rPr>
              <w:br/>
              <w:t xml:space="preserve">     </w:t>
            </w:r>
            <w:r w:rsidRPr="00386BAA">
              <w:rPr>
                <w:color w:val="000000" w:themeColor="text1"/>
              </w:rPr>
              <w:t>work)</w:t>
            </w:r>
            <w:r w:rsidR="0004406E" w:rsidRPr="0004406E">
              <w:rPr>
                <w:color w:val="000000" w:themeColor="text1"/>
                <w:vertAlign w:val="superscript"/>
              </w:rPr>
              <w:t>+</w:t>
            </w:r>
          </w:p>
        </w:tc>
        <w:tc>
          <w:tcPr>
            <w:tcW w:w="1080" w:type="dxa"/>
          </w:tcPr>
          <w:p w14:paraId="63DAC1A2" w14:textId="1FD35736" w:rsidR="00CC7D58" w:rsidRPr="00230312" w:rsidRDefault="00CC7D58" w:rsidP="00B462B5">
            <w:r>
              <w:t>4.75</w:t>
            </w:r>
          </w:p>
        </w:tc>
        <w:tc>
          <w:tcPr>
            <w:tcW w:w="884" w:type="dxa"/>
          </w:tcPr>
          <w:p w14:paraId="5A434375" w14:textId="0A526199" w:rsidR="00CC7D58" w:rsidRPr="00230312" w:rsidRDefault="00CC7D58" w:rsidP="00B462B5">
            <w:r>
              <w:t>0.65</w:t>
            </w:r>
          </w:p>
        </w:tc>
        <w:tc>
          <w:tcPr>
            <w:tcW w:w="955" w:type="dxa"/>
          </w:tcPr>
          <w:p w14:paraId="617FD703" w14:textId="3EBC7EA7" w:rsidR="00CC7D58" w:rsidRPr="00230312" w:rsidRDefault="00CC7D58" w:rsidP="00B462B5">
            <w:r>
              <w:t>4.86</w:t>
            </w:r>
          </w:p>
        </w:tc>
        <w:tc>
          <w:tcPr>
            <w:tcW w:w="849" w:type="dxa"/>
          </w:tcPr>
          <w:p w14:paraId="0068836F" w14:textId="2A9B4955" w:rsidR="00CC7D58" w:rsidRPr="00230312" w:rsidRDefault="00CC7D58" w:rsidP="00B462B5">
            <w:r>
              <w:t>0.40</w:t>
            </w:r>
          </w:p>
        </w:tc>
        <w:tc>
          <w:tcPr>
            <w:tcW w:w="817" w:type="dxa"/>
          </w:tcPr>
          <w:p w14:paraId="4486D7AC" w14:textId="556244DE" w:rsidR="00A50425" w:rsidRPr="00230312" w:rsidRDefault="00A50425" w:rsidP="00B462B5">
            <w:r w:rsidRPr="0004406E">
              <w:rPr>
                <w:color w:val="000000" w:themeColor="text1"/>
              </w:rPr>
              <w:t>0.</w:t>
            </w:r>
            <w:r w:rsidR="0004406E" w:rsidRPr="0004406E">
              <w:rPr>
                <w:color w:val="000000" w:themeColor="text1"/>
              </w:rPr>
              <w:t>11</w:t>
            </w:r>
          </w:p>
        </w:tc>
      </w:tr>
      <w:tr w:rsidR="00B462B5" w:rsidRPr="00230312" w14:paraId="48893FE4" w14:textId="77777777" w:rsidTr="00C00E07">
        <w:trPr>
          <w:trHeight w:val="62"/>
        </w:trPr>
        <w:tc>
          <w:tcPr>
            <w:tcW w:w="4770" w:type="dxa"/>
          </w:tcPr>
          <w:p w14:paraId="7A7B5FEE" w14:textId="591F0080" w:rsidR="00B462B5" w:rsidRPr="00386BAA" w:rsidRDefault="00B462B5" w:rsidP="00B462B5">
            <w:r w:rsidRPr="00386BAA">
              <w:rPr>
                <w:color w:val="000000" w:themeColor="text1"/>
              </w:rPr>
              <w:t xml:space="preserve">     following my field’s bibliography</w:t>
            </w:r>
            <w:r w:rsidRPr="00386BAA">
              <w:rPr>
                <w:color w:val="000000" w:themeColor="text1"/>
              </w:rPr>
              <w:br/>
              <w:t xml:space="preserve">     formatting guidelines (e.g., APA, MLA)</w:t>
            </w:r>
            <w:r w:rsidR="0004406E" w:rsidRPr="0004406E">
              <w:rPr>
                <w:color w:val="000000" w:themeColor="text1"/>
                <w:vertAlign w:val="superscript"/>
              </w:rPr>
              <w:t>+</w:t>
            </w:r>
          </w:p>
        </w:tc>
        <w:tc>
          <w:tcPr>
            <w:tcW w:w="1080" w:type="dxa"/>
          </w:tcPr>
          <w:p w14:paraId="6A1C1649" w14:textId="516F566A" w:rsidR="00CC7D58" w:rsidRPr="00230312" w:rsidRDefault="00CC7D58" w:rsidP="00B462B5">
            <w:r>
              <w:t>4.58</w:t>
            </w:r>
          </w:p>
        </w:tc>
        <w:tc>
          <w:tcPr>
            <w:tcW w:w="884" w:type="dxa"/>
          </w:tcPr>
          <w:p w14:paraId="528FCCDA" w14:textId="43F8B1C4" w:rsidR="00CC7D58" w:rsidRPr="00230312" w:rsidRDefault="00CC7D58" w:rsidP="00B462B5">
            <w:r>
              <w:t>0.74</w:t>
            </w:r>
          </w:p>
        </w:tc>
        <w:tc>
          <w:tcPr>
            <w:tcW w:w="955" w:type="dxa"/>
          </w:tcPr>
          <w:p w14:paraId="71B2BB55" w14:textId="646F9625" w:rsidR="00CC7D58" w:rsidRPr="00230312" w:rsidRDefault="00CC7D58" w:rsidP="00B462B5">
            <w:r>
              <w:t>4.67</w:t>
            </w:r>
          </w:p>
        </w:tc>
        <w:tc>
          <w:tcPr>
            <w:tcW w:w="849" w:type="dxa"/>
          </w:tcPr>
          <w:p w14:paraId="70C99A8C" w14:textId="17CF2CE0" w:rsidR="00CC7D58" w:rsidRPr="00230312" w:rsidRDefault="00CC7D58" w:rsidP="00B462B5">
            <w:r>
              <w:t>0.58</w:t>
            </w:r>
          </w:p>
        </w:tc>
        <w:tc>
          <w:tcPr>
            <w:tcW w:w="817" w:type="dxa"/>
          </w:tcPr>
          <w:p w14:paraId="013AD1A4" w14:textId="0D7965B0" w:rsidR="00A50425" w:rsidRPr="00230312" w:rsidRDefault="00A50425" w:rsidP="00B462B5">
            <w:r w:rsidRPr="0004406E">
              <w:rPr>
                <w:color w:val="000000" w:themeColor="text1"/>
              </w:rPr>
              <w:t>0.</w:t>
            </w:r>
            <w:r w:rsidR="0004406E" w:rsidRPr="0004406E">
              <w:rPr>
                <w:color w:val="000000" w:themeColor="text1"/>
              </w:rPr>
              <w:t>43</w:t>
            </w:r>
          </w:p>
        </w:tc>
      </w:tr>
      <w:tr w:rsidR="00B462B5" w:rsidRPr="00230312" w14:paraId="0185D549" w14:textId="77777777" w:rsidTr="00C00E07">
        <w:trPr>
          <w:trHeight w:val="62"/>
        </w:trPr>
        <w:tc>
          <w:tcPr>
            <w:tcW w:w="4770" w:type="dxa"/>
          </w:tcPr>
          <w:p w14:paraId="020C7B18" w14:textId="3977161C" w:rsidR="00B462B5" w:rsidRPr="00386BAA" w:rsidRDefault="00B462B5" w:rsidP="00B462B5">
            <w:r w:rsidRPr="00386BAA">
              <w:rPr>
                <w:color w:val="000000" w:themeColor="text1"/>
              </w:rPr>
              <w:t xml:space="preserve">     preparing an outline before writing</w:t>
            </w:r>
          </w:p>
        </w:tc>
        <w:tc>
          <w:tcPr>
            <w:tcW w:w="1080" w:type="dxa"/>
          </w:tcPr>
          <w:p w14:paraId="33DAFCEB" w14:textId="7DA9C9BC" w:rsidR="00B462B5" w:rsidRPr="00230312" w:rsidRDefault="00CC7D58" w:rsidP="00B462B5">
            <w:r>
              <w:t>4.48</w:t>
            </w:r>
          </w:p>
        </w:tc>
        <w:tc>
          <w:tcPr>
            <w:tcW w:w="884" w:type="dxa"/>
          </w:tcPr>
          <w:p w14:paraId="73259BDC" w14:textId="035FEE00" w:rsidR="00B462B5" w:rsidRPr="00230312" w:rsidRDefault="00CC7D58" w:rsidP="00B462B5">
            <w:r>
              <w:t>0.76</w:t>
            </w:r>
          </w:p>
        </w:tc>
        <w:tc>
          <w:tcPr>
            <w:tcW w:w="955" w:type="dxa"/>
          </w:tcPr>
          <w:p w14:paraId="04D94BA0" w14:textId="09455AFD" w:rsidR="00B462B5" w:rsidRPr="00230312" w:rsidRDefault="00CC7D58" w:rsidP="00B462B5">
            <w:r>
              <w:t>4.46</w:t>
            </w:r>
          </w:p>
        </w:tc>
        <w:tc>
          <w:tcPr>
            <w:tcW w:w="849" w:type="dxa"/>
          </w:tcPr>
          <w:p w14:paraId="1F36E09D" w14:textId="12823A6B" w:rsidR="00B462B5" w:rsidRPr="00230312" w:rsidRDefault="00CC7D58" w:rsidP="00B462B5">
            <w:r>
              <w:t>0.75</w:t>
            </w:r>
          </w:p>
        </w:tc>
        <w:tc>
          <w:tcPr>
            <w:tcW w:w="817" w:type="dxa"/>
          </w:tcPr>
          <w:p w14:paraId="1753B650" w14:textId="7B4E5F7B" w:rsidR="00B462B5" w:rsidRPr="00230312" w:rsidRDefault="00A50425" w:rsidP="00B462B5">
            <w:r>
              <w:t>0.81</w:t>
            </w:r>
          </w:p>
        </w:tc>
      </w:tr>
      <w:tr w:rsidR="00B462B5" w:rsidRPr="00230312" w14:paraId="121CA0E5" w14:textId="77777777" w:rsidTr="00C00E07">
        <w:trPr>
          <w:trHeight w:val="62"/>
        </w:trPr>
        <w:tc>
          <w:tcPr>
            <w:tcW w:w="4770" w:type="dxa"/>
          </w:tcPr>
          <w:p w14:paraId="332E1896" w14:textId="4CE3C590" w:rsidR="00B462B5" w:rsidRPr="00386BAA" w:rsidRDefault="00B462B5" w:rsidP="00B462B5">
            <w:r w:rsidRPr="00386BAA">
              <w:rPr>
                <w:color w:val="000000" w:themeColor="text1"/>
              </w:rPr>
              <w:t xml:space="preserve">     </w:t>
            </w:r>
            <w:r w:rsidRPr="00386BAA">
              <w:rPr>
                <w:bCs/>
                <w:color w:val="000000" w:themeColor="text1"/>
              </w:rPr>
              <w:t>organizing ideas/topics in my writing</w:t>
            </w:r>
            <w:r w:rsidR="0004406E" w:rsidRPr="0004406E">
              <w:rPr>
                <w:color w:val="000000" w:themeColor="text1"/>
                <w:vertAlign w:val="superscript"/>
              </w:rPr>
              <w:t>+</w:t>
            </w:r>
          </w:p>
        </w:tc>
        <w:tc>
          <w:tcPr>
            <w:tcW w:w="1080" w:type="dxa"/>
          </w:tcPr>
          <w:p w14:paraId="0A71F914" w14:textId="43333FFC" w:rsidR="00B462B5" w:rsidRPr="00230312" w:rsidRDefault="00CC7D58" w:rsidP="00B462B5">
            <w:r>
              <w:t>4.67</w:t>
            </w:r>
          </w:p>
        </w:tc>
        <w:tc>
          <w:tcPr>
            <w:tcW w:w="884" w:type="dxa"/>
          </w:tcPr>
          <w:p w14:paraId="516D2BC9" w14:textId="2253BE04" w:rsidR="00B462B5" w:rsidRPr="00230312" w:rsidRDefault="00CC7D58" w:rsidP="00B462B5">
            <w:r>
              <w:t>0.67</w:t>
            </w:r>
          </w:p>
        </w:tc>
        <w:tc>
          <w:tcPr>
            <w:tcW w:w="955" w:type="dxa"/>
          </w:tcPr>
          <w:p w14:paraId="6435AEB6" w14:textId="2470FE74" w:rsidR="00B462B5" w:rsidRPr="00230312" w:rsidRDefault="00CC7D58" w:rsidP="00B462B5">
            <w:r>
              <w:t>4.82</w:t>
            </w:r>
          </w:p>
        </w:tc>
        <w:tc>
          <w:tcPr>
            <w:tcW w:w="849" w:type="dxa"/>
          </w:tcPr>
          <w:p w14:paraId="7A7C5D25" w14:textId="3A72F823" w:rsidR="00B462B5" w:rsidRPr="00230312" w:rsidRDefault="00CC7D58" w:rsidP="00B462B5">
            <w:r>
              <w:t>0.41</w:t>
            </w:r>
          </w:p>
        </w:tc>
        <w:tc>
          <w:tcPr>
            <w:tcW w:w="817" w:type="dxa"/>
          </w:tcPr>
          <w:p w14:paraId="100E5D44" w14:textId="0351F36D" w:rsidR="00B462B5" w:rsidRPr="00230312" w:rsidRDefault="00E312FF" w:rsidP="00B462B5">
            <w:r w:rsidRPr="0004406E">
              <w:rPr>
                <w:color w:val="000000" w:themeColor="text1"/>
              </w:rPr>
              <w:t>0.0</w:t>
            </w:r>
            <w:r w:rsidR="0004406E" w:rsidRPr="0004406E">
              <w:rPr>
                <w:color w:val="000000" w:themeColor="text1"/>
              </w:rPr>
              <w:t>4</w:t>
            </w:r>
            <w:r w:rsidR="0004406E">
              <w:rPr>
                <w:color w:val="000000" w:themeColor="text1"/>
              </w:rPr>
              <w:t>*</w:t>
            </w:r>
          </w:p>
        </w:tc>
      </w:tr>
      <w:tr w:rsidR="00B462B5" w:rsidRPr="00230312" w14:paraId="70DB5D91" w14:textId="77777777" w:rsidTr="00C00E07">
        <w:trPr>
          <w:trHeight w:val="62"/>
        </w:trPr>
        <w:tc>
          <w:tcPr>
            <w:tcW w:w="4770" w:type="dxa"/>
          </w:tcPr>
          <w:p w14:paraId="4F2F8A0D" w14:textId="15630A84" w:rsidR="00B462B5" w:rsidRPr="00386BAA" w:rsidRDefault="00B462B5" w:rsidP="00B462B5">
            <w:r w:rsidRPr="00386BAA">
              <w:rPr>
                <w:color w:val="000000" w:themeColor="text1"/>
              </w:rPr>
              <w:t xml:space="preserve">     </w:t>
            </w:r>
            <w:r w:rsidRPr="00386BAA">
              <w:rPr>
                <w:bCs/>
                <w:color w:val="000000" w:themeColor="text1"/>
              </w:rPr>
              <w:t>synthesizing multiple sources of</w:t>
            </w:r>
            <w:r w:rsidRPr="00386BAA">
              <w:rPr>
                <w:bCs/>
                <w:color w:val="000000" w:themeColor="text1"/>
              </w:rPr>
              <w:br/>
              <w:t xml:space="preserve">     information in my writing</w:t>
            </w:r>
            <w:r w:rsidR="0004406E" w:rsidRPr="0004406E">
              <w:rPr>
                <w:color w:val="000000" w:themeColor="text1"/>
                <w:vertAlign w:val="superscript"/>
              </w:rPr>
              <w:t>+</w:t>
            </w:r>
          </w:p>
        </w:tc>
        <w:tc>
          <w:tcPr>
            <w:tcW w:w="1080" w:type="dxa"/>
          </w:tcPr>
          <w:p w14:paraId="6DCFE89A" w14:textId="5D82A717" w:rsidR="00CC7D58" w:rsidRPr="00230312" w:rsidRDefault="00CC7D58" w:rsidP="00B462B5">
            <w:r>
              <w:t>4.71</w:t>
            </w:r>
          </w:p>
        </w:tc>
        <w:tc>
          <w:tcPr>
            <w:tcW w:w="884" w:type="dxa"/>
          </w:tcPr>
          <w:p w14:paraId="5C1B563A" w14:textId="0B11C72B" w:rsidR="00B462B5" w:rsidRPr="00230312" w:rsidRDefault="00CC7D58" w:rsidP="00B462B5">
            <w:r>
              <w:t>0.60</w:t>
            </w:r>
          </w:p>
        </w:tc>
        <w:tc>
          <w:tcPr>
            <w:tcW w:w="955" w:type="dxa"/>
          </w:tcPr>
          <w:p w14:paraId="1FC7D9B2" w14:textId="718C66B1" w:rsidR="00CC7D58" w:rsidRPr="00230312" w:rsidRDefault="00CC7D58" w:rsidP="00B462B5">
            <w:r>
              <w:t>4.83</w:t>
            </w:r>
          </w:p>
        </w:tc>
        <w:tc>
          <w:tcPr>
            <w:tcW w:w="849" w:type="dxa"/>
          </w:tcPr>
          <w:p w14:paraId="50F74759" w14:textId="0B849576" w:rsidR="00CC7D58" w:rsidRPr="00230312" w:rsidRDefault="00CC7D58" w:rsidP="00B462B5">
            <w:r>
              <w:t>0.41</w:t>
            </w:r>
          </w:p>
        </w:tc>
        <w:tc>
          <w:tcPr>
            <w:tcW w:w="817" w:type="dxa"/>
          </w:tcPr>
          <w:p w14:paraId="3978F853" w14:textId="3C397F50" w:rsidR="00E312FF" w:rsidRPr="00230312" w:rsidRDefault="00E312FF" w:rsidP="00B462B5">
            <w:r w:rsidRPr="0004406E">
              <w:rPr>
                <w:color w:val="000000" w:themeColor="text1"/>
              </w:rPr>
              <w:t>0.0</w:t>
            </w:r>
            <w:r w:rsidR="0004406E" w:rsidRPr="0004406E">
              <w:rPr>
                <w:color w:val="000000" w:themeColor="text1"/>
              </w:rPr>
              <w:t>4</w:t>
            </w:r>
            <w:r w:rsidR="0004406E">
              <w:rPr>
                <w:color w:val="000000" w:themeColor="text1"/>
              </w:rPr>
              <w:t>*</w:t>
            </w:r>
          </w:p>
        </w:tc>
      </w:tr>
      <w:tr w:rsidR="00B462B5" w:rsidRPr="00230312" w14:paraId="61B23B37" w14:textId="77777777" w:rsidTr="00C00E07">
        <w:trPr>
          <w:trHeight w:val="62"/>
        </w:trPr>
        <w:tc>
          <w:tcPr>
            <w:tcW w:w="4770" w:type="dxa"/>
          </w:tcPr>
          <w:p w14:paraId="030FA262" w14:textId="13971F88" w:rsidR="00B462B5" w:rsidRPr="00386BAA" w:rsidRDefault="00B462B5" w:rsidP="00B462B5">
            <w:r w:rsidRPr="00386BAA">
              <w:rPr>
                <w:color w:val="000000" w:themeColor="text1"/>
              </w:rPr>
              <w:t xml:space="preserve">     using correct field-related vocabulary</w:t>
            </w:r>
            <w:r w:rsidR="0004406E" w:rsidRPr="0004406E">
              <w:rPr>
                <w:color w:val="000000" w:themeColor="text1"/>
                <w:vertAlign w:val="superscript"/>
              </w:rPr>
              <w:t>+</w:t>
            </w:r>
          </w:p>
        </w:tc>
        <w:tc>
          <w:tcPr>
            <w:tcW w:w="1080" w:type="dxa"/>
          </w:tcPr>
          <w:p w14:paraId="09D54759" w14:textId="4D6B2EDD" w:rsidR="00B462B5" w:rsidRPr="00230312" w:rsidRDefault="00CC7D58" w:rsidP="00B462B5">
            <w:r>
              <w:t>4.71</w:t>
            </w:r>
          </w:p>
        </w:tc>
        <w:tc>
          <w:tcPr>
            <w:tcW w:w="884" w:type="dxa"/>
          </w:tcPr>
          <w:p w14:paraId="561EC839" w14:textId="78DC5C82" w:rsidR="00B462B5" w:rsidRPr="00230312" w:rsidRDefault="00CC7D58" w:rsidP="00B462B5">
            <w:r>
              <w:t>0.62</w:t>
            </w:r>
          </w:p>
        </w:tc>
        <w:tc>
          <w:tcPr>
            <w:tcW w:w="955" w:type="dxa"/>
          </w:tcPr>
          <w:p w14:paraId="75F40797" w14:textId="76621C39" w:rsidR="00B462B5" w:rsidRPr="00230312" w:rsidRDefault="00CC7D58" w:rsidP="00B462B5">
            <w:r>
              <w:t>4.67</w:t>
            </w:r>
          </w:p>
        </w:tc>
        <w:tc>
          <w:tcPr>
            <w:tcW w:w="849" w:type="dxa"/>
          </w:tcPr>
          <w:p w14:paraId="2DD4150E" w14:textId="37595CE7" w:rsidR="00B462B5" w:rsidRPr="00230312" w:rsidRDefault="00CC7D58" w:rsidP="00B462B5">
            <w:r>
              <w:t>0.56</w:t>
            </w:r>
          </w:p>
        </w:tc>
        <w:tc>
          <w:tcPr>
            <w:tcW w:w="817" w:type="dxa"/>
          </w:tcPr>
          <w:p w14:paraId="3C3894D3" w14:textId="7CD256B6" w:rsidR="00B462B5" w:rsidRPr="00230312" w:rsidRDefault="00E312FF" w:rsidP="00B462B5">
            <w:r>
              <w:t>0.</w:t>
            </w:r>
            <w:r w:rsidR="0004406E">
              <w:t>25</w:t>
            </w:r>
          </w:p>
        </w:tc>
      </w:tr>
      <w:tr w:rsidR="00B462B5" w:rsidRPr="00230312" w14:paraId="15A8096A" w14:textId="77777777" w:rsidTr="00C00E07">
        <w:trPr>
          <w:trHeight w:val="62"/>
        </w:trPr>
        <w:tc>
          <w:tcPr>
            <w:tcW w:w="4770" w:type="dxa"/>
          </w:tcPr>
          <w:p w14:paraId="1AC59971" w14:textId="27A15303" w:rsidR="00B462B5" w:rsidRPr="00386BAA" w:rsidRDefault="00B462B5" w:rsidP="00B462B5">
            <w:r w:rsidRPr="00386BAA">
              <w:rPr>
                <w:color w:val="000000" w:themeColor="text1"/>
              </w:rPr>
              <w:t xml:space="preserve">     drawing conclusions in my writing</w:t>
            </w:r>
            <w:r w:rsidR="0004406E" w:rsidRPr="0004406E">
              <w:rPr>
                <w:color w:val="000000" w:themeColor="text1"/>
                <w:vertAlign w:val="superscript"/>
              </w:rPr>
              <w:t>+</w:t>
            </w:r>
          </w:p>
        </w:tc>
        <w:tc>
          <w:tcPr>
            <w:tcW w:w="1080" w:type="dxa"/>
          </w:tcPr>
          <w:p w14:paraId="299C3FFF" w14:textId="2A2423D9" w:rsidR="00B462B5" w:rsidRPr="00230312" w:rsidRDefault="00CC7D58" w:rsidP="00B462B5">
            <w:r>
              <w:t>4.72</w:t>
            </w:r>
          </w:p>
        </w:tc>
        <w:tc>
          <w:tcPr>
            <w:tcW w:w="884" w:type="dxa"/>
          </w:tcPr>
          <w:p w14:paraId="6A4FD919" w14:textId="1222B6DB" w:rsidR="00B462B5" w:rsidRPr="00230312" w:rsidRDefault="00CC7D58" w:rsidP="00B462B5">
            <w:r>
              <w:t>0.67</w:t>
            </w:r>
          </w:p>
        </w:tc>
        <w:tc>
          <w:tcPr>
            <w:tcW w:w="955" w:type="dxa"/>
          </w:tcPr>
          <w:p w14:paraId="14488E85" w14:textId="57A3D746" w:rsidR="00B462B5" w:rsidRPr="00230312" w:rsidRDefault="00CC7D58" w:rsidP="00B462B5">
            <w:r>
              <w:t>4.83</w:t>
            </w:r>
          </w:p>
        </w:tc>
        <w:tc>
          <w:tcPr>
            <w:tcW w:w="849" w:type="dxa"/>
          </w:tcPr>
          <w:p w14:paraId="3E903026" w14:textId="0DD371C4" w:rsidR="00B462B5" w:rsidRPr="00230312" w:rsidRDefault="00A50425" w:rsidP="00B462B5">
            <w:r>
              <w:t>0.42</w:t>
            </w:r>
          </w:p>
        </w:tc>
        <w:tc>
          <w:tcPr>
            <w:tcW w:w="817" w:type="dxa"/>
          </w:tcPr>
          <w:p w14:paraId="3C94059C" w14:textId="5B026335" w:rsidR="00B462B5" w:rsidRPr="00230312" w:rsidRDefault="00E312FF" w:rsidP="00B462B5">
            <w:r w:rsidRPr="0004406E">
              <w:rPr>
                <w:color w:val="000000" w:themeColor="text1"/>
              </w:rPr>
              <w:t>0.</w:t>
            </w:r>
            <w:r w:rsidR="0004406E" w:rsidRPr="0004406E">
              <w:rPr>
                <w:color w:val="000000" w:themeColor="text1"/>
              </w:rPr>
              <w:t>26</w:t>
            </w:r>
          </w:p>
        </w:tc>
      </w:tr>
      <w:tr w:rsidR="00B462B5" w:rsidRPr="00230312" w14:paraId="416255A2" w14:textId="77777777" w:rsidTr="00C00E07">
        <w:trPr>
          <w:trHeight w:val="62"/>
        </w:trPr>
        <w:tc>
          <w:tcPr>
            <w:tcW w:w="4770" w:type="dxa"/>
          </w:tcPr>
          <w:p w14:paraId="5F2481E0" w14:textId="72FA732D" w:rsidR="00B462B5" w:rsidRPr="00386BAA" w:rsidRDefault="00B462B5" w:rsidP="00B462B5">
            <w:r w:rsidRPr="00386BAA">
              <w:rPr>
                <w:color w:val="000000" w:themeColor="text1"/>
              </w:rPr>
              <w:t xml:space="preserve">     providing a strong argument in my writing</w:t>
            </w:r>
            <w:r w:rsidR="0004406E" w:rsidRPr="0004406E">
              <w:rPr>
                <w:color w:val="000000" w:themeColor="text1"/>
                <w:vertAlign w:val="superscript"/>
              </w:rPr>
              <w:t>+</w:t>
            </w:r>
          </w:p>
        </w:tc>
        <w:tc>
          <w:tcPr>
            <w:tcW w:w="1080" w:type="dxa"/>
          </w:tcPr>
          <w:p w14:paraId="16976A16" w14:textId="1C032803" w:rsidR="00B462B5" w:rsidRPr="00230312" w:rsidRDefault="00A50425" w:rsidP="00B462B5">
            <w:r>
              <w:t>4.67</w:t>
            </w:r>
          </w:p>
        </w:tc>
        <w:tc>
          <w:tcPr>
            <w:tcW w:w="884" w:type="dxa"/>
          </w:tcPr>
          <w:p w14:paraId="49CD7D32" w14:textId="6BD0D4F7" w:rsidR="00B462B5" w:rsidRPr="00230312" w:rsidRDefault="00A50425" w:rsidP="00B462B5">
            <w:r>
              <w:t>0.71</w:t>
            </w:r>
          </w:p>
        </w:tc>
        <w:tc>
          <w:tcPr>
            <w:tcW w:w="955" w:type="dxa"/>
          </w:tcPr>
          <w:p w14:paraId="6B48D1A3" w14:textId="3E22B417" w:rsidR="00B462B5" w:rsidRPr="00230312" w:rsidRDefault="00A50425" w:rsidP="00B462B5">
            <w:r>
              <w:t>4.86</w:t>
            </w:r>
          </w:p>
        </w:tc>
        <w:tc>
          <w:tcPr>
            <w:tcW w:w="849" w:type="dxa"/>
          </w:tcPr>
          <w:p w14:paraId="639F3853" w14:textId="01862DFB" w:rsidR="00B462B5" w:rsidRPr="00230312" w:rsidRDefault="00A50425" w:rsidP="00B462B5">
            <w:r>
              <w:t>0.40</w:t>
            </w:r>
          </w:p>
        </w:tc>
        <w:tc>
          <w:tcPr>
            <w:tcW w:w="817" w:type="dxa"/>
          </w:tcPr>
          <w:p w14:paraId="6E40A762" w14:textId="7C81516C" w:rsidR="00B462B5" w:rsidRPr="00ED46F9" w:rsidRDefault="00E312FF" w:rsidP="00B462B5">
            <w:r w:rsidRPr="00ED46F9">
              <w:rPr>
                <w:color w:val="000000" w:themeColor="text1"/>
              </w:rPr>
              <w:t>0.0</w:t>
            </w:r>
            <w:r w:rsidR="0004406E" w:rsidRPr="00ED46F9">
              <w:rPr>
                <w:color w:val="000000" w:themeColor="text1"/>
              </w:rPr>
              <w:t>1**</w:t>
            </w:r>
          </w:p>
        </w:tc>
      </w:tr>
      <w:tr w:rsidR="00B462B5" w:rsidRPr="00230312" w14:paraId="7DFA2AA3" w14:textId="77777777" w:rsidTr="00C00E07">
        <w:trPr>
          <w:trHeight w:val="62"/>
        </w:trPr>
        <w:tc>
          <w:tcPr>
            <w:tcW w:w="4770" w:type="dxa"/>
          </w:tcPr>
          <w:p w14:paraId="1551A42A" w14:textId="0D21846E" w:rsidR="00B462B5" w:rsidRPr="00386BAA" w:rsidRDefault="00B462B5" w:rsidP="00B462B5">
            <w:r w:rsidRPr="00386BAA">
              <w:rPr>
                <w:color w:val="000000" w:themeColor="text1"/>
              </w:rPr>
              <w:t xml:space="preserve">     writing with clarity</w:t>
            </w:r>
            <w:r w:rsidR="0004406E" w:rsidRPr="0004406E">
              <w:rPr>
                <w:color w:val="000000" w:themeColor="text1"/>
                <w:vertAlign w:val="superscript"/>
              </w:rPr>
              <w:t>+</w:t>
            </w:r>
          </w:p>
        </w:tc>
        <w:tc>
          <w:tcPr>
            <w:tcW w:w="1080" w:type="dxa"/>
          </w:tcPr>
          <w:p w14:paraId="78138A6A" w14:textId="09CDA93C" w:rsidR="00B462B5" w:rsidRPr="00230312" w:rsidRDefault="00A50425" w:rsidP="00B462B5">
            <w:r>
              <w:t>4.75</w:t>
            </w:r>
          </w:p>
        </w:tc>
        <w:tc>
          <w:tcPr>
            <w:tcW w:w="884" w:type="dxa"/>
          </w:tcPr>
          <w:p w14:paraId="20B1F653" w14:textId="1A088B8F" w:rsidR="00B462B5" w:rsidRPr="00230312" w:rsidRDefault="00A50425" w:rsidP="00B462B5">
            <w:r>
              <w:t>0.62</w:t>
            </w:r>
          </w:p>
        </w:tc>
        <w:tc>
          <w:tcPr>
            <w:tcW w:w="955" w:type="dxa"/>
          </w:tcPr>
          <w:p w14:paraId="6643A4B1" w14:textId="46B44511" w:rsidR="00B462B5" w:rsidRPr="00230312" w:rsidRDefault="00A50425" w:rsidP="00B462B5">
            <w:r>
              <w:t>4.83</w:t>
            </w:r>
          </w:p>
        </w:tc>
        <w:tc>
          <w:tcPr>
            <w:tcW w:w="849" w:type="dxa"/>
          </w:tcPr>
          <w:p w14:paraId="4C1212A3" w14:textId="30F090BA" w:rsidR="00B462B5" w:rsidRPr="00230312" w:rsidRDefault="00A50425" w:rsidP="00B462B5">
            <w:r>
              <w:t>0.49</w:t>
            </w:r>
          </w:p>
        </w:tc>
        <w:tc>
          <w:tcPr>
            <w:tcW w:w="817" w:type="dxa"/>
          </w:tcPr>
          <w:p w14:paraId="6C61C61D" w14:textId="701BE80E" w:rsidR="00B462B5" w:rsidRPr="0004406E" w:rsidRDefault="00E312FF" w:rsidP="00B462B5">
            <w:r w:rsidRPr="0004406E">
              <w:rPr>
                <w:color w:val="000000" w:themeColor="text1"/>
              </w:rPr>
              <w:t>0.2</w:t>
            </w:r>
            <w:r w:rsidR="0004406E" w:rsidRPr="0004406E">
              <w:rPr>
                <w:color w:val="000000" w:themeColor="text1"/>
              </w:rPr>
              <w:t>1</w:t>
            </w:r>
          </w:p>
        </w:tc>
      </w:tr>
      <w:tr w:rsidR="00B462B5" w:rsidRPr="00230312" w14:paraId="7FC66C25" w14:textId="77777777" w:rsidTr="00C00E07">
        <w:trPr>
          <w:trHeight w:val="62"/>
        </w:trPr>
        <w:tc>
          <w:tcPr>
            <w:tcW w:w="4770" w:type="dxa"/>
          </w:tcPr>
          <w:p w14:paraId="73B0C8F2" w14:textId="53D24D38" w:rsidR="00B462B5" w:rsidRPr="00386BAA" w:rsidRDefault="00B462B5" w:rsidP="00B462B5">
            <w:r w:rsidRPr="00386BAA">
              <w:rPr>
                <w:color w:val="000000" w:themeColor="text1"/>
              </w:rPr>
              <w:t xml:space="preserve">     writing without surface-level errors (e.g.,</w:t>
            </w:r>
            <w:r w:rsidRPr="00386BAA">
              <w:rPr>
                <w:color w:val="000000" w:themeColor="text1"/>
              </w:rPr>
              <w:br/>
              <w:t xml:space="preserve">     grammar errors)</w:t>
            </w:r>
            <w:r w:rsidR="0004406E" w:rsidRPr="0004406E">
              <w:rPr>
                <w:color w:val="000000" w:themeColor="text1"/>
                <w:vertAlign w:val="superscript"/>
              </w:rPr>
              <w:t xml:space="preserve"> +</w:t>
            </w:r>
          </w:p>
        </w:tc>
        <w:tc>
          <w:tcPr>
            <w:tcW w:w="1080" w:type="dxa"/>
          </w:tcPr>
          <w:p w14:paraId="6019EC1D" w14:textId="3BC7BBB9" w:rsidR="00A50425" w:rsidRPr="00230312" w:rsidRDefault="00A50425" w:rsidP="00B462B5">
            <w:r>
              <w:t>4.58</w:t>
            </w:r>
          </w:p>
        </w:tc>
        <w:tc>
          <w:tcPr>
            <w:tcW w:w="884" w:type="dxa"/>
          </w:tcPr>
          <w:p w14:paraId="5D840CA5" w14:textId="01A5DE7E" w:rsidR="00B462B5" w:rsidRPr="00230312" w:rsidRDefault="00A50425" w:rsidP="00B462B5">
            <w:r>
              <w:t>0.77</w:t>
            </w:r>
          </w:p>
        </w:tc>
        <w:tc>
          <w:tcPr>
            <w:tcW w:w="955" w:type="dxa"/>
          </w:tcPr>
          <w:p w14:paraId="2DE5F64D" w14:textId="07112076" w:rsidR="00B462B5" w:rsidRPr="00230312" w:rsidRDefault="00A50425" w:rsidP="00B462B5">
            <w:r>
              <w:t>4.64</w:t>
            </w:r>
          </w:p>
        </w:tc>
        <w:tc>
          <w:tcPr>
            <w:tcW w:w="849" w:type="dxa"/>
          </w:tcPr>
          <w:p w14:paraId="6A26B213" w14:textId="0AEC82AF" w:rsidR="00B462B5" w:rsidRPr="00230312" w:rsidRDefault="00A50425" w:rsidP="00B462B5">
            <w:r>
              <w:t>0.61</w:t>
            </w:r>
          </w:p>
        </w:tc>
        <w:tc>
          <w:tcPr>
            <w:tcW w:w="817" w:type="dxa"/>
          </w:tcPr>
          <w:p w14:paraId="698A7564" w14:textId="38696A37" w:rsidR="00E312FF" w:rsidRPr="00230312" w:rsidRDefault="00E312FF" w:rsidP="00B462B5">
            <w:r>
              <w:t>0.</w:t>
            </w:r>
            <w:r w:rsidR="0004406E">
              <w:t>89</w:t>
            </w:r>
          </w:p>
        </w:tc>
      </w:tr>
    </w:tbl>
    <w:p w14:paraId="47D0DC0D" w14:textId="0DF5C1CC"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28187099" w14:textId="5EFC4160" w:rsidR="00ED46F9" w:rsidRPr="006B4648" w:rsidRDefault="00ED46F9" w:rsidP="00C00E07">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646C8CFE" w14:textId="335D3D66" w:rsidR="00527808" w:rsidRPr="006F4594" w:rsidRDefault="00C00E07" w:rsidP="00C00E07">
      <w:pPr>
        <w:rPr>
          <w:sz w:val="20"/>
          <w:szCs w:val="20"/>
        </w:rPr>
      </w:pPr>
      <w:r w:rsidRPr="006B4648">
        <w:rPr>
          <w:sz w:val="20"/>
          <w:szCs w:val="20"/>
        </w:rPr>
        <w:t>*</w:t>
      </w:r>
      <w:r w:rsidR="00ED46F9">
        <w:rPr>
          <w:sz w:val="20"/>
          <w:szCs w:val="20"/>
        </w:rPr>
        <w:t>**</w:t>
      </w:r>
      <w:r w:rsidRPr="006B4648">
        <w:rPr>
          <w:i/>
          <w:iCs/>
          <w:sz w:val="20"/>
          <w:szCs w:val="20"/>
        </w:rPr>
        <w:t xml:space="preserve">Note: </w:t>
      </w:r>
      <w:r w:rsidR="00ED46F9">
        <w:rPr>
          <w:sz w:val="20"/>
          <w:szCs w:val="20"/>
        </w:rPr>
        <w:t xml:space="preserve">* = </w:t>
      </w:r>
      <w:r w:rsidR="00ED46F9" w:rsidRPr="00ED46F9">
        <w:rPr>
          <w:i/>
          <w:iCs/>
          <w:sz w:val="20"/>
          <w:szCs w:val="20"/>
        </w:rPr>
        <w:t>p</w:t>
      </w:r>
      <w:r w:rsidR="00ED46F9">
        <w:rPr>
          <w:sz w:val="20"/>
          <w:szCs w:val="20"/>
        </w:rPr>
        <w:t xml:space="preserve"> &lt; .05; ** = </w:t>
      </w:r>
      <w:r w:rsidR="00ED46F9" w:rsidRPr="00ED46F9">
        <w:rPr>
          <w:i/>
          <w:iCs/>
          <w:sz w:val="20"/>
          <w:szCs w:val="20"/>
        </w:rPr>
        <w:t>p</w:t>
      </w:r>
      <w:r w:rsidR="00ED46F9">
        <w:rPr>
          <w:sz w:val="20"/>
          <w:szCs w:val="20"/>
        </w:rPr>
        <w:t xml:space="preserve"> &lt; .01.</w:t>
      </w:r>
    </w:p>
    <w:p w14:paraId="2B8621E9" w14:textId="1B093DBC" w:rsidR="00527808" w:rsidRDefault="00527808" w:rsidP="00C00E07">
      <w:pPr>
        <w:rPr>
          <w:b/>
          <w:bCs/>
          <w:color w:val="C0504D" w:themeColor="accent2"/>
        </w:rPr>
      </w:pPr>
    </w:p>
    <w:p w14:paraId="4C921A4E" w14:textId="1C080757" w:rsidR="006F4594" w:rsidRDefault="006F4594" w:rsidP="00C00E07">
      <w:pPr>
        <w:rPr>
          <w:b/>
          <w:bCs/>
          <w:color w:val="C0504D" w:themeColor="accent2"/>
        </w:rPr>
      </w:pPr>
    </w:p>
    <w:p w14:paraId="7B0E68BF" w14:textId="72D566E9" w:rsidR="006F4594" w:rsidRDefault="006F4594" w:rsidP="00C00E07">
      <w:pPr>
        <w:rPr>
          <w:b/>
          <w:bCs/>
          <w:color w:val="C0504D" w:themeColor="accent2"/>
        </w:rPr>
      </w:pPr>
    </w:p>
    <w:p w14:paraId="7FD9FED6" w14:textId="6912643B" w:rsidR="006F4594" w:rsidRDefault="006F4594" w:rsidP="00C00E07">
      <w:pPr>
        <w:rPr>
          <w:b/>
          <w:bCs/>
          <w:color w:val="C0504D" w:themeColor="accent2"/>
        </w:rPr>
      </w:pPr>
    </w:p>
    <w:p w14:paraId="019C1B75" w14:textId="5CD5F9D2" w:rsidR="006F4594" w:rsidRDefault="006F4594" w:rsidP="00C00E07">
      <w:pPr>
        <w:rPr>
          <w:b/>
          <w:bCs/>
          <w:color w:val="C0504D" w:themeColor="accent2"/>
        </w:rPr>
      </w:pPr>
    </w:p>
    <w:p w14:paraId="17DDCE7A" w14:textId="3346CD74" w:rsidR="006F4594" w:rsidRDefault="006F4594" w:rsidP="00C00E07">
      <w:pPr>
        <w:rPr>
          <w:b/>
          <w:bCs/>
          <w:color w:val="C0504D" w:themeColor="accent2"/>
        </w:rPr>
      </w:pPr>
    </w:p>
    <w:p w14:paraId="3E449848" w14:textId="6892E463" w:rsidR="006F4594" w:rsidRDefault="006F4594" w:rsidP="00C00E07">
      <w:pPr>
        <w:rPr>
          <w:b/>
          <w:bCs/>
          <w:color w:val="C0504D" w:themeColor="accent2"/>
        </w:rPr>
      </w:pPr>
    </w:p>
    <w:p w14:paraId="665088D2" w14:textId="3A9DDED8" w:rsidR="006F4594" w:rsidRDefault="006F4594" w:rsidP="00C00E07">
      <w:pPr>
        <w:rPr>
          <w:b/>
          <w:bCs/>
          <w:color w:val="C0504D" w:themeColor="accent2"/>
        </w:rPr>
      </w:pPr>
    </w:p>
    <w:p w14:paraId="557AD64A" w14:textId="647BBC35" w:rsidR="006F4594" w:rsidRDefault="006F4594" w:rsidP="00C00E07">
      <w:pPr>
        <w:rPr>
          <w:b/>
          <w:bCs/>
          <w:color w:val="C0504D" w:themeColor="accent2"/>
        </w:rPr>
      </w:pPr>
    </w:p>
    <w:p w14:paraId="79F02999" w14:textId="0D78C573" w:rsidR="006F4594" w:rsidRDefault="006F4594" w:rsidP="00C00E07">
      <w:pPr>
        <w:rPr>
          <w:b/>
          <w:bCs/>
          <w:color w:val="C0504D" w:themeColor="accent2"/>
        </w:rPr>
      </w:pPr>
    </w:p>
    <w:p w14:paraId="6D3B91C9" w14:textId="2154B106" w:rsidR="006F4594" w:rsidRDefault="006F4594" w:rsidP="00C00E07">
      <w:pPr>
        <w:rPr>
          <w:b/>
          <w:bCs/>
          <w:color w:val="C0504D" w:themeColor="accent2"/>
        </w:rPr>
      </w:pPr>
    </w:p>
    <w:p w14:paraId="49180753" w14:textId="39DDD451" w:rsidR="006F4594" w:rsidRDefault="006F4594" w:rsidP="00C00E07">
      <w:pPr>
        <w:rPr>
          <w:b/>
          <w:bCs/>
          <w:color w:val="C0504D" w:themeColor="accent2"/>
        </w:rPr>
      </w:pPr>
    </w:p>
    <w:p w14:paraId="0E27071D" w14:textId="0A48954B" w:rsidR="006F4594" w:rsidRDefault="006F4594" w:rsidP="00C00E07">
      <w:pPr>
        <w:rPr>
          <w:b/>
          <w:bCs/>
          <w:color w:val="C0504D" w:themeColor="accent2"/>
        </w:rPr>
      </w:pPr>
    </w:p>
    <w:p w14:paraId="1D9402BD" w14:textId="5239D1BE" w:rsidR="006F4594" w:rsidRDefault="006F4594" w:rsidP="00C00E07">
      <w:pPr>
        <w:rPr>
          <w:b/>
          <w:bCs/>
          <w:color w:val="C0504D" w:themeColor="accent2"/>
        </w:rPr>
      </w:pPr>
    </w:p>
    <w:p w14:paraId="0F305200" w14:textId="4BC673A9" w:rsidR="006F4594" w:rsidRDefault="006F4594" w:rsidP="00C00E07">
      <w:pPr>
        <w:rPr>
          <w:b/>
          <w:bCs/>
          <w:color w:val="C0504D" w:themeColor="accent2"/>
        </w:rPr>
      </w:pPr>
    </w:p>
    <w:p w14:paraId="174FF3F0" w14:textId="714DF3FC" w:rsidR="006F4594" w:rsidRDefault="006F4594" w:rsidP="00C00E07">
      <w:pPr>
        <w:rPr>
          <w:b/>
          <w:bCs/>
          <w:color w:val="C0504D" w:themeColor="accent2"/>
        </w:rPr>
      </w:pPr>
    </w:p>
    <w:p w14:paraId="3337F1C4" w14:textId="0442BDE1" w:rsidR="006F4594" w:rsidRDefault="006F4594" w:rsidP="00C00E07">
      <w:pPr>
        <w:rPr>
          <w:b/>
          <w:bCs/>
          <w:color w:val="C0504D" w:themeColor="accent2"/>
        </w:rPr>
      </w:pPr>
    </w:p>
    <w:p w14:paraId="0F7B13C5" w14:textId="77777777" w:rsidR="006F4594" w:rsidRDefault="006F4594" w:rsidP="00C00E07">
      <w:pPr>
        <w:rPr>
          <w:b/>
          <w:bCs/>
          <w:color w:val="C0504D" w:themeColor="accent2"/>
        </w:rPr>
      </w:pPr>
    </w:p>
    <w:p w14:paraId="1B845CAE" w14:textId="4E723D02" w:rsidR="008B4E0A" w:rsidRPr="008B4E0A" w:rsidRDefault="008B4E0A" w:rsidP="008B4E0A">
      <w:pPr>
        <w:rPr>
          <w:b/>
          <w:bCs/>
          <w:color w:val="C0504D" w:themeColor="accent2"/>
        </w:rPr>
      </w:pPr>
      <w:r>
        <w:rPr>
          <w:noProof/>
        </w:rPr>
        <w:lastRenderedPageBreak/>
        <w:drawing>
          <wp:anchor distT="0" distB="0" distL="114300" distR="114300" simplePos="0" relativeHeight="251677183" behindDoc="1" locked="0" layoutInCell="1" allowOverlap="1" wp14:anchorId="0636DC41" wp14:editId="680AE747">
            <wp:simplePos x="0" y="0"/>
            <wp:positionH relativeFrom="column">
              <wp:posOffset>0</wp:posOffset>
            </wp:positionH>
            <wp:positionV relativeFrom="paragraph">
              <wp:posOffset>3810</wp:posOffset>
            </wp:positionV>
            <wp:extent cx="5943600" cy="3507740"/>
            <wp:effectExtent l="0" t="0" r="0" b="0"/>
            <wp:wrapNone/>
            <wp:docPr id="17" name="Chart 17">
              <a:extLst xmlns:a="http://schemas.openxmlformats.org/drawingml/2006/main">
                <a:ext uri="{FF2B5EF4-FFF2-40B4-BE49-F238E27FC236}">
                  <a16:creationId xmlns:a16="http://schemas.microsoft.com/office/drawing/2014/main" id="{ED16E2E1-2736-410B-A23E-D5DF4E908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6941BB80" w14:textId="77777777" w:rsidR="008B4E0A" w:rsidRDefault="008B4E0A" w:rsidP="00237696">
      <w:pPr>
        <w:pStyle w:val="Caption"/>
      </w:pPr>
    </w:p>
    <w:p w14:paraId="6A88B464" w14:textId="77777777" w:rsidR="008B4E0A" w:rsidRDefault="008B4E0A" w:rsidP="00237696">
      <w:pPr>
        <w:pStyle w:val="Caption"/>
      </w:pPr>
    </w:p>
    <w:p w14:paraId="10A0A5BA" w14:textId="77777777" w:rsidR="009823C6" w:rsidRDefault="009823C6" w:rsidP="00237696">
      <w:pPr>
        <w:pStyle w:val="Caption"/>
      </w:pPr>
    </w:p>
    <w:p w14:paraId="44876FE4" w14:textId="77777777" w:rsidR="009823C6" w:rsidRDefault="009823C6" w:rsidP="00237696">
      <w:pPr>
        <w:pStyle w:val="Caption"/>
      </w:pPr>
    </w:p>
    <w:p w14:paraId="0FFFA51C" w14:textId="77777777" w:rsidR="009823C6" w:rsidRDefault="009823C6" w:rsidP="00237696">
      <w:pPr>
        <w:pStyle w:val="Caption"/>
      </w:pPr>
    </w:p>
    <w:p w14:paraId="5ADEA3D2" w14:textId="77777777" w:rsidR="009823C6" w:rsidRDefault="009823C6" w:rsidP="00237696">
      <w:pPr>
        <w:pStyle w:val="Caption"/>
      </w:pPr>
    </w:p>
    <w:p w14:paraId="61DB8FE7" w14:textId="77777777" w:rsidR="009823C6" w:rsidRDefault="009823C6" w:rsidP="00237696">
      <w:pPr>
        <w:pStyle w:val="Caption"/>
      </w:pPr>
    </w:p>
    <w:p w14:paraId="260E25E4" w14:textId="77777777" w:rsidR="009823C6" w:rsidRDefault="009823C6" w:rsidP="00237696">
      <w:pPr>
        <w:pStyle w:val="Caption"/>
      </w:pPr>
    </w:p>
    <w:p w14:paraId="61F181CB" w14:textId="77777777" w:rsidR="009823C6" w:rsidRDefault="009823C6" w:rsidP="00237696">
      <w:pPr>
        <w:pStyle w:val="Caption"/>
      </w:pPr>
    </w:p>
    <w:p w14:paraId="5A89C86B" w14:textId="77777777" w:rsidR="009823C6" w:rsidRDefault="009823C6" w:rsidP="00237696">
      <w:pPr>
        <w:pStyle w:val="Caption"/>
      </w:pPr>
    </w:p>
    <w:p w14:paraId="46A6272B" w14:textId="77777777" w:rsidR="009823C6" w:rsidRDefault="009823C6" w:rsidP="00237696">
      <w:pPr>
        <w:pStyle w:val="Caption"/>
      </w:pPr>
    </w:p>
    <w:p w14:paraId="07C4FE19" w14:textId="77777777" w:rsidR="009823C6" w:rsidRDefault="009823C6" w:rsidP="00237696">
      <w:pPr>
        <w:pStyle w:val="Caption"/>
      </w:pPr>
    </w:p>
    <w:p w14:paraId="6D640A2B" w14:textId="77777777" w:rsidR="009823C6" w:rsidRDefault="009823C6" w:rsidP="00237696">
      <w:pPr>
        <w:pStyle w:val="Caption"/>
      </w:pPr>
    </w:p>
    <w:p w14:paraId="6DC68BB6" w14:textId="77777777" w:rsidR="006F4594" w:rsidRDefault="00C52754" w:rsidP="00237696">
      <w:pPr>
        <w:pStyle w:val="Caption"/>
      </w:pPr>
      <w:r>
        <w:br/>
      </w:r>
      <w:r w:rsidR="00527808">
        <w:br/>
      </w:r>
    </w:p>
    <w:p w14:paraId="6B8FC454" w14:textId="77777777" w:rsidR="006F4594" w:rsidRDefault="006F4594" w:rsidP="00237696">
      <w:pPr>
        <w:pStyle w:val="Caption"/>
      </w:pPr>
    </w:p>
    <w:p w14:paraId="12F0CABB" w14:textId="77777777" w:rsidR="006F4594" w:rsidRDefault="006F4594" w:rsidP="00237696">
      <w:pPr>
        <w:pStyle w:val="Caption"/>
      </w:pPr>
    </w:p>
    <w:p w14:paraId="03D5D990" w14:textId="056BC853" w:rsidR="009823C6" w:rsidRPr="009823C6" w:rsidRDefault="008B4E0A" w:rsidP="00237696">
      <w:pPr>
        <w:pStyle w:val="Caption"/>
      </w:pPr>
      <w:bookmarkStart w:id="106" w:name="_Toc61852367"/>
      <w:r>
        <w:t xml:space="preserve">Figure </w:t>
      </w:r>
      <w:r w:rsidR="004F4A78">
        <w:fldChar w:fldCharType="begin"/>
      </w:r>
      <w:r w:rsidR="004F4A78">
        <w:instrText xml:space="preserve"> SEQ Figure \* ARABIC </w:instrText>
      </w:r>
      <w:r w:rsidR="004F4A78">
        <w:fldChar w:fldCharType="separate"/>
      </w:r>
      <w:r w:rsidR="00386BAA">
        <w:rPr>
          <w:noProof/>
        </w:rPr>
        <w:t>7</w:t>
      </w:r>
      <w:r w:rsidR="004F4A78">
        <w:rPr>
          <w:noProof/>
        </w:rPr>
        <w:fldChar w:fldCharType="end"/>
      </w:r>
      <w:r>
        <w:t>:</w:t>
      </w:r>
      <w:r w:rsidRPr="008B4E0A">
        <w:t xml:space="preserve"> </w:t>
      </w:r>
      <w:r>
        <w:t>Top Five Largest Differences in the Means Between STEM and non-STEM Major IDSs on their Perceptions of the English Writing Skills Needed to Succeed in Their PhD Programs</w:t>
      </w:r>
      <w:bookmarkEnd w:id="106"/>
    </w:p>
    <w:p w14:paraId="5A92888B" w14:textId="428D1510" w:rsidR="009823C6" w:rsidRDefault="009823C6" w:rsidP="00C00E07">
      <w:pPr>
        <w:rPr>
          <w:b/>
          <w:bCs/>
          <w:color w:val="C0504D" w:themeColor="accent2"/>
        </w:rPr>
      </w:pPr>
    </w:p>
    <w:p w14:paraId="4C3C76F4" w14:textId="77777777" w:rsidR="002E2959" w:rsidRDefault="002E2959" w:rsidP="007913EA">
      <w:pPr>
        <w:spacing w:line="480" w:lineRule="auto"/>
      </w:pPr>
    </w:p>
    <w:p w14:paraId="203A677D" w14:textId="7754D5F1" w:rsidR="00C00E07" w:rsidRPr="00E709C5" w:rsidRDefault="00AA0CF6" w:rsidP="00237696">
      <w:pPr>
        <w:pStyle w:val="Caption"/>
        <w:rPr>
          <w:b/>
          <w:bCs/>
          <w:color w:val="C0504D" w:themeColor="accent2"/>
        </w:rPr>
      </w:pPr>
      <w:bookmarkStart w:id="107" w:name="_Toc61852192"/>
      <w:r>
        <w:t xml:space="preserve">Table </w:t>
      </w:r>
      <w:r w:rsidR="004F4A78">
        <w:fldChar w:fldCharType="begin"/>
      </w:r>
      <w:r w:rsidR="004F4A78">
        <w:instrText xml:space="preserve"> SEQ Table \* ARABIC </w:instrText>
      </w:r>
      <w:r w:rsidR="004F4A78">
        <w:fldChar w:fldCharType="separate"/>
      </w:r>
      <w:r w:rsidR="009047C5">
        <w:rPr>
          <w:noProof/>
        </w:rPr>
        <w:t>18</w:t>
      </w:r>
      <w:r w:rsidR="004F4A78">
        <w:rPr>
          <w:noProof/>
        </w:rPr>
        <w:fldChar w:fldCharType="end"/>
      </w:r>
      <w:r>
        <w:t>: Differences Between STEM and non-STEM Major IDSs on their Perceptions of the English Writing Skills on Various Writing Tasks Needed to Succeed in Their PhD Programs</w:t>
      </w:r>
      <w:bookmarkEnd w:id="107"/>
      <w:r>
        <w:t xml:space="preserve"> </w:t>
      </w:r>
    </w:p>
    <w:tbl>
      <w:tblPr>
        <w:tblStyle w:val="TableGrid"/>
        <w:tblW w:w="0" w:type="auto"/>
        <w:tblLook w:val="04A0" w:firstRow="1" w:lastRow="0" w:firstColumn="1" w:lastColumn="0" w:noHBand="0" w:noVBand="1"/>
      </w:tblPr>
      <w:tblGrid>
        <w:gridCol w:w="4492"/>
        <w:gridCol w:w="1088"/>
        <w:gridCol w:w="863"/>
        <w:gridCol w:w="942"/>
        <w:gridCol w:w="832"/>
        <w:gridCol w:w="1133"/>
      </w:tblGrid>
      <w:tr w:rsidR="00D81B09" w14:paraId="7E450556" w14:textId="77777777" w:rsidTr="0004406E">
        <w:tc>
          <w:tcPr>
            <w:tcW w:w="4492" w:type="dxa"/>
            <w:tcBorders>
              <w:top w:val="single" w:sz="4" w:space="0" w:color="auto"/>
              <w:left w:val="single" w:sz="4" w:space="0" w:color="auto"/>
              <w:bottom w:val="single" w:sz="4" w:space="0" w:color="auto"/>
              <w:right w:val="single" w:sz="4" w:space="0" w:color="auto"/>
            </w:tcBorders>
          </w:tcPr>
          <w:p w14:paraId="7BA0EF16" w14:textId="2562546F" w:rsidR="00D81B09" w:rsidRPr="00230312" w:rsidRDefault="00D81B09" w:rsidP="00D81B09">
            <w:pPr>
              <w:rPr>
                <w:b/>
                <w:bCs/>
              </w:rPr>
            </w:pPr>
            <w:r w:rsidRPr="00230312">
              <w:rPr>
                <w:b/>
                <w:bCs/>
              </w:rPr>
              <w:t>Survey Statement</w:t>
            </w:r>
          </w:p>
        </w:tc>
        <w:tc>
          <w:tcPr>
            <w:tcW w:w="1951" w:type="dxa"/>
            <w:gridSpan w:val="2"/>
            <w:tcBorders>
              <w:top w:val="single" w:sz="4" w:space="0" w:color="auto"/>
              <w:left w:val="single" w:sz="4" w:space="0" w:color="auto"/>
              <w:bottom w:val="single" w:sz="4" w:space="0" w:color="auto"/>
              <w:right w:val="single" w:sz="4" w:space="0" w:color="auto"/>
            </w:tcBorders>
          </w:tcPr>
          <w:p w14:paraId="68012689" w14:textId="77777777" w:rsidR="00D81B09" w:rsidRPr="00230312" w:rsidRDefault="00D81B09" w:rsidP="00D81B09">
            <w:pPr>
              <w:rPr>
                <w:b/>
                <w:bCs/>
              </w:rPr>
            </w:pPr>
            <w:r>
              <w:rPr>
                <w:b/>
                <w:bCs/>
              </w:rPr>
              <w:t>STEM Degree</w:t>
            </w:r>
          </w:p>
        </w:tc>
        <w:tc>
          <w:tcPr>
            <w:tcW w:w="1774" w:type="dxa"/>
            <w:gridSpan w:val="2"/>
            <w:tcBorders>
              <w:left w:val="single" w:sz="4" w:space="0" w:color="auto"/>
            </w:tcBorders>
          </w:tcPr>
          <w:p w14:paraId="0F30463D" w14:textId="77777777" w:rsidR="00D81B09" w:rsidRPr="00230312" w:rsidRDefault="00D81B09" w:rsidP="00D81B09">
            <w:pPr>
              <w:rPr>
                <w:b/>
                <w:bCs/>
              </w:rPr>
            </w:pPr>
            <w:r>
              <w:rPr>
                <w:b/>
                <w:bCs/>
              </w:rPr>
              <w:t>Non-STEM Degree</w:t>
            </w:r>
          </w:p>
        </w:tc>
        <w:tc>
          <w:tcPr>
            <w:tcW w:w="1133" w:type="dxa"/>
            <w:tcBorders>
              <w:left w:val="single" w:sz="4" w:space="0" w:color="auto"/>
            </w:tcBorders>
          </w:tcPr>
          <w:p w14:paraId="4A035E49" w14:textId="77777777" w:rsidR="00D81B09" w:rsidRDefault="00D81B09" w:rsidP="00D81B09">
            <w:pPr>
              <w:rPr>
                <w:b/>
                <w:bCs/>
              </w:rPr>
            </w:pPr>
            <w:r>
              <w:rPr>
                <w:b/>
                <w:bCs/>
              </w:rPr>
              <w:t>Sig. Value</w:t>
            </w:r>
          </w:p>
        </w:tc>
      </w:tr>
      <w:tr w:rsidR="00D81B09" w:rsidRPr="00230312" w14:paraId="0FB5F13D" w14:textId="77777777" w:rsidTr="0004406E">
        <w:tc>
          <w:tcPr>
            <w:tcW w:w="4492" w:type="dxa"/>
            <w:tcBorders>
              <w:top w:val="single" w:sz="4" w:space="0" w:color="auto"/>
            </w:tcBorders>
          </w:tcPr>
          <w:p w14:paraId="38EAA6E2" w14:textId="484DF3A6" w:rsidR="00D81B09" w:rsidRPr="00230312" w:rsidRDefault="00D81B09" w:rsidP="00D81B09">
            <w:pPr>
              <w:rPr>
                <w:b/>
                <w:bCs/>
              </w:rPr>
            </w:pPr>
          </w:p>
        </w:tc>
        <w:tc>
          <w:tcPr>
            <w:tcW w:w="1088" w:type="dxa"/>
            <w:tcBorders>
              <w:top w:val="single" w:sz="4" w:space="0" w:color="auto"/>
            </w:tcBorders>
          </w:tcPr>
          <w:p w14:paraId="1D1102A5" w14:textId="77777777" w:rsidR="00D81B09" w:rsidRPr="00230312" w:rsidRDefault="00D81B09" w:rsidP="00D81B09">
            <w:pPr>
              <w:rPr>
                <w:b/>
                <w:bCs/>
              </w:rPr>
            </w:pPr>
            <w:r w:rsidRPr="00230312">
              <w:rPr>
                <w:b/>
                <w:bCs/>
              </w:rPr>
              <w:t>Mean</w:t>
            </w:r>
          </w:p>
        </w:tc>
        <w:tc>
          <w:tcPr>
            <w:tcW w:w="863" w:type="dxa"/>
          </w:tcPr>
          <w:p w14:paraId="309F45EA" w14:textId="77777777" w:rsidR="00D81B09" w:rsidRPr="00230312" w:rsidRDefault="00D81B09" w:rsidP="00D81B09">
            <w:pPr>
              <w:rPr>
                <w:b/>
                <w:bCs/>
              </w:rPr>
            </w:pPr>
            <w:r w:rsidRPr="00230312">
              <w:rPr>
                <w:b/>
                <w:bCs/>
              </w:rPr>
              <w:t>SD</w:t>
            </w:r>
          </w:p>
        </w:tc>
        <w:tc>
          <w:tcPr>
            <w:tcW w:w="942" w:type="dxa"/>
          </w:tcPr>
          <w:p w14:paraId="6949F0E8" w14:textId="77777777" w:rsidR="00D81B09" w:rsidRPr="00230312" w:rsidRDefault="00D81B09" w:rsidP="00D81B09">
            <w:pPr>
              <w:rPr>
                <w:b/>
                <w:bCs/>
              </w:rPr>
            </w:pPr>
            <w:r w:rsidRPr="00230312">
              <w:rPr>
                <w:b/>
                <w:bCs/>
              </w:rPr>
              <w:t>Mean</w:t>
            </w:r>
          </w:p>
        </w:tc>
        <w:tc>
          <w:tcPr>
            <w:tcW w:w="832" w:type="dxa"/>
          </w:tcPr>
          <w:p w14:paraId="54ABD862" w14:textId="77777777" w:rsidR="00D81B09" w:rsidRPr="00230312" w:rsidRDefault="00D81B09" w:rsidP="00D81B09">
            <w:pPr>
              <w:rPr>
                <w:b/>
                <w:bCs/>
              </w:rPr>
            </w:pPr>
            <w:r w:rsidRPr="00230312">
              <w:rPr>
                <w:b/>
                <w:bCs/>
              </w:rPr>
              <w:t>SD</w:t>
            </w:r>
          </w:p>
        </w:tc>
        <w:tc>
          <w:tcPr>
            <w:tcW w:w="1133" w:type="dxa"/>
          </w:tcPr>
          <w:p w14:paraId="5F991B37" w14:textId="77777777" w:rsidR="00D81B09" w:rsidRPr="00230312" w:rsidRDefault="00D81B09" w:rsidP="00D81B09">
            <w:pPr>
              <w:rPr>
                <w:b/>
                <w:bCs/>
              </w:rPr>
            </w:pPr>
          </w:p>
        </w:tc>
      </w:tr>
      <w:tr w:rsidR="00B462B5" w:rsidRPr="00230312" w14:paraId="1299CEF3" w14:textId="77777777" w:rsidTr="0004406E">
        <w:trPr>
          <w:trHeight w:val="62"/>
        </w:trPr>
        <w:tc>
          <w:tcPr>
            <w:tcW w:w="4492" w:type="dxa"/>
          </w:tcPr>
          <w:p w14:paraId="51F465FC" w14:textId="1B9BBF23" w:rsidR="00B462B5" w:rsidRPr="00230312" w:rsidRDefault="00B462B5" w:rsidP="00B462B5">
            <w:r w:rsidRPr="00876490">
              <w:t>In order to succeed in my PhD program, I believe I must be able to develop the following writing tasks in English well:</w:t>
            </w:r>
          </w:p>
        </w:tc>
        <w:tc>
          <w:tcPr>
            <w:tcW w:w="1088" w:type="dxa"/>
          </w:tcPr>
          <w:p w14:paraId="27F95090" w14:textId="77777777" w:rsidR="00B462B5" w:rsidRPr="00230312" w:rsidRDefault="00B462B5" w:rsidP="00B462B5"/>
        </w:tc>
        <w:tc>
          <w:tcPr>
            <w:tcW w:w="863" w:type="dxa"/>
          </w:tcPr>
          <w:p w14:paraId="229459E3" w14:textId="77777777" w:rsidR="00B462B5" w:rsidRPr="00230312" w:rsidRDefault="00B462B5" w:rsidP="00B462B5"/>
        </w:tc>
        <w:tc>
          <w:tcPr>
            <w:tcW w:w="942" w:type="dxa"/>
          </w:tcPr>
          <w:p w14:paraId="30492E6F" w14:textId="77777777" w:rsidR="00B462B5" w:rsidRPr="00230312" w:rsidRDefault="00B462B5" w:rsidP="00B462B5"/>
        </w:tc>
        <w:tc>
          <w:tcPr>
            <w:tcW w:w="832" w:type="dxa"/>
          </w:tcPr>
          <w:p w14:paraId="0287316B" w14:textId="77777777" w:rsidR="00B462B5" w:rsidRPr="00230312" w:rsidRDefault="00B462B5" w:rsidP="00B462B5"/>
        </w:tc>
        <w:tc>
          <w:tcPr>
            <w:tcW w:w="1133" w:type="dxa"/>
          </w:tcPr>
          <w:p w14:paraId="177F883A" w14:textId="77777777" w:rsidR="00B462B5" w:rsidRPr="00230312" w:rsidRDefault="00B462B5" w:rsidP="00B462B5"/>
        </w:tc>
      </w:tr>
      <w:tr w:rsidR="00B462B5" w:rsidRPr="00230312" w14:paraId="048815B9" w14:textId="77777777" w:rsidTr="0004406E">
        <w:trPr>
          <w:trHeight w:val="62"/>
        </w:trPr>
        <w:tc>
          <w:tcPr>
            <w:tcW w:w="4492" w:type="dxa"/>
          </w:tcPr>
          <w:p w14:paraId="31A4FB66" w14:textId="5EDDF487" w:rsidR="00B462B5" w:rsidRPr="00230312" w:rsidRDefault="00B462B5" w:rsidP="00B462B5">
            <w:r w:rsidRPr="004E4624">
              <w:rPr>
                <w:rFonts w:asciiTheme="minorHAnsi" w:hAnsiTheme="minorHAnsi" w:cstheme="minorHAnsi"/>
              </w:rPr>
              <w:t xml:space="preserve">     abstracts</w:t>
            </w:r>
            <w:r w:rsidR="0004406E" w:rsidRPr="0004406E">
              <w:rPr>
                <w:color w:val="000000" w:themeColor="text1"/>
                <w:vertAlign w:val="superscript"/>
              </w:rPr>
              <w:t>+</w:t>
            </w:r>
          </w:p>
        </w:tc>
        <w:tc>
          <w:tcPr>
            <w:tcW w:w="1088" w:type="dxa"/>
          </w:tcPr>
          <w:p w14:paraId="214D3799" w14:textId="6156A0A6" w:rsidR="00B462B5" w:rsidRPr="00230312" w:rsidRDefault="00A50425" w:rsidP="00B462B5">
            <w:r>
              <w:t>4.75</w:t>
            </w:r>
          </w:p>
        </w:tc>
        <w:tc>
          <w:tcPr>
            <w:tcW w:w="863" w:type="dxa"/>
          </w:tcPr>
          <w:p w14:paraId="2A5A9D42" w14:textId="2642E31E" w:rsidR="00B462B5" w:rsidRPr="00230312" w:rsidRDefault="00A50425" w:rsidP="00B462B5">
            <w:r>
              <w:t>0.55</w:t>
            </w:r>
          </w:p>
        </w:tc>
        <w:tc>
          <w:tcPr>
            <w:tcW w:w="942" w:type="dxa"/>
          </w:tcPr>
          <w:p w14:paraId="714FBB0D" w14:textId="49266885" w:rsidR="00B462B5" w:rsidRPr="00230312" w:rsidRDefault="00A50425" w:rsidP="00B462B5">
            <w:r>
              <w:t>4.75</w:t>
            </w:r>
          </w:p>
        </w:tc>
        <w:tc>
          <w:tcPr>
            <w:tcW w:w="832" w:type="dxa"/>
          </w:tcPr>
          <w:p w14:paraId="1AC7C5E8" w14:textId="143A64C1" w:rsidR="00B462B5" w:rsidRPr="00230312" w:rsidRDefault="00A50425" w:rsidP="00B462B5">
            <w:r>
              <w:t>0.53</w:t>
            </w:r>
          </w:p>
        </w:tc>
        <w:tc>
          <w:tcPr>
            <w:tcW w:w="1133" w:type="dxa"/>
          </w:tcPr>
          <w:p w14:paraId="7D000335" w14:textId="4834743A" w:rsidR="00B462B5" w:rsidRPr="00230312" w:rsidRDefault="00E312FF" w:rsidP="00B462B5">
            <w:r>
              <w:t>0.9</w:t>
            </w:r>
            <w:r w:rsidR="0004406E">
              <w:t>6</w:t>
            </w:r>
          </w:p>
        </w:tc>
      </w:tr>
      <w:tr w:rsidR="00B462B5" w:rsidRPr="00230312" w14:paraId="6D51E46B" w14:textId="77777777" w:rsidTr="0004406E">
        <w:trPr>
          <w:trHeight w:val="62"/>
        </w:trPr>
        <w:tc>
          <w:tcPr>
            <w:tcW w:w="4492" w:type="dxa"/>
          </w:tcPr>
          <w:p w14:paraId="124CE046" w14:textId="448EED72"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1088" w:type="dxa"/>
          </w:tcPr>
          <w:p w14:paraId="2A44939B" w14:textId="4152214F" w:rsidR="00B462B5" w:rsidRPr="00230312" w:rsidRDefault="00A50425" w:rsidP="00B462B5">
            <w:r>
              <w:t>3.58</w:t>
            </w:r>
          </w:p>
        </w:tc>
        <w:tc>
          <w:tcPr>
            <w:tcW w:w="863" w:type="dxa"/>
          </w:tcPr>
          <w:p w14:paraId="23DF614D" w14:textId="29BFEF56" w:rsidR="00B462B5" w:rsidRPr="00230312" w:rsidRDefault="00A50425" w:rsidP="00B462B5">
            <w:r>
              <w:t>1.05</w:t>
            </w:r>
          </w:p>
        </w:tc>
        <w:tc>
          <w:tcPr>
            <w:tcW w:w="942" w:type="dxa"/>
          </w:tcPr>
          <w:p w14:paraId="4BA47F18" w14:textId="443559FB" w:rsidR="00B462B5" w:rsidRPr="00230312" w:rsidRDefault="00A50425" w:rsidP="00B462B5">
            <w:r>
              <w:t>3.36</w:t>
            </w:r>
          </w:p>
        </w:tc>
        <w:tc>
          <w:tcPr>
            <w:tcW w:w="832" w:type="dxa"/>
          </w:tcPr>
          <w:p w14:paraId="00AC976F" w14:textId="07139046" w:rsidR="00B462B5" w:rsidRPr="00230312" w:rsidRDefault="00A50425" w:rsidP="00B462B5">
            <w:r>
              <w:t>1.07</w:t>
            </w:r>
          </w:p>
        </w:tc>
        <w:tc>
          <w:tcPr>
            <w:tcW w:w="1133" w:type="dxa"/>
          </w:tcPr>
          <w:p w14:paraId="783A3D63" w14:textId="2D985D44" w:rsidR="00B462B5" w:rsidRPr="00230312" w:rsidRDefault="00A861EB" w:rsidP="00B462B5">
            <w:r>
              <w:t>0.06</w:t>
            </w:r>
          </w:p>
        </w:tc>
      </w:tr>
      <w:tr w:rsidR="00B462B5" w:rsidRPr="00230312" w14:paraId="31B26403" w14:textId="77777777" w:rsidTr="0004406E">
        <w:trPr>
          <w:trHeight w:val="62"/>
        </w:trPr>
        <w:tc>
          <w:tcPr>
            <w:tcW w:w="4492" w:type="dxa"/>
          </w:tcPr>
          <w:p w14:paraId="7DD56D7B" w14:textId="3A3819DD"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1088" w:type="dxa"/>
          </w:tcPr>
          <w:p w14:paraId="7FD60004" w14:textId="1EB2DC85" w:rsidR="00B462B5" w:rsidRPr="00230312" w:rsidRDefault="00A50425" w:rsidP="00B462B5">
            <w:r>
              <w:t>4.08</w:t>
            </w:r>
          </w:p>
        </w:tc>
        <w:tc>
          <w:tcPr>
            <w:tcW w:w="863" w:type="dxa"/>
          </w:tcPr>
          <w:p w14:paraId="4FCB9A41" w14:textId="325CD884" w:rsidR="00B462B5" w:rsidRPr="00230312" w:rsidRDefault="00A50425" w:rsidP="00B462B5">
            <w:r>
              <w:t>0.93</w:t>
            </w:r>
          </w:p>
        </w:tc>
        <w:tc>
          <w:tcPr>
            <w:tcW w:w="942" w:type="dxa"/>
          </w:tcPr>
          <w:p w14:paraId="50E992BE" w14:textId="51B696F6" w:rsidR="00B462B5" w:rsidRPr="00230312" w:rsidRDefault="00A50425" w:rsidP="00B462B5">
            <w:r>
              <w:t>4.23</w:t>
            </w:r>
          </w:p>
        </w:tc>
        <w:tc>
          <w:tcPr>
            <w:tcW w:w="832" w:type="dxa"/>
          </w:tcPr>
          <w:p w14:paraId="2BAF68C7" w14:textId="59BE5149" w:rsidR="00B462B5" w:rsidRPr="00230312" w:rsidRDefault="00A50425" w:rsidP="00B462B5">
            <w:r>
              <w:t>0.79</w:t>
            </w:r>
          </w:p>
        </w:tc>
        <w:tc>
          <w:tcPr>
            <w:tcW w:w="1133" w:type="dxa"/>
          </w:tcPr>
          <w:p w14:paraId="03536766" w14:textId="6B8118ED" w:rsidR="00B462B5" w:rsidRPr="00230312" w:rsidRDefault="00A861EB" w:rsidP="00B462B5">
            <w:r>
              <w:t>0.13</w:t>
            </w:r>
          </w:p>
        </w:tc>
      </w:tr>
      <w:tr w:rsidR="00B462B5" w:rsidRPr="0004406E" w14:paraId="447B06BA" w14:textId="77777777" w:rsidTr="0004406E">
        <w:trPr>
          <w:trHeight w:val="62"/>
        </w:trPr>
        <w:tc>
          <w:tcPr>
            <w:tcW w:w="4492" w:type="dxa"/>
          </w:tcPr>
          <w:p w14:paraId="06415C05" w14:textId="3E7F2491"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w:t>
            </w:r>
            <w:r w:rsidR="0004406E">
              <w:rPr>
                <w:rFonts w:asciiTheme="minorHAnsi" w:hAnsiTheme="minorHAnsi" w:cstheme="minorHAnsi"/>
                <w:color w:val="000000" w:themeColor="text1"/>
              </w:rPr>
              <w:br/>
              <w:t xml:space="preserve">     a </w:t>
            </w:r>
            <w:r w:rsidRPr="004E4624">
              <w:rPr>
                <w:rFonts w:asciiTheme="minorHAnsi" w:hAnsiTheme="minorHAnsi" w:cstheme="minorHAnsi"/>
                <w:color w:val="000000" w:themeColor="text1"/>
              </w:rPr>
              <w:t>prospective sponsor)</w:t>
            </w:r>
          </w:p>
        </w:tc>
        <w:tc>
          <w:tcPr>
            <w:tcW w:w="1088" w:type="dxa"/>
          </w:tcPr>
          <w:p w14:paraId="1473EE48" w14:textId="77ED281C" w:rsidR="00A50425" w:rsidRPr="00230312" w:rsidRDefault="00A50425" w:rsidP="00B462B5">
            <w:r>
              <w:t>3.68</w:t>
            </w:r>
          </w:p>
        </w:tc>
        <w:tc>
          <w:tcPr>
            <w:tcW w:w="863" w:type="dxa"/>
          </w:tcPr>
          <w:p w14:paraId="3E88F80E" w14:textId="417F11D8" w:rsidR="00A50425" w:rsidRPr="00230312" w:rsidRDefault="00A50425" w:rsidP="00B462B5">
            <w:r>
              <w:t>1.09</w:t>
            </w:r>
          </w:p>
        </w:tc>
        <w:tc>
          <w:tcPr>
            <w:tcW w:w="942" w:type="dxa"/>
          </w:tcPr>
          <w:p w14:paraId="27A0F7E5" w14:textId="0EE1F1A6" w:rsidR="00A50425" w:rsidRPr="00230312" w:rsidRDefault="00A50425" w:rsidP="00B462B5">
            <w:r>
              <w:t>3.29</w:t>
            </w:r>
          </w:p>
        </w:tc>
        <w:tc>
          <w:tcPr>
            <w:tcW w:w="832" w:type="dxa"/>
          </w:tcPr>
          <w:p w14:paraId="6552D89E" w14:textId="774C79D8" w:rsidR="00A50425" w:rsidRPr="00230312" w:rsidRDefault="00A50425" w:rsidP="00B462B5">
            <w:r>
              <w:t>1.24</w:t>
            </w:r>
          </w:p>
        </w:tc>
        <w:tc>
          <w:tcPr>
            <w:tcW w:w="1133" w:type="dxa"/>
          </w:tcPr>
          <w:p w14:paraId="364D09BA" w14:textId="46926196" w:rsidR="00A861EB" w:rsidRPr="0004406E" w:rsidRDefault="00A861EB" w:rsidP="00B462B5">
            <w:pPr>
              <w:rPr>
                <w:b/>
                <w:bCs/>
              </w:rPr>
            </w:pPr>
            <w:r w:rsidRPr="0004406E">
              <w:rPr>
                <w:b/>
                <w:bCs/>
              </w:rPr>
              <w:t>0.002</w:t>
            </w:r>
            <w:r w:rsidR="0004406E" w:rsidRPr="0004406E">
              <w:rPr>
                <w:b/>
                <w:bCs/>
              </w:rPr>
              <w:t>**</w:t>
            </w:r>
          </w:p>
        </w:tc>
      </w:tr>
      <w:tr w:rsidR="00B462B5" w:rsidRPr="00230312" w14:paraId="08A2F9DE" w14:textId="77777777" w:rsidTr="0004406E">
        <w:trPr>
          <w:trHeight w:val="62"/>
        </w:trPr>
        <w:tc>
          <w:tcPr>
            <w:tcW w:w="4492" w:type="dxa"/>
          </w:tcPr>
          <w:p w14:paraId="3EA97735" w14:textId="1FD76B2D"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w:t>
            </w:r>
            <w:r w:rsidR="0004406E">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document</w:t>
            </w:r>
            <w:r w:rsidR="0004406E">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summarizing larger report)</w:t>
            </w:r>
            <w:r w:rsidR="0004406E" w:rsidRPr="00CE4148">
              <w:rPr>
                <w:b/>
                <w:bCs/>
                <w:color w:val="000000" w:themeColor="text1"/>
              </w:rPr>
              <w:t>°</w:t>
            </w:r>
          </w:p>
        </w:tc>
        <w:tc>
          <w:tcPr>
            <w:tcW w:w="1088" w:type="dxa"/>
          </w:tcPr>
          <w:p w14:paraId="064EF3F7" w14:textId="12076CDC" w:rsidR="00A50425" w:rsidRPr="00230312" w:rsidRDefault="00A50425" w:rsidP="00B462B5">
            <w:r>
              <w:t>4.09</w:t>
            </w:r>
          </w:p>
        </w:tc>
        <w:tc>
          <w:tcPr>
            <w:tcW w:w="863" w:type="dxa"/>
          </w:tcPr>
          <w:p w14:paraId="1DF1F7B1" w14:textId="28BD6218" w:rsidR="00A50425" w:rsidRPr="00230312" w:rsidRDefault="00A50425" w:rsidP="00B462B5">
            <w:r>
              <w:t>0.92</w:t>
            </w:r>
          </w:p>
        </w:tc>
        <w:tc>
          <w:tcPr>
            <w:tcW w:w="942" w:type="dxa"/>
          </w:tcPr>
          <w:p w14:paraId="66B7F42D" w14:textId="07AC6DF9" w:rsidR="00A50425" w:rsidRPr="00230312" w:rsidRDefault="00A50425" w:rsidP="00B462B5">
            <w:r>
              <w:t>3.64</w:t>
            </w:r>
          </w:p>
        </w:tc>
        <w:tc>
          <w:tcPr>
            <w:tcW w:w="832" w:type="dxa"/>
          </w:tcPr>
          <w:p w14:paraId="3A1F4900" w14:textId="5F65ECC3" w:rsidR="00A50425" w:rsidRPr="00230312" w:rsidRDefault="00A50425" w:rsidP="00B462B5">
            <w:r>
              <w:t>1.17</w:t>
            </w:r>
          </w:p>
        </w:tc>
        <w:tc>
          <w:tcPr>
            <w:tcW w:w="1133" w:type="dxa"/>
          </w:tcPr>
          <w:p w14:paraId="5D4058FE" w14:textId="1DC70812" w:rsidR="00A861EB" w:rsidRPr="0004406E" w:rsidRDefault="00A861EB" w:rsidP="00B462B5">
            <w:pPr>
              <w:rPr>
                <w:b/>
                <w:bCs/>
              </w:rPr>
            </w:pPr>
            <w:r w:rsidRPr="0004406E">
              <w:rPr>
                <w:b/>
                <w:bCs/>
                <w:color w:val="000000" w:themeColor="text1"/>
              </w:rPr>
              <w:t>&lt;.001</w:t>
            </w:r>
            <w:r w:rsidR="0004406E" w:rsidRPr="0004406E">
              <w:rPr>
                <w:b/>
                <w:bCs/>
                <w:color w:val="000000" w:themeColor="text1"/>
              </w:rPr>
              <w:t>***</w:t>
            </w:r>
          </w:p>
        </w:tc>
      </w:tr>
      <w:tr w:rsidR="00B462B5" w:rsidRPr="00230312" w14:paraId="4CAC27DA" w14:textId="77777777" w:rsidTr="0004406E">
        <w:trPr>
          <w:trHeight w:val="62"/>
        </w:trPr>
        <w:tc>
          <w:tcPr>
            <w:tcW w:w="4492" w:type="dxa"/>
          </w:tcPr>
          <w:p w14:paraId="18723B86" w14:textId="2058CC86"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p>
        </w:tc>
        <w:tc>
          <w:tcPr>
            <w:tcW w:w="1088" w:type="dxa"/>
          </w:tcPr>
          <w:p w14:paraId="7162453D" w14:textId="5AEBEF6F" w:rsidR="00B462B5" w:rsidRPr="00230312" w:rsidRDefault="00A50425" w:rsidP="00B462B5">
            <w:r>
              <w:t>4.44</w:t>
            </w:r>
          </w:p>
        </w:tc>
        <w:tc>
          <w:tcPr>
            <w:tcW w:w="863" w:type="dxa"/>
          </w:tcPr>
          <w:p w14:paraId="620732E3" w14:textId="73F77B0D" w:rsidR="00B462B5" w:rsidRPr="00230312" w:rsidRDefault="00A50425" w:rsidP="00B462B5">
            <w:r>
              <w:t>0.86</w:t>
            </w:r>
          </w:p>
        </w:tc>
        <w:tc>
          <w:tcPr>
            <w:tcW w:w="942" w:type="dxa"/>
          </w:tcPr>
          <w:p w14:paraId="493826E0" w14:textId="4C892132" w:rsidR="00B462B5" w:rsidRPr="00230312" w:rsidRDefault="00A50425" w:rsidP="00B462B5">
            <w:r>
              <w:t>4.29</w:t>
            </w:r>
          </w:p>
        </w:tc>
        <w:tc>
          <w:tcPr>
            <w:tcW w:w="832" w:type="dxa"/>
          </w:tcPr>
          <w:p w14:paraId="0A38353F" w14:textId="1F8CE549" w:rsidR="00B462B5" w:rsidRPr="00230312" w:rsidRDefault="00A50425" w:rsidP="00B462B5">
            <w:r>
              <w:t>0.97</w:t>
            </w:r>
          </w:p>
        </w:tc>
        <w:tc>
          <w:tcPr>
            <w:tcW w:w="1133" w:type="dxa"/>
          </w:tcPr>
          <w:p w14:paraId="295F6B82" w14:textId="0CF02874" w:rsidR="00B462B5" w:rsidRPr="00230312" w:rsidRDefault="00A861EB" w:rsidP="00B462B5">
            <w:r>
              <w:t>0.13</w:t>
            </w:r>
          </w:p>
        </w:tc>
      </w:tr>
      <w:tr w:rsidR="00B462B5" w:rsidRPr="00230312" w14:paraId="143658F4" w14:textId="77777777" w:rsidTr="0004406E">
        <w:trPr>
          <w:trHeight w:val="62"/>
        </w:trPr>
        <w:tc>
          <w:tcPr>
            <w:tcW w:w="4492" w:type="dxa"/>
          </w:tcPr>
          <w:p w14:paraId="208A34DD" w14:textId="5BE719F6"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w:t>
            </w:r>
            <w:r w:rsidR="0004406E">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of</w:t>
            </w:r>
            <w:r w:rsidR="0004406E">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information)</w:t>
            </w:r>
            <w:r w:rsidR="0004406E" w:rsidRPr="00CE4148">
              <w:rPr>
                <w:b/>
                <w:bCs/>
                <w:color w:val="000000" w:themeColor="text1"/>
              </w:rPr>
              <w:t>°</w:t>
            </w:r>
          </w:p>
        </w:tc>
        <w:tc>
          <w:tcPr>
            <w:tcW w:w="1088" w:type="dxa"/>
          </w:tcPr>
          <w:p w14:paraId="711AB4C9" w14:textId="77197A02" w:rsidR="00A50425" w:rsidRPr="00230312" w:rsidRDefault="00A50425" w:rsidP="00B462B5">
            <w:r>
              <w:t>4.32</w:t>
            </w:r>
          </w:p>
        </w:tc>
        <w:tc>
          <w:tcPr>
            <w:tcW w:w="863" w:type="dxa"/>
          </w:tcPr>
          <w:p w14:paraId="28966D32" w14:textId="48EC82EF" w:rsidR="00A50425" w:rsidRPr="00230312" w:rsidRDefault="00A50425" w:rsidP="00B462B5">
            <w:r>
              <w:t>0.86</w:t>
            </w:r>
          </w:p>
        </w:tc>
        <w:tc>
          <w:tcPr>
            <w:tcW w:w="942" w:type="dxa"/>
          </w:tcPr>
          <w:p w14:paraId="2DE7D97A" w14:textId="3496FE46" w:rsidR="00A50425" w:rsidRPr="00230312" w:rsidRDefault="00A50425" w:rsidP="00B462B5">
            <w:r>
              <w:t>3.69</w:t>
            </w:r>
          </w:p>
        </w:tc>
        <w:tc>
          <w:tcPr>
            <w:tcW w:w="832" w:type="dxa"/>
          </w:tcPr>
          <w:p w14:paraId="328EEDA5" w14:textId="7A75D7E1" w:rsidR="00A50425" w:rsidRPr="00230312" w:rsidRDefault="00A50425" w:rsidP="00B462B5">
            <w:r>
              <w:t>1.15</w:t>
            </w:r>
          </w:p>
        </w:tc>
        <w:tc>
          <w:tcPr>
            <w:tcW w:w="1133" w:type="dxa"/>
          </w:tcPr>
          <w:p w14:paraId="303FA1FE" w14:textId="62FC3C43" w:rsidR="00B462B5" w:rsidRPr="0004406E" w:rsidRDefault="00A861EB" w:rsidP="00B462B5">
            <w:pPr>
              <w:rPr>
                <w:b/>
                <w:bCs/>
              </w:rPr>
            </w:pPr>
            <w:r w:rsidRPr="0004406E">
              <w:rPr>
                <w:b/>
                <w:bCs/>
                <w:color w:val="000000" w:themeColor="text1"/>
              </w:rPr>
              <w:t>&lt;.001</w:t>
            </w:r>
            <w:r w:rsidR="0004406E" w:rsidRPr="0004406E">
              <w:rPr>
                <w:b/>
                <w:bCs/>
                <w:color w:val="000000" w:themeColor="text1"/>
              </w:rPr>
              <w:t>***</w:t>
            </w:r>
          </w:p>
        </w:tc>
      </w:tr>
      <w:tr w:rsidR="00B462B5" w:rsidRPr="00230312" w14:paraId="50A31864" w14:textId="77777777" w:rsidTr="0004406E">
        <w:trPr>
          <w:trHeight w:val="62"/>
        </w:trPr>
        <w:tc>
          <w:tcPr>
            <w:tcW w:w="4492" w:type="dxa"/>
          </w:tcPr>
          <w:p w14:paraId="2E43374A" w14:textId="4BDBE010"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r w:rsidR="0004406E" w:rsidRPr="00CE4148">
              <w:rPr>
                <w:b/>
                <w:bCs/>
                <w:color w:val="000000" w:themeColor="text1"/>
              </w:rPr>
              <w:t>°</w:t>
            </w:r>
          </w:p>
        </w:tc>
        <w:tc>
          <w:tcPr>
            <w:tcW w:w="1088" w:type="dxa"/>
          </w:tcPr>
          <w:p w14:paraId="63ACE2BB" w14:textId="671309D4" w:rsidR="00B462B5" w:rsidRPr="00230312" w:rsidRDefault="00A50425" w:rsidP="00B462B5">
            <w:r>
              <w:t>4.36</w:t>
            </w:r>
          </w:p>
        </w:tc>
        <w:tc>
          <w:tcPr>
            <w:tcW w:w="863" w:type="dxa"/>
          </w:tcPr>
          <w:p w14:paraId="7A82F965" w14:textId="5EF2DE6A" w:rsidR="00B462B5" w:rsidRPr="00230312" w:rsidRDefault="00A50425" w:rsidP="00B462B5">
            <w:r>
              <w:t>0.85</w:t>
            </w:r>
          </w:p>
        </w:tc>
        <w:tc>
          <w:tcPr>
            <w:tcW w:w="942" w:type="dxa"/>
          </w:tcPr>
          <w:p w14:paraId="0DA69340" w14:textId="0AA02B61" w:rsidR="00B462B5" w:rsidRPr="00230312" w:rsidRDefault="00A50425" w:rsidP="00B462B5">
            <w:r>
              <w:t>3.17</w:t>
            </w:r>
          </w:p>
        </w:tc>
        <w:tc>
          <w:tcPr>
            <w:tcW w:w="832" w:type="dxa"/>
          </w:tcPr>
          <w:p w14:paraId="4A6BC5F5" w14:textId="22EF03DF" w:rsidR="00B462B5" w:rsidRPr="00230312" w:rsidRDefault="00A50425" w:rsidP="00B462B5">
            <w:r>
              <w:t>1.23</w:t>
            </w:r>
          </w:p>
        </w:tc>
        <w:tc>
          <w:tcPr>
            <w:tcW w:w="1133" w:type="dxa"/>
          </w:tcPr>
          <w:p w14:paraId="23961B54" w14:textId="447794A3" w:rsidR="00B462B5" w:rsidRPr="0004406E" w:rsidRDefault="00A861EB" w:rsidP="00B462B5">
            <w:pPr>
              <w:rPr>
                <w:b/>
                <w:bCs/>
              </w:rPr>
            </w:pPr>
            <w:r w:rsidRPr="0004406E">
              <w:rPr>
                <w:b/>
                <w:bCs/>
                <w:color w:val="000000" w:themeColor="text1"/>
              </w:rPr>
              <w:t>&lt;.001</w:t>
            </w:r>
            <w:r w:rsidR="0004406E" w:rsidRPr="0004406E">
              <w:rPr>
                <w:b/>
                <w:bCs/>
                <w:color w:val="000000" w:themeColor="text1"/>
              </w:rPr>
              <w:t>***</w:t>
            </w:r>
          </w:p>
        </w:tc>
      </w:tr>
      <w:tr w:rsidR="00B462B5" w:rsidRPr="00230312" w14:paraId="2FD1D74A" w14:textId="77777777" w:rsidTr="0004406E">
        <w:trPr>
          <w:trHeight w:val="62"/>
        </w:trPr>
        <w:tc>
          <w:tcPr>
            <w:tcW w:w="4492" w:type="dxa"/>
          </w:tcPr>
          <w:p w14:paraId="304B7586" w14:textId="03FAD0F0" w:rsidR="00B462B5" w:rsidRPr="00230312" w:rsidRDefault="00B462B5" w:rsidP="00B462B5">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r w:rsidR="0004406E" w:rsidRPr="0004406E">
              <w:rPr>
                <w:color w:val="000000" w:themeColor="text1"/>
                <w:vertAlign w:val="superscript"/>
              </w:rPr>
              <w:t>+</w:t>
            </w:r>
          </w:p>
        </w:tc>
        <w:tc>
          <w:tcPr>
            <w:tcW w:w="1088" w:type="dxa"/>
          </w:tcPr>
          <w:p w14:paraId="59E85691" w14:textId="4E454377" w:rsidR="00B462B5" w:rsidRPr="00230312" w:rsidRDefault="00A50425" w:rsidP="00B462B5">
            <w:r>
              <w:t>4.64</w:t>
            </w:r>
          </w:p>
        </w:tc>
        <w:tc>
          <w:tcPr>
            <w:tcW w:w="863" w:type="dxa"/>
          </w:tcPr>
          <w:p w14:paraId="414DDE0E" w14:textId="44E04B3E" w:rsidR="00B462B5" w:rsidRPr="00230312" w:rsidRDefault="00A50425" w:rsidP="00B462B5">
            <w:r>
              <w:t>0.67</w:t>
            </w:r>
          </w:p>
        </w:tc>
        <w:tc>
          <w:tcPr>
            <w:tcW w:w="942" w:type="dxa"/>
          </w:tcPr>
          <w:p w14:paraId="634C8FB5" w14:textId="5549BC1F" w:rsidR="00B462B5" w:rsidRPr="00230312" w:rsidRDefault="00A50425" w:rsidP="00B462B5">
            <w:r>
              <w:t>4.77</w:t>
            </w:r>
          </w:p>
        </w:tc>
        <w:tc>
          <w:tcPr>
            <w:tcW w:w="832" w:type="dxa"/>
          </w:tcPr>
          <w:p w14:paraId="0B31FDAE" w14:textId="4324B21D" w:rsidR="00B462B5" w:rsidRPr="00230312" w:rsidRDefault="00A50425" w:rsidP="00B462B5">
            <w:r>
              <w:t>0.48</w:t>
            </w:r>
          </w:p>
        </w:tc>
        <w:tc>
          <w:tcPr>
            <w:tcW w:w="1133" w:type="dxa"/>
          </w:tcPr>
          <w:p w14:paraId="17DDB768" w14:textId="1BBC4D89" w:rsidR="00B462B5" w:rsidRPr="00A861EB" w:rsidRDefault="00A861EB" w:rsidP="00B462B5">
            <w:pPr>
              <w:rPr>
                <w:color w:val="FF0000"/>
              </w:rPr>
            </w:pPr>
            <w:r w:rsidRPr="0004406E">
              <w:rPr>
                <w:color w:val="000000" w:themeColor="text1"/>
              </w:rPr>
              <w:t>0.0</w:t>
            </w:r>
            <w:r w:rsidR="0004406E" w:rsidRPr="0004406E">
              <w:rPr>
                <w:color w:val="000000" w:themeColor="text1"/>
              </w:rPr>
              <w:t>9</w:t>
            </w:r>
          </w:p>
        </w:tc>
      </w:tr>
    </w:tbl>
    <w:p w14:paraId="601701E3" w14:textId="1BE4A7D7" w:rsidR="00697725" w:rsidRPr="00697725" w:rsidRDefault="00697725" w:rsidP="00237696">
      <w:pPr>
        <w:pStyle w:val="Caption"/>
        <w:rPr>
          <w:b/>
          <w:bCs/>
          <w:color w:val="C0504D" w:themeColor="accent2"/>
        </w:rPr>
      </w:pPr>
      <w:r>
        <w:lastRenderedPageBreak/>
        <w:t xml:space="preserve">Table 18 Continued: Differences Between STEM and non-STEM Major IDSs on their Perceptions of the English Writing Skills on Various Writing Tasks Needed to Succeed in Their PhD Programs </w:t>
      </w:r>
    </w:p>
    <w:tbl>
      <w:tblPr>
        <w:tblStyle w:val="TableGrid"/>
        <w:tblW w:w="0" w:type="auto"/>
        <w:tblLook w:val="04A0" w:firstRow="1" w:lastRow="0" w:firstColumn="1" w:lastColumn="0" w:noHBand="0" w:noVBand="1"/>
      </w:tblPr>
      <w:tblGrid>
        <w:gridCol w:w="4492"/>
        <w:gridCol w:w="1088"/>
        <w:gridCol w:w="863"/>
        <w:gridCol w:w="942"/>
        <w:gridCol w:w="832"/>
        <w:gridCol w:w="1133"/>
      </w:tblGrid>
      <w:tr w:rsidR="00697725" w14:paraId="7FB834E3" w14:textId="77777777" w:rsidTr="00697725">
        <w:tc>
          <w:tcPr>
            <w:tcW w:w="4492" w:type="dxa"/>
            <w:tcBorders>
              <w:top w:val="single" w:sz="4" w:space="0" w:color="auto"/>
              <w:left w:val="single" w:sz="4" w:space="0" w:color="auto"/>
              <w:bottom w:val="single" w:sz="4" w:space="0" w:color="auto"/>
              <w:right w:val="single" w:sz="4" w:space="0" w:color="auto"/>
            </w:tcBorders>
          </w:tcPr>
          <w:p w14:paraId="580F4CE0" w14:textId="77777777" w:rsidR="00697725" w:rsidRPr="00230312" w:rsidRDefault="00697725" w:rsidP="00697725">
            <w:pPr>
              <w:rPr>
                <w:b/>
                <w:bCs/>
              </w:rPr>
            </w:pPr>
            <w:r w:rsidRPr="00230312">
              <w:rPr>
                <w:b/>
                <w:bCs/>
              </w:rPr>
              <w:t>Survey Statement</w:t>
            </w:r>
          </w:p>
        </w:tc>
        <w:tc>
          <w:tcPr>
            <w:tcW w:w="1951" w:type="dxa"/>
            <w:gridSpan w:val="2"/>
            <w:tcBorders>
              <w:top w:val="single" w:sz="4" w:space="0" w:color="auto"/>
              <w:left w:val="single" w:sz="4" w:space="0" w:color="auto"/>
              <w:bottom w:val="single" w:sz="4" w:space="0" w:color="auto"/>
              <w:right w:val="single" w:sz="4" w:space="0" w:color="auto"/>
            </w:tcBorders>
          </w:tcPr>
          <w:p w14:paraId="5E0517EC" w14:textId="77777777" w:rsidR="00697725" w:rsidRPr="00230312" w:rsidRDefault="00697725" w:rsidP="00697725">
            <w:pPr>
              <w:rPr>
                <w:b/>
                <w:bCs/>
              </w:rPr>
            </w:pPr>
            <w:r>
              <w:rPr>
                <w:b/>
                <w:bCs/>
              </w:rPr>
              <w:t>STEM Degree</w:t>
            </w:r>
          </w:p>
        </w:tc>
        <w:tc>
          <w:tcPr>
            <w:tcW w:w="1774" w:type="dxa"/>
            <w:gridSpan w:val="2"/>
            <w:tcBorders>
              <w:left w:val="single" w:sz="4" w:space="0" w:color="auto"/>
            </w:tcBorders>
          </w:tcPr>
          <w:p w14:paraId="04739DD1" w14:textId="77777777" w:rsidR="00697725" w:rsidRPr="00230312" w:rsidRDefault="00697725" w:rsidP="00697725">
            <w:pPr>
              <w:rPr>
                <w:b/>
                <w:bCs/>
              </w:rPr>
            </w:pPr>
            <w:r>
              <w:rPr>
                <w:b/>
                <w:bCs/>
              </w:rPr>
              <w:t>Non-STEM Degree</w:t>
            </w:r>
          </w:p>
        </w:tc>
        <w:tc>
          <w:tcPr>
            <w:tcW w:w="1133" w:type="dxa"/>
            <w:tcBorders>
              <w:left w:val="single" w:sz="4" w:space="0" w:color="auto"/>
            </w:tcBorders>
          </w:tcPr>
          <w:p w14:paraId="627A0FAC" w14:textId="77777777" w:rsidR="00697725" w:rsidRDefault="00697725" w:rsidP="00697725">
            <w:pPr>
              <w:rPr>
                <w:b/>
                <w:bCs/>
              </w:rPr>
            </w:pPr>
            <w:r>
              <w:rPr>
                <w:b/>
                <w:bCs/>
              </w:rPr>
              <w:t>Sig. Value</w:t>
            </w:r>
          </w:p>
        </w:tc>
      </w:tr>
      <w:tr w:rsidR="00697725" w:rsidRPr="00230312" w14:paraId="02BB8395" w14:textId="77777777" w:rsidTr="00697725">
        <w:tc>
          <w:tcPr>
            <w:tcW w:w="4492" w:type="dxa"/>
            <w:tcBorders>
              <w:top w:val="single" w:sz="4" w:space="0" w:color="auto"/>
            </w:tcBorders>
          </w:tcPr>
          <w:p w14:paraId="58D1EEE3" w14:textId="77777777" w:rsidR="00697725" w:rsidRPr="00230312" w:rsidRDefault="00697725" w:rsidP="00697725">
            <w:pPr>
              <w:rPr>
                <w:b/>
                <w:bCs/>
              </w:rPr>
            </w:pPr>
          </w:p>
        </w:tc>
        <w:tc>
          <w:tcPr>
            <w:tcW w:w="1088" w:type="dxa"/>
            <w:tcBorders>
              <w:top w:val="single" w:sz="4" w:space="0" w:color="auto"/>
            </w:tcBorders>
          </w:tcPr>
          <w:p w14:paraId="08C64F36" w14:textId="77777777" w:rsidR="00697725" w:rsidRPr="00230312" w:rsidRDefault="00697725" w:rsidP="00697725">
            <w:pPr>
              <w:rPr>
                <w:b/>
                <w:bCs/>
              </w:rPr>
            </w:pPr>
            <w:r w:rsidRPr="00230312">
              <w:rPr>
                <w:b/>
                <w:bCs/>
              </w:rPr>
              <w:t>Mean</w:t>
            </w:r>
          </w:p>
        </w:tc>
        <w:tc>
          <w:tcPr>
            <w:tcW w:w="863" w:type="dxa"/>
          </w:tcPr>
          <w:p w14:paraId="3AD98ECD" w14:textId="77777777" w:rsidR="00697725" w:rsidRPr="00230312" w:rsidRDefault="00697725" w:rsidP="00697725">
            <w:pPr>
              <w:rPr>
                <w:b/>
                <w:bCs/>
              </w:rPr>
            </w:pPr>
            <w:r w:rsidRPr="00230312">
              <w:rPr>
                <w:b/>
                <w:bCs/>
              </w:rPr>
              <w:t>SD</w:t>
            </w:r>
          </w:p>
        </w:tc>
        <w:tc>
          <w:tcPr>
            <w:tcW w:w="942" w:type="dxa"/>
          </w:tcPr>
          <w:p w14:paraId="4748338D" w14:textId="77777777" w:rsidR="00697725" w:rsidRPr="00230312" w:rsidRDefault="00697725" w:rsidP="00697725">
            <w:pPr>
              <w:rPr>
                <w:b/>
                <w:bCs/>
              </w:rPr>
            </w:pPr>
            <w:r w:rsidRPr="00230312">
              <w:rPr>
                <w:b/>
                <w:bCs/>
              </w:rPr>
              <w:t>Mean</w:t>
            </w:r>
          </w:p>
        </w:tc>
        <w:tc>
          <w:tcPr>
            <w:tcW w:w="832" w:type="dxa"/>
          </w:tcPr>
          <w:p w14:paraId="37EE8356" w14:textId="77777777" w:rsidR="00697725" w:rsidRPr="00230312" w:rsidRDefault="00697725" w:rsidP="00697725">
            <w:pPr>
              <w:rPr>
                <w:b/>
                <w:bCs/>
              </w:rPr>
            </w:pPr>
            <w:r w:rsidRPr="00230312">
              <w:rPr>
                <w:b/>
                <w:bCs/>
              </w:rPr>
              <w:t>SD</w:t>
            </w:r>
          </w:p>
        </w:tc>
        <w:tc>
          <w:tcPr>
            <w:tcW w:w="1133" w:type="dxa"/>
          </w:tcPr>
          <w:p w14:paraId="54314F49" w14:textId="77777777" w:rsidR="00697725" w:rsidRPr="00230312" w:rsidRDefault="00697725" w:rsidP="00697725">
            <w:pPr>
              <w:rPr>
                <w:b/>
                <w:bCs/>
              </w:rPr>
            </w:pPr>
          </w:p>
        </w:tc>
      </w:tr>
      <w:tr w:rsidR="00697725" w:rsidRPr="00230312" w14:paraId="2BEB182B" w14:textId="77777777" w:rsidTr="00697725">
        <w:trPr>
          <w:trHeight w:val="62"/>
        </w:trPr>
        <w:tc>
          <w:tcPr>
            <w:tcW w:w="4492" w:type="dxa"/>
          </w:tcPr>
          <w:p w14:paraId="6EB3995B" w14:textId="77777777" w:rsidR="00697725" w:rsidRPr="00230312" w:rsidRDefault="00697725" w:rsidP="00697725">
            <w:r w:rsidRPr="00876490">
              <w:t>In order to succeed in my PhD program, I believe I must be able to develop the following writing tasks in English well:</w:t>
            </w:r>
          </w:p>
        </w:tc>
        <w:tc>
          <w:tcPr>
            <w:tcW w:w="1088" w:type="dxa"/>
          </w:tcPr>
          <w:p w14:paraId="7B0F3B08" w14:textId="77777777" w:rsidR="00697725" w:rsidRPr="00230312" w:rsidRDefault="00697725" w:rsidP="00697725"/>
        </w:tc>
        <w:tc>
          <w:tcPr>
            <w:tcW w:w="863" w:type="dxa"/>
          </w:tcPr>
          <w:p w14:paraId="1258A64F" w14:textId="77777777" w:rsidR="00697725" w:rsidRPr="00230312" w:rsidRDefault="00697725" w:rsidP="00697725"/>
        </w:tc>
        <w:tc>
          <w:tcPr>
            <w:tcW w:w="942" w:type="dxa"/>
          </w:tcPr>
          <w:p w14:paraId="6DF0D6AD" w14:textId="77777777" w:rsidR="00697725" w:rsidRPr="00230312" w:rsidRDefault="00697725" w:rsidP="00697725"/>
        </w:tc>
        <w:tc>
          <w:tcPr>
            <w:tcW w:w="832" w:type="dxa"/>
          </w:tcPr>
          <w:p w14:paraId="4B688A9B" w14:textId="77777777" w:rsidR="00697725" w:rsidRPr="00230312" w:rsidRDefault="00697725" w:rsidP="00697725"/>
        </w:tc>
        <w:tc>
          <w:tcPr>
            <w:tcW w:w="1133" w:type="dxa"/>
          </w:tcPr>
          <w:p w14:paraId="049A3B8C" w14:textId="77777777" w:rsidR="00697725" w:rsidRPr="00230312" w:rsidRDefault="00697725" w:rsidP="00697725"/>
        </w:tc>
      </w:tr>
      <w:tr w:rsidR="00697725" w:rsidRPr="00230312" w14:paraId="380D83C4" w14:textId="77777777" w:rsidTr="00697725">
        <w:trPr>
          <w:trHeight w:val="62"/>
        </w:trPr>
        <w:tc>
          <w:tcPr>
            <w:tcW w:w="4492" w:type="dxa"/>
          </w:tcPr>
          <w:p w14:paraId="750AE6D6" w14:textId="4874A6DB" w:rsidR="00697725" w:rsidRPr="00230312" w:rsidRDefault="00697725" w:rsidP="00697725">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1088" w:type="dxa"/>
          </w:tcPr>
          <w:p w14:paraId="3E4688F1" w14:textId="1DA9D632" w:rsidR="00697725" w:rsidRPr="00230312" w:rsidRDefault="00697725" w:rsidP="00697725">
            <w:r>
              <w:t>3.69</w:t>
            </w:r>
          </w:p>
        </w:tc>
        <w:tc>
          <w:tcPr>
            <w:tcW w:w="863" w:type="dxa"/>
          </w:tcPr>
          <w:p w14:paraId="3300604A" w14:textId="4A292074" w:rsidR="00697725" w:rsidRPr="00230312" w:rsidRDefault="00697725" w:rsidP="00697725">
            <w:r>
              <w:t>0.94</w:t>
            </w:r>
          </w:p>
        </w:tc>
        <w:tc>
          <w:tcPr>
            <w:tcW w:w="942" w:type="dxa"/>
          </w:tcPr>
          <w:p w14:paraId="307ACF73" w14:textId="6A21AF1C" w:rsidR="00697725" w:rsidRPr="00230312" w:rsidRDefault="00697725" w:rsidP="00697725">
            <w:r>
              <w:t>3.61</w:t>
            </w:r>
          </w:p>
        </w:tc>
        <w:tc>
          <w:tcPr>
            <w:tcW w:w="832" w:type="dxa"/>
          </w:tcPr>
          <w:p w14:paraId="72753D13" w14:textId="3FF0569E" w:rsidR="00697725" w:rsidRPr="00230312" w:rsidRDefault="00697725" w:rsidP="00697725">
            <w:r>
              <w:t>1.08</w:t>
            </w:r>
          </w:p>
        </w:tc>
        <w:tc>
          <w:tcPr>
            <w:tcW w:w="1133" w:type="dxa"/>
          </w:tcPr>
          <w:p w14:paraId="16B4FAFD" w14:textId="318DBBB6" w:rsidR="00697725" w:rsidRPr="00230312" w:rsidRDefault="00697725" w:rsidP="00697725">
            <w:r>
              <w:t>0.47</w:t>
            </w:r>
          </w:p>
        </w:tc>
      </w:tr>
      <w:tr w:rsidR="00697725" w:rsidRPr="00230312" w14:paraId="6F7EC02E" w14:textId="77777777" w:rsidTr="00697725">
        <w:trPr>
          <w:trHeight w:val="62"/>
        </w:trPr>
        <w:tc>
          <w:tcPr>
            <w:tcW w:w="4492" w:type="dxa"/>
          </w:tcPr>
          <w:p w14:paraId="7984D775" w14:textId="7C45C63B" w:rsidR="00697725" w:rsidRPr="00230312" w:rsidRDefault="00697725" w:rsidP="0069772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1088" w:type="dxa"/>
          </w:tcPr>
          <w:p w14:paraId="784A9ADD" w14:textId="7D17D0DD" w:rsidR="00697725" w:rsidRPr="00230312" w:rsidRDefault="00697725" w:rsidP="00697725">
            <w:r>
              <w:t>3.23</w:t>
            </w:r>
          </w:p>
        </w:tc>
        <w:tc>
          <w:tcPr>
            <w:tcW w:w="863" w:type="dxa"/>
          </w:tcPr>
          <w:p w14:paraId="6123F7C2" w14:textId="4C078C3A" w:rsidR="00697725" w:rsidRPr="00230312" w:rsidRDefault="00697725" w:rsidP="00697725">
            <w:r>
              <w:t>1.11</w:t>
            </w:r>
          </w:p>
        </w:tc>
        <w:tc>
          <w:tcPr>
            <w:tcW w:w="942" w:type="dxa"/>
          </w:tcPr>
          <w:p w14:paraId="3BE4C7D6" w14:textId="5F1ACF8B" w:rsidR="00697725" w:rsidRPr="00230312" w:rsidRDefault="00697725" w:rsidP="00697725">
            <w:r>
              <w:t>3.17</w:t>
            </w:r>
          </w:p>
        </w:tc>
        <w:tc>
          <w:tcPr>
            <w:tcW w:w="832" w:type="dxa"/>
          </w:tcPr>
          <w:p w14:paraId="52D327F8" w14:textId="625C201F" w:rsidR="00697725" w:rsidRPr="00230312" w:rsidRDefault="00697725" w:rsidP="00697725">
            <w:r>
              <w:t>1.20</w:t>
            </w:r>
          </w:p>
        </w:tc>
        <w:tc>
          <w:tcPr>
            <w:tcW w:w="1133" w:type="dxa"/>
          </w:tcPr>
          <w:p w14:paraId="09B13D06" w14:textId="2ADB7059" w:rsidR="00697725" w:rsidRPr="00230312" w:rsidRDefault="00697725" w:rsidP="00697725">
            <w:r>
              <w:t>0.60</w:t>
            </w:r>
          </w:p>
        </w:tc>
      </w:tr>
      <w:tr w:rsidR="00697725" w:rsidRPr="00230312" w14:paraId="7B69CCFF" w14:textId="77777777" w:rsidTr="00697725">
        <w:trPr>
          <w:trHeight w:val="62"/>
        </w:trPr>
        <w:tc>
          <w:tcPr>
            <w:tcW w:w="4492" w:type="dxa"/>
          </w:tcPr>
          <w:p w14:paraId="6C9F9CF8" w14:textId="0A9E6F9C" w:rsidR="00697725" w:rsidRPr="00230312" w:rsidRDefault="00697725" w:rsidP="0069772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r w:rsidRPr="0004406E">
              <w:rPr>
                <w:color w:val="000000" w:themeColor="text1"/>
                <w:vertAlign w:val="superscript"/>
              </w:rPr>
              <w:t>+</w:t>
            </w:r>
          </w:p>
        </w:tc>
        <w:tc>
          <w:tcPr>
            <w:tcW w:w="1088" w:type="dxa"/>
          </w:tcPr>
          <w:p w14:paraId="4255C477" w14:textId="70083F49" w:rsidR="00697725" w:rsidRPr="00230312" w:rsidRDefault="00697725" w:rsidP="00697725">
            <w:r>
              <w:t>4.65</w:t>
            </w:r>
          </w:p>
        </w:tc>
        <w:tc>
          <w:tcPr>
            <w:tcW w:w="863" w:type="dxa"/>
          </w:tcPr>
          <w:p w14:paraId="6F5ED222" w14:textId="0E323510" w:rsidR="00697725" w:rsidRPr="00230312" w:rsidRDefault="00697725" w:rsidP="00697725">
            <w:r>
              <w:t>0.61</w:t>
            </w:r>
          </w:p>
        </w:tc>
        <w:tc>
          <w:tcPr>
            <w:tcW w:w="942" w:type="dxa"/>
          </w:tcPr>
          <w:p w14:paraId="23B05871" w14:textId="6D63CB3C" w:rsidR="00697725" w:rsidRPr="00230312" w:rsidRDefault="00697725" w:rsidP="00697725">
            <w:r>
              <w:t>4.71</w:t>
            </w:r>
          </w:p>
        </w:tc>
        <w:tc>
          <w:tcPr>
            <w:tcW w:w="832" w:type="dxa"/>
          </w:tcPr>
          <w:p w14:paraId="3F3DA4B8" w14:textId="3A1464E4" w:rsidR="00697725" w:rsidRPr="00230312" w:rsidRDefault="00697725" w:rsidP="00697725">
            <w:r>
              <w:t>0.65</w:t>
            </w:r>
          </w:p>
        </w:tc>
        <w:tc>
          <w:tcPr>
            <w:tcW w:w="1133" w:type="dxa"/>
          </w:tcPr>
          <w:p w14:paraId="3AE4ED21" w14:textId="36A42C95" w:rsidR="00697725" w:rsidRPr="00230312" w:rsidRDefault="00697725" w:rsidP="00697725">
            <w:r>
              <w:t>0.18</w:t>
            </w:r>
          </w:p>
        </w:tc>
      </w:tr>
      <w:tr w:rsidR="00697725" w:rsidRPr="0004406E" w14:paraId="360AFB24" w14:textId="77777777" w:rsidTr="00697725">
        <w:trPr>
          <w:trHeight w:val="62"/>
        </w:trPr>
        <w:tc>
          <w:tcPr>
            <w:tcW w:w="4492" w:type="dxa"/>
          </w:tcPr>
          <w:p w14:paraId="24EA53D1" w14:textId="1E604866" w:rsidR="00697725" w:rsidRPr="00230312" w:rsidRDefault="00697725" w:rsidP="0069772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1088" w:type="dxa"/>
          </w:tcPr>
          <w:p w14:paraId="4C9E3218" w14:textId="4454517B" w:rsidR="00697725" w:rsidRPr="00230312" w:rsidRDefault="00697725" w:rsidP="00697725">
            <w:r>
              <w:t>3.21</w:t>
            </w:r>
          </w:p>
        </w:tc>
        <w:tc>
          <w:tcPr>
            <w:tcW w:w="863" w:type="dxa"/>
          </w:tcPr>
          <w:p w14:paraId="6BF4B342" w14:textId="6F7963FD" w:rsidR="00697725" w:rsidRPr="00230312" w:rsidRDefault="00697725" w:rsidP="00697725">
            <w:r>
              <w:t>1.10</w:t>
            </w:r>
          </w:p>
        </w:tc>
        <w:tc>
          <w:tcPr>
            <w:tcW w:w="942" w:type="dxa"/>
          </w:tcPr>
          <w:p w14:paraId="258DE470" w14:textId="08119C91" w:rsidR="00697725" w:rsidRPr="00230312" w:rsidRDefault="00697725" w:rsidP="00697725">
            <w:r>
              <w:t>3.02</w:t>
            </w:r>
          </w:p>
        </w:tc>
        <w:tc>
          <w:tcPr>
            <w:tcW w:w="832" w:type="dxa"/>
          </w:tcPr>
          <w:p w14:paraId="4F816119" w14:textId="4F5D9F84" w:rsidR="00697725" w:rsidRPr="00230312" w:rsidRDefault="00697725" w:rsidP="00697725">
            <w:r>
              <w:t>1.21</w:t>
            </w:r>
          </w:p>
        </w:tc>
        <w:tc>
          <w:tcPr>
            <w:tcW w:w="1133" w:type="dxa"/>
          </w:tcPr>
          <w:p w14:paraId="3176CFB4" w14:textId="6079D2C4" w:rsidR="00697725" w:rsidRPr="0004406E" w:rsidRDefault="00697725" w:rsidP="00697725">
            <w:pPr>
              <w:rPr>
                <w:b/>
                <w:bCs/>
              </w:rPr>
            </w:pPr>
            <w:r>
              <w:t>0.13</w:t>
            </w:r>
          </w:p>
        </w:tc>
      </w:tr>
      <w:tr w:rsidR="00697725" w:rsidRPr="0004406E" w14:paraId="497A5684" w14:textId="77777777" w:rsidTr="00697725">
        <w:trPr>
          <w:trHeight w:val="62"/>
        </w:trPr>
        <w:tc>
          <w:tcPr>
            <w:tcW w:w="4492" w:type="dxa"/>
          </w:tcPr>
          <w:p w14:paraId="5E516A3E" w14:textId="1E960B9F" w:rsidR="00697725" w:rsidRPr="00230312" w:rsidRDefault="00697725" w:rsidP="0069772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technical report writing</w:t>
            </w:r>
            <w:r w:rsidRPr="00CE4148">
              <w:rPr>
                <w:b/>
                <w:bCs/>
                <w:color w:val="000000" w:themeColor="text1"/>
              </w:rPr>
              <w:t>°</w:t>
            </w:r>
          </w:p>
        </w:tc>
        <w:tc>
          <w:tcPr>
            <w:tcW w:w="1088" w:type="dxa"/>
          </w:tcPr>
          <w:p w14:paraId="7465C861" w14:textId="675D49C3" w:rsidR="00697725" w:rsidRPr="00230312" w:rsidRDefault="00697725" w:rsidP="00697725">
            <w:r>
              <w:t>4.29</w:t>
            </w:r>
          </w:p>
        </w:tc>
        <w:tc>
          <w:tcPr>
            <w:tcW w:w="863" w:type="dxa"/>
          </w:tcPr>
          <w:p w14:paraId="7FC514BD" w14:textId="3A9A0DB4" w:rsidR="00697725" w:rsidRPr="00230312" w:rsidRDefault="00697725" w:rsidP="00697725">
            <w:r>
              <w:t>0.83</w:t>
            </w:r>
          </w:p>
        </w:tc>
        <w:tc>
          <w:tcPr>
            <w:tcW w:w="942" w:type="dxa"/>
          </w:tcPr>
          <w:p w14:paraId="46B99F41" w14:textId="5532BC23" w:rsidR="00697725" w:rsidRPr="00230312" w:rsidRDefault="00697725" w:rsidP="00697725">
            <w:r>
              <w:t>3.49</w:t>
            </w:r>
          </w:p>
        </w:tc>
        <w:tc>
          <w:tcPr>
            <w:tcW w:w="832" w:type="dxa"/>
          </w:tcPr>
          <w:p w14:paraId="5A1F5F8C" w14:textId="3CC9DA10" w:rsidR="00697725" w:rsidRPr="00230312" w:rsidRDefault="00697725" w:rsidP="00697725">
            <w:r>
              <w:t>1.25</w:t>
            </w:r>
          </w:p>
        </w:tc>
        <w:tc>
          <w:tcPr>
            <w:tcW w:w="1133" w:type="dxa"/>
          </w:tcPr>
          <w:p w14:paraId="00A15D06" w14:textId="174D1E4D" w:rsidR="00697725" w:rsidRPr="0004406E" w:rsidRDefault="00697725" w:rsidP="00697725">
            <w:pPr>
              <w:rPr>
                <w:b/>
                <w:bCs/>
              </w:rPr>
            </w:pPr>
            <w:r w:rsidRPr="0004406E">
              <w:rPr>
                <w:b/>
                <w:bCs/>
                <w:color w:val="000000" w:themeColor="text1"/>
              </w:rPr>
              <w:t>&lt;.001***</w:t>
            </w:r>
          </w:p>
        </w:tc>
      </w:tr>
      <w:tr w:rsidR="00697725" w:rsidRPr="00230312" w14:paraId="1834464C" w14:textId="77777777" w:rsidTr="00697725">
        <w:trPr>
          <w:trHeight w:val="62"/>
        </w:trPr>
        <w:tc>
          <w:tcPr>
            <w:tcW w:w="4492" w:type="dxa"/>
          </w:tcPr>
          <w:p w14:paraId="7555EDA7" w14:textId="2CD174BB" w:rsidR="00697725" w:rsidRPr="00230312" w:rsidRDefault="00697725" w:rsidP="00697725">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writing for publication</w:t>
            </w:r>
            <w:r w:rsidRPr="0004406E">
              <w:rPr>
                <w:color w:val="000000" w:themeColor="text1"/>
                <w:vertAlign w:val="superscript"/>
              </w:rPr>
              <w:t>+</w:t>
            </w:r>
            <w:r w:rsidRPr="004E4624">
              <w:rPr>
                <w:rFonts w:asciiTheme="minorHAnsi" w:hAnsiTheme="minorHAnsi" w:cstheme="minorHAnsi"/>
                <w:color w:val="000000" w:themeColor="text1"/>
              </w:rPr>
              <w:t xml:space="preserve"> </w:t>
            </w:r>
          </w:p>
        </w:tc>
        <w:tc>
          <w:tcPr>
            <w:tcW w:w="1088" w:type="dxa"/>
          </w:tcPr>
          <w:p w14:paraId="7C8B13F4" w14:textId="65785FAA" w:rsidR="00697725" w:rsidRPr="00230312" w:rsidRDefault="00697725" w:rsidP="00697725">
            <w:r>
              <w:t>4.81</w:t>
            </w:r>
          </w:p>
        </w:tc>
        <w:tc>
          <w:tcPr>
            <w:tcW w:w="863" w:type="dxa"/>
          </w:tcPr>
          <w:p w14:paraId="7E89743E" w14:textId="17688AD2" w:rsidR="00697725" w:rsidRPr="00230312" w:rsidRDefault="00697725" w:rsidP="00697725">
            <w:r>
              <w:t>0.54</w:t>
            </w:r>
          </w:p>
        </w:tc>
        <w:tc>
          <w:tcPr>
            <w:tcW w:w="942" w:type="dxa"/>
          </w:tcPr>
          <w:p w14:paraId="7A3D716C" w14:textId="0E1823AC" w:rsidR="00697725" w:rsidRPr="00230312" w:rsidRDefault="00697725" w:rsidP="00697725">
            <w:r>
              <w:t>4.84</w:t>
            </w:r>
          </w:p>
        </w:tc>
        <w:tc>
          <w:tcPr>
            <w:tcW w:w="832" w:type="dxa"/>
          </w:tcPr>
          <w:p w14:paraId="223522AA" w14:textId="2CF4EA2A" w:rsidR="00697725" w:rsidRPr="00230312" w:rsidRDefault="00697725" w:rsidP="00697725">
            <w:r>
              <w:t>0.47</w:t>
            </w:r>
          </w:p>
        </w:tc>
        <w:tc>
          <w:tcPr>
            <w:tcW w:w="1133" w:type="dxa"/>
          </w:tcPr>
          <w:p w14:paraId="6B7F92EC" w14:textId="771E6EF7" w:rsidR="00697725" w:rsidRPr="00230312" w:rsidRDefault="00697725" w:rsidP="00697725">
            <w:r>
              <w:t>0.65</w:t>
            </w:r>
          </w:p>
        </w:tc>
      </w:tr>
    </w:tbl>
    <w:p w14:paraId="7FD4B31B" w14:textId="736FBEB6"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p>
    <w:p w14:paraId="08E42B4B" w14:textId="01617EAB" w:rsidR="00ED46F9" w:rsidRDefault="00ED46F9" w:rsidP="00ED46F9">
      <w:pPr>
        <w:rPr>
          <w:i/>
          <w:iCs/>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39EFA0DD" w14:textId="77777777" w:rsidR="007913EA" w:rsidRPr="00071E18" w:rsidRDefault="007913EA" w:rsidP="007913EA">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w:t>
      </w:r>
      <w:r w:rsidRPr="006B4648">
        <w:rPr>
          <w:color w:val="000000" w:themeColor="text1"/>
          <w:sz w:val="20"/>
          <w:szCs w:val="20"/>
        </w:rPr>
        <w:t>.</w:t>
      </w:r>
    </w:p>
    <w:p w14:paraId="6D7127C6" w14:textId="2E0798FB" w:rsidR="007F563F" w:rsidRDefault="00C00E07" w:rsidP="00C00E07">
      <w:pPr>
        <w:rPr>
          <w:sz w:val="20"/>
          <w:szCs w:val="20"/>
        </w:rPr>
      </w:pPr>
      <w:r w:rsidRPr="006B4648">
        <w:rPr>
          <w:sz w:val="20"/>
          <w:szCs w:val="20"/>
        </w:rPr>
        <w:t>*</w:t>
      </w:r>
      <w:r w:rsidR="00ED46F9">
        <w:rPr>
          <w:sz w:val="20"/>
          <w:szCs w:val="20"/>
        </w:rPr>
        <w:t>***</w:t>
      </w:r>
      <w:r w:rsidRPr="006B4648">
        <w:rPr>
          <w:i/>
          <w:iCs/>
          <w:sz w:val="20"/>
          <w:szCs w:val="20"/>
        </w:rPr>
        <w:t xml:space="preserve">Note: </w:t>
      </w:r>
      <w:r w:rsidR="00ED46F9">
        <w:rPr>
          <w:sz w:val="20"/>
          <w:szCs w:val="20"/>
        </w:rPr>
        <w:t xml:space="preserve">** = </w:t>
      </w:r>
      <w:r w:rsidR="00ED46F9" w:rsidRPr="00ED46F9">
        <w:rPr>
          <w:i/>
          <w:iCs/>
          <w:sz w:val="20"/>
          <w:szCs w:val="20"/>
        </w:rPr>
        <w:t>p</w:t>
      </w:r>
      <w:r w:rsidR="00ED46F9">
        <w:rPr>
          <w:sz w:val="20"/>
          <w:szCs w:val="20"/>
        </w:rPr>
        <w:t xml:space="preserve"> &lt; .01; *** =</w:t>
      </w:r>
      <w:r w:rsidR="00ED46F9" w:rsidRPr="00ED46F9">
        <w:rPr>
          <w:i/>
          <w:iCs/>
          <w:sz w:val="20"/>
          <w:szCs w:val="20"/>
        </w:rPr>
        <w:t xml:space="preserve"> p</w:t>
      </w:r>
      <w:r w:rsidR="00ED46F9">
        <w:rPr>
          <w:sz w:val="20"/>
          <w:szCs w:val="20"/>
        </w:rPr>
        <w:t xml:space="preserve"> &lt; .001; a bolded </w:t>
      </w:r>
      <w:r w:rsidR="00ED46F9" w:rsidRPr="00ED46F9">
        <w:rPr>
          <w:i/>
          <w:iCs/>
          <w:sz w:val="20"/>
          <w:szCs w:val="20"/>
        </w:rPr>
        <w:t>p</w:t>
      </w:r>
      <w:r w:rsidR="00ED46F9">
        <w:rPr>
          <w:sz w:val="20"/>
          <w:szCs w:val="20"/>
        </w:rPr>
        <w:t xml:space="preserve">-value indicates a significant value using the </w:t>
      </w:r>
      <w:r w:rsidR="00ED46F9" w:rsidRPr="00ED46F9">
        <w:rPr>
          <w:sz w:val="20"/>
          <w:szCs w:val="20"/>
        </w:rPr>
        <w:t>Bonferroni-corrected critical value</w:t>
      </w:r>
      <w:r w:rsidR="00ED46F9">
        <w:rPr>
          <w:sz w:val="20"/>
          <w:szCs w:val="20"/>
        </w:rPr>
        <w:t xml:space="preserve"> for this study (</w:t>
      </w:r>
      <w:r w:rsidR="00ED46F9" w:rsidRPr="00ED46F9">
        <w:rPr>
          <w:sz w:val="20"/>
          <w:szCs w:val="20"/>
        </w:rPr>
        <w:sym w:font="Symbol" w:char="F061"/>
      </w:r>
      <w:r w:rsidR="00ED46F9" w:rsidRPr="00ED46F9">
        <w:rPr>
          <w:sz w:val="20"/>
          <w:szCs w:val="20"/>
        </w:rPr>
        <w:t xml:space="preserve"> = .002</w:t>
      </w:r>
      <w:r w:rsidR="00ED46F9">
        <w:rPr>
          <w:sz w:val="20"/>
          <w:szCs w:val="20"/>
        </w:rPr>
        <w:t>).</w:t>
      </w:r>
    </w:p>
    <w:p w14:paraId="74849FA9" w14:textId="1EEE055E" w:rsidR="00697725" w:rsidRDefault="00697725" w:rsidP="00C00E07">
      <w:pPr>
        <w:rPr>
          <w:sz w:val="20"/>
          <w:szCs w:val="20"/>
        </w:rPr>
      </w:pPr>
    </w:p>
    <w:p w14:paraId="2C509B13" w14:textId="2B8AEE29" w:rsidR="00697725" w:rsidRDefault="00697725" w:rsidP="00C00E07">
      <w:pPr>
        <w:rPr>
          <w:sz w:val="20"/>
          <w:szCs w:val="20"/>
        </w:rPr>
      </w:pPr>
    </w:p>
    <w:p w14:paraId="0BDF684D" w14:textId="77777777" w:rsidR="00697725" w:rsidRDefault="00697725" w:rsidP="00C00E07">
      <w:pPr>
        <w:rPr>
          <w:sz w:val="20"/>
          <w:szCs w:val="20"/>
        </w:rPr>
      </w:pPr>
    </w:p>
    <w:p w14:paraId="3DEF9744" w14:textId="77777777" w:rsidR="00697725" w:rsidRPr="007913EA" w:rsidRDefault="00697725" w:rsidP="00C00E07">
      <w:pPr>
        <w:rPr>
          <w:sz w:val="20"/>
          <w:szCs w:val="20"/>
        </w:rPr>
      </w:pPr>
    </w:p>
    <w:p w14:paraId="05C960E7" w14:textId="04A9AD0A" w:rsidR="007F563F" w:rsidRPr="007913EA" w:rsidRDefault="00AB4CFB" w:rsidP="007913EA">
      <w:pPr>
        <w:rPr>
          <w:b/>
          <w:bCs/>
        </w:rPr>
      </w:pPr>
      <w:r>
        <w:rPr>
          <w:noProof/>
        </w:rPr>
        <mc:AlternateContent>
          <mc:Choice Requires="wps">
            <w:drawing>
              <wp:anchor distT="0" distB="0" distL="114300" distR="114300" simplePos="0" relativeHeight="251679744" behindDoc="0" locked="0" layoutInCell="1" allowOverlap="1" wp14:anchorId="35C142AB" wp14:editId="586B13EF">
                <wp:simplePos x="0" y="0"/>
                <wp:positionH relativeFrom="column">
                  <wp:posOffset>2637204</wp:posOffset>
                </wp:positionH>
                <wp:positionV relativeFrom="paragraph">
                  <wp:posOffset>281305</wp:posOffset>
                </wp:positionV>
                <wp:extent cx="615681" cy="416781"/>
                <wp:effectExtent l="0" t="0" r="0" b="0"/>
                <wp:wrapNone/>
                <wp:docPr id="28" name="TextBox 2"/>
                <wp:cNvGraphicFramePr/>
                <a:graphic xmlns:a="http://schemas.openxmlformats.org/drawingml/2006/main">
                  <a:graphicData uri="http://schemas.microsoft.com/office/word/2010/wordprocessingShape">
                    <wps:wsp>
                      <wps:cNvSpPr txBox="1"/>
                      <wps:spPr>
                        <a:xfrm>
                          <a:off x="0" y="0"/>
                          <a:ext cx="615681" cy="41678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F951A37" w14:textId="77777777" w:rsidR="008A6B3B" w:rsidRPr="00254E5C" w:rsidRDefault="008A6B3B" w:rsidP="00AB4CFB">
                            <w:pPr>
                              <w:jc w:val="center"/>
                              <w:rPr>
                                <w:color w:val="4472C4"/>
                                <w:sz w:val="28"/>
                                <w:szCs w:val="28"/>
                              </w:rPr>
                            </w:pPr>
                            <w:r w:rsidRPr="00254E5C">
                              <w:rPr>
                                <w:rFonts w:asciiTheme="minorHAnsi" w:cstheme="minorBidi"/>
                                <w:b/>
                                <w:bCs/>
                                <w:color w:val="4472C4"/>
                                <w:sz w:val="28"/>
                                <w:szCs w:val="28"/>
                              </w:rPr>
                              <w:t xml:space="preserve">STEM </w:t>
                            </w:r>
                          </w:p>
                          <w:p w14:paraId="761BABD5" w14:textId="77777777" w:rsidR="008A6B3B" w:rsidRPr="00254E5C" w:rsidRDefault="008A6B3B" w:rsidP="00AB4CFB">
                            <w:pPr>
                              <w:jc w:val="center"/>
                              <w:rPr>
                                <w:color w:val="4472C4"/>
                                <w:sz w:val="28"/>
                                <w:szCs w:val="28"/>
                              </w:rPr>
                            </w:pPr>
                            <w:r w:rsidRPr="00254E5C">
                              <w:rPr>
                                <w:rFonts w:asciiTheme="minorHAnsi" w:cstheme="minorBidi"/>
                                <w:b/>
                                <w:bCs/>
                                <w:color w:val="4472C4"/>
                                <w:sz w:val="28"/>
                                <w:szCs w:val="28"/>
                              </w:rPr>
                              <w:t>Deg.</w:t>
                            </w:r>
                          </w:p>
                        </w:txbxContent>
                      </wps:txbx>
                      <wps:bodyPr vertOverflow="clip" horzOverflow="clip" wrap="none" rtlCol="0" anchor="t">
                        <a:spAutoFit/>
                      </wps:bodyPr>
                    </wps:wsp>
                  </a:graphicData>
                </a:graphic>
              </wp:anchor>
            </w:drawing>
          </mc:Choice>
          <mc:Fallback>
            <w:pict>
              <v:shapetype w14:anchorId="35C142AB" id="_x0000_t202" coordsize="21600,21600" o:spt="202" path="m,l,21600r21600,l21600,xe">
                <v:stroke joinstyle="miter"/>
                <v:path gradientshapeok="t" o:connecttype="rect"/>
              </v:shapetype>
              <v:shape id="TextBox 2" o:spid="_x0000_s1026" type="#_x0000_t202" style="position:absolute;margin-left:207.65pt;margin-top:22.15pt;width:48.5pt;height:32.8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" filled="f" stroked="f">
                <v:textbox style="mso-fit-shape-to-text:t">
                  <w:txbxContent>
                    <w:p w14:paraId="5F951A37" w14:textId="77777777" w:rsidR="008A6B3B" w:rsidRPr="00254E5C" w:rsidRDefault="008A6B3B" w:rsidP="00AB4CFB">
                      <w:pPr>
                        <w:jc w:val="center"/>
                        <w:rPr>
                          <w:color w:val="4472C4"/>
                          <w:sz w:val="28"/>
                          <w:szCs w:val="28"/>
                        </w:rPr>
                      </w:pPr>
                      <w:r w:rsidRPr="00254E5C">
                        <w:rPr>
                          <w:rFonts w:asciiTheme="minorHAnsi" w:cstheme="minorBidi"/>
                          <w:b/>
                          <w:bCs/>
                          <w:color w:val="4472C4"/>
                          <w:sz w:val="28"/>
                          <w:szCs w:val="28"/>
                        </w:rPr>
                        <w:t xml:space="preserve">STEM </w:t>
                      </w:r>
                    </w:p>
                    <w:p w14:paraId="761BABD5" w14:textId="77777777" w:rsidR="008A6B3B" w:rsidRPr="00254E5C" w:rsidRDefault="008A6B3B" w:rsidP="00AB4CFB">
                      <w:pPr>
                        <w:jc w:val="center"/>
                        <w:rPr>
                          <w:color w:val="4472C4"/>
                          <w:sz w:val="28"/>
                          <w:szCs w:val="28"/>
                        </w:rPr>
                      </w:pPr>
                      <w:r w:rsidRPr="00254E5C">
                        <w:rPr>
                          <w:rFonts w:asciiTheme="minorHAnsi" w:cstheme="minorBidi"/>
                          <w:b/>
                          <w:bCs/>
                          <w:color w:val="4472C4"/>
                          <w:sz w:val="28"/>
                          <w:szCs w:val="28"/>
                        </w:rPr>
                        <w:t>Deg.</w:t>
                      </w:r>
                    </w:p>
                  </w:txbxContent>
                </v:textbox>
              </v:shape>
            </w:pict>
          </mc:Fallback>
        </mc:AlternateContent>
      </w:r>
      <w:r w:rsidRPr="00254E5C">
        <w:rPr>
          <w:noProof/>
        </w:rPr>
        <w:drawing>
          <wp:anchor distT="0" distB="0" distL="114300" distR="114300" simplePos="0" relativeHeight="251680768" behindDoc="1" locked="0" layoutInCell="1" allowOverlap="1" wp14:anchorId="64C1971E" wp14:editId="7FA09F81">
            <wp:simplePos x="0" y="0"/>
            <wp:positionH relativeFrom="column">
              <wp:posOffset>0</wp:posOffset>
            </wp:positionH>
            <wp:positionV relativeFrom="paragraph">
              <wp:posOffset>0</wp:posOffset>
            </wp:positionV>
            <wp:extent cx="6049010" cy="3782695"/>
            <wp:effectExtent l="0" t="0" r="0" b="1905"/>
            <wp:wrapNone/>
            <wp:docPr id="29" name="Chart 29">
              <a:extLst xmlns:a="http://schemas.openxmlformats.org/drawingml/2006/main">
                <a:ext uri="{FF2B5EF4-FFF2-40B4-BE49-F238E27FC236}">
                  <a16:creationId xmlns:a16="http://schemas.microsoft.com/office/drawing/2014/main" id="{2D2A0FD1-84C1-464B-B1BF-1E0068521E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5668F738" w14:textId="77777777" w:rsidR="007F563F" w:rsidRDefault="007F563F" w:rsidP="00237696">
      <w:pPr>
        <w:pStyle w:val="Caption"/>
      </w:pPr>
    </w:p>
    <w:p w14:paraId="3996284E" w14:textId="77777777" w:rsidR="007F563F" w:rsidRDefault="007F563F" w:rsidP="00237696">
      <w:pPr>
        <w:pStyle w:val="Caption"/>
      </w:pPr>
    </w:p>
    <w:p w14:paraId="02BEB053" w14:textId="77777777" w:rsidR="007F563F" w:rsidRDefault="007F563F" w:rsidP="00237696">
      <w:pPr>
        <w:pStyle w:val="Caption"/>
      </w:pPr>
    </w:p>
    <w:p w14:paraId="6DBC3DB0" w14:textId="77777777" w:rsidR="007F563F" w:rsidRDefault="007F563F" w:rsidP="00237696">
      <w:pPr>
        <w:pStyle w:val="Caption"/>
      </w:pPr>
    </w:p>
    <w:p w14:paraId="71B4E704" w14:textId="77777777" w:rsidR="007F563F" w:rsidRDefault="007F563F" w:rsidP="00237696">
      <w:pPr>
        <w:pStyle w:val="Caption"/>
      </w:pPr>
    </w:p>
    <w:p w14:paraId="0124BE73" w14:textId="77777777" w:rsidR="007913EA" w:rsidRDefault="007913EA" w:rsidP="00237696">
      <w:pPr>
        <w:pStyle w:val="Caption"/>
      </w:pPr>
    </w:p>
    <w:p w14:paraId="2EBAAE59" w14:textId="77777777" w:rsidR="007913EA" w:rsidRDefault="007913EA" w:rsidP="00237696">
      <w:pPr>
        <w:pStyle w:val="Caption"/>
      </w:pPr>
    </w:p>
    <w:p w14:paraId="5BFAFF28" w14:textId="77777777" w:rsidR="007913EA" w:rsidRDefault="007913EA" w:rsidP="00237696">
      <w:pPr>
        <w:pStyle w:val="Caption"/>
      </w:pPr>
    </w:p>
    <w:p w14:paraId="1394E614" w14:textId="77777777" w:rsidR="004A7660" w:rsidRDefault="004A7660" w:rsidP="00237696">
      <w:pPr>
        <w:pStyle w:val="Caption"/>
      </w:pPr>
    </w:p>
    <w:p w14:paraId="364C8FD8" w14:textId="77777777" w:rsidR="00697725" w:rsidRDefault="00697725" w:rsidP="00237696">
      <w:pPr>
        <w:pStyle w:val="Caption"/>
      </w:pPr>
    </w:p>
    <w:p w14:paraId="081DF78A" w14:textId="77777777" w:rsidR="00697725" w:rsidRDefault="00697725" w:rsidP="00237696">
      <w:pPr>
        <w:pStyle w:val="Caption"/>
      </w:pPr>
    </w:p>
    <w:p w14:paraId="34F0A2CC" w14:textId="77777777" w:rsidR="00697725" w:rsidRDefault="00697725" w:rsidP="00237696">
      <w:pPr>
        <w:pStyle w:val="Caption"/>
      </w:pPr>
    </w:p>
    <w:p w14:paraId="03007158" w14:textId="77777777" w:rsidR="00697725" w:rsidRDefault="00697725" w:rsidP="00237696">
      <w:pPr>
        <w:pStyle w:val="Caption"/>
      </w:pPr>
    </w:p>
    <w:p w14:paraId="45E52AB8" w14:textId="77777777" w:rsidR="00697725" w:rsidRDefault="00697725" w:rsidP="00237696">
      <w:pPr>
        <w:pStyle w:val="Caption"/>
      </w:pPr>
    </w:p>
    <w:p w14:paraId="5DF9B653" w14:textId="77777777" w:rsidR="00697725" w:rsidRDefault="00697725" w:rsidP="00237696">
      <w:pPr>
        <w:pStyle w:val="Caption"/>
      </w:pPr>
    </w:p>
    <w:p w14:paraId="25834BF8" w14:textId="77777777" w:rsidR="00697725" w:rsidRDefault="00697725" w:rsidP="00237696">
      <w:pPr>
        <w:pStyle w:val="Caption"/>
      </w:pPr>
    </w:p>
    <w:p w14:paraId="0482A22B" w14:textId="4FD47B19" w:rsidR="007F563F" w:rsidRPr="009823C6" w:rsidRDefault="007F563F" w:rsidP="00237696">
      <w:pPr>
        <w:pStyle w:val="Caption"/>
      </w:pPr>
      <w:bookmarkStart w:id="108" w:name="_Toc61852368"/>
      <w:r>
        <w:t xml:space="preserve">Figure </w:t>
      </w:r>
      <w:r w:rsidR="004F4A78">
        <w:fldChar w:fldCharType="begin"/>
      </w:r>
      <w:r w:rsidR="004F4A78">
        <w:instrText xml:space="preserve"> SEQ Figure \* ARABIC </w:instrText>
      </w:r>
      <w:r w:rsidR="004F4A78">
        <w:fldChar w:fldCharType="separate"/>
      </w:r>
      <w:r w:rsidR="00386BAA">
        <w:rPr>
          <w:noProof/>
        </w:rPr>
        <w:t>8</w:t>
      </w:r>
      <w:r w:rsidR="004F4A78">
        <w:rPr>
          <w:noProof/>
        </w:rPr>
        <w:fldChar w:fldCharType="end"/>
      </w:r>
      <w:r>
        <w:t>: Top Five Largest Differences in the Means Between STEM and non-STEM Major IDSs on their Perceptions of the English Writing Skills on Various Writing Tasks Needed to Succeed in Their PhD Programs</w:t>
      </w:r>
      <w:bookmarkEnd w:id="108"/>
    </w:p>
    <w:p w14:paraId="22940984" w14:textId="77777777" w:rsidR="007F563F" w:rsidRDefault="007F563F" w:rsidP="007F563F">
      <w:pPr>
        <w:rPr>
          <w:b/>
          <w:bCs/>
          <w:color w:val="C0504D" w:themeColor="accent2"/>
        </w:rPr>
      </w:pPr>
    </w:p>
    <w:p w14:paraId="1E04B55F" w14:textId="3FF60B0E" w:rsidR="00F33B3A" w:rsidRPr="00697725" w:rsidRDefault="00F33B3A" w:rsidP="00F33B3A">
      <w:pPr>
        <w:pStyle w:val="ListParagraph"/>
        <w:numPr>
          <w:ilvl w:val="0"/>
          <w:numId w:val="0"/>
        </w:numPr>
        <w:ind w:left="360"/>
        <w:rPr>
          <w:rFonts w:asciiTheme="minorHAnsi" w:hAnsiTheme="minorHAnsi" w:cstheme="minorHAnsi"/>
        </w:rPr>
      </w:pPr>
      <w:r>
        <w:rPr>
          <w:rFonts w:asciiTheme="minorHAnsi" w:hAnsiTheme="minorHAnsi" w:cstheme="minorHAnsi"/>
        </w:rPr>
        <w:lastRenderedPageBreak/>
        <w:t xml:space="preserve">higher </w:t>
      </w:r>
      <w:r w:rsidRPr="00697725">
        <w:rPr>
          <w:rFonts w:asciiTheme="minorHAnsi" w:hAnsiTheme="minorHAnsi" w:cstheme="minorHAnsi"/>
        </w:rPr>
        <w:t>tha</w:t>
      </w:r>
      <w:r>
        <w:rPr>
          <w:rFonts w:asciiTheme="minorHAnsi" w:hAnsiTheme="minorHAnsi" w:cstheme="minorHAnsi"/>
        </w:rPr>
        <w:t>n</w:t>
      </w:r>
      <w:r w:rsidRPr="00697725">
        <w:rPr>
          <w:rFonts w:asciiTheme="minorHAnsi" w:hAnsiTheme="minorHAnsi" w:cstheme="minorHAnsi"/>
        </w:rPr>
        <w:t xml:space="preserve"> </w:t>
      </w:r>
      <w:r>
        <w:rPr>
          <w:rFonts w:asciiTheme="minorHAnsi" w:hAnsiTheme="minorHAnsi" w:cstheme="minorHAnsi"/>
        </w:rPr>
        <w:t>non-STEM IDSs</w:t>
      </w:r>
      <w:r w:rsidR="00BE383B">
        <w:rPr>
          <w:rFonts w:asciiTheme="minorHAnsi" w:hAnsiTheme="minorHAnsi" w:cstheme="minorHAnsi"/>
        </w:rPr>
        <w:t xml:space="preserve">, which is a small effect size </w:t>
      </w:r>
      <w:r w:rsidR="00BE383B" w:rsidRPr="00BE383B">
        <w:rPr>
          <w:rFonts w:asciiTheme="minorHAnsi" w:hAnsiTheme="minorHAnsi" w:cstheme="minorHAnsi"/>
        </w:rPr>
        <w:t>(Cohen, 1988)</w:t>
      </w:r>
      <w:r>
        <w:rPr>
          <w:rFonts w:asciiTheme="minorHAnsi" w:hAnsiTheme="minorHAnsi" w:cstheme="minorHAnsi"/>
        </w:rPr>
        <w:t>.</w:t>
      </w:r>
    </w:p>
    <w:p w14:paraId="35AEC179" w14:textId="657FD247" w:rsidR="00F33B3A" w:rsidRPr="00697725" w:rsidRDefault="00F33B3A" w:rsidP="00F33B3A">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4.09, </w:t>
      </w:r>
      <w:r w:rsidRPr="00697725">
        <w:rPr>
          <w:rFonts w:asciiTheme="minorHAnsi" w:hAnsiTheme="minorHAnsi" w:cstheme="minorHAnsi"/>
          <w:i/>
          <w:iCs/>
        </w:rPr>
        <w:t>SD</w:t>
      </w:r>
      <w:r w:rsidRPr="00697725">
        <w:rPr>
          <w:rFonts w:asciiTheme="minorHAnsi" w:hAnsiTheme="minorHAnsi" w:cstheme="minorHAnsi"/>
        </w:rPr>
        <w:t xml:space="preserve"> = 0.92)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3.64, </w:t>
      </w:r>
      <w:r w:rsidRPr="00697725">
        <w:rPr>
          <w:rFonts w:asciiTheme="minorHAnsi" w:hAnsiTheme="minorHAnsi" w:cstheme="minorHAnsi"/>
          <w:i/>
          <w:iCs/>
        </w:rPr>
        <w:t>SD</w:t>
      </w:r>
      <w:r w:rsidRPr="00697725">
        <w:rPr>
          <w:rFonts w:asciiTheme="minorHAnsi" w:hAnsiTheme="minorHAnsi" w:cstheme="minorHAnsi"/>
        </w:rPr>
        <w:t xml:space="preserve"> = 1.17) on </w:t>
      </w:r>
      <w:r>
        <w:rPr>
          <w:rFonts w:asciiTheme="minorHAnsi" w:hAnsiTheme="minorHAnsi" w:cstheme="minorHAnsi"/>
        </w:rPr>
        <w:t xml:space="preserve">their perceptions of the importance of performing well on developing </w:t>
      </w:r>
      <w:r w:rsidRPr="00697725">
        <w:rPr>
          <w:rFonts w:asciiTheme="minorHAnsi" w:hAnsiTheme="minorHAnsi" w:cstheme="minorHAnsi"/>
        </w:rPr>
        <w:t>executive summaries</w:t>
      </w:r>
      <w:r>
        <w:rPr>
          <w:rFonts w:asciiTheme="minorHAnsi" w:hAnsiTheme="minorHAnsi" w:cstheme="minorHAnsi"/>
        </w:rPr>
        <w:t xml:space="preserve"> in order to succeed in their PhD programs</w:t>
      </w:r>
      <w:r w:rsidRPr="00697725">
        <w:rPr>
          <w:rFonts w:asciiTheme="minorHAnsi" w:hAnsiTheme="minorHAnsi" w:cstheme="minorHAnsi"/>
        </w:rPr>
        <w:t xml:space="preserve">, </w:t>
      </w:r>
      <w:r w:rsidRPr="00697725">
        <w:rPr>
          <w:rFonts w:asciiTheme="minorHAnsi" w:hAnsiTheme="minorHAnsi" w:cstheme="minorHAnsi"/>
          <w:i/>
          <w:iCs/>
        </w:rPr>
        <w:t>t</w:t>
      </w:r>
      <w:r w:rsidRPr="00697725">
        <w:rPr>
          <w:rFonts w:asciiTheme="minorHAnsi" w:hAnsiTheme="minorHAnsi" w:cstheme="minorHAnsi"/>
        </w:rPr>
        <w:t xml:space="preserve">(256.58) = </w:t>
      </w:r>
      <w:r>
        <w:rPr>
          <w:rFonts w:asciiTheme="minorHAnsi" w:hAnsiTheme="minorHAnsi" w:cstheme="minorHAnsi"/>
        </w:rPr>
        <w:br/>
      </w:r>
      <w:r w:rsidRPr="00697725">
        <w:rPr>
          <w:rFonts w:asciiTheme="minorHAnsi" w:hAnsiTheme="minorHAnsi" w:cstheme="minorHAnsi"/>
        </w:rPr>
        <w:t xml:space="preserve">-3.88, </w:t>
      </w:r>
      <w:r w:rsidRPr="00697725">
        <w:rPr>
          <w:rFonts w:asciiTheme="minorHAnsi" w:hAnsiTheme="minorHAnsi" w:cstheme="minorHAnsi"/>
          <w:i/>
          <w:iCs/>
        </w:rPr>
        <w:t>p</w:t>
      </w:r>
      <w:r w:rsidRPr="00697725">
        <w:rPr>
          <w:rFonts w:asciiTheme="minorHAnsi" w:hAnsiTheme="minorHAnsi" w:cstheme="minorHAnsi"/>
        </w:rPr>
        <w:t xml:space="preserve"> &lt; .001, Glass’s </w:t>
      </w:r>
      <w:r w:rsidRPr="00F33B3A">
        <w:rPr>
          <w:rFonts w:asciiTheme="minorHAnsi" w:hAnsiTheme="minorHAnsi" w:cstheme="minorHAnsi"/>
        </w:rPr>
        <w:t xml:space="preserve">Δ </w:t>
      </w:r>
      <w:r>
        <w:rPr>
          <w:rFonts w:asciiTheme="minorHAnsi" w:hAnsiTheme="minorHAnsi" w:cstheme="minorHAnsi"/>
        </w:rPr>
        <w:t>(</w:t>
      </w:r>
      <w:r w:rsidRPr="00F33B3A">
        <w:rPr>
          <w:rFonts w:asciiTheme="minorHAnsi" w:hAnsiTheme="minorHAnsi" w:cstheme="minorHAnsi"/>
          <w:i/>
          <w:iCs/>
        </w:rPr>
        <w:t>g</w:t>
      </w:r>
      <w:r>
        <w:rPr>
          <w:rFonts w:asciiTheme="minorHAnsi" w:hAnsiTheme="minorHAnsi" w:cstheme="minorHAnsi"/>
        </w:rPr>
        <w:t xml:space="preserve">) </w:t>
      </w:r>
      <w:r w:rsidRPr="00697725">
        <w:rPr>
          <w:rFonts w:asciiTheme="minorHAnsi" w:hAnsiTheme="minorHAnsi" w:cstheme="minorHAnsi"/>
        </w:rPr>
        <w:t>= 0.49.</w:t>
      </w:r>
      <w:r w:rsidR="00BE383B">
        <w:rPr>
          <w:rFonts w:asciiTheme="minorHAnsi" w:hAnsiTheme="minorHAnsi" w:cstheme="minorHAnsi"/>
        </w:rPr>
        <w:t xml:space="preserve"> </w:t>
      </w:r>
      <w:r w:rsidR="00BE383B" w:rsidRPr="00697725">
        <w:rPr>
          <w:rFonts w:asciiTheme="minorHAnsi" w:hAnsiTheme="minorHAnsi" w:cstheme="minorHAnsi"/>
        </w:rPr>
        <w:t xml:space="preserve">The </w:t>
      </w:r>
      <w:r w:rsidR="00BE383B">
        <w:rPr>
          <w:rFonts w:asciiTheme="minorHAnsi" w:hAnsiTheme="minorHAnsi" w:cstheme="minorHAnsi"/>
        </w:rPr>
        <w:t>Glass</w:t>
      </w:r>
      <w:r w:rsidR="00BE383B" w:rsidRPr="00697725">
        <w:rPr>
          <w:rFonts w:asciiTheme="minorHAnsi" w:hAnsiTheme="minorHAnsi" w:cstheme="minorHAnsi"/>
        </w:rPr>
        <w:t>’s</w:t>
      </w:r>
      <w:r w:rsidR="00BE383B" w:rsidRPr="00F446DB">
        <w:rPr>
          <w:rFonts w:asciiTheme="minorHAnsi" w:hAnsiTheme="minorHAnsi" w:cstheme="minorHAnsi"/>
          <w:i/>
          <w:iCs/>
        </w:rPr>
        <w:t xml:space="preserve"> </w:t>
      </w:r>
      <w:r w:rsidR="00BE383B" w:rsidRPr="00F33B3A">
        <w:rPr>
          <w:rFonts w:asciiTheme="minorHAnsi" w:hAnsiTheme="minorHAnsi" w:cstheme="minorHAnsi"/>
        </w:rPr>
        <w:t>Δ</w:t>
      </w:r>
      <w:r w:rsidR="00BE383B" w:rsidRPr="00697725">
        <w:rPr>
          <w:rFonts w:asciiTheme="minorHAnsi" w:hAnsiTheme="minorHAnsi" w:cstheme="minorHAnsi"/>
        </w:rPr>
        <w:t xml:space="preserve"> effect size indicates</w:t>
      </w:r>
      <w:r w:rsidR="00BE383B">
        <w:rPr>
          <w:rFonts w:asciiTheme="minorHAnsi" w:hAnsiTheme="minorHAnsi" w:cstheme="minorHAnsi"/>
        </w:rPr>
        <w:t xml:space="preserve"> that on average, STEM IDSs rated their perceptions of the importance of developing executive summaries</w:t>
      </w:r>
      <w:r w:rsidR="00BE383B" w:rsidRPr="00697725">
        <w:rPr>
          <w:rFonts w:asciiTheme="minorHAnsi" w:hAnsiTheme="minorHAnsi" w:cstheme="minorHAnsi"/>
        </w:rPr>
        <w:t xml:space="preserve"> </w:t>
      </w:r>
      <w:r w:rsidR="00BE383B">
        <w:rPr>
          <w:rFonts w:asciiTheme="minorHAnsi" w:hAnsiTheme="minorHAnsi" w:cstheme="minorHAnsi"/>
        </w:rPr>
        <w:t xml:space="preserve">0.49 standard deviations higher than non-STEM IDSs, which is roughly a medium effect size </w:t>
      </w:r>
      <w:r w:rsidR="00BE383B" w:rsidRPr="00BE383B">
        <w:rPr>
          <w:rFonts w:asciiTheme="minorHAnsi" w:hAnsiTheme="minorHAnsi" w:cstheme="minorHAnsi"/>
        </w:rPr>
        <w:t>(Cohen, 1988)</w:t>
      </w:r>
      <w:r w:rsidR="00BE383B">
        <w:rPr>
          <w:rFonts w:asciiTheme="minorHAnsi" w:hAnsiTheme="minorHAnsi" w:cstheme="minorHAnsi"/>
        </w:rPr>
        <w:t>.</w:t>
      </w:r>
    </w:p>
    <w:p w14:paraId="0C410F22" w14:textId="60C0C966" w:rsidR="00F33B3A" w:rsidRPr="00697725" w:rsidRDefault="00F33B3A" w:rsidP="00F33B3A">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4.32, </w:t>
      </w:r>
      <w:r w:rsidRPr="00697725">
        <w:rPr>
          <w:rFonts w:asciiTheme="minorHAnsi" w:hAnsiTheme="minorHAnsi" w:cstheme="minorHAnsi"/>
          <w:i/>
          <w:iCs/>
        </w:rPr>
        <w:t>SD</w:t>
      </w:r>
      <w:r w:rsidRPr="00697725">
        <w:rPr>
          <w:rFonts w:asciiTheme="minorHAnsi" w:hAnsiTheme="minorHAnsi" w:cstheme="minorHAnsi"/>
        </w:rPr>
        <w:t xml:space="preserve"> = 0.86)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3.69, </w:t>
      </w:r>
      <w:r w:rsidRPr="00697725">
        <w:rPr>
          <w:rFonts w:asciiTheme="minorHAnsi" w:hAnsiTheme="minorHAnsi" w:cstheme="minorHAnsi"/>
          <w:i/>
          <w:iCs/>
        </w:rPr>
        <w:t>SD</w:t>
      </w:r>
      <w:r w:rsidRPr="00697725">
        <w:rPr>
          <w:rFonts w:asciiTheme="minorHAnsi" w:hAnsiTheme="minorHAnsi" w:cstheme="minorHAnsi"/>
        </w:rPr>
        <w:t xml:space="preserve"> = 1.15) on</w:t>
      </w:r>
      <w:r w:rsidR="00BE383B">
        <w:rPr>
          <w:rFonts w:asciiTheme="minorHAnsi" w:hAnsiTheme="minorHAnsi" w:cstheme="minorHAnsi"/>
        </w:rPr>
        <w:t xml:space="preserve"> their perceptions of the importance of performing well on developing</w:t>
      </w:r>
      <w:r w:rsidRPr="00697725">
        <w:rPr>
          <w:rFonts w:asciiTheme="minorHAnsi" w:hAnsiTheme="minorHAnsi" w:cstheme="minorHAnsi"/>
        </w:rPr>
        <w:t xml:space="preserve"> infographics, </w:t>
      </w:r>
      <w:r w:rsidRPr="00697725">
        <w:rPr>
          <w:rFonts w:asciiTheme="minorHAnsi" w:hAnsiTheme="minorHAnsi" w:cstheme="minorHAnsi"/>
          <w:i/>
          <w:iCs/>
        </w:rPr>
        <w:t>t</w:t>
      </w:r>
      <w:r w:rsidRPr="00697725">
        <w:rPr>
          <w:rFonts w:asciiTheme="minorHAnsi" w:hAnsiTheme="minorHAnsi" w:cstheme="minorHAnsi"/>
        </w:rPr>
        <w:t xml:space="preserve">(244.87) = -5.54, </w:t>
      </w:r>
      <w:r w:rsidRPr="00697725">
        <w:rPr>
          <w:rFonts w:asciiTheme="minorHAnsi" w:hAnsiTheme="minorHAnsi" w:cstheme="minorHAnsi"/>
          <w:i/>
          <w:iCs/>
        </w:rPr>
        <w:t>p</w:t>
      </w:r>
      <w:r w:rsidRPr="00697725">
        <w:rPr>
          <w:rFonts w:asciiTheme="minorHAnsi" w:hAnsiTheme="minorHAnsi" w:cstheme="minorHAnsi"/>
        </w:rPr>
        <w:t xml:space="preserve"> &lt; .001, </w:t>
      </w:r>
      <w:r w:rsidRPr="00697725">
        <w:rPr>
          <w:rFonts w:asciiTheme="minorHAnsi" w:hAnsiTheme="minorHAnsi" w:cstheme="minorHAnsi"/>
          <w:i/>
          <w:iCs/>
        </w:rPr>
        <w:t>g</w:t>
      </w:r>
      <w:r w:rsidRPr="00697725">
        <w:rPr>
          <w:rFonts w:asciiTheme="minorHAnsi" w:hAnsiTheme="minorHAnsi" w:cstheme="minorHAnsi"/>
        </w:rPr>
        <w:t xml:space="preserve"> = 0.73.</w:t>
      </w:r>
      <w:r w:rsidR="00BE383B">
        <w:rPr>
          <w:rFonts w:asciiTheme="minorHAnsi" w:hAnsiTheme="minorHAnsi" w:cstheme="minorHAnsi"/>
        </w:rPr>
        <w:t xml:space="preserve"> </w:t>
      </w:r>
      <w:r w:rsidR="00BE383B" w:rsidRPr="00697725">
        <w:rPr>
          <w:rFonts w:asciiTheme="minorHAnsi" w:hAnsiTheme="minorHAnsi" w:cstheme="minorHAnsi"/>
        </w:rPr>
        <w:t xml:space="preserve">The </w:t>
      </w:r>
      <w:r w:rsidR="00BE383B">
        <w:rPr>
          <w:rFonts w:asciiTheme="minorHAnsi" w:hAnsiTheme="minorHAnsi" w:cstheme="minorHAnsi"/>
        </w:rPr>
        <w:t>Glass</w:t>
      </w:r>
      <w:r w:rsidR="00BE383B" w:rsidRPr="00697725">
        <w:rPr>
          <w:rFonts w:asciiTheme="minorHAnsi" w:hAnsiTheme="minorHAnsi" w:cstheme="minorHAnsi"/>
        </w:rPr>
        <w:t>’s</w:t>
      </w:r>
      <w:r w:rsidR="00BE383B" w:rsidRPr="00F446DB">
        <w:rPr>
          <w:rFonts w:asciiTheme="minorHAnsi" w:hAnsiTheme="minorHAnsi" w:cstheme="minorHAnsi"/>
          <w:i/>
          <w:iCs/>
        </w:rPr>
        <w:t xml:space="preserve"> </w:t>
      </w:r>
      <w:r w:rsidR="00BE383B" w:rsidRPr="00F33B3A">
        <w:rPr>
          <w:rFonts w:asciiTheme="minorHAnsi" w:hAnsiTheme="minorHAnsi" w:cstheme="minorHAnsi"/>
        </w:rPr>
        <w:t>Δ</w:t>
      </w:r>
      <w:r w:rsidR="00BE383B" w:rsidRPr="00697725">
        <w:rPr>
          <w:rFonts w:asciiTheme="minorHAnsi" w:hAnsiTheme="minorHAnsi" w:cstheme="minorHAnsi"/>
        </w:rPr>
        <w:t xml:space="preserve"> effect size indicates</w:t>
      </w:r>
      <w:r w:rsidR="00BE383B">
        <w:rPr>
          <w:rFonts w:asciiTheme="minorHAnsi" w:hAnsiTheme="minorHAnsi" w:cstheme="minorHAnsi"/>
        </w:rPr>
        <w:t xml:space="preserve"> that on average, STEM IDSs rated their perceptions of the importance of developing infographics 0.73 standard deviations higher than non-STEM IDSs, which is a medium effect size (Cohen, 1988).</w:t>
      </w:r>
    </w:p>
    <w:p w14:paraId="36EE4C77" w14:textId="30949A7D" w:rsidR="00F33B3A" w:rsidRPr="000132D4" w:rsidRDefault="00F33B3A" w:rsidP="000132D4">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4.36, </w:t>
      </w:r>
      <w:r w:rsidRPr="00697725">
        <w:rPr>
          <w:rFonts w:asciiTheme="minorHAnsi" w:hAnsiTheme="minorHAnsi" w:cstheme="minorHAnsi"/>
          <w:i/>
          <w:iCs/>
        </w:rPr>
        <w:t>SD</w:t>
      </w:r>
      <w:r w:rsidRPr="00697725">
        <w:rPr>
          <w:rFonts w:asciiTheme="minorHAnsi" w:hAnsiTheme="minorHAnsi" w:cstheme="minorHAnsi"/>
        </w:rPr>
        <w:t xml:space="preserve"> = 0.85)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3.17, </w:t>
      </w:r>
      <w:r w:rsidRPr="00697725">
        <w:rPr>
          <w:rFonts w:asciiTheme="minorHAnsi" w:hAnsiTheme="minorHAnsi" w:cstheme="minorHAnsi"/>
          <w:i/>
          <w:iCs/>
        </w:rPr>
        <w:t>SD</w:t>
      </w:r>
      <w:r w:rsidRPr="00697725">
        <w:rPr>
          <w:rFonts w:asciiTheme="minorHAnsi" w:hAnsiTheme="minorHAnsi" w:cstheme="minorHAnsi"/>
        </w:rPr>
        <w:t xml:space="preserve"> = 1.13) on</w:t>
      </w:r>
      <w:r w:rsidR="00BE383B">
        <w:rPr>
          <w:rFonts w:asciiTheme="minorHAnsi" w:hAnsiTheme="minorHAnsi" w:cstheme="minorHAnsi"/>
        </w:rPr>
        <w:t xml:space="preserve"> their perceptions of the importance of performing well on developing</w:t>
      </w:r>
      <w:r w:rsidRPr="00697725">
        <w:rPr>
          <w:rFonts w:asciiTheme="minorHAnsi" w:hAnsiTheme="minorHAnsi" w:cstheme="minorHAnsi"/>
        </w:rPr>
        <w:t xml:space="preserve"> lab experiments/reports, </w:t>
      </w:r>
      <w:r w:rsidRPr="00697725">
        <w:rPr>
          <w:rFonts w:asciiTheme="minorHAnsi" w:hAnsiTheme="minorHAnsi" w:cstheme="minorHAnsi"/>
          <w:i/>
          <w:iCs/>
        </w:rPr>
        <w:t>t</w:t>
      </w:r>
      <w:r w:rsidRPr="00697725">
        <w:rPr>
          <w:rFonts w:asciiTheme="minorHAnsi" w:hAnsiTheme="minorHAnsi" w:cstheme="minorHAnsi"/>
        </w:rPr>
        <w:t xml:space="preserve">(232.23) = -10.01, </w:t>
      </w:r>
      <w:r w:rsidRPr="00697725">
        <w:rPr>
          <w:rFonts w:asciiTheme="minorHAnsi" w:hAnsiTheme="minorHAnsi" w:cstheme="minorHAnsi"/>
          <w:i/>
          <w:iCs/>
        </w:rPr>
        <w:t>p</w:t>
      </w:r>
      <w:r w:rsidRPr="00697725">
        <w:rPr>
          <w:rFonts w:asciiTheme="minorHAnsi" w:hAnsiTheme="minorHAnsi" w:cstheme="minorHAnsi"/>
        </w:rPr>
        <w:t xml:space="preserve"> &lt; .001, </w:t>
      </w:r>
      <w:r w:rsidRPr="00697725">
        <w:rPr>
          <w:rFonts w:asciiTheme="minorHAnsi" w:hAnsiTheme="minorHAnsi" w:cstheme="minorHAnsi"/>
          <w:i/>
          <w:iCs/>
        </w:rPr>
        <w:t>g</w:t>
      </w:r>
      <w:r w:rsidRPr="00697725">
        <w:rPr>
          <w:rFonts w:asciiTheme="minorHAnsi" w:hAnsiTheme="minorHAnsi" w:cstheme="minorHAnsi"/>
        </w:rPr>
        <w:t xml:space="preserve"> = 1.39.</w:t>
      </w:r>
      <w:r w:rsidR="000132D4">
        <w:rPr>
          <w:rFonts w:asciiTheme="minorHAnsi" w:hAnsiTheme="minorHAnsi" w:cstheme="minorHAnsi"/>
        </w:rPr>
        <w:t xml:space="preserve"> On average, STEM IDSs rated their perceptions of the importance of developing lab experiments/reports 1.39 standard deviations higher than non-STEM IDSs, which is a large effect size (Cohen, 1988).</w:t>
      </w:r>
    </w:p>
    <w:p w14:paraId="7B733005" w14:textId="66D3B130" w:rsidR="00077AAA" w:rsidRPr="000132D4" w:rsidRDefault="00F33B3A" w:rsidP="00F14D9F">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4.29, </w:t>
      </w:r>
      <w:r w:rsidRPr="00697725">
        <w:rPr>
          <w:rFonts w:asciiTheme="minorHAnsi" w:hAnsiTheme="minorHAnsi" w:cstheme="minorHAnsi"/>
          <w:i/>
          <w:iCs/>
        </w:rPr>
        <w:t>SD</w:t>
      </w:r>
      <w:r w:rsidRPr="00697725">
        <w:rPr>
          <w:rFonts w:asciiTheme="minorHAnsi" w:hAnsiTheme="minorHAnsi" w:cstheme="minorHAnsi"/>
        </w:rPr>
        <w:t xml:space="preserve"> = 0.83)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3.49, </w:t>
      </w:r>
      <w:r w:rsidRPr="00697725">
        <w:rPr>
          <w:rFonts w:asciiTheme="minorHAnsi" w:hAnsiTheme="minorHAnsi" w:cstheme="minorHAnsi"/>
          <w:i/>
          <w:iCs/>
        </w:rPr>
        <w:t>SD</w:t>
      </w:r>
      <w:r w:rsidRPr="00697725">
        <w:rPr>
          <w:rFonts w:asciiTheme="minorHAnsi" w:hAnsiTheme="minorHAnsi" w:cstheme="minorHAnsi"/>
        </w:rPr>
        <w:t xml:space="preserve"> = 1.25) on</w:t>
      </w:r>
      <w:r w:rsidR="000132D4">
        <w:rPr>
          <w:rFonts w:asciiTheme="minorHAnsi" w:hAnsiTheme="minorHAnsi" w:cstheme="minorHAnsi"/>
        </w:rPr>
        <w:t xml:space="preserve"> their perceptions of</w:t>
      </w:r>
      <w:r w:rsidRPr="00697725">
        <w:rPr>
          <w:rFonts w:asciiTheme="minorHAnsi" w:hAnsiTheme="minorHAnsi" w:cstheme="minorHAnsi"/>
        </w:rPr>
        <w:t xml:space="preserve"> </w:t>
      </w:r>
      <w:r w:rsidR="000132D4">
        <w:rPr>
          <w:rFonts w:asciiTheme="minorHAnsi" w:hAnsiTheme="minorHAnsi" w:cstheme="minorHAnsi"/>
        </w:rPr>
        <w:t xml:space="preserve">the importance of performing well on </w:t>
      </w:r>
      <w:r w:rsidR="000132D4">
        <w:rPr>
          <w:rFonts w:asciiTheme="minorHAnsi" w:hAnsiTheme="minorHAnsi" w:cstheme="minorHAnsi"/>
        </w:rPr>
        <w:lastRenderedPageBreak/>
        <w:t>technical</w:t>
      </w:r>
      <w:r w:rsidRPr="00697725">
        <w:rPr>
          <w:rFonts w:asciiTheme="minorHAnsi" w:hAnsiTheme="minorHAnsi" w:cstheme="minorHAnsi"/>
        </w:rPr>
        <w:t xml:space="preserve"> report writing, </w:t>
      </w:r>
      <w:r w:rsidRPr="00697725">
        <w:rPr>
          <w:rFonts w:asciiTheme="minorHAnsi" w:hAnsiTheme="minorHAnsi" w:cstheme="minorHAnsi"/>
          <w:i/>
          <w:iCs/>
        </w:rPr>
        <w:t>t</w:t>
      </w:r>
      <w:r w:rsidRPr="00697725">
        <w:rPr>
          <w:rFonts w:asciiTheme="minorHAnsi" w:hAnsiTheme="minorHAnsi" w:cstheme="minorHAnsi"/>
        </w:rPr>
        <w:t xml:space="preserve">(228.78) = -6.70, </w:t>
      </w:r>
      <w:r w:rsidRPr="00697725">
        <w:rPr>
          <w:rFonts w:asciiTheme="minorHAnsi" w:hAnsiTheme="minorHAnsi" w:cstheme="minorHAnsi"/>
          <w:i/>
          <w:iCs/>
        </w:rPr>
        <w:t>p</w:t>
      </w:r>
      <w:r w:rsidRPr="00697725">
        <w:rPr>
          <w:rFonts w:asciiTheme="minorHAnsi" w:hAnsiTheme="minorHAnsi" w:cstheme="minorHAnsi"/>
        </w:rPr>
        <w:t xml:space="preserve"> &lt; .001, </w:t>
      </w:r>
      <w:r w:rsidRPr="00697725">
        <w:rPr>
          <w:rFonts w:asciiTheme="minorHAnsi" w:hAnsiTheme="minorHAnsi" w:cstheme="minorHAnsi"/>
          <w:i/>
          <w:iCs/>
        </w:rPr>
        <w:t>g</w:t>
      </w:r>
      <w:r w:rsidRPr="00697725">
        <w:rPr>
          <w:rFonts w:asciiTheme="minorHAnsi" w:hAnsiTheme="minorHAnsi" w:cstheme="minorHAnsi"/>
        </w:rPr>
        <w:t xml:space="preserve"> = 0.96.</w:t>
      </w:r>
      <w:r w:rsidR="000132D4">
        <w:rPr>
          <w:rFonts w:asciiTheme="minorHAnsi" w:hAnsiTheme="minorHAnsi" w:cstheme="minorHAnsi"/>
        </w:rPr>
        <w:t xml:space="preserve"> On average, STEM IDSs rated their perceptions of the importance of technical report writing 0.96 standard deviations higher than non-STEM IDSs, which is a large effect size (Cohen, 1988).</w:t>
      </w:r>
    </w:p>
    <w:p w14:paraId="4C368E7A" w14:textId="628C19E1" w:rsidR="00B462B5" w:rsidRPr="00F14D9F" w:rsidRDefault="00584E3B" w:rsidP="00F14D9F">
      <w:pPr>
        <w:pStyle w:val="NewHeading2"/>
        <w:spacing w:before="0" w:after="0" w:line="480" w:lineRule="auto"/>
      </w:pPr>
      <w:bookmarkStart w:id="109" w:name="_Toc61852349"/>
      <w:r w:rsidRPr="003C6B03">
        <w:t xml:space="preserve">IDSs’ </w:t>
      </w:r>
      <w:r>
        <w:t>P</w:t>
      </w:r>
      <w:r w:rsidRPr="003C6B03">
        <w:t xml:space="preserve">erceptions of </w:t>
      </w:r>
      <w:r>
        <w:t>T</w:t>
      </w:r>
      <w:r w:rsidRPr="003C6B03">
        <w:t>he</w:t>
      </w:r>
      <w:r>
        <w:t>ir Own</w:t>
      </w:r>
      <w:r w:rsidRPr="003C6B03">
        <w:t xml:space="preserve"> English </w:t>
      </w:r>
      <w:r>
        <w:t>W</w:t>
      </w:r>
      <w:r w:rsidRPr="003C6B03">
        <w:t xml:space="preserve">riting </w:t>
      </w:r>
      <w:r>
        <w:t>S</w:t>
      </w:r>
      <w:r w:rsidRPr="003C6B03">
        <w:t xml:space="preserve">kills </w:t>
      </w:r>
      <w:r>
        <w:t>R</w:t>
      </w:r>
      <w:r w:rsidRPr="003C6B03">
        <w:t xml:space="preserve">equired to </w:t>
      </w:r>
      <w:r>
        <w:t>S</w:t>
      </w:r>
      <w:r w:rsidRPr="003C6B03">
        <w:t xml:space="preserve">uccessfully </w:t>
      </w:r>
      <w:r>
        <w:t>O</w:t>
      </w:r>
      <w:r w:rsidRPr="003C6B03">
        <w:t xml:space="preserve">btain </w:t>
      </w:r>
      <w:r>
        <w:t>E</w:t>
      </w:r>
      <w:r w:rsidRPr="003C6B03">
        <w:t xml:space="preserve">mployment in </w:t>
      </w:r>
      <w:r>
        <w:t>T</w:t>
      </w:r>
      <w:r w:rsidRPr="003C6B03">
        <w:t xml:space="preserve">heir </w:t>
      </w:r>
      <w:r>
        <w:t>D</w:t>
      </w:r>
      <w:r w:rsidRPr="003C6B03">
        <w:t xml:space="preserve">esired </w:t>
      </w:r>
      <w:r>
        <w:t>C</w:t>
      </w:r>
      <w:r w:rsidRPr="003C6B03">
        <w:t>areer</w:t>
      </w:r>
      <w:r>
        <w:t xml:space="preserve"> post-PhD </w:t>
      </w:r>
      <w:r w:rsidR="00C00E07">
        <w:t>(RQ3)</w:t>
      </w:r>
      <w:bookmarkEnd w:id="109"/>
    </w:p>
    <w:p w14:paraId="51F72DB1" w14:textId="1E422175" w:rsidR="00E20F55" w:rsidRDefault="00E20F55" w:rsidP="00E20F55">
      <w:pPr>
        <w:spacing w:line="480" w:lineRule="auto"/>
        <w:ind w:firstLine="720"/>
      </w:pPr>
      <w:r>
        <w:t>To gather information on the third research question for this study, “</w:t>
      </w:r>
      <w:r w:rsidRPr="00E20F55">
        <w:rPr>
          <w:i/>
          <w:iCs/>
        </w:rPr>
        <w:t>What are R1 non-primary English IDSs’ perceptions of their own English writing skills required to successfully obtain employment in their desired career post-PhD?”</w:t>
      </w:r>
      <w:r>
        <w:t xml:space="preserve">, participants were asked on the survey to rate how strongly they agreed </w:t>
      </w:r>
      <w:r w:rsidR="008B63C5">
        <w:t>that it was important that they performed various English writing skills and developed various English writing tasks well in order to</w:t>
      </w:r>
      <w:r w:rsidR="00FE4D07">
        <w:t xml:space="preserve"> successfully obtain employment in their desired career post-PhD</w:t>
      </w:r>
      <w:r w:rsidRPr="002E47CF">
        <w:rPr>
          <w:rFonts w:ascii="Times" w:hAnsi="Times"/>
        </w:rPr>
        <w:t>.</w:t>
      </w:r>
      <w:r>
        <w:rPr>
          <w:rFonts w:ascii="Times" w:hAnsi="Times"/>
        </w:rPr>
        <w:t xml:space="preserve"> Participants were also provided an open-ended survey question to share any additional information about their </w:t>
      </w:r>
      <w:r>
        <w:t xml:space="preserve">own perceived </w:t>
      </w:r>
      <w:r w:rsidRPr="002E47CF">
        <w:t>English writing skills</w:t>
      </w:r>
      <w:r w:rsidR="00FE4D07">
        <w:t xml:space="preserve"> they believed were required to successfully obtain employment in their desired career post-PhD</w:t>
      </w:r>
      <w:r>
        <w:t>.</w:t>
      </w:r>
      <w:r w:rsidR="00FE4D07">
        <w:t xml:space="preserve"> For </w:t>
      </w:r>
      <w:r w:rsidR="008B63C5">
        <w:t xml:space="preserve">all of </w:t>
      </w:r>
      <w:r w:rsidR="00FE4D07">
        <w:t>the analyses pertaining to this research question</w:t>
      </w:r>
      <w:r w:rsidR="008B63C5">
        <w:t xml:space="preserve"> and its sub-questions</w:t>
      </w:r>
      <w:r w:rsidR="00FE4D07">
        <w:t xml:space="preserve">, the entire sample of data collected was used in the analyses, including the 9.8% of IDSs that reported not planning on obtaining employment post-PhD in a primarily English-speaking country. Since this was a small percentage of the </w:t>
      </w:r>
      <w:r w:rsidR="008B63C5">
        <w:t xml:space="preserve">overall </w:t>
      </w:r>
      <w:r w:rsidR="00FE4D07">
        <w:t>sample</w:t>
      </w:r>
      <w:r w:rsidR="008B63C5">
        <w:t xml:space="preserve"> collected</w:t>
      </w:r>
      <w:r w:rsidR="00FE4D07">
        <w:t>, the</w:t>
      </w:r>
      <w:r w:rsidR="008B63C5">
        <w:t xml:space="preserve">se IDSs </w:t>
      </w:r>
      <w:r w:rsidR="00FE4D07">
        <w:t xml:space="preserve">were kept in the sample used </w:t>
      </w:r>
      <w:r w:rsidR="008B63C5">
        <w:t xml:space="preserve">to perform </w:t>
      </w:r>
      <w:r w:rsidR="00FE4D07">
        <w:t xml:space="preserve">the analyses. </w:t>
      </w:r>
    </w:p>
    <w:p w14:paraId="219FD08D" w14:textId="2210E874" w:rsidR="00BC50CD" w:rsidRDefault="00E20F55" w:rsidP="00E20F55">
      <w:pPr>
        <w:spacing w:line="480" w:lineRule="auto"/>
        <w:ind w:firstLine="720"/>
      </w:pPr>
      <w:r>
        <w:t xml:space="preserve">Table </w:t>
      </w:r>
      <w:r w:rsidR="00FE4D07">
        <w:t>1</w:t>
      </w:r>
      <w:r>
        <w:t>9 presents participants’ perceptions of the</w:t>
      </w:r>
      <w:r w:rsidR="00BC50CD">
        <w:t>ir own</w:t>
      </w:r>
      <w:r>
        <w:t xml:space="preserve"> English writing skills </w:t>
      </w:r>
      <w:r w:rsidR="00FE4D07">
        <w:t xml:space="preserve">needed to successfully obtain employment in their desired career post-PhD </w:t>
      </w:r>
      <w:r>
        <w:t>by providing the means and standard deviations of each survey statement, along with the total percentage of IDSs that stated they either “Agreed” or “Strongly Agreed” to the survey statement.</w:t>
      </w:r>
      <w:r w:rsidR="008B63C5">
        <w:t xml:space="preserve"> For all of the writing skills </w:t>
      </w:r>
    </w:p>
    <w:p w14:paraId="733DC389" w14:textId="5B636342" w:rsidR="00AA0CF6" w:rsidRPr="00854C06" w:rsidRDefault="00AA0CF6" w:rsidP="00237696">
      <w:pPr>
        <w:pStyle w:val="Caption"/>
        <w:rPr>
          <w:b/>
          <w:bCs/>
          <w:color w:val="C0504D" w:themeColor="accent2"/>
        </w:rPr>
      </w:pPr>
      <w:bookmarkStart w:id="110" w:name="_Toc61852193"/>
      <w:r>
        <w:lastRenderedPageBreak/>
        <w:t xml:space="preserve">Table </w:t>
      </w:r>
      <w:r w:rsidR="004F4A78">
        <w:fldChar w:fldCharType="begin"/>
      </w:r>
      <w:r w:rsidR="004F4A78">
        <w:instrText xml:space="preserve"> SEQ T</w:instrText>
      </w:r>
      <w:r w:rsidR="004F4A78">
        <w:instrText xml:space="preserve">able \* ARABIC </w:instrText>
      </w:r>
      <w:r w:rsidR="004F4A78">
        <w:fldChar w:fldCharType="separate"/>
      </w:r>
      <w:r w:rsidR="009047C5">
        <w:rPr>
          <w:noProof/>
        </w:rPr>
        <w:t>19</w:t>
      </w:r>
      <w:r w:rsidR="004F4A78">
        <w:rPr>
          <w:noProof/>
        </w:rPr>
        <w:fldChar w:fldCharType="end"/>
      </w:r>
      <w:r>
        <w:t>: IDSs’ Perceptions of the English Writing Skills</w:t>
      </w:r>
      <w:r>
        <w:rPr>
          <w:b/>
          <w:bCs/>
          <w:color w:val="C0504D" w:themeColor="accent2"/>
        </w:rPr>
        <w:t xml:space="preserve"> </w:t>
      </w:r>
      <w:r>
        <w:t>Needed to Successfully Obtain Employment in their Desired Career Post-PhD</w:t>
      </w:r>
      <w:bookmarkEnd w:id="110"/>
    </w:p>
    <w:tbl>
      <w:tblPr>
        <w:tblStyle w:val="TableGrid"/>
        <w:tblW w:w="0" w:type="auto"/>
        <w:tblLook w:val="04A0" w:firstRow="1" w:lastRow="0" w:firstColumn="1" w:lastColumn="0" w:noHBand="0" w:noVBand="1"/>
      </w:tblPr>
      <w:tblGrid>
        <w:gridCol w:w="4855"/>
        <w:gridCol w:w="2160"/>
        <w:gridCol w:w="1080"/>
        <w:gridCol w:w="1255"/>
      </w:tblGrid>
      <w:tr w:rsidR="00C00E07" w:rsidRPr="00230312" w14:paraId="11731E22" w14:textId="77777777" w:rsidTr="00C00E07">
        <w:tc>
          <w:tcPr>
            <w:tcW w:w="4855" w:type="dxa"/>
          </w:tcPr>
          <w:p w14:paraId="39BA7D00" w14:textId="77777777" w:rsidR="00C00E07" w:rsidRPr="00230312" w:rsidRDefault="00C00E07" w:rsidP="00C00E07">
            <w:pPr>
              <w:rPr>
                <w:b/>
                <w:bCs/>
              </w:rPr>
            </w:pPr>
            <w:r w:rsidRPr="00230312">
              <w:rPr>
                <w:b/>
                <w:bCs/>
              </w:rPr>
              <w:t>Survey Statement</w:t>
            </w:r>
          </w:p>
        </w:tc>
        <w:tc>
          <w:tcPr>
            <w:tcW w:w="2160" w:type="dxa"/>
          </w:tcPr>
          <w:p w14:paraId="425A3B92" w14:textId="77777777" w:rsidR="00C00E07" w:rsidRPr="00230312" w:rsidRDefault="00C00E07" w:rsidP="00C00E07">
            <w:pPr>
              <w:rPr>
                <w:b/>
                <w:bCs/>
              </w:rPr>
            </w:pPr>
            <w:r w:rsidRPr="00230312">
              <w:rPr>
                <w:b/>
                <w:bCs/>
              </w:rPr>
              <w:t>Percentage Agree-Strongly Agree</w:t>
            </w:r>
          </w:p>
        </w:tc>
        <w:tc>
          <w:tcPr>
            <w:tcW w:w="1080" w:type="dxa"/>
          </w:tcPr>
          <w:p w14:paraId="1AAC3053" w14:textId="77777777" w:rsidR="00C00E07" w:rsidRPr="00230312" w:rsidRDefault="00C00E07" w:rsidP="00C00E07">
            <w:pPr>
              <w:rPr>
                <w:b/>
                <w:bCs/>
              </w:rPr>
            </w:pPr>
            <w:r w:rsidRPr="00230312">
              <w:rPr>
                <w:b/>
                <w:bCs/>
              </w:rPr>
              <w:t>Mean</w:t>
            </w:r>
          </w:p>
        </w:tc>
        <w:tc>
          <w:tcPr>
            <w:tcW w:w="1255" w:type="dxa"/>
          </w:tcPr>
          <w:p w14:paraId="5AC6A349" w14:textId="77777777" w:rsidR="00C00E07" w:rsidRPr="00230312" w:rsidRDefault="00C00E07" w:rsidP="00C00E07">
            <w:pPr>
              <w:rPr>
                <w:b/>
                <w:bCs/>
              </w:rPr>
            </w:pPr>
            <w:r w:rsidRPr="00230312">
              <w:rPr>
                <w:b/>
                <w:bCs/>
              </w:rPr>
              <w:t>SD</w:t>
            </w:r>
          </w:p>
        </w:tc>
      </w:tr>
      <w:tr w:rsidR="00C00E07" w:rsidRPr="00230312" w14:paraId="5BC02340" w14:textId="77777777" w:rsidTr="00C00E07">
        <w:tc>
          <w:tcPr>
            <w:tcW w:w="4855" w:type="dxa"/>
          </w:tcPr>
          <w:p w14:paraId="0857C670" w14:textId="3CC55F35" w:rsidR="00C00E07" w:rsidRPr="00386BAA" w:rsidRDefault="00B462B5" w:rsidP="00C00E07">
            <w:r w:rsidRPr="00386BAA">
              <w:rPr>
                <w:bCs/>
              </w:rPr>
              <w:t>In order to successfully obtain employment in my desired career post-PhD, I believe that it is important that I can perform the following writing skills in English well</w:t>
            </w:r>
            <w:r w:rsidRPr="00386BAA">
              <w:t>:</w:t>
            </w:r>
          </w:p>
        </w:tc>
        <w:tc>
          <w:tcPr>
            <w:tcW w:w="2160" w:type="dxa"/>
          </w:tcPr>
          <w:p w14:paraId="2A646020" w14:textId="77777777" w:rsidR="00C00E07" w:rsidRPr="00230312" w:rsidRDefault="00C00E07" w:rsidP="00C00E07"/>
        </w:tc>
        <w:tc>
          <w:tcPr>
            <w:tcW w:w="1080" w:type="dxa"/>
          </w:tcPr>
          <w:p w14:paraId="67C87042" w14:textId="77777777" w:rsidR="00C00E07" w:rsidRPr="00230312" w:rsidRDefault="00C00E07" w:rsidP="00C00E07"/>
        </w:tc>
        <w:tc>
          <w:tcPr>
            <w:tcW w:w="1255" w:type="dxa"/>
          </w:tcPr>
          <w:p w14:paraId="0F877C81" w14:textId="77777777" w:rsidR="00C00E07" w:rsidRPr="00230312" w:rsidRDefault="00C00E07" w:rsidP="00C00E07"/>
        </w:tc>
      </w:tr>
      <w:tr w:rsidR="00B462B5" w:rsidRPr="00230312" w14:paraId="0EBEAFEF" w14:textId="77777777" w:rsidTr="00C00E07">
        <w:tc>
          <w:tcPr>
            <w:tcW w:w="4855" w:type="dxa"/>
          </w:tcPr>
          <w:p w14:paraId="7515258A" w14:textId="03C31B02" w:rsidR="00B462B5" w:rsidRPr="00386BAA" w:rsidRDefault="00B462B5" w:rsidP="00B462B5">
            <w:r w:rsidRPr="00386BAA">
              <w:rPr>
                <w:color w:val="000000" w:themeColor="text1"/>
              </w:rPr>
              <w:t xml:space="preserve">     avoiding plagiarism (e.g., taking someone</w:t>
            </w:r>
            <w:r w:rsidRPr="00386BAA">
              <w:rPr>
                <w:color w:val="000000" w:themeColor="text1"/>
              </w:rPr>
              <w:br/>
              <w:t xml:space="preserve">     else’s work and using it as your own work)</w:t>
            </w:r>
          </w:p>
        </w:tc>
        <w:tc>
          <w:tcPr>
            <w:tcW w:w="2160" w:type="dxa"/>
          </w:tcPr>
          <w:p w14:paraId="474E106D" w14:textId="6456F149" w:rsidR="00B462B5" w:rsidRPr="00230312" w:rsidRDefault="00015D63" w:rsidP="00B462B5">
            <w:r>
              <w:t>90.4%</w:t>
            </w:r>
          </w:p>
        </w:tc>
        <w:tc>
          <w:tcPr>
            <w:tcW w:w="1080" w:type="dxa"/>
          </w:tcPr>
          <w:p w14:paraId="18D8F1A7" w14:textId="5C0492AD" w:rsidR="00B462B5" w:rsidRPr="00230312" w:rsidRDefault="00B240C0" w:rsidP="00B462B5">
            <w:r>
              <w:t>4.81</w:t>
            </w:r>
          </w:p>
        </w:tc>
        <w:tc>
          <w:tcPr>
            <w:tcW w:w="1255" w:type="dxa"/>
          </w:tcPr>
          <w:p w14:paraId="55BB5528" w14:textId="3EB2A0F0" w:rsidR="00B462B5" w:rsidRPr="00230312" w:rsidRDefault="00B240C0" w:rsidP="00B462B5">
            <w:r>
              <w:t>0.63</w:t>
            </w:r>
          </w:p>
        </w:tc>
      </w:tr>
      <w:tr w:rsidR="00B462B5" w:rsidRPr="00230312" w14:paraId="4D53448A" w14:textId="77777777" w:rsidTr="00C00E07">
        <w:tc>
          <w:tcPr>
            <w:tcW w:w="4855" w:type="dxa"/>
          </w:tcPr>
          <w:p w14:paraId="69C5426E" w14:textId="6EEFC77B" w:rsidR="00B462B5" w:rsidRPr="00386BAA" w:rsidRDefault="00B462B5" w:rsidP="00B462B5">
            <w:r w:rsidRPr="00386BAA">
              <w:rPr>
                <w:color w:val="000000" w:themeColor="text1"/>
              </w:rPr>
              <w:t xml:space="preserve">     following my field’s bibliography formatting</w:t>
            </w:r>
            <w:r w:rsidRPr="00386BAA">
              <w:rPr>
                <w:color w:val="000000" w:themeColor="text1"/>
              </w:rPr>
              <w:br/>
              <w:t xml:space="preserve">     guidelines (e.g., APA, MLA)</w:t>
            </w:r>
          </w:p>
        </w:tc>
        <w:tc>
          <w:tcPr>
            <w:tcW w:w="2160" w:type="dxa"/>
          </w:tcPr>
          <w:p w14:paraId="4F9273FD" w14:textId="029C5524" w:rsidR="00B462B5" w:rsidRPr="00230312" w:rsidRDefault="00015D63" w:rsidP="00B462B5">
            <w:r>
              <w:t>82.8%</w:t>
            </w:r>
          </w:p>
        </w:tc>
        <w:tc>
          <w:tcPr>
            <w:tcW w:w="1080" w:type="dxa"/>
          </w:tcPr>
          <w:p w14:paraId="40789EAE" w14:textId="0F59CED3" w:rsidR="00B462B5" w:rsidRPr="00230312" w:rsidRDefault="00B240C0" w:rsidP="00B462B5">
            <w:r>
              <w:t>4.55</w:t>
            </w:r>
          </w:p>
        </w:tc>
        <w:tc>
          <w:tcPr>
            <w:tcW w:w="1255" w:type="dxa"/>
          </w:tcPr>
          <w:p w14:paraId="6E6C5705" w14:textId="591F5FAC" w:rsidR="00B462B5" w:rsidRPr="00230312" w:rsidRDefault="00B240C0" w:rsidP="00B462B5">
            <w:r>
              <w:t>0.86</w:t>
            </w:r>
          </w:p>
        </w:tc>
      </w:tr>
      <w:tr w:rsidR="00B462B5" w:rsidRPr="00230312" w14:paraId="2729D913" w14:textId="77777777" w:rsidTr="00C00E07">
        <w:tc>
          <w:tcPr>
            <w:tcW w:w="4855" w:type="dxa"/>
          </w:tcPr>
          <w:p w14:paraId="7B8F5411" w14:textId="7FC4BCE1" w:rsidR="00B462B5" w:rsidRPr="00386BAA" w:rsidRDefault="00B462B5" w:rsidP="00B462B5">
            <w:r w:rsidRPr="00386BAA">
              <w:rPr>
                <w:color w:val="000000" w:themeColor="text1"/>
              </w:rPr>
              <w:t xml:space="preserve">     preparing an outline before writing</w:t>
            </w:r>
          </w:p>
        </w:tc>
        <w:tc>
          <w:tcPr>
            <w:tcW w:w="2160" w:type="dxa"/>
          </w:tcPr>
          <w:p w14:paraId="4499104E" w14:textId="576BB587" w:rsidR="00B462B5" w:rsidRPr="00230312" w:rsidRDefault="00015D63" w:rsidP="00B462B5">
            <w:r>
              <w:t>85.1%</w:t>
            </w:r>
          </w:p>
        </w:tc>
        <w:tc>
          <w:tcPr>
            <w:tcW w:w="1080" w:type="dxa"/>
          </w:tcPr>
          <w:p w14:paraId="3F134B31" w14:textId="78E9C5E1" w:rsidR="00B462B5" w:rsidRPr="00230312" w:rsidRDefault="00B240C0" w:rsidP="00B462B5">
            <w:r>
              <w:t>4.55</w:t>
            </w:r>
          </w:p>
        </w:tc>
        <w:tc>
          <w:tcPr>
            <w:tcW w:w="1255" w:type="dxa"/>
          </w:tcPr>
          <w:p w14:paraId="62385BE2" w14:textId="2100DBBF" w:rsidR="00B462B5" w:rsidRPr="00230312" w:rsidRDefault="00B240C0" w:rsidP="00B462B5">
            <w:r>
              <w:t>0.80</w:t>
            </w:r>
          </w:p>
        </w:tc>
      </w:tr>
      <w:tr w:rsidR="00B462B5" w:rsidRPr="00230312" w14:paraId="6B85DB79" w14:textId="77777777" w:rsidTr="00C00E07">
        <w:tc>
          <w:tcPr>
            <w:tcW w:w="4855" w:type="dxa"/>
          </w:tcPr>
          <w:p w14:paraId="269B5D7A" w14:textId="398F060A" w:rsidR="00B462B5" w:rsidRPr="00386BAA" w:rsidRDefault="00B462B5" w:rsidP="00B462B5">
            <w:r w:rsidRPr="00386BAA">
              <w:rPr>
                <w:color w:val="000000" w:themeColor="text1"/>
              </w:rPr>
              <w:t xml:space="preserve">     </w:t>
            </w:r>
            <w:r w:rsidRPr="00386BAA">
              <w:rPr>
                <w:bCs/>
                <w:color w:val="000000" w:themeColor="text1"/>
              </w:rPr>
              <w:t>organizing ideas/topics in my writing</w:t>
            </w:r>
          </w:p>
        </w:tc>
        <w:tc>
          <w:tcPr>
            <w:tcW w:w="2160" w:type="dxa"/>
          </w:tcPr>
          <w:p w14:paraId="315DEB29" w14:textId="1D7F3F7B" w:rsidR="00B462B5" w:rsidRPr="00230312" w:rsidRDefault="00015D63" w:rsidP="00B462B5">
            <w:r>
              <w:t>92.4%</w:t>
            </w:r>
          </w:p>
        </w:tc>
        <w:tc>
          <w:tcPr>
            <w:tcW w:w="1080" w:type="dxa"/>
          </w:tcPr>
          <w:p w14:paraId="7B135590" w14:textId="037E3C05" w:rsidR="00B462B5" w:rsidRPr="00230312" w:rsidRDefault="00B240C0" w:rsidP="00B462B5">
            <w:r>
              <w:t>4.81</w:t>
            </w:r>
          </w:p>
        </w:tc>
        <w:tc>
          <w:tcPr>
            <w:tcW w:w="1255" w:type="dxa"/>
          </w:tcPr>
          <w:p w14:paraId="2FC67511" w14:textId="496FB478" w:rsidR="00B462B5" w:rsidRPr="00230312" w:rsidRDefault="00B240C0" w:rsidP="00B462B5">
            <w:r>
              <w:t>0.55</w:t>
            </w:r>
          </w:p>
        </w:tc>
      </w:tr>
      <w:tr w:rsidR="00B462B5" w:rsidRPr="00230312" w14:paraId="319D807E" w14:textId="77777777" w:rsidTr="00C00E07">
        <w:tc>
          <w:tcPr>
            <w:tcW w:w="4855" w:type="dxa"/>
          </w:tcPr>
          <w:p w14:paraId="392D841E" w14:textId="3EE782AD" w:rsidR="00B462B5" w:rsidRPr="00386BAA" w:rsidRDefault="00B462B5" w:rsidP="00B462B5">
            <w:r w:rsidRPr="00386BAA">
              <w:rPr>
                <w:color w:val="000000" w:themeColor="text1"/>
              </w:rPr>
              <w:t xml:space="preserve">     </w:t>
            </w:r>
            <w:r w:rsidRPr="00386BAA">
              <w:rPr>
                <w:bCs/>
                <w:color w:val="000000" w:themeColor="text1"/>
              </w:rPr>
              <w:t>synthesizing multiple sources of information</w:t>
            </w:r>
            <w:r w:rsidRPr="00386BAA">
              <w:rPr>
                <w:bCs/>
                <w:color w:val="000000" w:themeColor="text1"/>
              </w:rPr>
              <w:br/>
              <w:t xml:space="preserve">     in my writing</w:t>
            </w:r>
          </w:p>
        </w:tc>
        <w:tc>
          <w:tcPr>
            <w:tcW w:w="2160" w:type="dxa"/>
          </w:tcPr>
          <w:p w14:paraId="22323FDA" w14:textId="2CA42696" w:rsidR="00B462B5" w:rsidRPr="00230312" w:rsidRDefault="00015D63" w:rsidP="00B462B5">
            <w:r>
              <w:t>90.7%</w:t>
            </w:r>
          </w:p>
        </w:tc>
        <w:tc>
          <w:tcPr>
            <w:tcW w:w="1080" w:type="dxa"/>
          </w:tcPr>
          <w:p w14:paraId="7CC85693" w14:textId="67F8493D" w:rsidR="00B462B5" w:rsidRPr="00230312" w:rsidRDefault="00B240C0" w:rsidP="00B462B5">
            <w:r>
              <w:t>4.81</w:t>
            </w:r>
          </w:p>
        </w:tc>
        <w:tc>
          <w:tcPr>
            <w:tcW w:w="1255" w:type="dxa"/>
          </w:tcPr>
          <w:p w14:paraId="2CAE3113" w14:textId="10C97DB8" w:rsidR="00B462B5" w:rsidRPr="00230312" w:rsidRDefault="00B240C0" w:rsidP="00B462B5">
            <w:r>
              <w:t>0.57</w:t>
            </w:r>
          </w:p>
        </w:tc>
      </w:tr>
      <w:tr w:rsidR="00B462B5" w:rsidRPr="00230312" w14:paraId="3EC0BD7B" w14:textId="77777777" w:rsidTr="00C00E07">
        <w:tc>
          <w:tcPr>
            <w:tcW w:w="4855" w:type="dxa"/>
          </w:tcPr>
          <w:p w14:paraId="5E8FD543" w14:textId="528D06E8" w:rsidR="00B462B5" w:rsidRPr="00386BAA" w:rsidRDefault="00B462B5" w:rsidP="00B462B5">
            <w:r w:rsidRPr="00386BAA">
              <w:rPr>
                <w:color w:val="000000" w:themeColor="text1"/>
              </w:rPr>
              <w:t xml:space="preserve">     using correct field-related vocabulary</w:t>
            </w:r>
          </w:p>
        </w:tc>
        <w:tc>
          <w:tcPr>
            <w:tcW w:w="2160" w:type="dxa"/>
          </w:tcPr>
          <w:p w14:paraId="4EF55FC7" w14:textId="64B2C9EC" w:rsidR="00B462B5" w:rsidRPr="00230312" w:rsidRDefault="00015D63" w:rsidP="00B462B5">
            <w:r>
              <w:t>93.6%</w:t>
            </w:r>
          </w:p>
        </w:tc>
        <w:tc>
          <w:tcPr>
            <w:tcW w:w="1080" w:type="dxa"/>
          </w:tcPr>
          <w:p w14:paraId="36683979" w14:textId="2B2281F4" w:rsidR="00B462B5" w:rsidRPr="00230312" w:rsidRDefault="00B240C0" w:rsidP="00B462B5">
            <w:r>
              <w:t>4.83</w:t>
            </w:r>
          </w:p>
        </w:tc>
        <w:tc>
          <w:tcPr>
            <w:tcW w:w="1255" w:type="dxa"/>
          </w:tcPr>
          <w:p w14:paraId="5771AB2D" w14:textId="1233F693" w:rsidR="00B462B5" w:rsidRPr="00230312" w:rsidRDefault="00B240C0" w:rsidP="00B462B5">
            <w:r>
              <w:t>0.49</w:t>
            </w:r>
          </w:p>
        </w:tc>
      </w:tr>
      <w:tr w:rsidR="00B462B5" w:rsidRPr="00230312" w14:paraId="329EFDB7" w14:textId="77777777" w:rsidTr="00C00E07">
        <w:tc>
          <w:tcPr>
            <w:tcW w:w="4855" w:type="dxa"/>
          </w:tcPr>
          <w:p w14:paraId="73ED3907" w14:textId="074EC6E1" w:rsidR="00B462B5" w:rsidRPr="00386BAA" w:rsidRDefault="00B462B5" w:rsidP="00B462B5">
            <w:r w:rsidRPr="00386BAA">
              <w:rPr>
                <w:color w:val="000000" w:themeColor="text1"/>
              </w:rPr>
              <w:t xml:space="preserve">     drawing conclusions in my writing</w:t>
            </w:r>
          </w:p>
        </w:tc>
        <w:tc>
          <w:tcPr>
            <w:tcW w:w="2160" w:type="dxa"/>
          </w:tcPr>
          <w:p w14:paraId="6EB1B514" w14:textId="1100A366" w:rsidR="00B462B5" w:rsidRPr="00230312" w:rsidRDefault="00015D63" w:rsidP="00B462B5">
            <w:r>
              <w:t>93%</w:t>
            </w:r>
          </w:p>
        </w:tc>
        <w:tc>
          <w:tcPr>
            <w:tcW w:w="1080" w:type="dxa"/>
          </w:tcPr>
          <w:p w14:paraId="327CC411" w14:textId="572EA429" w:rsidR="00B462B5" w:rsidRPr="00230312" w:rsidRDefault="00B240C0" w:rsidP="00B462B5">
            <w:r>
              <w:t>4.87</w:t>
            </w:r>
          </w:p>
        </w:tc>
        <w:tc>
          <w:tcPr>
            <w:tcW w:w="1255" w:type="dxa"/>
          </w:tcPr>
          <w:p w14:paraId="777A8721" w14:textId="45AB4F23" w:rsidR="00B462B5" w:rsidRPr="00230312" w:rsidRDefault="00B240C0" w:rsidP="00B462B5">
            <w:r>
              <w:t>0.47</w:t>
            </w:r>
          </w:p>
        </w:tc>
      </w:tr>
      <w:tr w:rsidR="00B462B5" w:rsidRPr="00230312" w14:paraId="29F8C0BB" w14:textId="77777777" w:rsidTr="00C00E07">
        <w:tc>
          <w:tcPr>
            <w:tcW w:w="4855" w:type="dxa"/>
          </w:tcPr>
          <w:p w14:paraId="0CD7DA74" w14:textId="74305BFC" w:rsidR="00B462B5" w:rsidRPr="00386BAA" w:rsidRDefault="00B462B5" w:rsidP="00B462B5">
            <w:r w:rsidRPr="00386BAA">
              <w:rPr>
                <w:color w:val="000000" w:themeColor="text1"/>
              </w:rPr>
              <w:t xml:space="preserve">     providing a strong argument in my writing</w:t>
            </w:r>
          </w:p>
        </w:tc>
        <w:tc>
          <w:tcPr>
            <w:tcW w:w="2160" w:type="dxa"/>
          </w:tcPr>
          <w:p w14:paraId="4FE45900" w14:textId="0592A559" w:rsidR="00B462B5" w:rsidRPr="00230312" w:rsidRDefault="00015D63" w:rsidP="00B462B5">
            <w:r>
              <w:t>93%</w:t>
            </w:r>
          </w:p>
        </w:tc>
        <w:tc>
          <w:tcPr>
            <w:tcW w:w="1080" w:type="dxa"/>
          </w:tcPr>
          <w:p w14:paraId="06372C12" w14:textId="6425C0BE" w:rsidR="00B462B5" w:rsidRPr="00230312" w:rsidRDefault="00B240C0" w:rsidP="00B462B5">
            <w:r>
              <w:t>4.86</w:t>
            </w:r>
          </w:p>
        </w:tc>
        <w:tc>
          <w:tcPr>
            <w:tcW w:w="1255" w:type="dxa"/>
          </w:tcPr>
          <w:p w14:paraId="0DA26491" w14:textId="4C766A6F" w:rsidR="00B462B5" w:rsidRPr="00230312" w:rsidRDefault="00B240C0" w:rsidP="00B462B5">
            <w:r>
              <w:t>0.49</w:t>
            </w:r>
          </w:p>
        </w:tc>
      </w:tr>
      <w:tr w:rsidR="00B462B5" w:rsidRPr="00230312" w14:paraId="5DC56CE3" w14:textId="77777777" w:rsidTr="00C00E07">
        <w:tc>
          <w:tcPr>
            <w:tcW w:w="4855" w:type="dxa"/>
          </w:tcPr>
          <w:p w14:paraId="65275FE3" w14:textId="7E45BFDD" w:rsidR="00B462B5" w:rsidRPr="00386BAA" w:rsidRDefault="00B462B5" w:rsidP="00B462B5">
            <w:r w:rsidRPr="00386BAA">
              <w:rPr>
                <w:color w:val="000000" w:themeColor="text1"/>
              </w:rPr>
              <w:t xml:space="preserve">     writing with clarity</w:t>
            </w:r>
          </w:p>
        </w:tc>
        <w:tc>
          <w:tcPr>
            <w:tcW w:w="2160" w:type="dxa"/>
          </w:tcPr>
          <w:p w14:paraId="32966B32" w14:textId="4D17AEF1" w:rsidR="00B462B5" w:rsidRPr="00230312" w:rsidRDefault="00015D63" w:rsidP="00B462B5">
            <w:r>
              <w:t>93.6%</w:t>
            </w:r>
          </w:p>
        </w:tc>
        <w:tc>
          <w:tcPr>
            <w:tcW w:w="1080" w:type="dxa"/>
          </w:tcPr>
          <w:p w14:paraId="4F9B2DF0" w14:textId="0EB64B4F" w:rsidR="00B462B5" w:rsidRPr="00230312" w:rsidRDefault="00B240C0" w:rsidP="00B462B5">
            <w:r>
              <w:t>4.88</w:t>
            </w:r>
          </w:p>
        </w:tc>
        <w:tc>
          <w:tcPr>
            <w:tcW w:w="1255" w:type="dxa"/>
          </w:tcPr>
          <w:p w14:paraId="0F3E22B0" w14:textId="689A129E" w:rsidR="00B462B5" w:rsidRPr="00230312" w:rsidRDefault="00B240C0" w:rsidP="00B462B5">
            <w:r>
              <w:t>0.46</w:t>
            </w:r>
          </w:p>
        </w:tc>
      </w:tr>
      <w:tr w:rsidR="00B462B5" w:rsidRPr="00230312" w14:paraId="15F24928" w14:textId="77777777" w:rsidTr="00C00E07">
        <w:tc>
          <w:tcPr>
            <w:tcW w:w="4855" w:type="dxa"/>
          </w:tcPr>
          <w:p w14:paraId="534917B9" w14:textId="54DE8216" w:rsidR="00B462B5" w:rsidRPr="00386BAA" w:rsidRDefault="00B462B5" w:rsidP="00B462B5">
            <w:r w:rsidRPr="00386BAA">
              <w:rPr>
                <w:color w:val="000000" w:themeColor="text1"/>
              </w:rPr>
              <w:t xml:space="preserve">     writing without surface-level errors (e.g.,</w:t>
            </w:r>
            <w:r w:rsidRPr="00386BAA">
              <w:rPr>
                <w:color w:val="000000" w:themeColor="text1"/>
              </w:rPr>
              <w:br/>
              <w:t xml:space="preserve">     grammar errors)</w:t>
            </w:r>
          </w:p>
        </w:tc>
        <w:tc>
          <w:tcPr>
            <w:tcW w:w="2160" w:type="dxa"/>
          </w:tcPr>
          <w:p w14:paraId="361FF6AA" w14:textId="3B8365E9" w:rsidR="00B462B5" w:rsidRPr="00230312" w:rsidRDefault="00015D63" w:rsidP="00B462B5">
            <w:r>
              <w:t>91%</w:t>
            </w:r>
          </w:p>
        </w:tc>
        <w:tc>
          <w:tcPr>
            <w:tcW w:w="1080" w:type="dxa"/>
          </w:tcPr>
          <w:p w14:paraId="0346A52A" w14:textId="2FF97D68" w:rsidR="00B462B5" w:rsidRPr="00230312" w:rsidRDefault="00B240C0" w:rsidP="00B462B5">
            <w:r>
              <w:t>4.73</w:t>
            </w:r>
          </w:p>
        </w:tc>
        <w:tc>
          <w:tcPr>
            <w:tcW w:w="1255" w:type="dxa"/>
          </w:tcPr>
          <w:p w14:paraId="483AE1B9" w14:textId="27F0A68F" w:rsidR="00B462B5" w:rsidRPr="00230312" w:rsidRDefault="00B240C0" w:rsidP="00B462B5">
            <w:r>
              <w:t>0.64</w:t>
            </w:r>
          </w:p>
        </w:tc>
      </w:tr>
    </w:tbl>
    <w:p w14:paraId="4470137B" w14:textId="34289E96" w:rsidR="00C00E07" w:rsidRPr="006B4648" w:rsidRDefault="00C00E07"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r w:rsidR="00AD778D" w:rsidRPr="006B4648">
        <w:rPr>
          <w:sz w:val="20"/>
          <w:szCs w:val="20"/>
        </w:rPr>
        <w:t>, I Don’t Know (99).</w:t>
      </w:r>
    </w:p>
    <w:p w14:paraId="1AA81D3E" w14:textId="77777777" w:rsidR="00C00E07" w:rsidRDefault="00C00E07" w:rsidP="00C00E07"/>
    <w:p w14:paraId="66D4DDC3" w14:textId="77777777" w:rsidR="00C00E07" w:rsidRDefault="00C00E07" w:rsidP="00C00E07">
      <w:pPr>
        <w:rPr>
          <w:b/>
          <w:bCs/>
          <w:color w:val="C0504D" w:themeColor="accent2"/>
        </w:rPr>
      </w:pPr>
    </w:p>
    <w:p w14:paraId="4313D627" w14:textId="77777777" w:rsidR="00C435F6" w:rsidRDefault="00C435F6">
      <w:pPr>
        <w:rPr>
          <w:i/>
          <w:color w:val="000000" w:themeColor="text1"/>
        </w:rPr>
      </w:pPr>
      <w:r>
        <w:br w:type="page"/>
      </w:r>
    </w:p>
    <w:p w14:paraId="7177217D" w14:textId="26465C33" w:rsidR="00C435F6" w:rsidRDefault="00C435F6" w:rsidP="00C435F6">
      <w:pPr>
        <w:spacing w:line="480" w:lineRule="auto"/>
      </w:pPr>
      <w:r>
        <w:lastRenderedPageBreak/>
        <w:t xml:space="preserve">participants were asked to rate on the survey, the majority of IDSs </w:t>
      </w:r>
      <w:r w:rsidR="001010E1">
        <w:t>perceived</w:t>
      </w:r>
      <w:r>
        <w:t xml:space="preserve"> that they were all important writing skills to possess (82% of IDSs or more “agreed” or “strongly agreed” with each of the survey statements). The top two highest rated writing skills</w:t>
      </w:r>
      <w:r w:rsidR="001010E1">
        <w:t xml:space="preserve"> based on the means that</w:t>
      </w:r>
      <w:r>
        <w:t xml:space="preserve"> </w:t>
      </w:r>
      <w:r w:rsidR="001010E1">
        <w:t xml:space="preserve">IDSs perceived were important to possess to obtain employment in their desired career post-PhD </w:t>
      </w:r>
      <w:r>
        <w:t xml:space="preserve">were writing with clarity (93.6% agree/strongly agree; </w:t>
      </w:r>
      <w:r w:rsidRPr="00BB2BDB">
        <w:rPr>
          <w:i/>
          <w:iCs/>
        </w:rPr>
        <w:t xml:space="preserve">Mean </w:t>
      </w:r>
      <w:r>
        <w:t xml:space="preserve">= 4.88, </w:t>
      </w:r>
      <w:r w:rsidRPr="00BB2BDB">
        <w:rPr>
          <w:i/>
          <w:iCs/>
        </w:rPr>
        <w:t>SD</w:t>
      </w:r>
      <w:r>
        <w:t xml:space="preserve"> = 0.46)</w:t>
      </w:r>
      <w:r w:rsidR="001010E1">
        <w:t xml:space="preserve"> and drawing conclusions in their writing (93% agree/strongly agree; </w:t>
      </w:r>
      <w:r w:rsidR="001010E1" w:rsidRPr="00BB2BDB">
        <w:rPr>
          <w:i/>
          <w:iCs/>
        </w:rPr>
        <w:t xml:space="preserve">Mean </w:t>
      </w:r>
      <w:r w:rsidR="001010E1">
        <w:t xml:space="preserve">= 4.87, </w:t>
      </w:r>
      <w:r w:rsidR="001010E1" w:rsidRPr="00BB2BDB">
        <w:rPr>
          <w:i/>
          <w:iCs/>
        </w:rPr>
        <w:t>SD</w:t>
      </w:r>
      <w:r w:rsidR="001010E1">
        <w:t xml:space="preserve"> = 0.47).</w:t>
      </w:r>
    </w:p>
    <w:p w14:paraId="1DFC2DF9" w14:textId="3BD77739" w:rsidR="00592B98" w:rsidRDefault="001010E1" w:rsidP="00503CD6">
      <w:pPr>
        <w:spacing w:line="480" w:lineRule="auto"/>
        <w:ind w:firstLine="720"/>
      </w:pPr>
      <w:r>
        <w:t xml:space="preserve">When examining IDSs’ perceptions of the English writing skills on various writing tasks needed to obtain employment in their desired career post-PhD, IDSs on average perceived </w:t>
      </w:r>
      <w:r w:rsidR="00503CD6">
        <w:t>developing research/project proposals</w:t>
      </w:r>
      <w:r>
        <w:t xml:space="preserve"> (</w:t>
      </w:r>
      <w:r w:rsidR="00503CD6">
        <w:t xml:space="preserve">94.9% </w:t>
      </w:r>
      <w:r>
        <w:t xml:space="preserve">agree/strongly agree; </w:t>
      </w:r>
      <w:r w:rsidRPr="00BB2BDB">
        <w:rPr>
          <w:i/>
          <w:iCs/>
        </w:rPr>
        <w:t>Mean</w:t>
      </w:r>
      <w:r>
        <w:t xml:space="preserve"> = 4.</w:t>
      </w:r>
      <w:r w:rsidR="00503CD6">
        <w:t>77</w:t>
      </w:r>
      <w:r>
        <w:t xml:space="preserve">, </w:t>
      </w:r>
      <w:r w:rsidRPr="00BB2BDB">
        <w:rPr>
          <w:i/>
          <w:iCs/>
        </w:rPr>
        <w:t>SD</w:t>
      </w:r>
      <w:r>
        <w:t xml:space="preserve"> = 0.</w:t>
      </w:r>
      <w:r w:rsidR="00503CD6">
        <w:t>58</w:t>
      </w:r>
      <w:r>
        <w:t xml:space="preserve">) </w:t>
      </w:r>
      <w:r w:rsidR="00503CD6">
        <w:t>and abstracts</w:t>
      </w:r>
      <w:r>
        <w:t xml:space="preserve"> (</w:t>
      </w:r>
      <w:r w:rsidR="00503CD6">
        <w:t>93.8</w:t>
      </w:r>
      <w:r>
        <w:t xml:space="preserve">% agree/strongly agree; </w:t>
      </w:r>
      <w:r w:rsidRPr="00BB2BDB">
        <w:rPr>
          <w:i/>
          <w:iCs/>
        </w:rPr>
        <w:t>Mean</w:t>
      </w:r>
      <w:r>
        <w:t xml:space="preserve"> = </w:t>
      </w:r>
      <w:r w:rsidR="00503CD6">
        <w:t>4.75</w:t>
      </w:r>
      <w:r>
        <w:t xml:space="preserve">, </w:t>
      </w:r>
      <w:r w:rsidRPr="00BB2BDB">
        <w:rPr>
          <w:i/>
          <w:iCs/>
        </w:rPr>
        <w:t>SD</w:t>
      </w:r>
      <w:r>
        <w:t xml:space="preserve"> = 0.</w:t>
      </w:r>
      <w:r w:rsidR="00503CD6">
        <w:t>62</w:t>
      </w:r>
      <w:r>
        <w:t>)</w:t>
      </w:r>
      <w:r w:rsidR="00503CD6">
        <w:t xml:space="preserve"> as the most important writing tasks to possess strong writing skills on. However, newspaper articles (48% agree/strongly agree; </w:t>
      </w:r>
      <w:r w:rsidR="00503CD6" w:rsidRPr="00BB2BDB">
        <w:rPr>
          <w:i/>
          <w:iCs/>
        </w:rPr>
        <w:t>Mean</w:t>
      </w:r>
      <w:r w:rsidR="00503CD6">
        <w:t xml:space="preserve"> = 3.54, </w:t>
      </w:r>
      <w:r w:rsidR="00503CD6" w:rsidRPr="00BB2BDB">
        <w:rPr>
          <w:i/>
          <w:iCs/>
        </w:rPr>
        <w:t>SD</w:t>
      </w:r>
      <w:r w:rsidR="00503CD6">
        <w:t xml:space="preserve"> = 1.17) and social media posts (50.9% agree/strongly agree; </w:t>
      </w:r>
      <w:r w:rsidR="00503CD6" w:rsidRPr="00BB2BDB">
        <w:rPr>
          <w:i/>
          <w:iCs/>
        </w:rPr>
        <w:t>Mean</w:t>
      </w:r>
      <w:r w:rsidR="00503CD6">
        <w:t xml:space="preserve"> = 3.57, </w:t>
      </w:r>
      <w:r w:rsidR="00503CD6" w:rsidRPr="00BB2BDB">
        <w:rPr>
          <w:i/>
          <w:iCs/>
        </w:rPr>
        <w:t>SD</w:t>
      </w:r>
      <w:r w:rsidR="00503CD6">
        <w:t xml:space="preserve"> = 1.20) were rated by IDSs as the least important writing tasks to possess strong writing skills on in order to successfully obtain employment in their desired career post-PhD.</w:t>
      </w:r>
      <w:r w:rsidR="00592B98">
        <w:t xml:space="preserve"> The complete set of analyses for these survey statements can be found in Table 20. Additionally,</w:t>
      </w:r>
      <w:r w:rsidR="00503CD6">
        <w:t xml:space="preserve"> </w:t>
      </w:r>
      <w:r w:rsidR="00C435F6">
        <w:t xml:space="preserve">Figure </w:t>
      </w:r>
      <w:r w:rsidR="00503CD6">
        <w:t xml:space="preserve">9 </w:t>
      </w:r>
      <w:r w:rsidR="00C435F6">
        <w:t>compares the top three highest means that IDSs</w:t>
      </w:r>
      <w:r w:rsidR="00592B98">
        <w:t xml:space="preserve"> perceived</w:t>
      </w:r>
      <w:r w:rsidR="00C435F6">
        <w:t xml:space="preserve"> as </w:t>
      </w:r>
      <w:r w:rsidR="00503CD6">
        <w:t xml:space="preserve">important writing tasks to be able to perform well </w:t>
      </w:r>
      <w:r w:rsidR="00592B98">
        <w:t xml:space="preserve">in order to </w:t>
      </w:r>
      <w:r w:rsidR="00503CD6">
        <w:t>obtain employment post-PhD a</w:t>
      </w:r>
      <w:r w:rsidR="00C435F6">
        <w:t xml:space="preserve">long with the three lowest means that IDSs </w:t>
      </w:r>
      <w:r w:rsidR="00592B98">
        <w:t>perceived</w:t>
      </w:r>
      <w:r w:rsidR="00C435F6">
        <w:t xml:space="preserve"> as </w:t>
      </w:r>
      <w:r w:rsidR="00592B98">
        <w:t xml:space="preserve">the </w:t>
      </w:r>
      <w:r w:rsidR="00503CD6">
        <w:t>least important writing tasks</w:t>
      </w:r>
      <w:r w:rsidR="00C435F6">
        <w:t>.</w:t>
      </w:r>
    </w:p>
    <w:p w14:paraId="2E176DF5" w14:textId="0B961F22" w:rsidR="00C435F6" w:rsidRPr="00503CD6" w:rsidRDefault="00592B98" w:rsidP="00503CD6">
      <w:pPr>
        <w:spacing w:line="480" w:lineRule="auto"/>
        <w:ind w:firstLine="720"/>
      </w:pPr>
      <w:r w:rsidRPr="00D40BC2">
        <w:rPr>
          <w:rFonts w:asciiTheme="minorHAnsi" w:hAnsiTheme="minorHAnsi" w:cstheme="minorHAnsi"/>
        </w:rPr>
        <w:t>When examining the themes coded in the open-ended question prompting IDSs to share any additional information about their own perceptions of the English writing skills they believed were required</w:t>
      </w:r>
      <w:r w:rsidR="00F73AEE">
        <w:rPr>
          <w:rFonts w:asciiTheme="minorHAnsi" w:hAnsiTheme="minorHAnsi" w:cstheme="minorHAnsi"/>
        </w:rPr>
        <w:t xml:space="preserve"> to</w:t>
      </w:r>
      <w:r w:rsidRPr="00D40BC2">
        <w:rPr>
          <w:rFonts w:asciiTheme="minorHAnsi" w:hAnsiTheme="minorHAnsi" w:cstheme="minorHAnsi"/>
        </w:rPr>
        <w:t xml:space="preserve"> </w:t>
      </w:r>
      <w:r>
        <w:rPr>
          <w:rFonts w:asciiTheme="minorHAnsi" w:hAnsiTheme="minorHAnsi" w:cstheme="minorHAnsi"/>
        </w:rPr>
        <w:t>successfully obtain employment in their desired career post-PhD</w:t>
      </w:r>
      <w:r w:rsidRPr="00D40BC2">
        <w:rPr>
          <w:rFonts w:asciiTheme="minorHAnsi" w:hAnsiTheme="minorHAnsi" w:cstheme="minorHAnsi"/>
        </w:rPr>
        <w:t xml:space="preserve"> (</w:t>
      </w:r>
      <w:r>
        <w:rPr>
          <w:rFonts w:asciiTheme="minorHAnsi" w:hAnsiTheme="minorHAnsi" w:cstheme="minorHAnsi"/>
        </w:rPr>
        <w:t xml:space="preserve">see </w:t>
      </w:r>
      <w:r w:rsidRPr="00D40BC2">
        <w:rPr>
          <w:rFonts w:asciiTheme="minorHAnsi" w:hAnsiTheme="minorHAnsi" w:cstheme="minorHAnsi"/>
        </w:rPr>
        <w:t xml:space="preserve">Table </w:t>
      </w:r>
      <w:r>
        <w:rPr>
          <w:rFonts w:asciiTheme="minorHAnsi" w:hAnsiTheme="minorHAnsi" w:cstheme="minorHAnsi"/>
        </w:rPr>
        <w:t>21</w:t>
      </w:r>
      <w:r w:rsidRPr="00D40BC2">
        <w:rPr>
          <w:rFonts w:asciiTheme="minorHAnsi" w:hAnsiTheme="minorHAnsi" w:cstheme="minorHAnsi"/>
        </w:rPr>
        <w:t xml:space="preserve">), IDSs most commonly perceived that </w:t>
      </w:r>
      <w:r>
        <w:rPr>
          <w:rFonts w:asciiTheme="minorHAnsi" w:hAnsiTheme="minorHAnsi" w:cstheme="minorHAnsi"/>
        </w:rPr>
        <w:t xml:space="preserve">doing so simply involved gaining additional </w:t>
      </w:r>
      <w:r w:rsidR="00C435F6">
        <w:br w:type="page"/>
      </w:r>
    </w:p>
    <w:p w14:paraId="0F4C67BF" w14:textId="6B0B5DB9" w:rsidR="00C00E07" w:rsidRDefault="00AA0CF6" w:rsidP="00237696">
      <w:pPr>
        <w:pStyle w:val="Caption"/>
        <w:rPr>
          <w:b/>
          <w:bCs/>
          <w:color w:val="C0504D" w:themeColor="accent2"/>
        </w:rPr>
      </w:pPr>
      <w:bookmarkStart w:id="111" w:name="_Toc61852194"/>
      <w:r>
        <w:lastRenderedPageBreak/>
        <w:t xml:space="preserve">Table </w:t>
      </w:r>
      <w:r w:rsidR="004F4A78">
        <w:fldChar w:fldCharType="begin"/>
      </w:r>
      <w:r w:rsidR="004F4A78">
        <w:instrText xml:space="preserve"> SEQ Table \* ARABIC </w:instrText>
      </w:r>
      <w:r w:rsidR="004F4A78">
        <w:fldChar w:fldCharType="separate"/>
      </w:r>
      <w:r w:rsidR="009047C5">
        <w:rPr>
          <w:noProof/>
        </w:rPr>
        <w:t>20</w:t>
      </w:r>
      <w:r w:rsidR="004F4A78">
        <w:rPr>
          <w:noProof/>
        </w:rPr>
        <w:fldChar w:fldCharType="end"/>
      </w:r>
      <w:r>
        <w:t>: IDSs’ Perceptions of the English Writing Skills on Various Writing Tasks</w:t>
      </w:r>
      <w:r>
        <w:rPr>
          <w:b/>
          <w:bCs/>
          <w:color w:val="C0504D" w:themeColor="accent2"/>
        </w:rPr>
        <w:t xml:space="preserve"> </w:t>
      </w:r>
      <w:r>
        <w:t>Needed to Successfully Obtain Employment in their Desired Career Post-PhD</w:t>
      </w:r>
      <w:bookmarkEnd w:id="111"/>
    </w:p>
    <w:tbl>
      <w:tblPr>
        <w:tblStyle w:val="TableGrid"/>
        <w:tblW w:w="0" w:type="auto"/>
        <w:tblLook w:val="04A0" w:firstRow="1" w:lastRow="0" w:firstColumn="1" w:lastColumn="0" w:noHBand="0" w:noVBand="1"/>
      </w:tblPr>
      <w:tblGrid>
        <w:gridCol w:w="4855"/>
        <w:gridCol w:w="2160"/>
        <w:gridCol w:w="1080"/>
        <w:gridCol w:w="1255"/>
      </w:tblGrid>
      <w:tr w:rsidR="00C00E07" w:rsidRPr="00230312" w14:paraId="22AC7D3E" w14:textId="77777777" w:rsidTr="00C00E07">
        <w:tc>
          <w:tcPr>
            <w:tcW w:w="4855" w:type="dxa"/>
          </w:tcPr>
          <w:p w14:paraId="0134BF11" w14:textId="77777777" w:rsidR="00C00E07" w:rsidRPr="00230312" w:rsidRDefault="00C00E07" w:rsidP="00C00E07">
            <w:pPr>
              <w:rPr>
                <w:b/>
                <w:bCs/>
              </w:rPr>
            </w:pPr>
            <w:r w:rsidRPr="00230312">
              <w:rPr>
                <w:b/>
                <w:bCs/>
              </w:rPr>
              <w:t>Survey Statement</w:t>
            </w:r>
          </w:p>
        </w:tc>
        <w:tc>
          <w:tcPr>
            <w:tcW w:w="2160" w:type="dxa"/>
          </w:tcPr>
          <w:p w14:paraId="5F9296E3" w14:textId="77777777" w:rsidR="00C00E07" w:rsidRPr="00230312" w:rsidRDefault="00C00E07" w:rsidP="00C00E07">
            <w:pPr>
              <w:rPr>
                <w:b/>
                <w:bCs/>
              </w:rPr>
            </w:pPr>
            <w:r w:rsidRPr="00230312">
              <w:rPr>
                <w:b/>
                <w:bCs/>
              </w:rPr>
              <w:t>Percentage Agree-Strongly Agree</w:t>
            </w:r>
          </w:p>
        </w:tc>
        <w:tc>
          <w:tcPr>
            <w:tcW w:w="1080" w:type="dxa"/>
          </w:tcPr>
          <w:p w14:paraId="15B366A6" w14:textId="77777777" w:rsidR="00C00E07" w:rsidRPr="00230312" w:rsidRDefault="00C00E07" w:rsidP="00C00E07">
            <w:pPr>
              <w:rPr>
                <w:b/>
                <w:bCs/>
              </w:rPr>
            </w:pPr>
            <w:r w:rsidRPr="00230312">
              <w:rPr>
                <w:b/>
                <w:bCs/>
              </w:rPr>
              <w:t>Mean</w:t>
            </w:r>
          </w:p>
        </w:tc>
        <w:tc>
          <w:tcPr>
            <w:tcW w:w="1255" w:type="dxa"/>
          </w:tcPr>
          <w:p w14:paraId="1E75A7A1" w14:textId="77777777" w:rsidR="00C00E07" w:rsidRPr="00230312" w:rsidRDefault="00C00E07" w:rsidP="00C00E07">
            <w:pPr>
              <w:rPr>
                <w:b/>
                <w:bCs/>
              </w:rPr>
            </w:pPr>
            <w:r w:rsidRPr="00230312">
              <w:rPr>
                <w:b/>
                <w:bCs/>
              </w:rPr>
              <w:t>SD</w:t>
            </w:r>
          </w:p>
        </w:tc>
      </w:tr>
      <w:tr w:rsidR="00C00E07" w:rsidRPr="00230312" w14:paraId="25FCE0D4" w14:textId="77777777" w:rsidTr="00C00E07">
        <w:tc>
          <w:tcPr>
            <w:tcW w:w="4855" w:type="dxa"/>
          </w:tcPr>
          <w:p w14:paraId="4E4D7E60" w14:textId="58E9A7C0" w:rsidR="00C00E07" w:rsidRPr="00386BAA" w:rsidRDefault="00B462B5" w:rsidP="00C00E07">
            <w:pPr>
              <w:rPr>
                <w:rFonts w:asciiTheme="minorHAnsi" w:hAnsiTheme="minorHAnsi" w:cstheme="minorHAnsi"/>
              </w:rPr>
            </w:pPr>
            <w:r w:rsidRPr="00386BAA">
              <w:rPr>
                <w:rFonts w:asciiTheme="minorHAnsi" w:hAnsiTheme="minorHAnsi" w:cstheme="minorHAnsi"/>
                <w:bCs/>
              </w:rPr>
              <w:t>In order to successfully obtain employment in my desired career post-PhD, I believe that it is important that I can perform the following writing tasks in English well</w:t>
            </w:r>
            <w:r w:rsidRPr="00386BAA">
              <w:rPr>
                <w:rFonts w:asciiTheme="minorHAnsi" w:hAnsiTheme="minorHAnsi" w:cstheme="minorHAnsi"/>
              </w:rPr>
              <w:t>:</w:t>
            </w:r>
          </w:p>
        </w:tc>
        <w:tc>
          <w:tcPr>
            <w:tcW w:w="2160" w:type="dxa"/>
          </w:tcPr>
          <w:p w14:paraId="0DF61453" w14:textId="77777777" w:rsidR="00C00E07" w:rsidRPr="00230312" w:rsidRDefault="00C00E07" w:rsidP="00C00E07"/>
        </w:tc>
        <w:tc>
          <w:tcPr>
            <w:tcW w:w="1080" w:type="dxa"/>
          </w:tcPr>
          <w:p w14:paraId="347679C3" w14:textId="77777777" w:rsidR="00C00E07" w:rsidRPr="00230312" w:rsidRDefault="00C00E07" w:rsidP="00C00E07"/>
        </w:tc>
        <w:tc>
          <w:tcPr>
            <w:tcW w:w="1255" w:type="dxa"/>
          </w:tcPr>
          <w:p w14:paraId="4029FDDD" w14:textId="77777777" w:rsidR="00C00E07" w:rsidRPr="00230312" w:rsidRDefault="00C00E07" w:rsidP="00C00E07"/>
        </w:tc>
      </w:tr>
      <w:tr w:rsidR="00B462B5" w:rsidRPr="00230312" w14:paraId="2E393DE5" w14:textId="77777777" w:rsidTr="00C00E07">
        <w:tc>
          <w:tcPr>
            <w:tcW w:w="4855" w:type="dxa"/>
          </w:tcPr>
          <w:p w14:paraId="7149DAD0" w14:textId="48003D25"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abstracts</w:t>
            </w:r>
          </w:p>
        </w:tc>
        <w:tc>
          <w:tcPr>
            <w:tcW w:w="2160" w:type="dxa"/>
          </w:tcPr>
          <w:p w14:paraId="395C4770" w14:textId="14685DFE" w:rsidR="00B462B5" w:rsidRPr="00230312" w:rsidRDefault="00015D63" w:rsidP="00B462B5">
            <w:r>
              <w:t>93.8%</w:t>
            </w:r>
          </w:p>
        </w:tc>
        <w:tc>
          <w:tcPr>
            <w:tcW w:w="1080" w:type="dxa"/>
          </w:tcPr>
          <w:p w14:paraId="242D607E" w14:textId="4A085CC0" w:rsidR="00B462B5" w:rsidRPr="00230312" w:rsidRDefault="00B240C0" w:rsidP="00B462B5">
            <w:r>
              <w:t>4.75</w:t>
            </w:r>
          </w:p>
        </w:tc>
        <w:tc>
          <w:tcPr>
            <w:tcW w:w="1255" w:type="dxa"/>
          </w:tcPr>
          <w:p w14:paraId="7BDB7C37" w14:textId="147A71A0" w:rsidR="00B462B5" w:rsidRPr="00230312" w:rsidRDefault="00B240C0" w:rsidP="00B462B5">
            <w:r>
              <w:t>0.62</w:t>
            </w:r>
          </w:p>
        </w:tc>
      </w:tr>
      <w:tr w:rsidR="00B462B5" w:rsidRPr="00230312" w14:paraId="25C01D83" w14:textId="77777777" w:rsidTr="00C00E07">
        <w:tc>
          <w:tcPr>
            <w:tcW w:w="4855" w:type="dxa"/>
          </w:tcPr>
          <w:p w14:paraId="6B153103" w14:textId="4C369087"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 xml:space="preserve">academic blog posts </w:t>
            </w:r>
          </w:p>
        </w:tc>
        <w:tc>
          <w:tcPr>
            <w:tcW w:w="2160" w:type="dxa"/>
          </w:tcPr>
          <w:p w14:paraId="27064204" w14:textId="01C05C56" w:rsidR="00B462B5" w:rsidRPr="00230312" w:rsidRDefault="00015D63" w:rsidP="00B462B5">
            <w:r>
              <w:t>59%</w:t>
            </w:r>
          </w:p>
        </w:tc>
        <w:tc>
          <w:tcPr>
            <w:tcW w:w="1080" w:type="dxa"/>
          </w:tcPr>
          <w:p w14:paraId="361F6C18" w14:textId="070B992F" w:rsidR="00B462B5" w:rsidRPr="00230312" w:rsidRDefault="00B240C0" w:rsidP="00B462B5">
            <w:r>
              <w:t>3.83</w:t>
            </w:r>
          </w:p>
        </w:tc>
        <w:tc>
          <w:tcPr>
            <w:tcW w:w="1255" w:type="dxa"/>
          </w:tcPr>
          <w:p w14:paraId="6E82A9FC" w14:textId="23F37796" w:rsidR="00B462B5" w:rsidRPr="00230312" w:rsidRDefault="00B240C0" w:rsidP="00B462B5">
            <w:r>
              <w:t>1.11</w:t>
            </w:r>
          </w:p>
        </w:tc>
      </w:tr>
      <w:tr w:rsidR="00B462B5" w:rsidRPr="00230312" w14:paraId="1FC61195" w14:textId="77777777" w:rsidTr="00C00E07">
        <w:tc>
          <w:tcPr>
            <w:tcW w:w="4855" w:type="dxa"/>
          </w:tcPr>
          <w:p w14:paraId="6C234482" w14:textId="64536DF2"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article critiques</w:t>
            </w:r>
          </w:p>
        </w:tc>
        <w:tc>
          <w:tcPr>
            <w:tcW w:w="2160" w:type="dxa"/>
          </w:tcPr>
          <w:p w14:paraId="200826D0" w14:textId="55C40AF1" w:rsidR="00B462B5" w:rsidRPr="00230312" w:rsidRDefault="00015D63" w:rsidP="00B462B5">
            <w:r>
              <w:t>79.2%</w:t>
            </w:r>
          </w:p>
        </w:tc>
        <w:tc>
          <w:tcPr>
            <w:tcW w:w="1080" w:type="dxa"/>
          </w:tcPr>
          <w:p w14:paraId="73C5CF81" w14:textId="27EBF921" w:rsidR="00B462B5" w:rsidRPr="00230312" w:rsidRDefault="00B240C0" w:rsidP="00B462B5">
            <w:r>
              <w:t>4.27</w:t>
            </w:r>
          </w:p>
        </w:tc>
        <w:tc>
          <w:tcPr>
            <w:tcW w:w="1255" w:type="dxa"/>
          </w:tcPr>
          <w:p w14:paraId="06B66ED2" w14:textId="1310CC39" w:rsidR="00B462B5" w:rsidRPr="00230312" w:rsidRDefault="00B240C0" w:rsidP="00B462B5">
            <w:r>
              <w:t>0.92</w:t>
            </w:r>
          </w:p>
        </w:tc>
      </w:tr>
      <w:tr w:rsidR="00B462B5" w:rsidRPr="00230312" w14:paraId="7230EDAF" w14:textId="77777777" w:rsidTr="00C00E07">
        <w:tc>
          <w:tcPr>
            <w:tcW w:w="4855" w:type="dxa"/>
          </w:tcPr>
          <w:p w14:paraId="05818210" w14:textId="6FADD41F"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business proposals (e.g., written offer to a</w:t>
            </w:r>
            <w:r w:rsidRPr="00386BAA">
              <w:rPr>
                <w:rFonts w:asciiTheme="minorHAnsi" w:hAnsiTheme="minorHAnsi" w:cstheme="minorHAnsi"/>
                <w:color w:val="000000" w:themeColor="text1"/>
              </w:rPr>
              <w:br/>
              <w:t xml:space="preserve">     prospective sponsor)</w:t>
            </w:r>
          </w:p>
        </w:tc>
        <w:tc>
          <w:tcPr>
            <w:tcW w:w="2160" w:type="dxa"/>
          </w:tcPr>
          <w:p w14:paraId="546759CE" w14:textId="301D991D" w:rsidR="00B462B5" w:rsidRPr="00230312" w:rsidRDefault="00015D63" w:rsidP="00B462B5">
            <w:r>
              <w:t>63.5%</w:t>
            </w:r>
          </w:p>
        </w:tc>
        <w:tc>
          <w:tcPr>
            <w:tcW w:w="1080" w:type="dxa"/>
          </w:tcPr>
          <w:p w14:paraId="1BED244E" w14:textId="1167FB68" w:rsidR="00B462B5" w:rsidRPr="00230312" w:rsidRDefault="00B240C0" w:rsidP="00B462B5">
            <w:r>
              <w:t>4.04</w:t>
            </w:r>
          </w:p>
        </w:tc>
        <w:tc>
          <w:tcPr>
            <w:tcW w:w="1255" w:type="dxa"/>
          </w:tcPr>
          <w:p w14:paraId="73969076" w14:textId="085DA758" w:rsidR="00B462B5" w:rsidRPr="00230312" w:rsidRDefault="00B240C0" w:rsidP="00B462B5">
            <w:r>
              <w:t>1.14</w:t>
            </w:r>
          </w:p>
        </w:tc>
      </w:tr>
      <w:tr w:rsidR="00B462B5" w:rsidRPr="00230312" w14:paraId="6BF9EC35" w14:textId="77777777" w:rsidTr="00C00E07">
        <w:tc>
          <w:tcPr>
            <w:tcW w:w="4855" w:type="dxa"/>
          </w:tcPr>
          <w:p w14:paraId="1F453EEF" w14:textId="7AAFA916"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executive summaries (e.g., short document</w:t>
            </w:r>
            <w:r w:rsidRPr="00386BAA">
              <w:rPr>
                <w:rFonts w:asciiTheme="minorHAnsi" w:hAnsiTheme="minorHAnsi" w:cstheme="minorHAnsi"/>
                <w:color w:val="000000" w:themeColor="text1"/>
              </w:rPr>
              <w:br/>
              <w:t xml:space="preserve">     summarizing larger report)</w:t>
            </w:r>
          </w:p>
        </w:tc>
        <w:tc>
          <w:tcPr>
            <w:tcW w:w="2160" w:type="dxa"/>
          </w:tcPr>
          <w:p w14:paraId="3E8C1803" w14:textId="5DD6241D" w:rsidR="00B462B5" w:rsidRPr="00230312" w:rsidRDefault="00AD778D" w:rsidP="00B462B5">
            <w:r>
              <w:t>77%</w:t>
            </w:r>
          </w:p>
        </w:tc>
        <w:tc>
          <w:tcPr>
            <w:tcW w:w="1080" w:type="dxa"/>
          </w:tcPr>
          <w:p w14:paraId="1F8205FB" w14:textId="209CE0D3" w:rsidR="00B462B5" w:rsidRPr="00230312" w:rsidRDefault="00B240C0" w:rsidP="00B462B5">
            <w:r>
              <w:t>4.31</w:t>
            </w:r>
          </w:p>
        </w:tc>
        <w:tc>
          <w:tcPr>
            <w:tcW w:w="1255" w:type="dxa"/>
          </w:tcPr>
          <w:p w14:paraId="5A2C2E52" w14:textId="4FCFA2C3" w:rsidR="00B462B5" w:rsidRPr="00230312" w:rsidRDefault="00B240C0" w:rsidP="00B462B5">
            <w:r>
              <w:t>0.98</w:t>
            </w:r>
          </w:p>
        </w:tc>
      </w:tr>
      <w:tr w:rsidR="00B462B5" w:rsidRPr="00230312" w14:paraId="2523D3BA" w14:textId="77777777" w:rsidTr="00C00E07">
        <w:tc>
          <w:tcPr>
            <w:tcW w:w="4855" w:type="dxa"/>
          </w:tcPr>
          <w:p w14:paraId="4288A319" w14:textId="3FF6ACB3"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grant writing</w:t>
            </w:r>
          </w:p>
        </w:tc>
        <w:tc>
          <w:tcPr>
            <w:tcW w:w="2160" w:type="dxa"/>
          </w:tcPr>
          <w:p w14:paraId="0EE5D312" w14:textId="60D520A4" w:rsidR="00B462B5" w:rsidRPr="00230312" w:rsidRDefault="00AD778D" w:rsidP="00B462B5">
            <w:r>
              <w:t>85.2%</w:t>
            </w:r>
          </w:p>
        </w:tc>
        <w:tc>
          <w:tcPr>
            <w:tcW w:w="1080" w:type="dxa"/>
          </w:tcPr>
          <w:p w14:paraId="21DF1CFA" w14:textId="4BF2CC11" w:rsidR="00B462B5" w:rsidRPr="00230312" w:rsidRDefault="00B240C0" w:rsidP="00B462B5">
            <w:r>
              <w:t>4.60</w:t>
            </w:r>
          </w:p>
        </w:tc>
        <w:tc>
          <w:tcPr>
            <w:tcW w:w="1255" w:type="dxa"/>
          </w:tcPr>
          <w:p w14:paraId="07676895" w14:textId="5A5A3D33" w:rsidR="00B462B5" w:rsidRPr="00230312" w:rsidRDefault="00B240C0" w:rsidP="00B462B5">
            <w:r>
              <w:t>0.82</w:t>
            </w:r>
          </w:p>
        </w:tc>
      </w:tr>
      <w:tr w:rsidR="00B462B5" w:rsidRPr="00230312" w14:paraId="5AB95F6C" w14:textId="77777777" w:rsidTr="00C00E07">
        <w:tc>
          <w:tcPr>
            <w:tcW w:w="4855" w:type="dxa"/>
          </w:tcPr>
          <w:p w14:paraId="6B00A981" w14:textId="754C24AB"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infographics (e.g., visual representation of</w:t>
            </w:r>
            <w:r w:rsidRPr="00386BAA">
              <w:rPr>
                <w:rFonts w:asciiTheme="minorHAnsi" w:hAnsiTheme="minorHAnsi" w:cstheme="minorHAnsi"/>
                <w:color w:val="000000" w:themeColor="text1"/>
              </w:rPr>
              <w:br/>
              <w:t xml:space="preserve">     information)</w:t>
            </w:r>
          </w:p>
        </w:tc>
        <w:tc>
          <w:tcPr>
            <w:tcW w:w="2160" w:type="dxa"/>
          </w:tcPr>
          <w:p w14:paraId="1373B1C0" w14:textId="61F1BA1D" w:rsidR="00B462B5" w:rsidRPr="00230312" w:rsidRDefault="00AD778D" w:rsidP="00B462B5">
            <w:r>
              <w:t>80.1%</w:t>
            </w:r>
          </w:p>
        </w:tc>
        <w:tc>
          <w:tcPr>
            <w:tcW w:w="1080" w:type="dxa"/>
          </w:tcPr>
          <w:p w14:paraId="5876DE34" w14:textId="079B6ED1" w:rsidR="00B462B5" w:rsidRPr="00230312" w:rsidRDefault="00B240C0" w:rsidP="00B462B5">
            <w:r>
              <w:t>4.30</w:t>
            </w:r>
          </w:p>
        </w:tc>
        <w:tc>
          <w:tcPr>
            <w:tcW w:w="1255" w:type="dxa"/>
          </w:tcPr>
          <w:p w14:paraId="6337475B" w14:textId="755E4278" w:rsidR="00B462B5" w:rsidRPr="00230312" w:rsidRDefault="00B240C0" w:rsidP="00B462B5">
            <w:r>
              <w:t>0.99</w:t>
            </w:r>
          </w:p>
        </w:tc>
      </w:tr>
      <w:tr w:rsidR="00B462B5" w:rsidRPr="00230312" w14:paraId="3B8D64D8" w14:textId="77777777" w:rsidTr="00C00E07">
        <w:tc>
          <w:tcPr>
            <w:tcW w:w="4855" w:type="dxa"/>
          </w:tcPr>
          <w:p w14:paraId="38E2A4A1" w14:textId="0527A591"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lab/experiment reports</w:t>
            </w:r>
          </w:p>
        </w:tc>
        <w:tc>
          <w:tcPr>
            <w:tcW w:w="2160" w:type="dxa"/>
          </w:tcPr>
          <w:p w14:paraId="69D28901" w14:textId="3E3D5D11" w:rsidR="00B462B5" w:rsidRPr="00230312" w:rsidRDefault="00AD778D" w:rsidP="00B462B5">
            <w:r>
              <w:t>63.2%</w:t>
            </w:r>
          </w:p>
        </w:tc>
        <w:tc>
          <w:tcPr>
            <w:tcW w:w="1080" w:type="dxa"/>
          </w:tcPr>
          <w:p w14:paraId="4CDEE75F" w14:textId="2D762382" w:rsidR="00B462B5" w:rsidRPr="00230312" w:rsidRDefault="00B240C0" w:rsidP="00B462B5">
            <w:r>
              <w:t>3.97</w:t>
            </w:r>
          </w:p>
        </w:tc>
        <w:tc>
          <w:tcPr>
            <w:tcW w:w="1255" w:type="dxa"/>
          </w:tcPr>
          <w:p w14:paraId="1E5EF298" w14:textId="1B5FC8D7" w:rsidR="00B462B5" w:rsidRPr="00230312" w:rsidRDefault="00B240C0" w:rsidP="00B462B5">
            <w:r>
              <w:t>1.24</w:t>
            </w:r>
          </w:p>
        </w:tc>
      </w:tr>
      <w:tr w:rsidR="00B462B5" w:rsidRPr="00230312" w14:paraId="12E757D0" w14:textId="77777777" w:rsidTr="00C00E07">
        <w:tc>
          <w:tcPr>
            <w:tcW w:w="4855" w:type="dxa"/>
          </w:tcPr>
          <w:p w14:paraId="099C4E5B" w14:textId="5D075F73"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literature reviews</w:t>
            </w:r>
          </w:p>
        </w:tc>
        <w:tc>
          <w:tcPr>
            <w:tcW w:w="2160" w:type="dxa"/>
          </w:tcPr>
          <w:p w14:paraId="4C76C051" w14:textId="028158FC" w:rsidR="00B462B5" w:rsidRPr="00230312" w:rsidRDefault="00AD778D" w:rsidP="00B462B5">
            <w:r>
              <w:t>89.6%</w:t>
            </w:r>
          </w:p>
        </w:tc>
        <w:tc>
          <w:tcPr>
            <w:tcW w:w="1080" w:type="dxa"/>
          </w:tcPr>
          <w:p w14:paraId="02BCB34E" w14:textId="7C06C57D" w:rsidR="00B462B5" w:rsidRPr="00230312" w:rsidRDefault="00B240C0" w:rsidP="00B462B5">
            <w:r>
              <w:t>4.63</w:t>
            </w:r>
          </w:p>
        </w:tc>
        <w:tc>
          <w:tcPr>
            <w:tcW w:w="1255" w:type="dxa"/>
          </w:tcPr>
          <w:p w14:paraId="1C375C94" w14:textId="7EF8E6B3" w:rsidR="00B462B5" w:rsidRPr="00230312" w:rsidRDefault="00B240C0" w:rsidP="00B462B5">
            <w:r>
              <w:t>0.76</w:t>
            </w:r>
          </w:p>
        </w:tc>
      </w:tr>
      <w:tr w:rsidR="00B462B5" w:rsidRPr="00230312" w14:paraId="3FB8D365" w14:textId="77777777" w:rsidTr="00C00E07">
        <w:tc>
          <w:tcPr>
            <w:tcW w:w="4855" w:type="dxa"/>
          </w:tcPr>
          <w:p w14:paraId="4D7DE4A8" w14:textId="7EE5AC52" w:rsidR="00B462B5" w:rsidRPr="00386BAA" w:rsidRDefault="00B462B5" w:rsidP="00B462B5">
            <w:pPr>
              <w:rPr>
                <w:rFonts w:asciiTheme="minorHAnsi" w:hAnsiTheme="minorHAnsi" w:cstheme="minorHAnsi"/>
              </w:rPr>
            </w:pPr>
            <w:r w:rsidRPr="00386BAA">
              <w:rPr>
                <w:rFonts w:asciiTheme="minorHAnsi" w:hAnsiTheme="minorHAnsi" w:cstheme="minorHAnsi"/>
              </w:rPr>
              <w:t xml:space="preserve">     </w:t>
            </w:r>
            <w:r w:rsidRPr="00386BAA">
              <w:rPr>
                <w:rFonts w:asciiTheme="minorHAnsi" w:hAnsiTheme="minorHAnsi" w:cstheme="minorHAnsi"/>
                <w:color w:val="000000" w:themeColor="text1"/>
              </w:rPr>
              <w:t>memos</w:t>
            </w:r>
          </w:p>
        </w:tc>
        <w:tc>
          <w:tcPr>
            <w:tcW w:w="2160" w:type="dxa"/>
          </w:tcPr>
          <w:p w14:paraId="71B9EA3A" w14:textId="27D92D08" w:rsidR="00B462B5" w:rsidRPr="00230312" w:rsidRDefault="00AD778D" w:rsidP="00B462B5">
            <w:r>
              <w:t>64.9%</w:t>
            </w:r>
          </w:p>
        </w:tc>
        <w:tc>
          <w:tcPr>
            <w:tcW w:w="1080" w:type="dxa"/>
          </w:tcPr>
          <w:p w14:paraId="045BB42D" w14:textId="38CD0EF9" w:rsidR="00B462B5" w:rsidRPr="00230312" w:rsidRDefault="00B240C0" w:rsidP="00B462B5">
            <w:r>
              <w:t>4.00</w:t>
            </w:r>
          </w:p>
        </w:tc>
        <w:tc>
          <w:tcPr>
            <w:tcW w:w="1255" w:type="dxa"/>
          </w:tcPr>
          <w:p w14:paraId="4D1BD4A0" w14:textId="2345EE10" w:rsidR="00B462B5" w:rsidRPr="00230312" w:rsidRDefault="00B240C0" w:rsidP="00B462B5">
            <w:r>
              <w:t>1.07</w:t>
            </w:r>
          </w:p>
        </w:tc>
      </w:tr>
      <w:tr w:rsidR="00B462B5" w:rsidRPr="00230312" w14:paraId="606FB1FB" w14:textId="77777777" w:rsidTr="00C00E07">
        <w:tc>
          <w:tcPr>
            <w:tcW w:w="4855" w:type="dxa"/>
          </w:tcPr>
          <w:p w14:paraId="32F9FD90" w14:textId="4C10B50F" w:rsidR="00B462B5" w:rsidRPr="00386BAA" w:rsidRDefault="00B462B5" w:rsidP="00B462B5">
            <w:pPr>
              <w:rPr>
                <w:rFonts w:asciiTheme="minorHAnsi" w:hAnsiTheme="minorHAnsi" w:cstheme="minorHAnsi"/>
              </w:rPr>
            </w:pPr>
            <w:r w:rsidRPr="00386BAA">
              <w:rPr>
                <w:rFonts w:asciiTheme="minorHAnsi" w:hAnsiTheme="minorHAnsi" w:cstheme="minorHAnsi"/>
                <w:color w:val="000000" w:themeColor="text1"/>
              </w:rPr>
              <w:t xml:space="preserve">     newspaper articles</w:t>
            </w:r>
          </w:p>
        </w:tc>
        <w:tc>
          <w:tcPr>
            <w:tcW w:w="2160" w:type="dxa"/>
          </w:tcPr>
          <w:p w14:paraId="3B815B0C" w14:textId="58920E6D" w:rsidR="00B462B5" w:rsidRPr="00230312" w:rsidRDefault="00AD778D" w:rsidP="00B462B5">
            <w:r>
              <w:t>48%</w:t>
            </w:r>
          </w:p>
        </w:tc>
        <w:tc>
          <w:tcPr>
            <w:tcW w:w="1080" w:type="dxa"/>
          </w:tcPr>
          <w:p w14:paraId="6C8EBE1D" w14:textId="0705B370" w:rsidR="00B462B5" w:rsidRPr="00230312" w:rsidRDefault="00B240C0" w:rsidP="00B462B5">
            <w:r>
              <w:t>3.54</w:t>
            </w:r>
          </w:p>
        </w:tc>
        <w:tc>
          <w:tcPr>
            <w:tcW w:w="1255" w:type="dxa"/>
          </w:tcPr>
          <w:p w14:paraId="3B2047CF" w14:textId="1F57F721" w:rsidR="00B462B5" w:rsidRPr="00230312" w:rsidRDefault="00B240C0" w:rsidP="00B462B5">
            <w:r>
              <w:t>1.17</w:t>
            </w:r>
          </w:p>
        </w:tc>
      </w:tr>
      <w:tr w:rsidR="00B462B5" w:rsidRPr="00230312" w14:paraId="012BCD53" w14:textId="77777777" w:rsidTr="00C00E07">
        <w:tc>
          <w:tcPr>
            <w:tcW w:w="4855" w:type="dxa"/>
          </w:tcPr>
          <w:p w14:paraId="3CBF6C6C" w14:textId="37FED040" w:rsidR="00B462B5" w:rsidRPr="00386BAA" w:rsidRDefault="00B462B5" w:rsidP="00B462B5">
            <w:pPr>
              <w:rPr>
                <w:rFonts w:asciiTheme="minorHAnsi" w:hAnsiTheme="minorHAnsi" w:cstheme="minorHAnsi"/>
              </w:rPr>
            </w:pPr>
            <w:r w:rsidRPr="00386BAA">
              <w:rPr>
                <w:rFonts w:asciiTheme="minorHAnsi" w:hAnsiTheme="minorHAnsi" w:cstheme="minorHAnsi"/>
                <w:color w:val="000000" w:themeColor="text1"/>
              </w:rPr>
              <w:t xml:space="preserve">     research/project proposals</w:t>
            </w:r>
          </w:p>
        </w:tc>
        <w:tc>
          <w:tcPr>
            <w:tcW w:w="2160" w:type="dxa"/>
          </w:tcPr>
          <w:p w14:paraId="16AF3378" w14:textId="5E37B56D" w:rsidR="00B462B5" w:rsidRPr="00230312" w:rsidRDefault="00AD778D" w:rsidP="00B462B5">
            <w:r>
              <w:t>94.9%</w:t>
            </w:r>
          </w:p>
        </w:tc>
        <w:tc>
          <w:tcPr>
            <w:tcW w:w="1080" w:type="dxa"/>
          </w:tcPr>
          <w:p w14:paraId="5A5639F7" w14:textId="5A00DE7D" w:rsidR="00B462B5" w:rsidRPr="00230312" w:rsidRDefault="0096766F" w:rsidP="00B462B5">
            <w:r>
              <w:t>4.77</w:t>
            </w:r>
          </w:p>
        </w:tc>
        <w:tc>
          <w:tcPr>
            <w:tcW w:w="1255" w:type="dxa"/>
          </w:tcPr>
          <w:p w14:paraId="38FA9B7D" w14:textId="555A85F3" w:rsidR="00B462B5" w:rsidRPr="00230312" w:rsidRDefault="0096766F" w:rsidP="00B462B5">
            <w:r>
              <w:t>0.58</w:t>
            </w:r>
          </w:p>
        </w:tc>
      </w:tr>
      <w:tr w:rsidR="00B462B5" w:rsidRPr="00230312" w14:paraId="5E2884A6" w14:textId="77777777" w:rsidTr="00C00E07">
        <w:tc>
          <w:tcPr>
            <w:tcW w:w="4855" w:type="dxa"/>
          </w:tcPr>
          <w:p w14:paraId="2718592B" w14:textId="4587EBE2" w:rsidR="00B462B5" w:rsidRPr="00386BAA" w:rsidRDefault="00B462B5" w:rsidP="00B462B5">
            <w:pPr>
              <w:rPr>
                <w:rFonts w:asciiTheme="minorHAnsi" w:hAnsiTheme="minorHAnsi" w:cstheme="minorHAnsi"/>
              </w:rPr>
            </w:pPr>
            <w:r w:rsidRPr="00386BAA">
              <w:rPr>
                <w:rFonts w:asciiTheme="minorHAnsi" w:hAnsiTheme="minorHAnsi" w:cstheme="minorHAnsi"/>
                <w:color w:val="000000" w:themeColor="text1"/>
              </w:rPr>
              <w:t xml:space="preserve">     social media posts </w:t>
            </w:r>
          </w:p>
        </w:tc>
        <w:tc>
          <w:tcPr>
            <w:tcW w:w="2160" w:type="dxa"/>
          </w:tcPr>
          <w:p w14:paraId="6C21857C" w14:textId="06698A8A" w:rsidR="00B462B5" w:rsidRPr="00230312" w:rsidRDefault="00AD778D" w:rsidP="00AD778D">
            <w:r>
              <w:t>50.9%</w:t>
            </w:r>
          </w:p>
        </w:tc>
        <w:tc>
          <w:tcPr>
            <w:tcW w:w="1080" w:type="dxa"/>
          </w:tcPr>
          <w:p w14:paraId="5D0ACF18" w14:textId="4C67FE96" w:rsidR="00B462B5" w:rsidRPr="00230312" w:rsidRDefault="0096766F" w:rsidP="00B462B5">
            <w:r>
              <w:t>3.57</w:t>
            </w:r>
          </w:p>
        </w:tc>
        <w:tc>
          <w:tcPr>
            <w:tcW w:w="1255" w:type="dxa"/>
          </w:tcPr>
          <w:p w14:paraId="02B7BF0A" w14:textId="1550311C" w:rsidR="00B462B5" w:rsidRPr="00230312" w:rsidRDefault="0096766F" w:rsidP="00B462B5">
            <w:r>
              <w:t>1.20</w:t>
            </w:r>
          </w:p>
        </w:tc>
      </w:tr>
      <w:tr w:rsidR="00B462B5" w:rsidRPr="00230312" w14:paraId="6FF0AC8A" w14:textId="77777777" w:rsidTr="00C00E07">
        <w:tc>
          <w:tcPr>
            <w:tcW w:w="4855" w:type="dxa"/>
          </w:tcPr>
          <w:p w14:paraId="09A4C60E" w14:textId="0A7125A1" w:rsidR="00B462B5" w:rsidRPr="00386BAA" w:rsidRDefault="00B462B5" w:rsidP="00B462B5">
            <w:pPr>
              <w:rPr>
                <w:rFonts w:asciiTheme="minorHAnsi" w:hAnsiTheme="minorHAnsi" w:cstheme="minorHAnsi"/>
              </w:rPr>
            </w:pPr>
            <w:r w:rsidRPr="00386BAA">
              <w:rPr>
                <w:rFonts w:asciiTheme="minorHAnsi" w:hAnsiTheme="minorHAnsi" w:cstheme="minorHAnsi"/>
                <w:color w:val="000000" w:themeColor="text1"/>
              </w:rPr>
              <w:t xml:space="preserve">     technical report writing </w:t>
            </w:r>
          </w:p>
        </w:tc>
        <w:tc>
          <w:tcPr>
            <w:tcW w:w="2160" w:type="dxa"/>
          </w:tcPr>
          <w:p w14:paraId="114EB339" w14:textId="19C90CA3" w:rsidR="00B462B5" w:rsidRPr="00230312" w:rsidRDefault="00AD778D" w:rsidP="00B462B5">
            <w:r>
              <w:t>75%</w:t>
            </w:r>
          </w:p>
        </w:tc>
        <w:tc>
          <w:tcPr>
            <w:tcW w:w="1080" w:type="dxa"/>
          </w:tcPr>
          <w:p w14:paraId="133E44A9" w14:textId="49510EE8" w:rsidR="00B462B5" w:rsidRPr="00230312" w:rsidRDefault="0096766F" w:rsidP="00B462B5">
            <w:r>
              <w:t>4.24</w:t>
            </w:r>
          </w:p>
        </w:tc>
        <w:tc>
          <w:tcPr>
            <w:tcW w:w="1255" w:type="dxa"/>
          </w:tcPr>
          <w:p w14:paraId="56DCCEA6" w14:textId="714445FE" w:rsidR="00B462B5" w:rsidRPr="00230312" w:rsidRDefault="0096766F" w:rsidP="00B462B5">
            <w:r>
              <w:t>1.09</w:t>
            </w:r>
          </w:p>
        </w:tc>
      </w:tr>
      <w:tr w:rsidR="00B462B5" w:rsidRPr="00230312" w14:paraId="130DD401" w14:textId="77777777" w:rsidTr="00C00E07">
        <w:tc>
          <w:tcPr>
            <w:tcW w:w="4855" w:type="dxa"/>
          </w:tcPr>
          <w:p w14:paraId="280A5AE5" w14:textId="31BD53E0" w:rsidR="00B462B5" w:rsidRPr="00386BAA" w:rsidRDefault="00B462B5" w:rsidP="00B462B5">
            <w:pPr>
              <w:rPr>
                <w:rFonts w:asciiTheme="minorHAnsi" w:hAnsiTheme="minorHAnsi" w:cstheme="minorHAnsi"/>
              </w:rPr>
            </w:pPr>
            <w:r w:rsidRPr="00386BAA">
              <w:rPr>
                <w:rFonts w:asciiTheme="minorHAnsi" w:hAnsiTheme="minorHAnsi" w:cstheme="minorHAnsi"/>
                <w:color w:val="000000" w:themeColor="text1"/>
              </w:rPr>
              <w:t xml:space="preserve">     writing for publication </w:t>
            </w:r>
          </w:p>
        </w:tc>
        <w:tc>
          <w:tcPr>
            <w:tcW w:w="2160" w:type="dxa"/>
          </w:tcPr>
          <w:p w14:paraId="304DCDF9" w14:textId="1D2EE674" w:rsidR="00B462B5" w:rsidRPr="00230312" w:rsidRDefault="00AD778D" w:rsidP="00B462B5">
            <w:r>
              <w:t>91%</w:t>
            </w:r>
          </w:p>
        </w:tc>
        <w:tc>
          <w:tcPr>
            <w:tcW w:w="1080" w:type="dxa"/>
          </w:tcPr>
          <w:p w14:paraId="33E38793" w14:textId="3E2D489E" w:rsidR="00B462B5" w:rsidRPr="00230312" w:rsidRDefault="0096766F" w:rsidP="00B462B5">
            <w:r>
              <w:t>4.73</w:t>
            </w:r>
          </w:p>
        </w:tc>
        <w:tc>
          <w:tcPr>
            <w:tcW w:w="1255" w:type="dxa"/>
          </w:tcPr>
          <w:p w14:paraId="3AD4DC22" w14:textId="40E7B037" w:rsidR="00B462B5" w:rsidRPr="00230312" w:rsidRDefault="0096766F" w:rsidP="00B462B5">
            <w:r>
              <w:t>0.70</w:t>
            </w:r>
          </w:p>
        </w:tc>
      </w:tr>
    </w:tbl>
    <w:p w14:paraId="0B8C8895" w14:textId="0E64431E" w:rsidR="00C00E07" w:rsidRDefault="00C00E07"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w:t>
      </w:r>
      <w:r w:rsidR="00AD778D" w:rsidRPr="006B4648">
        <w:rPr>
          <w:sz w:val="20"/>
          <w:szCs w:val="20"/>
        </w:rPr>
        <w:t>, I Don’t Know (99).</w:t>
      </w:r>
    </w:p>
    <w:p w14:paraId="376F91C4" w14:textId="4E37EB10" w:rsidR="00503CD6" w:rsidRDefault="00503CD6" w:rsidP="00C00E07">
      <w:pPr>
        <w:rPr>
          <w:sz w:val="20"/>
          <w:szCs w:val="20"/>
        </w:rPr>
      </w:pPr>
    </w:p>
    <w:p w14:paraId="52419D01" w14:textId="3A310130" w:rsidR="00503CD6" w:rsidRDefault="00503CD6" w:rsidP="00C00E07">
      <w:pPr>
        <w:rPr>
          <w:sz w:val="20"/>
          <w:szCs w:val="20"/>
        </w:rPr>
      </w:pPr>
    </w:p>
    <w:p w14:paraId="05074F67" w14:textId="047DE868" w:rsidR="00503CD6" w:rsidRDefault="00503CD6" w:rsidP="00C00E07">
      <w:pPr>
        <w:rPr>
          <w:sz w:val="20"/>
          <w:szCs w:val="20"/>
        </w:rPr>
      </w:pPr>
    </w:p>
    <w:p w14:paraId="6D4983EB" w14:textId="3856B9AB" w:rsidR="00503CD6" w:rsidRDefault="00503CD6" w:rsidP="00C00E07">
      <w:pPr>
        <w:rPr>
          <w:sz w:val="20"/>
          <w:szCs w:val="20"/>
        </w:rPr>
      </w:pPr>
    </w:p>
    <w:p w14:paraId="721DB327" w14:textId="786EDDCB" w:rsidR="00503CD6" w:rsidRDefault="00503CD6" w:rsidP="00C00E07">
      <w:pPr>
        <w:rPr>
          <w:sz w:val="20"/>
          <w:szCs w:val="20"/>
        </w:rPr>
      </w:pPr>
    </w:p>
    <w:p w14:paraId="503FB40C" w14:textId="36EB2194" w:rsidR="00503CD6" w:rsidRDefault="00503CD6" w:rsidP="00C00E07">
      <w:pPr>
        <w:rPr>
          <w:sz w:val="20"/>
          <w:szCs w:val="20"/>
        </w:rPr>
      </w:pPr>
    </w:p>
    <w:p w14:paraId="7573EFD9" w14:textId="77777777" w:rsidR="00503CD6" w:rsidRPr="00503CD6" w:rsidRDefault="00503CD6" w:rsidP="00C00E07">
      <w:pPr>
        <w:rPr>
          <w:sz w:val="20"/>
          <w:szCs w:val="20"/>
        </w:rPr>
      </w:pPr>
    </w:p>
    <w:p w14:paraId="73951FC1" w14:textId="3546D918" w:rsidR="00C00E07" w:rsidRDefault="009A0342" w:rsidP="00C00E07">
      <w:pPr>
        <w:rPr>
          <w:b/>
          <w:bCs/>
          <w:color w:val="C0504D" w:themeColor="accent2"/>
        </w:rPr>
      </w:pPr>
      <w:r>
        <w:rPr>
          <w:noProof/>
        </w:rPr>
        <w:lastRenderedPageBreak/>
        <w:drawing>
          <wp:inline distT="0" distB="0" distL="0" distR="0" wp14:anchorId="6BE010E7" wp14:editId="5A451527">
            <wp:extent cx="5943600" cy="2514600"/>
            <wp:effectExtent l="0" t="0" r="0" b="0"/>
            <wp:docPr id="31" name="Chart 31">
              <a:extLst xmlns:a="http://schemas.openxmlformats.org/drawingml/2006/main">
                <a:ext uri="{FF2B5EF4-FFF2-40B4-BE49-F238E27FC236}">
                  <a16:creationId xmlns:a16="http://schemas.microsoft.com/office/drawing/2014/main" id="{C4EDE543-1148-144E-8952-FA64417496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37A07D" w14:textId="7FB63695" w:rsidR="00C00E07" w:rsidRPr="00592B98" w:rsidRDefault="009A0342" w:rsidP="00237696">
      <w:pPr>
        <w:pStyle w:val="Caption"/>
        <w:rPr>
          <w:b/>
          <w:bCs/>
          <w:color w:val="C0504D" w:themeColor="accent2"/>
        </w:rPr>
      </w:pPr>
      <w:bookmarkStart w:id="112" w:name="_Toc61852195"/>
      <w:bookmarkStart w:id="113" w:name="_Toc61852369"/>
      <w:r>
        <w:t xml:space="preserve">Figure </w:t>
      </w:r>
      <w:r w:rsidR="004F4A78">
        <w:fldChar w:fldCharType="begin"/>
      </w:r>
      <w:r w:rsidR="004F4A78">
        <w:instrText xml:space="preserve"> SEQ Figure \* ARABIC </w:instrText>
      </w:r>
      <w:r w:rsidR="004F4A78">
        <w:fldChar w:fldCharType="separate"/>
      </w:r>
      <w:r w:rsidR="00386BAA">
        <w:rPr>
          <w:noProof/>
        </w:rPr>
        <w:t>9</w:t>
      </w:r>
      <w:r w:rsidR="004F4A78">
        <w:rPr>
          <w:noProof/>
        </w:rPr>
        <w:fldChar w:fldCharType="end"/>
      </w:r>
      <w:r>
        <w:t>:</w:t>
      </w:r>
      <w:r w:rsidR="00D81B09">
        <w:t xml:space="preserve"> Top Three Highest Means and Bottom Three Lowest Means of IDSs’ Perceptions of the English Writing Skills on Various Writing Tasks Needed to </w:t>
      </w:r>
      <w:r w:rsidR="00D81B09">
        <w:rPr>
          <w:rFonts w:ascii="Times" w:hAnsi="Times"/>
          <w:bCs/>
        </w:rPr>
        <w:t>S</w:t>
      </w:r>
      <w:r w:rsidR="00D81B09" w:rsidRPr="002E47CF">
        <w:rPr>
          <w:rFonts w:ascii="Times" w:hAnsi="Times"/>
          <w:bCs/>
        </w:rPr>
        <w:t xml:space="preserve">uccessfully </w:t>
      </w:r>
      <w:r w:rsidR="00D81B09">
        <w:rPr>
          <w:rFonts w:ascii="Times" w:hAnsi="Times"/>
          <w:bCs/>
        </w:rPr>
        <w:t>O</w:t>
      </w:r>
      <w:r w:rsidR="00D81B09" w:rsidRPr="002E47CF">
        <w:rPr>
          <w:rFonts w:ascii="Times" w:hAnsi="Times"/>
          <w:bCs/>
        </w:rPr>
        <w:t xml:space="preserve">btain </w:t>
      </w:r>
      <w:r w:rsidR="00D81B09">
        <w:rPr>
          <w:rFonts w:ascii="Times" w:hAnsi="Times"/>
          <w:bCs/>
        </w:rPr>
        <w:t>E</w:t>
      </w:r>
      <w:r w:rsidR="00D81B09" w:rsidRPr="002E47CF">
        <w:rPr>
          <w:rFonts w:ascii="Times" w:hAnsi="Times"/>
          <w:bCs/>
        </w:rPr>
        <w:t>mployment in</w:t>
      </w:r>
      <w:r w:rsidR="00D81B09">
        <w:rPr>
          <w:rFonts w:ascii="Times" w:hAnsi="Times"/>
          <w:bCs/>
        </w:rPr>
        <w:t xml:space="preserve"> Their</w:t>
      </w:r>
      <w:r w:rsidR="00D81B09" w:rsidRPr="002E47CF">
        <w:rPr>
          <w:rFonts w:ascii="Times" w:hAnsi="Times"/>
          <w:bCs/>
        </w:rPr>
        <w:t xml:space="preserve"> </w:t>
      </w:r>
      <w:r w:rsidR="00D81B09">
        <w:rPr>
          <w:rFonts w:ascii="Times" w:hAnsi="Times"/>
          <w:bCs/>
        </w:rPr>
        <w:t>D</w:t>
      </w:r>
      <w:r w:rsidR="00D81B09" w:rsidRPr="002E47CF">
        <w:rPr>
          <w:rFonts w:ascii="Times" w:hAnsi="Times"/>
          <w:bCs/>
        </w:rPr>
        <w:t xml:space="preserve">esired </w:t>
      </w:r>
      <w:r w:rsidR="00D81B09">
        <w:rPr>
          <w:rFonts w:ascii="Times" w:hAnsi="Times"/>
          <w:bCs/>
        </w:rPr>
        <w:t>C</w:t>
      </w:r>
      <w:r w:rsidR="00D81B09" w:rsidRPr="002E47CF">
        <w:rPr>
          <w:rFonts w:ascii="Times" w:hAnsi="Times"/>
          <w:bCs/>
        </w:rPr>
        <w:t>areer</w:t>
      </w:r>
      <w:r w:rsidR="00D81B09">
        <w:rPr>
          <w:rFonts w:ascii="Times" w:hAnsi="Times"/>
          <w:bCs/>
        </w:rPr>
        <w:t xml:space="preserve"> Post-PhD</w:t>
      </w:r>
      <w:r w:rsidR="00592B98">
        <w:rPr>
          <w:rFonts w:asciiTheme="minorHAnsi" w:hAnsiTheme="minorHAnsi" w:cstheme="minorHAnsi"/>
        </w:rPr>
        <w:br/>
      </w:r>
      <w:r w:rsidR="00592B98">
        <w:rPr>
          <w:rFonts w:asciiTheme="minorHAnsi" w:hAnsiTheme="minorHAnsi" w:cstheme="minorHAnsi"/>
        </w:rPr>
        <w:br/>
      </w:r>
      <w:r w:rsidR="00592B98">
        <w:rPr>
          <w:rFonts w:asciiTheme="minorHAnsi" w:hAnsiTheme="minorHAnsi" w:cstheme="minorHAnsi"/>
        </w:rPr>
        <w:br/>
      </w:r>
      <w:r w:rsidR="00592B98">
        <w:rPr>
          <w:rFonts w:asciiTheme="minorHAnsi" w:hAnsiTheme="minorHAnsi" w:cstheme="minorHAnsi"/>
        </w:rPr>
        <w:br/>
      </w:r>
      <w:r w:rsidR="00F73AEE">
        <w:br/>
      </w:r>
      <w:r w:rsidR="00AA0CF6">
        <w:t xml:space="preserve">Table </w:t>
      </w:r>
      <w:r w:rsidR="004F4A78">
        <w:fldChar w:fldCharType="begin"/>
      </w:r>
      <w:r w:rsidR="004F4A78">
        <w:instrText xml:space="preserve"> SEQ Table \* ARABIC </w:instrText>
      </w:r>
      <w:r w:rsidR="004F4A78">
        <w:fldChar w:fldCharType="separate"/>
      </w:r>
      <w:r w:rsidR="009047C5">
        <w:rPr>
          <w:noProof/>
        </w:rPr>
        <w:t>21</w:t>
      </w:r>
      <w:r w:rsidR="004F4A78">
        <w:rPr>
          <w:noProof/>
        </w:rPr>
        <w:fldChar w:fldCharType="end"/>
      </w:r>
      <w:r w:rsidR="00AA0CF6">
        <w:t>:</w:t>
      </w:r>
      <w:r w:rsidR="00AA0CF6" w:rsidRPr="00AA0CF6">
        <w:t xml:space="preserve"> </w:t>
      </w:r>
      <w:r w:rsidR="00AA0CF6">
        <w:t xml:space="preserve">Most Commonly Reported Themes of IDSs’ </w:t>
      </w:r>
      <w:r w:rsidR="00AA0CF6">
        <w:rPr>
          <w:rFonts w:ascii="Times" w:hAnsi="Times"/>
        </w:rPr>
        <w:t>O</w:t>
      </w:r>
      <w:r w:rsidR="00AA0CF6">
        <w:t xml:space="preserve">wn Perceived </w:t>
      </w:r>
      <w:r w:rsidR="00AA0CF6" w:rsidRPr="002E47CF">
        <w:t xml:space="preserve">English </w:t>
      </w:r>
      <w:r w:rsidR="00AA0CF6">
        <w:t>W</w:t>
      </w:r>
      <w:r w:rsidR="00AA0CF6" w:rsidRPr="002E47CF">
        <w:t xml:space="preserve">riting </w:t>
      </w:r>
      <w:r w:rsidR="00AA0CF6">
        <w:t>S</w:t>
      </w:r>
      <w:r w:rsidR="00AA0CF6" w:rsidRPr="002E47CF">
        <w:t>kills</w:t>
      </w:r>
      <w:r w:rsidR="00AA0CF6">
        <w:t xml:space="preserve"> Needed to </w:t>
      </w:r>
      <w:r w:rsidR="00AA0CF6">
        <w:rPr>
          <w:rFonts w:ascii="Times" w:hAnsi="Times"/>
          <w:bCs/>
        </w:rPr>
        <w:t>S</w:t>
      </w:r>
      <w:r w:rsidR="00AA0CF6" w:rsidRPr="002E47CF">
        <w:rPr>
          <w:rFonts w:ascii="Times" w:hAnsi="Times"/>
          <w:bCs/>
        </w:rPr>
        <w:t xml:space="preserve">uccessfully </w:t>
      </w:r>
      <w:r w:rsidR="00AA0CF6">
        <w:rPr>
          <w:rFonts w:ascii="Times" w:hAnsi="Times"/>
          <w:bCs/>
        </w:rPr>
        <w:t>O</w:t>
      </w:r>
      <w:r w:rsidR="00AA0CF6" w:rsidRPr="002E47CF">
        <w:rPr>
          <w:rFonts w:ascii="Times" w:hAnsi="Times"/>
          <w:bCs/>
        </w:rPr>
        <w:t xml:space="preserve">btain </w:t>
      </w:r>
      <w:r w:rsidR="00AA0CF6">
        <w:rPr>
          <w:rFonts w:ascii="Times" w:hAnsi="Times"/>
          <w:bCs/>
        </w:rPr>
        <w:t>E</w:t>
      </w:r>
      <w:r w:rsidR="00AA0CF6" w:rsidRPr="002E47CF">
        <w:rPr>
          <w:rFonts w:ascii="Times" w:hAnsi="Times"/>
          <w:bCs/>
        </w:rPr>
        <w:t>mployment in</w:t>
      </w:r>
      <w:r w:rsidR="00AA0CF6">
        <w:rPr>
          <w:rFonts w:ascii="Times" w:hAnsi="Times"/>
          <w:bCs/>
        </w:rPr>
        <w:t xml:space="preserve"> Their</w:t>
      </w:r>
      <w:r w:rsidR="00AA0CF6" w:rsidRPr="002E47CF">
        <w:rPr>
          <w:rFonts w:ascii="Times" w:hAnsi="Times"/>
          <w:bCs/>
        </w:rPr>
        <w:t xml:space="preserve"> </w:t>
      </w:r>
      <w:r w:rsidR="00AA0CF6">
        <w:rPr>
          <w:rFonts w:ascii="Times" w:hAnsi="Times"/>
          <w:bCs/>
        </w:rPr>
        <w:t>D</w:t>
      </w:r>
      <w:r w:rsidR="00AA0CF6" w:rsidRPr="002E47CF">
        <w:rPr>
          <w:rFonts w:ascii="Times" w:hAnsi="Times"/>
          <w:bCs/>
        </w:rPr>
        <w:t xml:space="preserve">esired </w:t>
      </w:r>
      <w:r w:rsidR="00AA0CF6">
        <w:rPr>
          <w:rFonts w:ascii="Times" w:hAnsi="Times"/>
          <w:bCs/>
        </w:rPr>
        <w:t>C</w:t>
      </w:r>
      <w:r w:rsidR="00AA0CF6" w:rsidRPr="002E47CF">
        <w:rPr>
          <w:rFonts w:ascii="Times" w:hAnsi="Times"/>
          <w:bCs/>
        </w:rPr>
        <w:t>areer</w:t>
      </w:r>
      <w:r w:rsidR="00AA0CF6">
        <w:rPr>
          <w:rFonts w:ascii="Times" w:hAnsi="Times"/>
          <w:bCs/>
        </w:rPr>
        <w:t xml:space="preserve"> Post-PhD</w:t>
      </w:r>
      <w:bookmarkEnd w:id="112"/>
      <w:bookmarkEnd w:id="113"/>
    </w:p>
    <w:tbl>
      <w:tblPr>
        <w:tblStyle w:val="TableGrid"/>
        <w:tblW w:w="9355" w:type="dxa"/>
        <w:tblLook w:val="04A0" w:firstRow="1" w:lastRow="0" w:firstColumn="1" w:lastColumn="0" w:noHBand="0" w:noVBand="1"/>
      </w:tblPr>
      <w:tblGrid>
        <w:gridCol w:w="3235"/>
        <w:gridCol w:w="1350"/>
        <w:gridCol w:w="4770"/>
      </w:tblGrid>
      <w:tr w:rsidR="00F73AEE" w:rsidRPr="00230312" w14:paraId="189B0EA5" w14:textId="77777777" w:rsidTr="00B66CC0">
        <w:tc>
          <w:tcPr>
            <w:tcW w:w="3235" w:type="dxa"/>
          </w:tcPr>
          <w:p w14:paraId="29FDDC9D" w14:textId="5B321C39" w:rsidR="00F73AEE" w:rsidRPr="00230312" w:rsidRDefault="00F73AEE" w:rsidP="00F73AEE">
            <w:pPr>
              <w:jc w:val="center"/>
              <w:rPr>
                <w:b/>
                <w:bCs/>
              </w:rPr>
            </w:pPr>
            <w:r w:rsidRPr="00230312">
              <w:rPr>
                <w:b/>
                <w:bCs/>
              </w:rPr>
              <w:t>Theme</w:t>
            </w:r>
          </w:p>
        </w:tc>
        <w:tc>
          <w:tcPr>
            <w:tcW w:w="1350" w:type="dxa"/>
          </w:tcPr>
          <w:p w14:paraId="0B0535A6" w14:textId="2C719A97" w:rsidR="00F73AEE" w:rsidRPr="00230312" w:rsidRDefault="00F73AEE" w:rsidP="00F73AEE">
            <w:pPr>
              <w:jc w:val="center"/>
              <w:rPr>
                <w:b/>
                <w:bCs/>
              </w:rPr>
            </w:pPr>
            <w:r>
              <w:rPr>
                <w:b/>
                <w:bCs/>
              </w:rPr>
              <w:t>Frequency Percentage</w:t>
            </w:r>
          </w:p>
        </w:tc>
        <w:tc>
          <w:tcPr>
            <w:tcW w:w="4770" w:type="dxa"/>
          </w:tcPr>
          <w:p w14:paraId="61E7E723" w14:textId="1D444B34" w:rsidR="00F73AEE" w:rsidRPr="00230312" w:rsidRDefault="00F73AEE" w:rsidP="00F73AEE">
            <w:pPr>
              <w:jc w:val="center"/>
              <w:rPr>
                <w:b/>
                <w:bCs/>
              </w:rPr>
            </w:pPr>
            <w:r w:rsidRPr="00230312">
              <w:rPr>
                <w:b/>
                <w:bCs/>
              </w:rPr>
              <w:t>Statement Examples</w:t>
            </w:r>
          </w:p>
        </w:tc>
      </w:tr>
      <w:tr w:rsidR="00F73AEE" w:rsidRPr="00230312" w14:paraId="730CDA3C" w14:textId="77777777" w:rsidTr="00B66CC0">
        <w:tc>
          <w:tcPr>
            <w:tcW w:w="3235" w:type="dxa"/>
            <w:vAlign w:val="bottom"/>
          </w:tcPr>
          <w:p w14:paraId="0F8D9D1F" w14:textId="526746D3" w:rsidR="00F73AEE" w:rsidRPr="00B66CC0" w:rsidRDefault="00F73AEE" w:rsidP="00F73AEE">
            <w:pPr>
              <w:rPr>
                <w:rFonts w:asciiTheme="minorHAnsi" w:hAnsiTheme="minorHAnsi" w:cstheme="minorHAnsi"/>
              </w:rPr>
            </w:pPr>
            <w:r w:rsidRPr="00B66CC0">
              <w:rPr>
                <w:rFonts w:asciiTheme="minorHAnsi" w:hAnsiTheme="minorHAnsi" w:cstheme="minorHAnsi"/>
                <w:color w:val="000000"/>
              </w:rPr>
              <w:t>Gaining additional practice/confidence in writing</w:t>
            </w:r>
          </w:p>
        </w:tc>
        <w:tc>
          <w:tcPr>
            <w:tcW w:w="1350" w:type="dxa"/>
            <w:vAlign w:val="bottom"/>
          </w:tcPr>
          <w:p w14:paraId="46D1652F" w14:textId="43EE1893" w:rsidR="00F73AEE" w:rsidRPr="00B66CC0" w:rsidRDefault="00F73AEE" w:rsidP="00F73AEE">
            <w:pPr>
              <w:jc w:val="center"/>
            </w:pPr>
            <w:r w:rsidRPr="00B66CC0">
              <w:rPr>
                <w:color w:val="000000"/>
              </w:rPr>
              <w:t>17%</w:t>
            </w:r>
          </w:p>
        </w:tc>
        <w:tc>
          <w:tcPr>
            <w:tcW w:w="4770" w:type="dxa"/>
          </w:tcPr>
          <w:p w14:paraId="6A239B61" w14:textId="17A93DE5" w:rsidR="00F73AEE" w:rsidRPr="00660357" w:rsidRDefault="00F73AEE" w:rsidP="00F73AEE">
            <w:r w:rsidRPr="00660357">
              <w:t>“With time, I believe that I will enhance my writing skills to match the standards of my research field.”</w:t>
            </w:r>
          </w:p>
        </w:tc>
      </w:tr>
      <w:tr w:rsidR="00F73AEE" w:rsidRPr="00230312" w14:paraId="13277E98" w14:textId="77777777" w:rsidTr="00B66CC0">
        <w:tc>
          <w:tcPr>
            <w:tcW w:w="3235" w:type="dxa"/>
            <w:vAlign w:val="bottom"/>
          </w:tcPr>
          <w:p w14:paraId="4F1D359E" w14:textId="5F14F46D" w:rsidR="00F73AEE" w:rsidRPr="00B66CC0" w:rsidRDefault="00F73AEE" w:rsidP="00F73AEE">
            <w:pPr>
              <w:rPr>
                <w:rFonts w:asciiTheme="minorHAnsi" w:hAnsiTheme="minorHAnsi" w:cstheme="minorHAnsi"/>
              </w:rPr>
            </w:pPr>
            <w:r w:rsidRPr="00B66CC0">
              <w:rPr>
                <w:rFonts w:asciiTheme="minorHAnsi" w:hAnsiTheme="minorHAnsi" w:cstheme="minorHAnsi"/>
                <w:color w:val="000000"/>
              </w:rPr>
              <w:t>N/A</w:t>
            </w:r>
          </w:p>
        </w:tc>
        <w:tc>
          <w:tcPr>
            <w:tcW w:w="1350" w:type="dxa"/>
            <w:vAlign w:val="bottom"/>
          </w:tcPr>
          <w:p w14:paraId="2E9ED820" w14:textId="20319DE4" w:rsidR="00F73AEE" w:rsidRPr="00B66CC0" w:rsidRDefault="00F73AEE" w:rsidP="00F73AEE">
            <w:pPr>
              <w:jc w:val="center"/>
            </w:pPr>
            <w:r w:rsidRPr="00B66CC0">
              <w:rPr>
                <w:color w:val="000000"/>
              </w:rPr>
              <w:t>12%</w:t>
            </w:r>
          </w:p>
        </w:tc>
        <w:tc>
          <w:tcPr>
            <w:tcW w:w="4770" w:type="dxa"/>
          </w:tcPr>
          <w:p w14:paraId="1ED6026B" w14:textId="206F39BD" w:rsidR="00F73AEE" w:rsidRPr="00660357" w:rsidRDefault="00F73AEE" w:rsidP="00F73AEE">
            <w:r w:rsidRPr="00660357">
              <w:t>“I think the above items are comprehensive.”</w:t>
            </w:r>
          </w:p>
        </w:tc>
      </w:tr>
      <w:tr w:rsidR="00F73AEE" w:rsidRPr="00230312" w14:paraId="65E0F0B4" w14:textId="77777777" w:rsidTr="00B66CC0">
        <w:tc>
          <w:tcPr>
            <w:tcW w:w="3235" w:type="dxa"/>
            <w:vAlign w:val="bottom"/>
          </w:tcPr>
          <w:p w14:paraId="7C66592C" w14:textId="4924E279" w:rsidR="00F73AEE" w:rsidRPr="00B66CC0" w:rsidRDefault="00F73AEE" w:rsidP="00F73AEE">
            <w:pPr>
              <w:rPr>
                <w:rFonts w:asciiTheme="minorHAnsi" w:hAnsiTheme="minorHAnsi" w:cstheme="minorHAnsi"/>
              </w:rPr>
            </w:pPr>
            <w:r>
              <w:rPr>
                <w:rFonts w:asciiTheme="minorHAnsi" w:hAnsiTheme="minorHAnsi" w:cstheme="minorHAnsi"/>
                <w:color w:val="000000"/>
              </w:rPr>
              <w:t>Writing publications</w:t>
            </w:r>
          </w:p>
        </w:tc>
        <w:tc>
          <w:tcPr>
            <w:tcW w:w="1350" w:type="dxa"/>
            <w:vAlign w:val="bottom"/>
          </w:tcPr>
          <w:p w14:paraId="7D77DD60" w14:textId="2A82E92E" w:rsidR="00F73AEE" w:rsidRPr="00B66CC0" w:rsidRDefault="00F73AEE" w:rsidP="00F73AEE">
            <w:pPr>
              <w:jc w:val="center"/>
            </w:pPr>
            <w:r w:rsidRPr="00B66CC0">
              <w:rPr>
                <w:color w:val="000000"/>
              </w:rPr>
              <w:t>6%</w:t>
            </w:r>
          </w:p>
        </w:tc>
        <w:tc>
          <w:tcPr>
            <w:tcW w:w="4770" w:type="dxa"/>
          </w:tcPr>
          <w:p w14:paraId="7A749765" w14:textId="25BA93B4" w:rsidR="00F73AEE" w:rsidRPr="00660357" w:rsidRDefault="00F73AEE" w:rsidP="00F73AEE">
            <w:r w:rsidRPr="00660357">
              <w:t>“Having enough publications on resume/CV.”</w:t>
            </w:r>
          </w:p>
        </w:tc>
      </w:tr>
      <w:tr w:rsidR="00F73AEE" w:rsidRPr="00230312" w14:paraId="6925703A" w14:textId="77777777" w:rsidTr="00B66CC0">
        <w:tc>
          <w:tcPr>
            <w:tcW w:w="3235" w:type="dxa"/>
            <w:vAlign w:val="bottom"/>
          </w:tcPr>
          <w:p w14:paraId="5C063100" w14:textId="78937B77" w:rsidR="00F73AEE" w:rsidRPr="00B66CC0" w:rsidRDefault="00F73AEE" w:rsidP="00F73AEE">
            <w:pPr>
              <w:rPr>
                <w:rFonts w:asciiTheme="minorHAnsi" w:hAnsiTheme="minorHAnsi" w:cstheme="minorHAnsi"/>
              </w:rPr>
            </w:pPr>
            <w:r w:rsidRPr="00B66CC0">
              <w:rPr>
                <w:rFonts w:asciiTheme="minorHAnsi" w:hAnsiTheme="minorHAnsi" w:cstheme="minorHAnsi"/>
                <w:color w:val="000000"/>
              </w:rPr>
              <w:t>Strong writing skills needed for job documents</w:t>
            </w:r>
          </w:p>
        </w:tc>
        <w:tc>
          <w:tcPr>
            <w:tcW w:w="1350" w:type="dxa"/>
            <w:vAlign w:val="bottom"/>
          </w:tcPr>
          <w:p w14:paraId="7492AEDB" w14:textId="7B3849C5" w:rsidR="00F73AEE" w:rsidRPr="00B66CC0" w:rsidRDefault="00F73AEE" w:rsidP="00F73AEE">
            <w:pPr>
              <w:jc w:val="center"/>
            </w:pPr>
            <w:r w:rsidRPr="00B66CC0">
              <w:rPr>
                <w:color w:val="000000"/>
              </w:rPr>
              <w:t>6%</w:t>
            </w:r>
          </w:p>
        </w:tc>
        <w:tc>
          <w:tcPr>
            <w:tcW w:w="4770" w:type="dxa"/>
          </w:tcPr>
          <w:p w14:paraId="3A4AF854" w14:textId="7419F6B5" w:rsidR="00F73AEE" w:rsidRPr="00660357" w:rsidRDefault="00F73AEE" w:rsidP="00F73AEE">
            <w:r w:rsidRPr="00660357">
              <w:t>“…you should acquire the self-promoting writing skills in job docs such as cover letters, teaching statements, research statements, and diversity statements to get yourself a position.”</w:t>
            </w:r>
          </w:p>
        </w:tc>
      </w:tr>
      <w:tr w:rsidR="00F73AEE" w:rsidRPr="00230312" w14:paraId="70455045" w14:textId="77777777" w:rsidTr="00B66CC0">
        <w:tc>
          <w:tcPr>
            <w:tcW w:w="3235" w:type="dxa"/>
            <w:vAlign w:val="bottom"/>
          </w:tcPr>
          <w:p w14:paraId="2819E50C" w14:textId="4CF471C6" w:rsidR="00F73AEE" w:rsidRPr="00B66CC0" w:rsidRDefault="00F73AEE" w:rsidP="00F73AEE">
            <w:pPr>
              <w:rPr>
                <w:rFonts w:asciiTheme="minorHAnsi" w:hAnsiTheme="minorHAnsi" w:cstheme="minorHAnsi"/>
              </w:rPr>
            </w:pPr>
            <w:r w:rsidRPr="00B66CC0">
              <w:rPr>
                <w:rFonts w:asciiTheme="minorHAnsi" w:hAnsiTheme="minorHAnsi" w:cstheme="minorHAnsi"/>
                <w:color w:val="000000"/>
              </w:rPr>
              <w:t>Additional writing assistance needed</w:t>
            </w:r>
          </w:p>
        </w:tc>
        <w:tc>
          <w:tcPr>
            <w:tcW w:w="1350" w:type="dxa"/>
            <w:vAlign w:val="bottom"/>
          </w:tcPr>
          <w:p w14:paraId="0474B2A3" w14:textId="39731662" w:rsidR="00F73AEE" w:rsidRPr="00B66CC0" w:rsidRDefault="00F73AEE" w:rsidP="00F73AEE">
            <w:pPr>
              <w:jc w:val="center"/>
            </w:pPr>
            <w:r w:rsidRPr="00B66CC0">
              <w:rPr>
                <w:color w:val="000000"/>
              </w:rPr>
              <w:t>5%</w:t>
            </w:r>
          </w:p>
        </w:tc>
        <w:tc>
          <w:tcPr>
            <w:tcW w:w="4770" w:type="dxa"/>
          </w:tcPr>
          <w:p w14:paraId="0BF5D050" w14:textId="01ADBE07" w:rsidR="00F73AEE" w:rsidRPr="00660357" w:rsidRDefault="00F73AEE" w:rsidP="00F73AEE">
            <w:r w:rsidRPr="00660357">
              <w:t>“I think I’d need more feedback from some professors regarding my English writing and oral skills. I feel that some of them only assess the content but don’t give m</w:t>
            </w:r>
            <w:r>
              <w:t>e</w:t>
            </w:r>
            <w:r w:rsidRPr="00660357">
              <w:t xml:space="preserve"> any advice about how to improve the form.”</w:t>
            </w:r>
          </w:p>
        </w:tc>
      </w:tr>
      <w:tr w:rsidR="00F73AEE" w:rsidRPr="00230312" w14:paraId="278D5B3F" w14:textId="77777777" w:rsidTr="00B66CC0">
        <w:tc>
          <w:tcPr>
            <w:tcW w:w="3235" w:type="dxa"/>
            <w:vAlign w:val="bottom"/>
          </w:tcPr>
          <w:p w14:paraId="7C3636A7" w14:textId="58BDA859" w:rsidR="00F73AEE" w:rsidRPr="00B66CC0" w:rsidRDefault="00F73AEE" w:rsidP="00F73AEE">
            <w:pPr>
              <w:rPr>
                <w:rFonts w:asciiTheme="minorHAnsi" w:hAnsiTheme="minorHAnsi" w:cstheme="minorHAnsi"/>
              </w:rPr>
            </w:pPr>
            <w:r w:rsidRPr="00B66CC0">
              <w:rPr>
                <w:rFonts w:asciiTheme="minorHAnsi" w:hAnsiTheme="minorHAnsi" w:cstheme="minorHAnsi"/>
                <w:color w:val="000000"/>
              </w:rPr>
              <w:t>Strong synthesizing skills</w:t>
            </w:r>
          </w:p>
        </w:tc>
        <w:tc>
          <w:tcPr>
            <w:tcW w:w="1350" w:type="dxa"/>
            <w:vAlign w:val="bottom"/>
          </w:tcPr>
          <w:p w14:paraId="46DBACD0" w14:textId="0F2E8559" w:rsidR="00F73AEE" w:rsidRPr="00B66CC0" w:rsidRDefault="00F73AEE" w:rsidP="00F73AEE">
            <w:pPr>
              <w:jc w:val="center"/>
            </w:pPr>
            <w:r w:rsidRPr="00B66CC0">
              <w:rPr>
                <w:color w:val="000000"/>
              </w:rPr>
              <w:t>5%</w:t>
            </w:r>
          </w:p>
        </w:tc>
        <w:tc>
          <w:tcPr>
            <w:tcW w:w="4770" w:type="dxa"/>
          </w:tcPr>
          <w:p w14:paraId="7481830C" w14:textId="2207E544" w:rsidR="00F73AEE" w:rsidRPr="00660357" w:rsidRDefault="00F73AEE" w:rsidP="00F73AEE">
            <w:r w:rsidRPr="00660357">
              <w:t>“</w:t>
            </w:r>
            <w:r>
              <w:t xml:space="preserve">… </w:t>
            </w:r>
            <w:r w:rsidRPr="00660357">
              <w:t>compressing information, e.g., summarizing different sources, may be pivotal in studying potential employers and making good first impressions.”</w:t>
            </w:r>
          </w:p>
        </w:tc>
      </w:tr>
    </w:tbl>
    <w:p w14:paraId="569E7248" w14:textId="179310D9" w:rsidR="00F73AEE" w:rsidRDefault="00F73AEE" w:rsidP="00CE000C">
      <w:pPr>
        <w:rPr>
          <w:sz w:val="20"/>
          <w:szCs w:val="20"/>
        </w:rPr>
      </w:pPr>
    </w:p>
    <w:p w14:paraId="7FFA1365" w14:textId="64C4C78E" w:rsidR="00F73AEE" w:rsidRPr="00F73AEE" w:rsidRDefault="00F73AEE" w:rsidP="00CE000C">
      <w:pPr>
        <w:rPr>
          <w:i/>
          <w:iCs/>
          <w:sz w:val="20"/>
          <w:szCs w:val="20"/>
        </w:rPr>
      </w:pPr>
      <w:r w:rsidRPr="00F73AEE">
        <w:rPr>
          <w:i/>
          <w:iCs/>
        </w:rPr>
        <w:lastRenderedPageBreak/>
        <w:t>Table</w:t>
      </w:r>
      <w:r>
        <w:rPr>
          <w:i/>
          <w:iCs/>
        </w:rPr>
        <w:t xml:space="preserve"> 21 Continued</w:t>
      </w:r>
      <w:r w:rsidRPr="00F73AEE">
        <w:rPr>
          <w:i/>
          <w:iCs/>
        </w:rPr>
        <w:t xml:space="preserve">: Most Commonly Reported Themes of IDSs’ </w:t>
      </w:r>
      <w:r w:rsidRPr="00F73AEE">
        <w:rPr>
          <w:rFonts w:ascii="Times" w:hAnsi="Times"/>
          <w:i/>
          <w:iCs/>
        </w:rPr>
        <w:t>O</w:t>
      </w:r>
      <w:r w:rsidRPr="00F73AEE">
        <w:rPr>
          <w:i/>
          <w:iCs/>
        </w:rPr>
        <w:t xml:space="preserve">wn Perceived English Writing Skills Needed to </w:t>
      </w:r>
      <w:r w:rsidRPr="00F73AEE">
        <w:rPr>
          <w:rFonts w:ascii="Times" w:hAnsi="Times"/>
          <w:bCs/>
          <w:i/>
          <w:iCs/>
        </w:rPr>
        <w:t>Successfully Obtain Employment in Their Desired Career Post-PhD</w:t>
      </w:r>
    </w:p>
    <w:tbl>
      <w:tblPr>
        <w:tblStyle w:val="TableGrid"/>
        <w:tblW w:w="0" w:type="auto"/>
        <w:tblLook w:val="04A0" w:firstRow="1" w:lastRow="0" w:firstColumn="1" w:lastColumn="0" w:noHBand="0" w:noVBand="1"/>
      </w:tblPr>
      <w:tblGrid>
        <w:gridCol w:w="3235"/>
        <w:gridCol w:w="1440"/>
        <w:gridCol w:w="4675"/>
      </w:tblGrid>
      <w:tr w:rsidR="00F73AEE" w14:paraId="02D7E98E" w14:textId="77777777" w:rsidTr="00F73AEE">
        <w:tc>
          <w:tcPr>
            <w:tcW w:w="3235" w:type="dxa"/>
          </w:tcPr>
          <w:p w14:paraId="52EC11A2" w14:textId="5DF47A9D" w:rsidR="00F73AEE" w:rsidRPr="00F73AEE" w:rsidRDefault="00F73AEE" w:rsidP="00F73AEE">
            <w:pPr>
              <w:pStyle w:val="NewHeading3"/>
              <w:numPr>
                <w:ilvl w:val="0"/>
                <w:numId w:val="0"/>
              </w:numPr>
              <w:spacing w:line="240" w:lineRule="auto"/>
              <w:jc w:val="center"/>
            </w:pPr>
            <w:bookmarkStart w:id="114" w:name="_Toc61852350"/>
            <w:r w:rsidRPr="00F73AEE">
              <w:t>Theme</w:t>
            </w:r>
            <w:bookmarkEnd w:id="114"/>
          </w:p>
        </w:tc>
        <w:tc>
          <w:tcPr>
            <w:tcW w:w="1440" w:type="dxa"/>
          </w:tcPr>
          <w:p w14:paraId="456D4F44" w14:textId="0710C097" w:rsidR="00F73AEE" w:rsidRPr="00F73AEE" w:rsidRDefault="00F73AEE" w:rsidP="00F73AEE">
            <w:pPr>
              <w:pStyle w:val="NewHeading3"/>
              <w:numPr>
                <w:ilvl w:val="0"/>
                <w:numId w:val="0"/>
              </w:numPr>
              <w:spacing w:line="240" w:lineRule="auto"/>
              <w:jc w:val="center"/>
            </w:pPr>
            <w:bookmarkStart w:id="115" w:name="_Toc61852351"/>
            <w:r w:rsidRPr="00F73AEE">
              <w:t>Frequency Percentage</w:t>
            </w:r>
            <w:bookmarkEnd w:id="115"/>
          </w:p>
        </w:tc>
        <w:tc>
          <w:tcPr>
            <w:tcW w:w="4675" w:type="dxa"/>
          </w:tcPr>
          <w:p w14:paraId="0D86AE43" w14:textId="28B91562" w:rsidR="00F73AEE" w:rsidRPr="00F73AEE" w:rsidRDefault="00F73AEE" w:rsidP="00F73AEE">
            <w:pPr>
              <w:pStyle w:val="NewHeading3"/>
              <w:numPr>
                <w:ilvl w:val="0"/>
                <w:numId w:val="0"/>
              </w:numPr>
              <w:spacing w:line="240" w:lineRule="auto"/>
              <w:jc w:val="center"/>
            </w:pPr>
            <w:bookmarkStart w:id="116" w:name="_Toc61852352"/>
            <w:r w:rsidRPr="00F73AEE">
              <w:t>Statement Examples</w:t>
            </w:r>
            <w:bookmarkEnd w:id="116"/>
          </w:p>
        </w:tc>
      </w:tr>
      <w:tr w:rsidR="00F73AEE" w14:paraId="47BAAA39" w14:textId="77777777" w:rsidTr="00F73AEE">
        <w:tc>
          <w:tcPr>
            <w:tcW w:w="3235" w:type="dxa"/>
            <w:vAlign w:val="bottom"/>
          </w:tcPr>
          <w:p w14:paraId="30279C51" w14:textId="210E1CD7" w:rsidR="00F73AEE" w:rsidRDefault="00F73AEE" w:rsidP="00F73AEE">
            <w:r w:rsidRPr="00B66CC0">
              <w:t>Writing for appropriate audience/genre</w:t>
            </w:r>
          </w:p>
        </w:tc>
        <w:tc>
          <w:tcPr>
            <w:tcW w:w="1440" w:type="dxa"/>
            <w:vAlign w:val="bottom"/>
          </w:tcPr>
          <w:p w14:paraId="7AA49DF3" w14:textId="357535DA" w:rsidR="00F73AEE" w:rsidRDefault="00F73AEE" w:rsidP="00F73AEE">
            <w:r w:rsidRPr="00B66CC0">
              <w:t>5%</w:t>
            </w:r>
          </w:p>
        </w:tc>
        <w:tc>
          <w:tcPr>
            <w:tcW w:w="4675" w:type="dxa"/>
          </w:tcPr>
          <w:p w14:paraId="184C71E9" w14:textId="6C9FCC8D" w:rsidR="00F73AEE" w:rsidRDefault="00F73AEE" w:rsidP="00F73AEE">
            <w:r w:rsidRPr="00660357">
              <w:t>“My desired career post-PhD might need the skill to communicate with the public. Therefore, how to transform complex ideas into a common language for normal people is more important.”</w:t>
            </w:r>
          </w:p>
        </w:tc>
      </w:tr>
      <w:tr w:rsidR="00F73AEE" w14:paraId="56696394" w14:textId="77777777" w:rsidTr="00F73AEE">
        <w:tc>
          <w:tcPr>
            <w:tcW w:w="3235" w:type="dxa"/>
            <w:vAlign w:val="bottom"/>
          </w:tcPr>
          <w:p w14:paraId="5F21177C" w14:textId="49772DB1" w:rsidR="00F73AEE" w:rsidRDefault="00F73AEE" w:rsidP="00F73AEE">
            <w:r w:rsidRPr="00B66CC0">
              <w:t>Writing with clarity</w:t>
            </w:r>
          </w:p>
        </w:tc>
        <w:tc>
          <w:tcPr>
            <w:tcW w:w="1440" w:type="dxa"/>
            <w:vAlign w:val="bottom"/>
          </w:tcPr>
          <w:p w14:paraId="138ED487" w14:textId="7C20AB80" w:rsidR="00F73AEE" w:rsidRDefault="00F73AEE" w:rsidP="00F73AEE">
            <w:r w:rsidRPr="00B66CC0">
              <w:t>5%</w:t>
            </w:r>
          </w:p>
        </w:tc>
        <w:tc>
          <w:tcPr>
            <w:tcW w:w="4675" w:type="dxa"/>
          </w:tcPr>
          <w:p w14:paraId="697C08C5" w14:textId="0C60434A" w:rsidR="00F73AEE" w:rsidRDefault="00F73AEE" w:rsidP="00F73AEE">
            <w:r w:rsidRPr="00660357">
              <w:t>“As a scholar, arguing my statement is very important. However, to argue my statement in a clear and logical way, good writing skills are needed.”</w:t>
            </w:r>
          </w:p>
        </w:tc>
      </w:tr>
    </w:tbl>
    <w:p w14:paraId="36ADF39A" w14:textId="25E86C1A" w:rsidR="002E2959" w:rsidRDefault="00F73AEE" w:rsidP="00F73AEE">
      <w:r w:rsidRPr="006B4648">
        <w:rPr>
          <w:sz w:val="20"/>
          <w:szCs w:val="20"/>
        </w:rPr>
        <w:t>*</w:t>
      </w:r>
      <w:r w:rsidRPr="006B4648">
        <w:rPr>
          <w:i/>
          <w:iCs/>
          <w:sz w:val="20"/>
          <w:szCs w:val="20"/>
        </w:rPr>
        <w:t xml:space="preserve">Note: </w:t>
      </w:r>
      <w:r w:rsidRPr="006B4648">
        <w:rPr>
          <w:sz w:val="20"/>
          <w:szCs w:val="20"/>
        </w:rPr>
        <w:t xml:space="preserve">Themes are featured within the table in order of most frequent to least frequent. Themes that occurred less than 5% were suppressed from the table. There was a total of </w:t>
      </w:r>
      <w:r>
        <w:rPr>
          <w:sz w:val="20"/>
          <w:szCs w:val="20"/>
        </w:rPr>
        <w:t>78</w:t>
      </w:r>
      <w:r w:rsidRPr="006B4648">
        <w:rPr>
          <w:sz w:val="20"/>
          <w:szCs w:val="20"/>
        </w:rPr>
        <w:t xml:space="preserve"> coded segments identified.</w:t>
      </w:r>
    </w:p>
    <w:p w14:paraId="54860B67" w14:textId="77777777" w:rsidR="00592B98" w:rsidRDefault="00592B98" w:rsidP="00F73AEE">
      <w:pPr>
        <w:rPr>
          <w:b/>
          <w:bCs/>
        </w:rPr>
      </w:pPr>
      <w:r>
        <w:br w:type="page"/>
      </w:r>
    </w:p>
    <w:p w14:paraId="35704B8E" w14:textId="4F132016" w:rsidR="00592B98" w:rsidRPr="00D20D3B" w:rsidRDefault="00592B98" w:rsidP="00592B98">
      <w:pPr>
        <w:spacing w:line="480" w:lineRule="auto"/>
        <w:rPr>
          <w:rFonts w:asciiTheme="minorHAnsi" w:hAnsiTheme="minorHAnsi" w:cstheme="minorHAnsi"/>
        </w:rPr>
      </w:pPr>
      <w:r>
        <w:rPr>
          <w:rFonts w:asciiTheme="minorHAnsi" w:hAnsiTheme="minorHAnsi" w:cstheme="minorHAnsi"/>
        </w:rPr>
        <w:lastRenderedPageBreak/>
        <w:t>practice or confidence in their writing (17%)</w:t>
      </w:r>
      <w:r w:rsidRPr="00D40BC2">
        <w:rPr>
          <w:rFonts w:asciiTheme="minorHAnsi" w:hAnsiTheme="minorHAnsi" w:cstheme="minorHAnsi"/>
        </w:rPr>
        <w:t>.</w:t>
      </w:r>
      <w:r>
        <w:rPr>
          <w:rFonts w:asciiTheme="minorHAnsi" w:hAnsiTheme="minorHAnsi" w:cstheme="minorHAnsi"/>
        </w:rPr>
        <w:t xml:space="preserve"> As one IDS student stated, they believe</w:t>
      </w:r>
      <w:r w:rsidR="008A6B3B">
        <w:rPr>
          <w:rFonts w:asciiTheme="minorHAnsi" w:hAnsiTheme="minorHAnsi" w:cstheme="minorHAnsi"/>
        </w:rPr>
        <w:t>d</w:t>
      </w:r>
      <w:r>
        <w:rPr>
          <w:rFonts w:asciiTheme="minorHAnsi" w:hAnsiTheme="minorHAnsi" w:cstheme="minorHAnsi"/>
        </w:rPr>
        <w:t xml:space="preserve"> that  </w:t>
      </w:r>
      <w:r w:rsidRPr="00D40BC2">
        <w:rPr>
          <w:rFonts w:asciiTheme="minorHAnsi" w:hAnsiTheme="minorHAnsi" w:cstheme="minorHAnsi"/>
          <w:i/>
          <w:iCs/>
        </w:rPr>
        <w:t>“practice makes perfect”</w:t>
      </w:r>
      <w:r>
        <w:rPr>
          <w:rFonts w:asciiTheme="minorHAnsi" w:hAnsiTheme="minorHAnsi" w:cstheme="minorHAnsi"/>
        </w:rPr>
        <w:t xml:space="preserve"> with their writing, which will help them gain the skills needed to obtain employment. This student also stated that they often attempt</w:t>
      </w:r>
      <w:r w:rsidR="008A6B3B">
        <w:rPr>
          <w:rFonts w:asciiTheme="minorHAnsi" w:hAnsiTheme="minorHAnsi" w:cstheme="minorHAnsi"/>
        </w:rPr>
        <w:t>ed</w:t>
      </w:r>
      <w:r>
        <w:rPr>
          <w:rFonts w:asciiTheme="minorHAnsi" w:hAnsiTheme="minorHAnsi" w:cstheme="minorHAnsi"/>
        </w:rPr>
        <w:t xml:space="preserve"> to</w:t>
      </w:r>
      <w:r w:rsidRPr="00D40BC2">
        <w:rPr>
          <w:rFonts w:asciiTheme="minorHAnsi" w:hAnsiTheme="minorHAnsi" w:cstheme="minorHAnsi"/>
        </w:rPr>
        <w:t xml:space="preserve"> </w:t>
      </w:r>
      <w:r w:rsidRPr="00D40BC2">
        <w:rPr>
          <w:rFonts w:asciiTheme="minorHAnsi" w:hAnsiTheme="minorHAnsi" w:cstheme="minorHAnsi"/>
          <w:i/>
          <w:iCs/>
        </w:rPr>
        <w:t xml:space="preserve">“try and eliminate the fear” </w:t>
      </w:r>
      <w:r>
        <w:rPr>
          <w:rFonts w:asciiTheme="minorHAnsi" w:hAnsiTheme="minorHAnsi" w:cstheme="minorHAnsi"/>
        </w:rPr>
        <w:t xml:space="preserve">that surrounds them when writing in English to help further their English writing skills that they perceive are required in post-PhD jobs. IDSs also frequently stated that focusing on developing </w:t>
      </w:r>
      <w:r w:rsidR="00F73AEE">
        <w:rPr>
          <w:rFonts w:asciiTheme="minorHAnsi" w:hAnsiTheme="minorHAnsi" w:cstheme="minorHAnsi"/>
        </w:rPr>
        <w:t xml:space="preserve">enough </w:t>
      </w:r>
      <w:r>
        <w:rPr>
          <w:rFonts w:asciiTheme="minorHAnsi" w:hAnsiTheme="minorHAnsi" w:cstheme="minorHAnsi"/>
        </w:rPr>
        <w:t>publications (6%) in graduate school was needed to successfully obtain employment</w:t>
      </w:r>
      <w:r w:rsidR="00F73AEE">
        <w:rPr>
          <w:rFonts w:asciiTheme="minorHAnsi" w:hAnsiTheme="minorHAnsi" w:cstheme="minorHAnsi"/>
        </w:rPr>
        <w:t xml:space="preserve"> post-PhD</w:t>
      </w:r>
      <w:r>
        <w:rPr>
          <w:rFonts w:asciiTheme="minorHAnsi" w:hAnsiTheme="minorHAnsi" w:cstheme="minorHAnsi"/>
        </w:rPr>
        <w:t xml:space="preserve">, along with ensuring that their writing skills used in job documents were strong (6%). Students mentioned a variety of job-related writing tasks, such as </w:t>
      </w:r>
      <w:r w:rsidRPr="00D20D3B">
        <w:rPr>
          <w:rFonts w:asciiTheme="minorHAnsi" w:hAnsiTheme="minorHAnsi" w:cstheme="minorHAnsi"/>
          <w:i/>
          <w:iCs/>
        </w:rPr>
        <w:t xml:space="preserve">“CVs, personal statements, personal websites”, </w:t>
      </w:r>
      <w:r>
        <w:rPr>
          <w:rFonts w:asciiTheme="minorHAnsi" w:hAnsiTheme="minorHAnsi" w:cstheme="minorHAnsi"/>
        </w:rPr>
        <w:t xml:space="preserve">along with </w:t>
      </w:r>
      <w:r w:rsidRPr="00D20D3B">
        <w:rPr>
          <w:rFonts w:asciiTheme="minorHAnsi" w:hAnsiTheme="minorHAnsi" w:cstheme="minorHAnsi"/>
          <w:i/>
          <w:iCs/>
        </w:rPr>
        <w:t>“teaching statements, research statements, and diversity statements”</w:t>
      </w:r>
      <w:r>
        <w:rPr>
          <w:rFonts w:asciiTheme="minorHAnsi" w:hAnsiTheme="minorHAnsi" w:cstheme="minorHAnsi"/>
        </w:rPr>
        <w:t xml:space="preserve"> that they perceived as needing to possess strong writing skillsets on in order to successfully obtain employment in their desired career post-PhD.</w:t>
      </w:r>
    </w:p>
    <w:p w14:paraId="55924017" w14:textId="07EC6D39" w:rsidR="002E2959" w:rsidRDefault="00584E3B" w:rsidP="002E2959">
      <w:pPr>
        <w:pStyle w:val="NewHeading3"/>
        <w:numPr>
          <w:ilvl w:val="0"/>
          <w:numId w:val="0"/>
        </w:numPr>
      </w:pPr>
      <w:bookmarkStart w:id="117" w:name="_Toc61852353"/>
      <w:r>
        <w:t>Perceptions of English</w:t>
      </w:r>
      <w:r w:rsidRPr="003C6B03">
        <w:t xml:space="preserve"> </w:t>
      </w:r>
      <w:r>
        <w:t>W</w:t>
      </w:r>
      <w:r w:rsidRPr="003C6B03">
        <w:t xml:space="preserve">riting </w:t>
      </w:r>
      <w:r>
        <w:t>S</w:t>
      </w:r>
      <w:r w:rsidRPr="003C6B03">
        <w:t xml:space="preserve">kills </w:t>
      </w:r>
      <w:r>
        <w:t>R</w:t>
      </w:r>
      <w:r w:rsidRPr="003C6B03">
        <w:t xml:space="preserve">equired </w:t>
      </w:r>
      <w:r>
        <w:t xml:space="preserve">to Obtain Employment </w:t>
      </w:r>
      <w:r w:rsidR="00AD13CB">
        <w:t xml:space="preserve">of </w:t>
      </w:r>
      <w:r w:rsidRPr="003C6B03">
        <w:t xml:space="preserve">IDSs with </w:t>
      </w:r>
      <w:r>
        <w:t>A</w:t>
      </w:r>
      <w:r w:rsidRPr="003C6B03">
        <w:t xml:space="preserve">cademic </w:t>
      </w:r>
      <w:r>
        <w:t>C</w:t>
      </w:r>
      <w:r w:rsidRPr="003C6B03">
        <w:t xml:space="preserve">areer </w:t>
      </w:r>
      <w:r>
        <w:t>G</w:t>
      </w:r>
      <w:r w:rsidRPr="003C6B03">
        <w:t xml:space="preserve">oals </w:t>
      </w:r>
      <w:r>
        <w:t>V</w:t>
      </w:r>
      <w:r w:rsidRPr="003C6B03">
        <w:t xml:space="preserve">ersus IDSs with </w:t>
      </w:r>
      <w:r>
        <w:t>N</w:t>
      </w:r>
      <w:r w:rsidRPr="003C6B03">
        <w:t xml:space="preserve">on-academic </w:t>
      </w:r>
      <w:r>
        <w:t>C</w:t>
      </w:r>
      <w:r w:rsidRPr="003C6B03">
        <w:t xml:space="preserve">areer </w:t>
      </w:r>
      <w:r>
        <w:t>G</w:t>
      </w:r>
      <w:r w:rsidRPr="003C6B03">
        <w:t>oals</w:t>
      </w:r>
      <w:r>
        <w:t xml:space="preserve"> </w:t>
      </w:r>
      <w:r w:rsidR="00C00E07">
        <w:t>(RQ3a)</w:t>
      </w:r>
      <w:bookmarkEnd w:id="117"/>
    </w:p>
    <w:p w14:paraId="37BD3DFF" w14:textId="056E9EC7" w:rsidR="00466210" w:rsidRPr="0015198C" w:rsidRDefault="00F73AEE" w:rsidP="002E2959">
      <w:pPr>
        <w:spacing w:line="480" w:lineRule="auto"/>
        <w:rPr>
          <w:iCs/>
        </w:rPr>
      </w:pPr>
      <w:r>
        <w:tab/>
        <w:t>To answer the third</w:t>
      </w:r>
      <w:r w:rsidRPr="007B1080">
        <w:t xml:space="preserve"> research question</w:t>
      </w:r>
      <w:r>
        <w:t>’s first sub-question</w:t>
      </w:r>
      <w:r w:rsidRPr="007B1080">
        <w:t xml:space="preserve">, </w:t>
      </w:r>
      <w:r w:rsidRPr="00F73AEE">
        <w:rPr>
          <w:i/>
          <w:iCs/>
        </w:rPr>
        <w:t>“How do IDSs’ perceptions of their own English writing skills required to obtain employment in their desired career post-PhD differ between IDSs with academic career goals versus IDSs with non-academic career goals?”,</w:t>
      </w:r>
      <w:r>
        <w:t xml:space="preserve"> 25 separate independent samples </w:t>
      </w:r>
      <w:r w:rsidRPr="00E909A7">
        <w:rPr>
          <w:i/>
          <w:iCs/>
        </w:rPr>
        <w:t>t</w:t>
      </w:r>
      <w:r>
        <w:t>-tests</w:t>
      </w:r>
      <w:r w:rsidR="00E909A7">
        <w:t xml:space="preserve">/alternative versions of the </w:t>
      </w:r>
      <w:r w:rsidR="00E909A7" w:rsidRPr="00213188">
        <w:rPr>
          <w:i/>
          <w:iCs/>
        </w:rPr>
        <w:t>t</w:t>
      </w:r>
      <w:r w:rsidR="00E909A7">
        <w:t xml:space="preserve">-test based on assumptions that the data violated were performed. </w:t>
      </w:r>
      <w:r w:rsidR="000B2E08">
        <w:t>T</w:t>
      </w:r>
      <w:r w:rsidR="00E909A7">
        <w:t>he 37.6% of respondents that stated they were</w:t>
      </w:r>
      <w:r w:rsidR="00466210">
        <w:t xml:space="preserve"> </w:t>
      </w:r>
      <w:r w:rsidR="00466210" w:rsidRPr="00E909A7">
        <w:rPr>
          <w:i/>
          <w:iCs/>
        </w:rPr>
        <w:t>“undecided</w:t>
      </w:r>
      <w:r w:rsidR="00E909A7" w:rsidRPr="00E909A7">
        <w:rPr>
          <w:i/>
          <w:iCs/>
        </w:rPr>
        <w:t xml:space="preserve"> at this time</w:t>
      </w:r>
      <w:r w:rsidR="00466210" w:rsidRPr="00E909A7">
        <w:rPr>
          <w:i/>
          <w:iCs/>
        </w:rPr>
        <w:t>”</w:t>
      </w:r>
      <w:r w:rsidR="00466210">
        <w:t xml:space="preserve"> </w:t>
      </w:r>
      <w:r w:rsidR="00D812AD">
        <w:t>in regard to</w:t>
      </w:r>
      <w:r w:rsidR="00E909A7">
        <w:t xml:space="preserve"> obtaining employment in a primarily English-speaking country were</w:t>
      </w:r>
      <w:r w:rsidR="00466210">
        <w:t xml:space="preserve"> </w:t>
      </w:r>
      <w:r w:rsidR="00E909A7">
        <w:t>not included in the sample the analyses were performed on.</w:t>
      </w:r>
      <w:r w:rsidR="00466210">
        <w:t xml:space="preserve"> </w:t>
      </w:r>
      <w:r w:rsidR="00E909A7">
        <w:rPr>
          <w:iCs/>
        </w:rPr>
        <w:t>Overall, there were five survey statements that were statistically significant</w:t>
      </w:r>
      <w:r w:rsidR="0015198C">
        <w:rPr>
          <w:iCs/>
        </w:rPr>
        <w:t xml:space="preserve"> </w:t>
      </w:r>
      <w:r w:rsidR="00E909A7">
        <w:rPr>
          <w:iCs/>
        </w:rPr>
        <w:t xml:space="preserve">between the </w:t>
      </w:r>
      <w:r w:rsidR="0015198C">
        <w:rPr>
          <w:iCs/>
        </w:rPr>
        <w:t>academic and non-academic career minded IDSs</w:t>
      </w:r>
      <w:r w:rsidR="000B2E08">
        <w:rPr>
          <w:iCs/>
        </w:rPr>
        <w:t xml:space="preserve"> on the various English writing skills measured</w:t>
      </w:r>
      <w:r w:rsidR="00E909A7">
        <w:rPr>
          <w:iCs/>
        </w:rPr>
        <w:t>, as outlined below.</w:t>
      </w:r>
    </w:p>
    <w:p w14:paraId="7F120613" w14:textId="20DA44C5" w:rsidR="002E2959" w:rsidRPr="00697725" w:rsidRDefault="0015198C" w:rsidP="00697725">
      <w:pPr>
        <w:pStyle w:val="ListParagraph"/>
        <w:rPr>
          <w:rFonts w:ascii="Times New Roman" w:hAnsi="Times New Roman" w:cs="Times New Roman"/>
        </w:rPr>
      </w:pPr>
      <w:r>
        <w:rPr>
          <w:rFonts w:ascii="Times New Roman" w:hAnsi="Times New Roman" w:cs="Times New Roman"/>
        </w:rPr>
        <w:lastRenderedPageBreak/>
        <w:t>IDSs with a</w:t>
      </w:r>
      <w:r w:rsidR="00B9397B" w:rsidRPr="00697725">
        <w:rPr>
          <w:rFonts w:ascii="Times New Roman" w:hAnsi="Times New Roman" w:cs="Times New Roman"/>
        </w:rPr>
        <w:t xml:space="preserve">cademic career </w:t>
      </w:r>
      <w:r>
        <w:rPr>
          <w:rFonts w:ascii="Times New Roman" w:hAnsi="Times New Roman" w:cs="Times New Roman"/>
        </w:rPr>
        <w:t>goals</w:t>
      </w:r>
      <w:r w:rsidR="002E2959" w:rsidRPr="00697725">
        <w:rPr>
          <w:rFonts w:ascii="Times New Roman" w:hAnsi="Times New Roman" w:cs="Times New Roman"/>
        </w:rPr>
        <w:t xml:space="preserve"> (mean rank = </w:t>
      </w:r>
      <w:r w:rsidR="00B9397B" w:rsidRPr="00697725">
        <w:rPr>
          <w:rFonts w:ascii="Times New Roman" w:hAnsi="Times New Roman" w:cs="Times New Roman"/>
        </w:rPr>
        <w:t>132.65</w:t>
      </w:r>
      <w:r w:rsidR="002E2959" w:rsidRPr="00697725">
        <w:rPr>
          <w:rFonts w:ascii="Times New Roman" w:hAnsi="Times New Roman" w:cs="Times New Roman"/>
        </w:rPr>
        <w:t xml:space="preserve">) had statistically significant higher scores than </w:t>
      </w:r>
      <w:r>
        <w:rPr>
          <w:rFonts w:ascii="Times New Roman" w:hAnsi="Times New Roman" w:cs="Times New Roman"/>
        </w:rPr>
        <w:t xml:space="preserve">IDSs with </w:t>
      </w:r>
      <w:r w:rsidR="00B9397B" w:rsidRPr="00697725">
        <w:rPr>
          <w:rFonts w:ascii="Times New Roman" w:hAnsi="Times New Roman" w:cs="Times New Roman"/>
        </w:rPr>
        <w:t>non-academic career</w:t>
      </w:r>
      <w:r>
        <w:rPr>
          <w:rFonts w:ascii="Times New Roman" w:hAnsi="Times New Roman" w:cs="Times New Roman"/>
        </w:rPr>
        <w:t xml:space="preserve"> goals</w:t>
      </w:r>
      <w:r w:rsidR="002E2959" w:rsidRPr="00697725">
        <w:rPr>
          <w:rFonts w:ascii="Times New Roman" w:hAnsi="Times New Roman" w:cs="Times New Roman"/>
        </w:rPr>
        <w:t xml:space="preserve"> (mean rank = </w:t>
      </w:r>
      <w:r w:rsidR="00B9397B" w:rsidRPr="00697725">
        <w:rPr>
          <w:rFonts w:ascii="Times New Roman" w:hAnsi="Times New Roman" w:cs="Times New Roman"/>
        </w:rPr>
        <w:t>116.18</w:t>
      </w:r>
      <w:r w:rsidR="002E2959" w:rsidRPr="00697725">
        <w:rPr>
          <w:rFonts w:ascii="Times New Roman" w:hAnsi="Times New Roman" w:cs="Times New Roman"/>
        </w:rPr>
        <w:t xml:space="preserve">) </w:t>
      </w:r>
      <w:r w:rsidR="00C23CB6">
        <w:rPr>
          <w:rFonts w:ascii="Times New Roman" w:hAnsi="Times New Roman" w:cs="Times New Roman"/>
        </w:rPr>
        <w:t xml:space="preserve">on the </w:t>
      </w:r>
      <w:r w:rsidR="00885685">
        <w:rPr>
          <w:rFonts w:ascii="Times New Roman" w:hAnsi="Times New Roman" w:cs="Times New Roman"/>
        </w:rPr>
        <w:t xml:space="preserve">perceived </w:t>
      </w:r>
      <w:r w:rsidR="00C23CB6">
        <w:rPr>
          <w:rFonts w:ascii="Times New Roman" w:hAnsi="Times New Roman" w:cs="Times New Roman"/>
        </w:rPr>
        <w:t xml:space="preserve">importance of </w:t>
      </w:r>
      <w:r w:rsidR="00C23CB6">
        <w:rPr>
          <w:rFonts w:asciiTheme="minorHAnsi" w:hAnsiTheme="minorHAnsi" w:cstheme="minorHAnsi"/>
        </w:rPr>
        <w:t xml:space="preserve">performing well on </w:t>
      </w:r>
      <w:r w:rsidR="00B9397B" w:rsidRPr="00697725">
        <w:rPr>
          <w:rFonts w:ascii="Times New Roman" w:hAnsi="Times New Roman" w:cs="Times New Roman"/>
        </w:rPr>
        <w:t>avoiding plagiarism</w:t>
      </w:r>
      <w:r>
        <w:rPr>
          <w:rFonts w:ascii="Times New Roman" w:hAnsi="Times New Roman" w:cs="Times New Roman"/>
        </w:rPr>
        <w:t xml:space="preserve"> in order to successfully obtain employment in their desired career post-PhD</w:t>
      </w:r>
      <w:r w:rsidR="002E2959" w:rsidRPr="00697725">
        <w:rPr>
          <w:rFonts w:ascii="Times New Roman" w:hAnsi="Times New Roman" w:cs="Times New Roman"/>
        </w:rPr>
        <w:t xml:space="preserve">, </w:t>
      </w:r>
      <w:r w:rsidR="002E2959" w:rsidRPr="00697725">
        <w:rPr>
          <w:rFonts w:ascii="Times New Roman" w:hAnsi="Times New Roman" w:cs="Times New Roman"/>
          <w:i/>
          <w:iCs/>
        </w:rPr>
        <w:t>U</w:t>
      </w:r>
      <w:r w:rsidR="002E2959" w:rsidRPr="00697725">
        <w:rPr>
          <w:rFonts w:ascii="Times New Roman" w:hAnsi="Times New Roman" w:cs="Times New Roman"/>
        </w:rPr>
        <w:t xml:space="preserve"> = </w:t>
      </w:r>
      <w:r w:rsidR="00B9397B" w:rsidRPr="00697725">
        <w:rPr>
          <w:rFonts w:ascii="Times New Roman" w:hAnsi="Times New Roman" w:cs="Times New Roman"/>
        </w:rPr>
        <w:t>5,737</w:t>
      </w:r>
      <w:r w:rsidR="002E2959" w:rsidRPr="00697725">
        <w:rPr>
          <w:rFonts w:ascii="Times New Roman" w:hAnsi="Times New Roman" w:cs="Times New Roman"/>
        </w:rPr>
        <w:t xml:space="preserve">; </w:t>
      </w:r>
      <w:r w:rsidR="002E2959" w:rsidRPr="00697725">
        <w:rPr>
          <w:rFonts w:ascii="Times New Roman" w:hAnsi="Times New Roman" w:cs="Times New Roman"/>
          <w:i/>
          <w:iCs/>
        </w:rPr>
        <w:t xml:space="preserve">p </w:t>
      </w:r>
      <w:r w:rsidR="002E2959" w:rsidRPr="00697725">
        <w:rPr>
          <w:rFonts w:ascii="Times New Roman" w:hAnsi="Times New Roman" w:cs="Times New Roman"/>
        </w:rPr>
        <w:t>= 0.0</w:t>
      </w:r>
      <w:r w:rsidR="00B9397B" w:rsidRPr="00697725">
        <w:rPr>
          <w:rFonts w:ascii="Times New Roman" w:hAnsi="Times New Roman" w:cs="Times New Roman"/>
        </w:rPr>
        <w:t>04</w:t>
      </w:r>
      <w:r w:rsidR="002E2959" w:rsidRPr="00697725">
        <w:rPr>
          <w:rFonts w:ascii="Times New Roman" w:hAnsi="Times New Roman" w:cs="Times New Roman"/>
        </w:rPr>
        <w:t>, η</w:t>
      </w:r>
      <w:r w:rsidR="002E2959" w:rsidRPr="00697725">
        <w:rPr>
          <w:rFonts w:ascii="Times New Roman" w:hAnsi="Times New Roman" w:cs="Times New Roman"/>
          <w:vertAlign w:val="superscript"/>
        </w:rPr>
        <w:t>2</w:t>
      </w:r>
      <w:r w:rsidR="002E2959" w:rsidRPr="00697725">
        <w:rPr>
          <w:rFonts w:ascii="Times New Roman" w:hAnsi="Times New Roman" w:cs="Times New Roman"/>
        </w:rPr>
        <w:t xml:space="preserve"> = 0.0</w:t>
      </w:r>
      <w:r w:rsidR="00B9397B" w:rsidRPr="00697725">
        <w:rPr>
          <w:rFonts w:ascii="Times New Roman" w:hAnsi="Times New Roman" w:cs="Times New Roman"/>
        </w:rPr>
        <w:t>33</w:t>
      </w:r>
      <w:r w:rsidR="002E2959" w:rsidRPr="00697725">
        <w:rPr>
          <w:rFonts w:ascii="Times New Roman" w:hAnsi="Times New Roman" w:cs="Times New Roman"/>
        </w:rPr>
        <w:t>.</w:t>
      </w:r>
      <w:r w:rsidR="00C23CB6">
        <w:rPr>
          <w:rFonts w:ascii="Times New Roman" w:hAnsi="Times New Roman" w:cs="Times New Roman"/>
        </w:rPr>
        <w:t xml:space="preserve"> </w:t>
      </w:r>
      <w:r w:rsidR="00C23CB6" w:rsidRPr="00C23CB6">
        <w:rPr>
          <w:rFonts w:ascii="Times New Roman" w:hAnsi="Times New Roman" w:cs="Times New Roman"/>
        </w:rPr>
        <w:t xml:space="preserve">Based on the effect size calculated, approximately </w:t>
      </w:r>
      <w:r w:rsidR="00C23CB6">
        <w:rPr>
          <w:rFonts w:ascii="Times New Roman" w:hAnsi="Times New Roman" w:cs="Times New Roman"/>
        </w:rPr>
        <w:t>3</w:t>
      </w:r>
      <w:r w:rsidR="00C23CB6" w:rsidRPr="00C23CB6">
        <w:rPr>
          <w:rFonts w:ascii="Times New Roman" w:hAnsi="Times New Roman" w:cs="Times New Roman"/>
        </w:rPr>
        <w:t xml:space="preserve">% of the variance in IDSs’ perceived importance of </w:t>
      </w:r>
      <w:r w:rsidR="00C23CB6">
        <w:rPr>
          <w:rFonts w:asciiTheme="minorHAnsi" w:hAnsiTheme="minorHAnsi" w:cstheme="minorHAnsi"/>
        </w:rPr>
        <w:t xml:space="preserve">performing well on </w:t>
      </w:r>
      <w:r w:rsidR="00C23CB6" w:rsidRPr="00697725">
        <w:rPr>
          <w:rFonts w:ascii="Times New Roman" w:hAnsi="Times New Roman" w:cs="Times New Roman"/>
        </w:rPr>
        <w:t>avoiding plagiarism</w:t>
      </w:r>
      <w:r w:rsidR="00C23CB6">
        <w:rPr>
          <w:rFonts w:ascii="Times New Roman" w:hAnsi="Times New Roman" w:cs="Times New Roman"/>
        </w:rPr>
        <w:t xml:space="preserve"> in order to successfully obtain employment in their desired career post-PhD</w:t>
      </w:r>
      <w:r w:rsidR="00C23CB6" w:rsidRPr="00C23CB6">
        <w:rPr>
          <w:rFonts w:ascii="Times New Roman" w:hAnsi="Times New Roman" w:cs="Times New Roman"/>
        </w:rPr>
        <w:t xml:space="preserve"> can be attributed to if they </w:t>
      </w:r>
      <w:r w:rsidR="00C23CB6">
        <w:rPr>
          <w:rFonts w:ascii="Times New Roman" w:hAnsi="Times New Roman" w:cs="Times New Roman"/>
        </w:rPr>
        <w:t xml:space="preserve">have academic or non-academic career goals, which is considered to be a small effect size </w:t>
      </w:r>
      <w:r w:rsidR="00C23CB6">
        <w:rPr>
          <w:rFonts w:asciiTheme="minorHAnsi" w:hAnsiTheme="minorHAnsi" w:cstheme="minorHAnsi"/>
        </w:rPr>
        <w:t>(Cohen, 1988).</w:t>
      </w:r>
    </w:p>
    <w:p w14:paraId="17341B58" w14:textId="7AF7BF19" w:rsidR="00B9397B" w:rsidRPr="00C23CB6" w:rsidRDefault="0015198C" w:rsidP="00C23CB6">
      <w:pPr>
        <w:pStyle w:val="ListParagraph"/>
        <w:rPr>
          <w:rFonts w:ascii="Times New Roman" w:hAnsi="Times New Roman" w:cs="Times New Roman"/>
        </w:rPr>
      </w:pPr>
      <w:r>
        <w:rPr>
          <w:rFonts w:ascii="Times New Roman" w:hAnsi="Times New Roman" w:cs="Times New Roman"/>
        </w:rPr>
        <w:t>IDSs with 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B9397B" w:rsidRPr="00697725">
        <w:rPr>
          <w:rFonts w:ascii="Times New Roman" w:hAnsi="Times New Roman" w:cs="Times New Roman"/>
        </w:rPr>
        <w:t xml:space="preserve">(mean rank = 134.22) had statistically significant higher scores than </w:t>
      </w:r>
      <w:r>
        <w:rPr>
          <w:rFonts w:ascii="Times New Roman" w:hAnsi="Times New Roman" w:cs="Times New Roman"/>
        </w:rPr>
        <w:t xml:space="preserve">IDSs with </w:t>
      </w:r>
      <w:r w:rsidRPr="00697725">
        <w:rPr>
          <w:rFonts w:ascii="Times New Roman" w:hAnsi="Times New Roman" w:cs="Times New Roman"/>
        </w:rPr>
        <w:t>non-academic career</w:t>
      </w:r>
      <w:r>
        <w:rPr>
          <w:rFonts w:ascii="Times New Roman" w:hAnsi="Times New Roman" w:cs="Times New Roman"/>
        </w:rPr>
        <w:t xml:space="preserve"> goals</w:t>
      </w:r>
      <w:r w:rsidRPr="00697725">
        <w:rPr>
          <w:rFonts w:ascii="Times New Roman" w:hAnsi="Times New Roman" w:cs="Times New Roman"/>
        </w:rPr>
        <w:t xml:space="preserve"> </w:t>
      </w:r>
      <w:r w:rsidR="00B9397B" w:rsidRPr="00697725">
        <w:rPr>
          <w:rFonts w:ascii="Times New Roman" w:hAnsi="Times New Roman" w:cs="Times New Roman"/>
        </w:rPr>
        <w:t xml:space="preserve">(mean rank = 120.80) </w:t>
      </w:r>
      <w:r w:rsidR="00C23CB6">
        <w:rPr>
          <w:rFonts w:ascii="Times New Roman" w:hAnsi="Times New Roman" w:cs="Times New Roman"/>
        </w:rPr>
        <w:t xml:space="preserve">on the </w:t>
      </w:r>
      <w:r w:rsidR="00885685">
        <w:rPr>
          <w:rFonts w:ascii="Times New Roman" w:hAnsi="Times New Roman" w:cs="Times New Roman"/>
        </w:rPr>
        <w:t xml:space="preserve">perceived </w:t>
      </w:r>
      <w:r w:rsidR="00C23CB6">
        <w:rPr>
          <w:rFonts w:ascii="Times New Roman" w:hAnsi="Times New Roman" w:cs="Times New Roman"/>
        </w:rPr>
        <w:t xml:space="preserve">importance of </w:t>
      </w:r>
      <w:r w:rsidR="00C23CB6">
        <w:rPr>
          <w:rFonts w:asciiTheme="minorHAnsi" w:hAnsiTheme="minorHAnsi" w:cstheme="minorHAnsi"/>
        </w:rPr>
        <w:t xml:space="preserve">performing well on </w:t>
      </w:r>
      <w:r w:rsidR="00B9397B" w:rsidRPr="00697725">
        <w:rPr>
          <w:rFonts w:ascii="Times New Roman" w:hAnsi="Times New Roman" w:cs="Times New Roman"/>
        </w:rPr>
        <w:t>using correct field</w:t>
      </w:r>
      <w:r w:rsidR="00A84BDD">
        <w:rPr>
          <w:rFonts w:ascii="Times New Roman" w:hAnsi="Times New Roman" w:cs="Times New Roman"/>
        </w:rPr>
        <w:t>-</w:t>
      </w:r>
      <w:r w:rsidR="00B9397B" w:rsidRPr="00697725">
        <w:rPr>
          <w:rFonts w:ascii="Times New Roman" w:hAnsi="Times New Roman" w:cs="Times New Roman"/>
        </w:rPr>
        <w:t>related vocabulary</w:t>
      </w:r>
      <w:r w:rsidR="00A84BDD">
        <w:rPr>
          <w:rFonts w:ascii="Times New Roman" w:hAnsi="Times New Roman" w:cs="Times New Roman"/>
        </w:rPr>
        <w:t xml:space="preserve"> in order to successfully obtain employment in their desired career post-PhD</w:t>
      </w:r>
      <w:r w:rsidR="00B9397B" w:rsidRPr="00697725">
        <w:rPr>
          <w:rFonts w:ascii="Times New Roman" w:hAnsi="Times New Roman" w:cs="Times New Roman"/>
        </w:rPr>
        <w:t xml:space="preserve">, </w:t>
      </w:r>
      <w:r w:rsidR="00B9397B" w:rsidRPr="00697725">
        <w:rPr>
          <w:rFonts w:ascii="Times New Roman" w:hAnsi="Times New Roman" w:cs="Times New Roman"/>
          <w:i/>
          <w:iCs/>
        </w:rPr>
        <w:t>U</w:t>
      </w:r>
      <w:r w:rsidR="00B9397B" w:rsidRPr="00697725">
        <w:rPr>
          <w:rFonts w:ascii="Times New Roman" w:hAnsi="Times New Roman" w:cs="Times New Roman"/>
        </w:rPr>
        <w:t xml:space="preserve"> = 6,069.5; </w:t>
      </w:r>
      <w:r w:rsidR="00B9397B" w:rsidRPr="00697725">
        <w:rPr>
          <w:rFonts w:ascii="Times New Roman" w:hAnsi="Times New Roman" w:cs="Times New Roman"/>
          <w:i/>
          <w:iCs/>
        </w:rPr>
        <w:t xml:space="preserve">p </w:t>
      </w:r>
      <w:r w:rsidR="00B9397B" w:rsidRPr="00697725">
        <w:rPr>
          <w:rFonts w:ascii="Times New Roman" w:hAnsi="Times New Roman" w:cs="Times New Roman"/>
        </w:rPr>
        <w:t>= 0.022, η</w:t>
      </w:r>
      <w:r w:rsidR="00B9397B" w:rsidRPr="00697725">
        <w:rPr>
          <w:rFonts w:ascii="Times New Roman" w:hAnsi="Times New Roman" w:cs="Times New Roman"/>
          <w:vertAlign w:val="superscript"/>
        </w:rPr>
        <w:t>2</w:t>
      </w:r>
      <w:r w:rsidR="00B9397B" w:rsidRPr="00697725">
        <w:rPr>
          <w:rFonts w:ascii="Times New Roman" w:hAnsi="Times New Roman" w:cs="Times New Roman"/>
        </w:rPr>
        <w:t xml:space="preserve"> = 0.001.</w:t>
      </w:r>
      <w:r w:rsidR="00C23CB6">
        <w:rPr>
          <w:rFonts w:ascii="Times New Roman" w:hAnsi="Times New Roman" w:cs="Times New Roman"/>
        </w:rPr>
        <w:t xml:space="preserve"> However, the effect size indicates that only 0.1% of the variance measured in this survey statement can </w:t>
      </w:r>
      <w:r w:rsidR="00C23CB6" w:rsidRPr="00C23CB6">
        <w:rPr>
          <w:rFonts w:ascii="Times New Roman" w:hAnsi="Times New Roman" w:cs="Times New Roman"/>
        </w:rPr>
        <w:t xml:space="preserve">be attributed to if </w:t>
      </w:r>
      <w:r w:rsidR="00C23CB6">
        <w:rPr>
          <w:rFonts w:ascii="Times New Roman" w:hAnsi="Times New Roman" w:cs="Times New Roman"/>
        </w:rPr>
        <w:t xml:space="preserve">IDSs have academic or non-academic career goals, which is considered to be a very small effect size </w:t>
      </w:r>
      <w:r w:rsidR="00C23CB6">
        <w:rPr>
          <w:rFonts w:asciiTheme="minorHAnsi" w:hAnsiTheme="minorHAnsi" w:cstheme="minorHAnsi"/>
        </w:rPr>
        <w:t>(Cohen, 1988).</w:t>
      </w:r>
    </w:p>
    <w:p w14:paraId="474B9503" w14:textId="0D6B2D01" w:rsidR="00B415A9" w:rsidRPr="00004FD5" w:rsidRDefault="0015198C" w:rsidP="00004FD5">
      <w:pPr>
        <w:pStyle w:val="ListParagraph"/>
        <w:rPr>
          <w:rFonts w:asciiTheme="minorHAnsi" w:hAnsiTheme="minorHAnsi" w:cstheme="minorHAnsi"/>
        </w:rPr>
      </w:pPr>
      <w:r>
        <w:rPr>
          <w:rFonts w:ascii="Times New Roman" w:hAnsi="Times New Roman" w:cs="Times New Roman"/>
        </w:rPr>
        <w:t>IDSs with 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B415A9" w:rsidRPr="00697725">
        <w:rPr>
          <w:rFonts w:ascii="Times New Roman" w:hAnsi="Times New Roman" w:cs="Times New Roman"/>
        </w:rPr>
        <w:t>(mean rank = 139.9</w:t>
      </w:r>
      <w:r w:rsidR="00E265E1" w:rsidRPr="00697725">
        <w:rPr>
          <w:rFonts w:ascii="Times New Roman" w:hAnsi="Times New Roman" w:cs="Times New Roman"/>
        </w:rPr>
        <w:t>0</w:t>
      </w:r>
      <w:r w:rsidR="00B415A9" w:rsidRPr="00697725">
        <w:rPr>
          <w:rFonts w:ascii="Times New Roman" w:hAnsi="Times New Roman" w:cs="Times New Roman"/>
        </w:rPr>
        <w:t xml:space="preserve">) had statistically significant higher scores than </w:t>
      </w:r>
      <w:r>
        <w:rPr>
          <w:rFonts w:ascii="Times New Roman" w:hAnsi="Times New Roman" w:cs="Times New Roman"/>
        </w:rPr>
        <w:t xml:space="preserve">IDSs with </w:t>
      </w:r>
      <w:r w:rsidRPr="00697725">
        <w:rPr>
          <w:rFonts w:ascii="Times New Roman" w:hAnsi="Times New Roman" w:cs="Times New Roman"/>
        </w:rPr>
        <w:t>non-academic career</w:t>
      </w:r>
      <w:r>
        <w:rPr>
          <w:rFonts w:ascii="Times New Roman" w:hAnsi="Times New Roman" w:cs="Times New Roman"/>
        </w:rPr>
        <w:t xml:space="preserve"> goals</w:t>
      </w:r>
      <w:r w:rsidRPr="00697725">
        <w:rPr>
          <w:rFonts w:ascii="Times New Roman" w:hAnsi="Times New Roman" w:cs="Times New Roman"/>
        </w:rPr>
        <w:t xml:space="preserve"> </w:t>
      </w:r>
      <w:r w:rsidR="00B415A9" w:rsidRPr="00697725">
        <w:rPr>
          <w:rFonts w:ascii="Times New Roman" w:hAnsi="Times New Roman" w:cs="Times New Roman"/>
        </w:rPr>
        <w:t>(mean rank = 98.2</w:t>
      </w:r>
      <w:r w:rsidR="00E265E1" w:rsidRPr="00697725">
        <w:rPr>
          <w:rFonts w:ascii="Times New Roman" w:hAnsi="Times New Roman" w:cs="Times New Roman"/>
        </w:rPr>
        <w:t>0</w:t>
      </w:r>
      <w:r w:rsidR="00B415A9" w:rsidRPr="00697725">
        <w:rPr>
          <w:rFonts w:ascii="Times New Roman" w:hAnsi="Times New Roman" w:cs="Times New Roman"/>
        </w:rPr>
        <w:t xml:space="preserve">) </w:t>
      </w:r>
      <w:r w:rsidR="00A84BDD" w:rsidRPr="00697725">
        <w:rPr>
          <w:rFonts w:ascii="Times New Roman" w:hAnsi="Times New Roman" w:cs="Times New Roman"/>
        </w:rPr>
        <w:t xml:space="preserve">on </w:t>
      </w:r>
      <w:r w:rsidR="00A84BDD">
        <w:rPr>
          <w:rFonts w:ascii="Times New Roman" w:hAnsi="Times New Roman" w:cs="Times New Roman"/>
        </w:rPr>
        <w:t xml:space="preserve">the </w:t>
      </w:r>
      <w:r w:rsidR="00885685">
        <w:rPr>
          <w:rFonts w:ascii="Times New Roman" w:hAnsi="Times New Roman" w:cs="Times New Roman"/>
        </w:rPr>
        <w:t xml:space="preserve">perceived </w:t>
      </w:r>
      <w:r w:rsidR="00A84BDD">
        <w:rPr>
          <w:rFonts w:ascii="Times New Roman" w:hAnsi="Times New Roman" w:cs="Times New Roman"/>
        </w:rPr>
        <w:t xml:space="preserve">importance of </w:t>
      </w:r>
      <w:r w:rsidR="00C23CB6">
        <w:rPr>
          <w:rFonts w:asciiTheme="minorHAnsi" w:hAnsiTheme="minorHAnsi" w:cstheme="minorHAnsi"/>
        </w:rPr>
        <w:t xml:space="preserve">performing well on </w:t>
      </w:r>
      <w:r w:rsidR="00A84BDD">
        <w:rPr>
          <w:rFonts w:ascii="Times New Roman" w:hAnsi="Times New Roman" w:cs="Times New Roman"/>
        </w:rPr>
        <w:t xml:space="preserve">following their field’s </w:t>
      </w:r>
      <w:r w:rsidR="00B415A9" w:rsidRPr="00697725">
        <w:rPr>
          <w:rFonts w:ascii="Times New Roman" w:hAnsi="Times New Roman" w:cs="Times New Roman"/>
        </w:rPr>
        <w:t xml:space="preserve">bibliography formatting guidelines, </w:t>
      </w:r>
      <w:r w:rsidR="00B415A9" w:rsidRPr="00697725">
        <w:rPr>
          <w:rFonts w:ascii="Times New Roman" w:hAnsi="Times New Roman" w:cs="Times New Roman"/>
          <w:i/>
          <w:iCs/>
        </w:rPr>
        <w:t>t</w:t>
      </w:r>
      <w:r w:rsidR="00B415A9" w:rsidRPr="00697725">
        <w:rPr>
          <w:rFonts w:ascii="Times New Roman" w:hAnsi="Times New Roman" w:cs="Times New Roman"/>
        </w:rPr>
        <w:t xml:space="preserve">(99.15) = 4.77, </w:t>
      </w:r>
      <w:r w:rsidR="00B415A9" w:rsidRPr="00697725">
        <w:rPr>
          <w:rFonts w:ascii="Times New Roman" w:hAnsi="Times New Roman" w:cs="Times New Roman"/>
          <w:i/>
          <w:iCs/>
        </w:rPr>
        <w:t>p</w:t>
      </w:r>
      <w:r w:rsidR="00B415A9" w:rsidRPr="00697725">
        <w:rPr>
          <w:rFonts w:ascii="Times New Roman" w:hAnsi="Times New Roman" w:cs="Times New Roman"/>
        </w:rPr>
        <w:t xml:space="preserve"> &lt; .001, </w:t>
      </w:r>
      <w:r w:rsidR="00B415A9" w:rsidRPr="00697725">
        <w:rPr>
          <w:rFonts w:ascii="Times New Roman" w:hAnsi="Times New Roman" w:cs="Times New Roman"/>
          <w:i/>
          <w:iCs/>
        </w:rPr>
        <w:t>g</w:t>
      </w:r>
      <w:r w:rsidR="00B415A9" w:rsidRPr="00697725">
        <w:rPr>
          <w:rFonts w:ascii="Times New Roman" w:hAnsi="Times New Roman" w:cs="Times New Roman"/>
        </w:rPr>
        <w:t xml:space="preserve"> = 0.63.</w:t>
      </w:r>
      <w:r w:rsidR="00004FD5">
        <w:rPr>
          <w:rFonts w:ascii="Times New Roman" w:hAnsi="Times New Roman" w:cs="Times New Roman"/>
        </w:rPr>
        <w:t xml:space="preserve"> </w:t>
      </w:r>
      <w:r w:rsidR="00004FD5" w:rsidRPr="00697725">
        <w:rPr>
          <w:rFonts w:asciiTheme="minorHAnsi" w:hAnsiTheme="minorHAnsi" w:cstheme="minorHAnsi"/>
        </w:rPr>
        <w:t xml:space="preserve">The </w:t>
      </w:r>
      <w:r w:rsidR="00004FD5">
        <w:rPr>
          <w:rFonts w:asciiTheme="minorHAnsi" w:hAnsiTheme="minorHAnsi" w:cstheme="minorHAnsi"/>
        </w:rPr>
        <w:t>Glass</w:t>
      </w:r>
      <w:r w:rsidR="00004FD5" w:rsidRPr="00697725">
        <w:rPr>
          <w:rFonts w:asciiTheme="minorHAnsi" w:hAnsiTheme="minorHAnsi" w:cstheme="minorHAnsi"/>
        </w:rPr>
        <w:t>’s</w:t>
      </w:r>
      <w:r w:rsidR="00004FD5" w:rsidRPr="00F446DB">
        <w:rPr>
          <w:rFonts w:asciiTheme="minorHAnsi" w:hAnsiTheme="minorHAnsi" w:cstheme="minorHAnsi"/>
          <w:i/>
          <w:iCs/>
        </w:rPr>
        <w:t xml:space="preserve"> </w:t>
      </w:r>
      <w:r w:rsidR="00004FD5" w:rsidRPr="00F33B3A">
        <w:rPr>
          <w:rFonts w:asciiTheme="minorHAnsi" w:hAnsiTheme="minorHAnsi" w:cstheme="minorHAnsi"/>
        </w:rPr>
        <w:t>Δ</w:t>
      </w:r>
      <w:r w:rsidR="00004FD5" w:rsidRPr="00697725">
        <w:rPr>
          <w:rFonts w:asciiTheme="minorHAnsi" w:hAnsiTheme="minorHAnsi" w:cstheme="minorHAnsi"/>
        </w:rPr>
        <w:t xml:space="preserve"> effect size indicates</w:t>
      </w:r>
      <w:r w:rsidR="00004FD5">
        <w:rPr>
          <w:rFonts w:asciiTheme="minorHAnsi" w:hAnsiTheme="minorHAnsi" w:cstheme="minorHAnsi"/>
        </w:rPr>
        <w:t xml:space="preserve"> that on average, </w:t>
      </w:r>
      <w:r w:rsidR="00004FD5">
        <w:rPr>
          <w:rFonts w:ascii="Times New Roman" w:hAnsi="Times New Roman" w:cs="Times New Roman"/>
        </w:rPr>
        <w:t>IDSs with a</w:t>
      </w:r>
      <w:r w:rsidR="00004FD5" w:rsidRPr="00697725">
        <w:rPr>
          <w:rFonts w:ascii="Times New Roman" w:hAnsi="Times New Roman" w:cs="Times New Roman"/>
        </w:rPr>
        <w:t xml:space="preserve">cademic career </w:t>
      </w:r>
      <w:r w:rsidR="00004FD5">
        <w:rPr>
          <w:rFonts w:ascii="Times New Roman" w:hAnsi="Times New Roman" w:cs="Times New Roman"/>
        </w:rPr>
        <w:t>goals</w:t>
      </w:r>
      <w:r w:rsidR="00004FD5" w:rsidRPr="00697725">
        <w:rPr>
          <w:rFonts w:ascii="Times New Roman" w:hAnsi="Times New Roman" w:cs="Times New Roman"/>
        </w:rPr>
        <w:t xml:space="preserve"> </w:t>
      </w:r>
      <w:r w:rsidR="00004FD5">
        <w:rPr>
          <w:rFonts w:asciiTheme="minorHAnsi" w:hAnsiTheme="minorHAnsi" w:cstheme="minorHAnsi"/>
        </w:rPr>
        <w:t xml:space="preserve">rated their perceptions of the importance of performing well on </w:t>
      </w:r>
      <w:r w:rsidR="00004FD5">
        <w:rPr>
          <w:rFonts w:ascii="Times New Roman" w:hAnsi="Times New Roman" w:cs="Times New Roman"/>
        </w:rPr>
        <w:t xml:space="preserve">following their field’s </w:t>
      </w:r>
      <w:r w:rsidR="00004FD5" w:rsidRPr="00697725">
        <w:rPr>
          <w:rFonts w:ascii="Times New Roman" w:hAnsi="Times New Roman" w:cs="Times New Roman"/>
        </w:rPr>
        <w:t>bibliography formatting guidelines</w:t>
      </w:r>
      <w:r w:rsidR="00004FD5">
        <w:rPr>
          <w:rFonts w:asciiTheme="minorHAnsi" w:hAnsiTheme="minorHAnsi" w:cstheme="minorHAnsi"/>
        </w:rPr>
        <w:t xml:space="preserve"> 0.63 standard deviations higher than </w:t>
      </w:r>
      <w:r w:rsidR="00004FD5">
        <w:rPr>
          <w:rFonts w:ascii="Times New Roman" w:hAnsi="Times New Roman" w:cs="Times New Roman"/>
        </w:rPr>
        <w:t xml:space="preserve">IDSs with </w:t>
      </w:r>
      <w:r w:rsidR="00004FD5" w:rsidRPr="00697725">
        <w:rPr>
          <w:rFonts w:ascii="Times New Roman" w:hAnsi="Times New Roman" w:cs="Times New Roman"/>
        </w:rPr>
        <w:t>non-academic career</w:t>
      </w:r>
      <w:r w:rsidR="00004FD5">
        <w:rPr>
          <w:rFonts w:ascii="Times New Roman" w:hAnsi="Times New Roman" w:cs="Times New Roman"/>
        </w:rPr>
        <w:t xml:space="preserve"> goals</w:t>
      </w:r>
      <w:r w:rsidR="00004FD5">
        <w:rPr>
          <w:rFonts w:asciiTheme="minorHAnsi" w:hAnsiTheme="minorHAnsi" w:cstheme="minorHAnsi"/>
        </w:rPr>
        <w:t>, which is a medium effect size (Cohen, 1988).</w:t>
      </w:r>
    </w:p>
    <w:p w14:paraId="414F6870" w14:textId="63AA29D9" w:rsidR="00466210" w:rsidRPr="0012064B" w:rsidRDefault="0015198C" w:rsidP="0012064B">
      <w:pPr>
        <w:pStyle w:val="ListParagraph"/>
        <w:rPr>
          <w:rFonts w:asciiTheme="minorHAnsi" w:hAnsiTheme="minorHAnsi" w:cstheme="minorHAnsi"/>
        </w:rPr>
      </w:pPr>
      <w:r>
        <w:rPr>
          <w:rFonts w:ascii="Times New Roman" w:hAnsi="Times New Roman" w:cs="Times New Roman"/>
        </w:rPr>
        <w:lastRenderedPageBreak/>
        <w:t>IDSs with 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466210" w:rsidRPr="00697725">
        <w:rPr>
          <w:rFonts w:ascii="Times New Roman" w:hAnsi="Times New Roman" w:cs="Times New Roman"/>
        </w:rPr>
        <w:t>(mean rank = 135.5</w:t>
      </w:r>
      <w:r w:rsidR="00E265E1" w:rsidRPr="00697725">
        <w:rPr>
          <w:rFonts w:ascii="Times New Roman" w:hAnsi="Times New Roman" w:cs="Times New Roman"/>
        </w:rPr>
        <w:t>5</w:t>
      </w:r>
      <w:r w:rsidR="00466210" w:rsidRPr="00697725">
        <w:rPr>
          <w:rFonts w:ascii="Times New Roman" w:hAnsi="Times New Roman" w:cs="Times New Roman"/>
        </w:rPr>
        <w:t xml:space="preserve">) had statistically significant higher scores than </w:t>
      </w:r>
      <w:r>
        <w:rPr>
          <w:rFonts w:ascii="Times New Roman" w:hAnsi="Times New Roman" w:cs="Times New Roman"/>
        </w:rPr>
        <w:t xml:space="preserve">IDSs with </w:t>
      </w:r>
      <w:r w:rsidRPr="00697725">
        <w:rPr>
          <w:rFonts w:ascii="Times New Roman" w:hAnsi="Times New Roman" w:cs="Times New Roman"/>
        </w:rPr>
        <w:t>non-academic career</w:t>
      </w:r>
      <w:r>
        <w:rPr>
          <w:rFonts w:ascii="Times New Roman" w:hAnsi="Times New Roman" w:cs="Times New Roman"/>
        </w:rPr>
        <w:t xml:space="preserve"> goals</w:t>
      </w:r>
      <w:r w:rsidRPr="00697725">
        <w:rPr>
          <w:rFonts w:ascii="Times New Roman" w:hAnsi="Times New Roman" w:cs="Times New Roman"/>
        </w:rPr>
        <w:t xml:space="preserve"> </w:t>
      </w:r>
      <w:r w:rsidR="00466210" w:rsidRPr="00697725">
        <w:rPr>
          <w:rFonts w:ascii="Times New Roman" w:hAnsi="Times New Roman" w:cs="Times New Roman"/>
        </w:rPr>
        <w:t>(mean rank = 115.6</w:t>
      </w:r>
      <w:r w:rsidR="00E265E1" w:rsidRPr="00697725">
        <w:rPr>
          <w:rFonts w:ascii="Times New Roman" w:hAnsi="Times New Roman" w:cs="Times New Roman"/>
        </w:rPr>
        <w:t>0</w:t>
      </w:r>
      <w:r w:rsidR="00466210" w:rsidRPr="00697725">
        <w:rPr>
          <w:rFonts w:ascii="Times New Roman" w:hAnsi="Times New Roman" w:cs="Times New Roman"/>
        </w:rPr>
        <w:t xml:space="preserve">) </w:t>
      </w:r>
      <w:r w:rsidR="00A84BDD" w:rsidRPr="00697725">
        <w:rPr>
          <w:rFonts w:ascii="Times New Roman" w:hAnsi="Times New Roman" w:cs="Times New Roman"/>
        </w:rPr>
        <w:t xml:space="preserve">on </w:t>
      </w:r>
      <w:r w:rsidR="00A84BDD">
        <w:rPr>
          <w:rFonts w:ascii="Times New Roman" w:hAnsi="Times New Roman" w:cs="Times New Roman"/>
        </w:rPr>
        <w:t xml:space="preserve">the </w:t>
      </w:r>
      <w:r w:rsidR="00885685">
        <w:rPr>
          <w:rFonts w:ascii="Times New Roman" w:hAnsi="Times New Roman" w:cs="Times New Roman"/>
        </w:rPr>
        <w:t xml:space="preserve">perceived </w:t>
      </w:r>
      <w:r w:rsidR="00A84BDD">
        <w:rPr>
          <w:rFonts w:ascii="Times New Roman" w:hAnsi="Times New Roman" w:cs="Times New Roman"/>
        </w:rPr>
        <w:t xml:space="preserve">importance of </w:t>
      </w:r>
      <w:r w:rsidR="00C23CB6">
        <w:rPr>
          <w:rFonts w:asciiTheme="minorHAnsi" w:hAnsiTheme="minorHAnsi" w:cstheme="minorHAnsi"/>
        </w:rPr>
        <w:t xml:space="preserve">performing well on </w:t>
      </w:r>
      <w:r w:rsidR="00466210" w:rsidRPr="00697725">
        <w:rPr>
          <w:rFonts w:ascii="Times New Roman" w:hAnsi="Times New Roman" w:cs="Times New Roman"/>
        </w:rPr>
        <w:t>drawing conclusions</w:t>
      </w:r>
      <w:r w:rsidR="00A84BDD">
        <w:rPr>
          <w:rFonts w:ascii="Times New Roman" w:hAnsi="Times New Roman" w:cs="Times New Roman"/>
        </w:rPr>
        <w:t xml:space="preserve"> in their writing</w:t>
      </w:r>
      <w:r w:rsidR="00466210" w:rsidRPr="00697725">
        <w:rPr>
          <w:rFonts w:ascii="Times New Roman" w:hAnsi="Times New Roman" w:cs="Times New Roman"/>
        </w:rPr>
        <w:t xml:space="preserve">, </w:t>
      </w:r>
      <w:r w:rsidR="00466210" w:rsidRPr="00697725">
        <w:rPr>
          <w:rFonts w:ascii="Times New Roman" w:hAnsi="Times New Roman" w:cs="Times New Roman"/>
          <w:i/>
          <w:iCs/>
        </w:rPr>
        <w:t>t</w:t>
      </w:r>
      <w:r w:rsidR="00466210" w:rsidRPr="00697725">
        <w:rPr>
          <w:rFonts w:ascii="Times New Roman" w:hAnsi="Times New Roman" w:cs="Times New Roman"/>
        </w:rPr>
        <w:t xml:space="preserve">(88.4) = 3.03, </w:t>
      </w:r>
      <w:r w:rsidR="00466210" w:rsidRPr="00697725">
        <w:rPr>
          <w:rFonts w:ascii="Times New Roman" w:hAnsi="Times New Roman" w:cs="Times New Roman"/>
          <w:i/>
          <w:iCs/>
        </w:rPr>
        <w:t>p</w:t>
      </w:r>
      <w:r w:rsidR="00466210" w:rsidRPr="00697725">
        <w:rPr>
          <w:rFonts w:ascii="Times New Roman" w:hAnsi="Times New Roman" w:cs="Times New Roman"/>
        </w:rPr>
        <w:t xml:space="preserve"> = .003, </w:t>
      </w:r>
      <w:r w:rsidR="00466210" w:rsidRPr="00697725">
        <w:rPr>
          <w:rFonts w:ascii="Times New Roman" w:hAnsi="Times New Roman" w:cs="Times New Roman"/>
          <w:i/>
          <w:iCs/>
        </w:rPr>
        <w:t>g</w:t>
      </w:r>
      <w:r w:rsidR="00466210" w:rsidRPr="00697725">
        <w:rPr>
          <w:rFonts w:ascii="Times New Roman" w:hAnsi="Times New Roman" w:cs="Times New Roman"/>
        </w:rPr>
        <w:t xml:space="preserve"> = 0.38.</w:t>
      </w:r>
      <w:r w:rsidR="0012064B" w:rsidRPr="0012064B">
        <w:rPr>
          <w:rFonts w:asciiTheme="minorHAnsi" w:hAnsiTheme="minorHAnsi" w:cstheme="minorHAnsi"/>
        </w:rPr>
        <w:t xml:space="preserve"> </w:t>
      </w:r>
      <w:r w:rsidR="0012064B" w:rsidRPr="00697725">
        <w:rPr>
          <w:rFonts w:asciiTheme="minorHAnsi" w:hAnsiTheme="minorHAnsi" w:cstheme="minorHAnsi"/>
        </w:rPr>
        <w:t xml:space="preserve">The </w:t>
      </w:r>
      <w:r w:rsidR="0012064B">
        <w:rPr>
          <w:rFonts w:asciiTheme="minorHAnsi" w:hAnsiTheme="minorHAnsi" w:cstheme="minorHAnsi"/>
        </w:rPr>
        <w:t>Glass</w:t>
      </w:r>
      <w:r w:rsidR="0012064B" w:rsidRPr="00697725">
        <w:rPr>
          <w:rFonts w:asciiTheme="minorHAnsi" w:hAnsiTheme="minorHAnsi" w:cstheme="minorHAnsi"/>
        </w:rPr>
        <w:t>’s</w:t>
      </w:r>
      <w:r w:rsidR="0012064B" w:rsidRPr="00F446DB">
        <w:rPr>
          <w:rFonts w:asciiTheme="minorHAnsi" w:hAnsiTheme="minorHAnsi" w:cstheme="minorHAnsi"/>
          <w:i/>
          <w:iCs/>
        </w:rPr>
        <w:t xml:space="preserve"> </w:t>
      </w:r>
      <w:r w:rsidR="0012064B" w:rsidRPr="00F33B3A">
        <w:rPr>
          <w:rFonts w:asciiTheme="minorHAnsi" w:hAnsiTheme="minorHAnsi" w:cstheme="minorHAnsi"/>
        </w:rPr>
        <w:t>Δ</w:t>
      </w:r>
      <w:r w:rsidR="0012064B" w:rsidRPr="00697725">
        <w:rPr>
          <w:rFonts w:asciiTheme="minorHAnsi" w:hAnsiTheme="minorHAnsi" w:cstheme="minorHAnsi"/>
        </w:rPr>
        <w:t xml:space="preserve"> effect size indicates</w:t>
      </w:r>
      <w:r w:rsidR="0012064B">
        <w:rPr>
          <w:rFonts w:asciiTheme="minorHAnsi" w:hAnsiTheme="minorHAnsi" w:cstheme="minorHAnsi"/>
        </w:rPr>
        <w:t xml:space="preserve"> that on average, </w:t>
      </w:r>
      <w:r w:rsidR="0012064B">
        <w:rPr>
          <w:rFonts w:ascii="Times New Roman" w:hAnsi="Times New Roman" w:cs="Times New Roman"/>
        </w:rPr>
        <w:t>IDSs with a</w:t>
      </w:r>
      <w:r w:rsidR="0012064B" w:rsidRPr="00697725">
        <w:rPr>
          <w:rFonts w:ascii="Times New Roman" w:hAnsi="Times New Roman" w:cs="Times New Roman"/>
        </w:rPr>
        <w:t xml:space="preserve">cademic career </w:t>
      </w:r>
      <w:r w:rsidR="0012064B">
        <w:rPr>
          <w:rFonts w:ascii="Times New Roman" w:hAnsi="Times New Roman" w:cs="Times New Roman"/>
        </w:rPr>
        <w:t>goals</w:t>
      </w:r>
      <w:r w:rsidR="0012064B" w:rsidRPr="00697725">
        <w:rPr>
          <w:rFonts w:ascii="Times New Roman" w:hAnsi="Times New Roman" w:cs="Times New Roman"/>
        </w:rPr>
        <w:t xml:space="preserve"> </w:t>
      </w:r>
      <w:r w:rsidR="0012064B">
        <w:rPr>
          <w:rFonts w:asciiTheme="minorHAnsi" w:hAnsiTheme="minorHAnsi" w:cstheme="minorHAnsi"/>
        </w:rPr>
        <w:t xml:space="preserve">rated this survey statement 0.38 standard deviations higher than </w:t>
      </w:r>
      <w:r w:rsidR="0012064B">
        <w:rPr>
          <w:rFonts w:ascii="Times New Roman" w:hAnsi="Times New Roman" w:cs="Times New Roman"/>
        </w:rPr>
        <w:t xml:space="preserve">IDSs with </w:t>
      </w:r>
      <w:r w:rsidR="0012064B" w:rsidRPr="00697725">
        <w:rPr>
          <w:rFonts w:ascii="Times New Roman" w:hAnsi="Times New Roman" w:cs="Times New Roman"/>
        </w:rPr>
        <w:t>non-academic career</w:t>
      </w:r>
      <w:r w:rsidR="0012064B">
        <w:rPr>
          <w:rFonts w:ascii="Times New Roman" w:hAnsi="Times New Roman" w:cs="Times New Roman"/>
        </w:rPr>
        <w:t xml:space="preserve"> goals</w:t>
      </w:r>
      <w:r w:rsidR="0012064B">
        <w:rPr>
          <w:rFonts w:asciiTheme="minorHAnsi" w:hAnsiTheme="minorHAnsi" w:cstheme="minorHAnsi"/>
        </w:rPr>
        <w:t>, which is a small effect size (Cohen, 1988).</w:t>
      </w:r>
    </w:p>
    <w:p w14:paraId="1C77A803" w14:textId="2E668FCE" w:rsidR="00466210" w:rsidRDefault="0015198C" w:rsidP="00697725">
      <w:pPr>
        <w:pStyle w:val="ListParagraph"/>
        <w:rPr>
          <w:rFonts w:ascii="Times New Roman" w:hAnsi="Times New Roman" w:cs="Times New Roman"/>
        </w:rPr>
      </w:pPr>
      <w:r>
        <w:rPr>
          <w:rFonts w:ascii="Times New Roman" w:hAnsi="Times New Roman" w:cs="Times New Roman"/>
        </w:rPr>
        <w:t>IDSs with 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466210" w:rsidRPr="00697725">
        <w:rPr>
          <w:rFonts w:ascii="Times New Roman" w:hAnsi="Times New Roman" w:cs="Times New Roman"/>
        </w:rPr>
        <w:t>(mean rank = 135.7</w:t>
      </w:r>
      <w:r w:rsidR="00E265E1" w:rsidRPr="00697725">
        <w:rPr>
          <w:rFonts w:ascii="Times New Roman" w:hAnsi="Times New Roman" w:cs="Times New Roman"/>
        </w:rPr>
        <w:t>0</w:t>
      </w:r>
      <w:r w:rsidR="00466210" w:rsidRPr="00697725">
        <w:rPr>
          <w:rFonts w:ascii="Times New Roman" w:hAnsi="Times New Roman" w:cs="Times New Roman"/>
        </w:rPr>
        <w:t xml:space="preserve">) had statistically significant higher scores than </w:t>
      </w:r>
      <w:r>
        <w:rPr>
          <w:rFonts w:ascii="Times New Roman" w:hAnsi="Times New Roman" w:cs="Times New Roman"/>
        </w:rPr>
        <w:t xml:space="preserve">IDSs with </w:t>
      </w:r>
      <w:r w:rsidRPr="00697725">
        <w:rPr>
          <w:rFonts w:ascii="Times New Roman" w:hAnsi="Times New Roman" w:cs="Times New Roman"/>
        </w:rPr>
        <w:t>non-academic career</w:t>
      </w:r>
      <w:r>
        <w:rPr>
          <w:rFonts w:ascii="Times New Roman" w:hAnsi="Times New Roman" w:cs="Times New Roman"/>
        </w:rPr>
        <w:t xml:space="preserve"> goals</w:t>
      </w:r>
      <w:r w:rsidRPr="00697725">
        <w:rPr>
          <w:rFonts w:ascii="Times New Roman" w:hAnsi="Times New Roman" w:cs="Times New Roman"/>
        </w:rPr>
        <w:t xml:space="preserve"> </w:t>
      </w:r>
      <w:r w:rsidR="00466210" w:rsidRPr="00697725">
        <w:rPr>
          <w:rFonts w:ascii="Times New Roman" w:hAnsi="Times New Roman" w:cs="Times New Roman"/>
        </w:rPr>
        <w:t>(mean rank = 118.</w:t>
      </w:r>
      <w:r w:rsidR="00E265E1" w:rsidRPr="00697725">
        <w:rPr>
          <w:rFonts w:ascii="Times New Roman" w:hAnsi="Times New Roman" w:cs="Times New Roman"/>
        </w:rPr>
        <w:t>67</w:t>
      </w:r>
      <w:r w:rsidR="00466210" w:rsidRPr="00697725">
        <w:rPr>
          <w:rFonts w:ascii="Times New Roman" w:hAnsi="Times New Roman" w:cs="Times New Roman"/>
        </w:rPr>
        <w:t xml:space="preserve">) </w:t>
      </w:r>
      <w:r w:rsidR="00A84BDD" w:rsidRPr="00697725">
        <w:rPr>
          <w:rFonts w:ascii="Times New Roman" w:hAnsi="Times New Roman" w:cs="Times New Roman"/>
        </w:rPr>
        <w:t xml:space="preserve">on </w:t>
      </w:r>
      <w:r w:rsidR="00A84BDD">
        <w:rPr>
          <w:rFonts w:ascii="Times New Roman" w:hAnsi="Times New Roman" w:cs="Times New Roman"/>
        </w:rPr>
        <w:t xml:space="preserve">the </w:t>
      </w:r>
      <w:r w:rsidR="00885685">
        <w:rPr>
          <w:rFonts w:ascii="Times New Roman" w:hAnsi="Times New Roman" w:cs="Times New Roman"/>
        </w:rPr>
        <w:t xml:space="preserve">perceived </w:t>
      </w:r>
      <w:r w:rsidR="00A84BDD">
        <w:rPr>
          <w:rFonts w:ascii="Times New Roman" w:hAnsi="Times New Roman" w:cs="Times New Roman"/>
        </w:rPr>
        <w:t>importance of</w:t>
      </w:r>
      <w:r w:rsidR="00466210" w:rsidRPr="00697725">
        <w:rPr>
          <w:rFonts w:ascii="Times New Roman" w:hAnsi="Times New Roman" w:cs="Times New Roman"/>
        </w:rPr>
        <w:t xml:space="preserve"> </w:t>
      </w:r>
      <w:r w:rsidR="00C23CB6">
        <w:rPr>
          <w:rFonts w:asciiTheme="minorHAnsi" w:hAnsiTheme="minorHAnsi" w:cstheme="minorHAnsi"/>
        </w:rPr>
        <w:t xml:space="preserve">performing well on </w:t>
      </w:r>
      <w:r w:rsidR="00466210" w:rsidRPr="00697725">
        <w:rPr>
          <w:rFonts w:ascii="Times New Roman" w:hAnsi="Times New Roman" w:cs="Times New Roman"/>
        </w:rPr>
        <w:t>providing a strong argument</w:t>
      </w:r>
      <w:r w:rsidR="00A84BDD">
        <w:rPr>
          <w:rFonts w:ascii="Times New Roman" w:hAnsi="Times New Roman" w:cs="Times New Roman"/>
        </w:rPr>
        <w:t xml:space="preserve"> in their writing</w:t>
      </w:r>
      <w:r w:rsidR="00466210" w:rsidRPr="00697725">
        <w:rPr>
          <w:rFonts w:ascii="Times New Roman" w:hAnsi="Times New Roman" w:cs="Times New Roman"/>
        </w:rPr>
        <w:t xml:space="preserve">, </w:t>
      </w:r>
      <w:r w:rsidR="00466210" w:rsidRPr="00697725">
        <w:rPr>
          <w:rFonts w:ascii="Times New Roman" w:hAnsi="Times New Roman" w:cs="Times New Roman"/>
          <w:i/>
          <w:iCs/>
        </w:rPr>
        <w:t>t</w:t>
      </w:r>
      <w:r w:rsidR="00466210" w:rsidRPr="00697725">
        <w:rPr>
          <w:rFonts w:ascii="Times New Roman" w:hAnsi="Times New Roman" w:cs="Times New Roman"/>
        </w:rPr>
        <w:t xml:space="preserve">(92.28) = 2.60, </w:t>
      </w:r>
      <w:r w:rsidR="00466210" w:rsidRPr="00697725">
        <w:rPr>
          <w:rFonts w:ascii="Times New Roman" w:hAnsi="Times New Roman" w:cs="Times New Roman"/>
          <w:i/>
          <w:iCs/>
        </w:rPr>
        <w:t>p</w:t>
      </w:r>
      <w:r w:rsidR="00466210" w:rsidRPr="00697725">
        <w:rPr>
          <w:rFonts w:ascii="Times New Roman" w:hAnsi="Times New Roman" w:cs="Times New Roman"/>
        </w:rPr>
        <w:t xml:space="preserve"> = .011, </w:t>
      </w:r>
      <w:r w:rsidR="00466210" w:rsidRPr="00697725">
        <w:rPr>
          <w:rFonts w:ascii="Times New Roman" w:hAnsi="Times New Roman" w:cs="Times New Roman"/>
          <w:i/>
          <w:iCs/>
        </w:rPr>
        <w:t>g</w:t>
      </w:r>
      <w:r w:rsidR="00466210" w:rsidRPr="00697725">
        <w:rPr>
          <w:rFonts w:ascii="Times New Roman" w:hAnsi="Times New Roman" w:cs="Times New Roman"/>
        </w:rPr>
        <w:t xml:space="preserve"> = 0.33.</w:t>
      </w:r>
      <w:r w:rsidR="0012064B" w:rsidRPr="0012064B">
        <w:rPr>
          <w:rFonts w:asciiTheme="minorHAnsi" w:hAnsiTheme="minorHAnsi" w:cstheme="minorHAnsi"/>
        </w:rPr>
        <w:t xml:space="preserve"> </w:t>
      </w:r>
      <w:r w:rsidR="0012064B" w:rsidRPr="00697725">
        <w:rPr>
          <w:rFonts w:asciiTheme="minorHAnsi" w:hAnsiTheme="minorHAnsi" w:cstheme="minorHAnsi"/>
        </w:rPr>
        <w:t xml:space="preserve">The </w:t>
      </w:r>
      <w:r w:rsidR="0012064B">
        <w:rPr>
          <w:rFonts w:asciiTheme="minorHAnsi" w:hAnsiTheme="minorHAnsi" w:cstheme="minorHAnsi"/>
        </w:rPr>
        <w:t>Glass</w:t>
      </w:r>
      <w:r w:rsidR="0012064B" w:rsidRPr="00697725">
        <w:rPr>
          <w:rFonts w:asciiTheme="minorHAnsi" w:hAnsiTheme="minorHAnsi" w:cstheme="minorHAnsi"/>
        </w:rPr>
        <w:t>’s</w:t>
      </w:r>
      <w:r w:rsidR="0012064B" w:rsidRPr="00F446DB">
        <w:rPr>
          <w:rFonts w:asciiTheme="minorHAnsi" w:hAnsiTheme="minorHAnsi" w:cstheme="minorHAnsi"/>
          <w:i/>
          <w:iCs/>
        </w:rPr>
        <w:t xml:space="preserve"> </w:t>
      </w:r>
      <w:r w:rsidR="0012064B" w:rsidRPr="00F33B3A">
        <w:rPr>
          <w:rFonts w:asciiTheme="minorHAnsi" w:hAnsiTheme="minorHAnsi" w:cstheme="minorHAnsi"/>
        </w:rPr>
        <w:t>Δ</w:t>
      </w:r>
      <w:r w:rsidR="0012064B" w:rsidRPr="00697725">
        <w:rPr>
          <w:rFonts w:asciiTheme="minorHAnsi" w:hAnsiTheme="minorHAnsi" w:cstheme="minorHAnsi"/>
        </w:rPr>
        <w:t xml:space="preserve"> effect size indicates</w:t>
      </w:r>
      <w:r w:rsidR="0012064B">
        <w:rPr>
          <w:rFonts w:asciiTheme="minorHAnsi" w:hAnsiTheme="minorHAnsi" w:cstheme="minorHAnsi"/>
        </w:rPr>
        <w:t xml:space="preserve"> that on average, </w:t>
      </w:r>
      <w:r w:rsidR="0012064B">
        <w:rPr>
          <w:rFonts w:ascii="Times New Roman" w:hAnsi="Times New Roman" w:cs="Times New Roman"/>
        </w:rPr>
        <w:t>IDSs with a</w:t>
      </w:r>
      <w:r w:rsidR="0012064B" w:rsidRPr="00697725">
        <w:rPr>
          <w:rFonts w:ascii="Times New Roman" w:hAnsi="Times New Roman" w:cs="Times New Roman"/>
        </w:rPr>
        <w:t xml:space="preserve">cademic career </w:t>
      </w:r>
      <w:r w:rsidR="0012064B">
        <w:rPr>
          <w:rFonts w:ascii="Times New Roman" w:hAnsi="Times New Roman" w:cs="Times New Roman"/>
        </w:rPr>
        <w:t>goals</w:t>
      </w:r>
      <w:r w:rsidR="0012064B" w:rsidRPr="00697725">
        <w:rPr>
          <w:rFonts w:ascii="Times New Roman" w:hAnsi="Times New Roman" w:cs="Times New Roman"/>
        </w:rPr>
        <w:t xml:space="preserve"> </w:t>
      </w:r>
      <w:r w:rsidR="0012064B">
        <w:rPr>
          <w:rFonts w:asciiTheme="minorHAnsi" w:hAnsiTheme="minorHAnsi" w:cstheme="minorHAnsi"/>
        </w:rPr>
        <w:t xml:space="preserve">rated this survey statement 0.33 standard deviations higher than </w:t>
      </w:r>
      <w:r w:rsidR="0012064B">
        <w:rPr>
          <w:rFonts w:ascii="Times New Roman" w:hAnsi="Times New Roman" w:cs="Times New Roman"/>
        </w:rPr>
        <w:t xml:space="preserve">IDSs with </w:t>
      </w:r>
      <w:r w:rsidR="0012064B" w:rsidRPr="00697725">
        <w:rPr>
          <w:rFonts w:ascii="Times New Roman" w:hAnsi="Times New Roman" w:cs="Times New Roman"/>
        </w:rPr>
        <w:t>non-academic career</w:t>
      </w:r>
      <w:r w:rsidR="0012064B">
        <w:rPr>
          <w:rFonts w:ascii="Times New Roman" w:hAnsi="Times New Roman" w:cs="Times New Roman"/>
        </w:rPr>
        <w:t xml:space="preserve"> goals</w:t>
      </w:r>
      <w:r w:rsidR="0012064B">
        <w:rPr>
          <w:rFonts w:asciiTheme="minorHAnsi" w:hAnsiTheme="minorHAnsi" w:cstheme="minorHAnsi"/>
        </w:rPr>
        <w:t>, which is a small effect size (Cohen, 1988).</w:t>
      </w:r>
    </w:p>
    <w:p w14:paraId="3597E354" w14:textId="4B61EE35" w:rsidR="0015198C" w:rsidRDefault="0015198C" w:rsidP="0015198C">
      <w:pPr>
        <w:spacing w:line="480" w:lineRule="auto"/>
        <w:rPr>
          <w:iCs/>
        </w:rPr>
      </w:pPr>
      <w:r>
        <w:rPr>
          <w:iCs/>
        </w:rPr>
        <w:tab/>
        <w:t>To see the full results for this sub-question, see Table 22. Additionally, Figure 10 displays the top five largest differences in the means between IDSs with academic and non-academic career goals on their perceptions of the English writing skills needed to successfully obtain employment post-PhD.</w:t>
      </w:r>
    </w:p>
    <w:p w14:paraId="2B8BFD5F" w14:textId="547E70A8" w:rsidR="004473BE" w:rsidRDefault="0012064B" w:rsidP="0012064B">
      <w:pPr>
        <w:spacing w:line="480" w:lineRule="auto"/>
        <w:rPr>
          <w:iCs/>
        </w:rPr>
      </w:pPr>
      <w:r>
        <w:rPr>
          <w:iCs/>
        </w:rPr>
        <w:tab/>
        <w:t xml:space="preserve">When examining the results of the inferential statistics performed to measure the differences between the two groups of IDSs on their perceptions of the English writing skills on various writing tasks needed to successfully obtain employment post-PhD, 11 out of the 15 survey statements measured had a statistically significant difference between the two groups. </w:t>
      </w:r>
      <w:r w:rsidR="000B2E08" w:rsidRPr="000B2E08">
        <w:rPr>
          <w:iCs/>
        </w:rPr>
        <w:t>The significant differences observed between the two groups are outlined below</w:t>
      </w:r>
      <w:r w:rsidR="000B2E08">
        <w:rPr>
          <w:iCs/>
        </w:rPr>
        <w:t xml:space="preserve"> in a bullet point list.</w:t>
      </w:r>
    </w:p>
    <w:p w14:paraId="49D88802" w14:textId="4D345549" w:rsidR="00C00E07" w:rsidRPr="00E709C5" w:rsidRDefault="006F61BA" w:rsidP="00237696">
      <w:pPr>
        <w:pStyle w:val="Caption"/>
        <w:rPr>
          <w:b/>
          <w:bCs/>
          <w:color w:val="C0504D" w:themeColor="accent2"/>
        </w:rPr>
      </w:pPr>
      <w:bookmarkStart w:id="118" w:name="_Toc61852196"/>
      <w:r>
        <w:lastRenderedPageBreak/>
        <w:t xml:space="preserve">Table </w:t>
      </w:r>
      <w:r w:rsidR="004F4A78">
        <w:fldChar w:fldCharType="begin"/>
      </w:r>
      <w:r w:rsidR="004F4A78">
        <w:instrText xml:space="preserve"> SEQ Table \* ARABIC </w:instrText>
      </w:r>
      <w:r w:rsidR="004F4A78">
        <w:fldChar w:fldCharType="separate"/>
      </w:r>
      <w:r w:rsidR="009047C5">
        <w:rPr>
          <w:noProof/>
        </w:rPr>
        <w:t>22</w:t>
      </w:r>
      <w:r w:rsidR="004F4A78">
        <w:rPr>
          <w:noProof/>
        </w:rPr>
        <w:fldChar w:fldCharType="end"/>
      </w:r>
      <w:r>
        <w:t xml:space="preserve">: </w:t>
      </w:r>
      <w:r w:rsidR="00CE0F82">
        <w:t xml:space="preserve">Differences Between IDSs with Academic and non-Academic Career Goals on their Perceptions of the English Writing Skills Needed to </w:t>
      </w:r>
      <w:r w:rsidR="00CE0F82">
        <w:rPr>
          <w:rFonts w:ascii="Times" w:hAnsi="Times"/>
          <w:bCs/>
        </w:rPr>
        <w:t>S</w:t>
      </w:r>
      <w:r w:rsidR="00CE0F82" w:rsidRPr="002E47CF">
        <w:rPr>
          <w:rFonts w:ascii="Times" w:hAnsi="Times"/>
          <w:bCs/>
        </w:rPr>
        <w:t xml:space="preserve">uccessfully </w:t>
      </w:r>
      <w:r w:rsidR="00CE0F82">
        <w:rPr>
          <w:rFonts w:ascii="Times" w:hAnsi="Times"/>
          <w:bCs/>
        </w:rPr>
        <w:t>O</w:t>
      </w:r>
      <w:r w:rsidR="00CE0F82" w:rsidRPr="002E47CF">
        <w:rPr>
          <w:rFonts w:ascii="Times" w:hAnsi="Times"/>
          <w:bCs/>
        </w:rPr>
        <w:t xml:space="preserve">btain </w:t>
      </w:r>
      <w:r w:rsidR="00CE0F82">
        <w:rPr>
          <w:rFonts w:ascii="Times" w:hAnsi="Times"/>
          <w:bCs/>
        </w:rPr>
        <w:t>E</w:t>
      </w:r>
      <w:r w:rsidR="00CE0F82" w:rsidRPr="002E47CF">
        <w:rPr>
          <w:rFonts w:ascii="Times" w:hAnsi="Times"/>
          <w:bCs/>
        </w:rPr>
        <w:t>mployment in</w:t>
      </w:r>
      <w:r w:rsidR="00CE0F82">
        <w:rPr>
          <w:rFonts w:ascii="Times" w:hAnsi="Times"/>
          <w:bCs/>
        </w:rPr>
        <w:t xml:space="preserve"> Their</w:t>
      </w:r>
      <w:r w:rsidR="00CE0F82" w:rsidRPr="002E47CF">
        <w:rPr>
          <w:rFonts w:ascii="Times" w:hAnsi="Times"/>
          <w:bCs/>
        </w:rPr>
        <w:t xml:space="preserve"> </w:t>
      </w:r>
      <w:r w:rsidR="00CE0F82">
        <w:rPr>
          <w:rFonts w:ascii="Times" w:hAnsi="Times"/>
          <w:bCs/>
        </w:rPr>
        <w:t>D</w:t>
      </w:r>
      <w:r w:rsidR="00CE0F82" w:rsidRPr="002E47CF">
        <w:rPr>
          <w:rFonts w:ascii="Times" w:hAnsi="Times"/>
          <w:bCs/>
        </w:rPr>
        <w:t xml:space="preserve">esired </w:t>
      </w:r>
      <w:r w:rsidR="00CE0F82">
        <w:rPr>
          <w:rFonts w:ascii="Times" w:hAnsi="Times"/>
          <w:bCs/>
        </w:rPr>
        <w:t>C</w:t>
      </w:r>
      <w:r w:rsidR="00CE0F82" w:rsidRPr="002E47CF">
        <w:rPr>
          <w:rFonts w:ascii="Times" w:hAnsi="Times"/>
          <w:bCs/>
        </w:rPr>
        <w:t>areer</w:t>
      </w:r>
      <w:r w:rsidR="00CE0F82">
        <w:rPr>
          <w:rFonts w:ascii="Times" w:hAnsi="Times"/>
          <w:bCs/>
        </w:rPr>
        <w:t xml:space="preserve"> Post-PhD</w:t>
      </w:r>
      <w:bookmarkEnd w:id="118"/>
    </w:p>
    <w:tbl>
      <w:tblPr>
        <w:tblStyle w:val="TableGrid"/>
        <w:tblW w:w="0" w:type="auto"/>
        <w:tblLayout w:type="fixed"/>
        <w:tblLook w:val="04A0" w:firstRow="1" w:lastRow="0" w:firstColumn="1" w:lastColumn="0" w:noHBand="0" w:noVBand="1"/>
      </w:tblPr>
      <w:tblGrid>
        <w:gridCol w:w="4585"/>
        <w:gridCol w:w="990"/>
        <w:gridCol w:w="865"/>
        <w:gridCol w:w="935"/>
        <w:gridCol w:w="842"/>
        <w:gridCol w:w="1133"/>
      </w:tblGrid>
      <w:tr w:rsidR="00D81B09" w14:paraId="3AE42762" w14:textId="77777777" w:rsidTr="004473BE">
        <w:tc>
          <w:tcPr>
            <w:tcW w:w="4585" w:type="dxa"/>
            <w:tcBorders>
              <w:top w:val="single" w:sz="4" w:space="0" w:color="auto"/>
              <w:left w:val="single" w:sz="4" w:space="0" w:color="auto"/>
              <w:bottom w:val="single" w:sz="4" w:space="0" w:color="auto"/>
              <w:right w:val="single" w:sz="4" w:space="0" w:color="auto"/>
            </w:tcBorders>
          </w:tcPr>
          <w:p w14:paraId="12E69C35" w14:textId="7E14224A" w:rsidR="00D81B09" w:rsidRPr="00230312" w:rsidRDefault="00D81B09" w:rsidP="00D81B09">
            <w:pPr>
              <w:rPr>
                <w:b/>
                <w:bCs/>
              </w:rPr>
            </w:pPr>
            <w:r w:rsidRPr="00230312">
              <w:rPr>
                <w:b/>
                <w:bCs/>
              </w:rPr>
              <w:t>Survey Statement</w:t>
            </w:r>
          </w:p>
        </w:tc>
        <w:tc>
          <w:tcPr>
            <w:tcW w:w="1855" w:type="dxa"/>
            <w:gridSpan w:val="2"/>
            <w:tcBorders>
              <w:top w:val="single" w:sz="4" w:space="0" w:color="auto"/>
              <w:left w:val="single" w:sz="4" w:space="0" w:color="auto"/>
              <w:bottom w:val="single" w:sz="4" w:space="0" w:color="auto"/>
              <w:right w:val="single" w:sz="4" w:space="0" w:color="auto"/>
            </w:tcBorders>
          </w:tcPr>
          <w:p w14:paraId="34034AD0" w14:textId="77777777" w:rsidR="00D81B09" w:rsidRPr="00230312" w:rsidRDefault="00D81B09" w:rsidP="00D81B09">
            <w:pPr>
              <w:rPr>
                <w:b/>
                <w:bCs/>
              </w:rPr>
            </w:pPr>
            <w:r>
              <w:rPr>
                <w:b/>
                <w:bCs/>
              </w:rPr>
              <w:t>Academic Career</w:t>
            </w:r>
          </w:p>
        </w:tc>
        <w:tc>
          <w:tcPr>
            <w:tcW w:w="1777" w:type="dxa"/>
            <w:gridSpan w:val="2"/>
            <w:tcBorders>
              <w:left w:val="single" w:sz="4" w:space="0" w:color="auto"/>
            </w:tcBorders>
          </w:tcPr>
          <w:p w14:paraId="7D59D1D2" w14:textId="77777777" w:rsidR="00D81B09" w:rsidRPr="00230312" w:rsidRDefault="00D81B09" w:rsidP="00D81B09">
            <w:pPr>
              <w:rPr>
                <w:b/>
                <w:bCs/>
              </w:rPr>
            </w:pPr>
            <w:r>
              <w:rPr>
                <w:b/>
                <w:bCs/>
              </w:rPr>
              <w:t>Non-Academic Career</w:t>
            </w:r>
          </w:p>
        </w:tc>
        <w:tc>
          <w:tcPr>
            <w:tcW w:w="1133" w:type="dxa"/>
            <w:tcBorders>
              <w:left w:val="single" w:sz="4" w:space="0" w:color="auto"/>
            </w:tcBorders>
          </w:tcPr>
          <w:p w14:paraId="79D35155" w14:textId="77777777" w:rsidR="00D81B09" w:rsidRDefault="00D81B09" w:rsidP="00D81B09">
            <w:pPr>
              <w:rPr>
                <w:b/>
                <w:bCs/>
              </w:rPr>
            </w:pPr>
            <w:r>
              <w:rPr>
                <w:b/>
                <w:bCs/>
              </w:rPr>
              <w:t>Sig. Value</w:t>
            </w:r>
          </w:p>
        </w:tc>
      </w:tr>
      <w:tr w:rsidR="00D81B09" w:rsidRPr="00230312" w14:paraId="6C048B0D" w14:textId="77777777" w:rsidTr="004473BE">
        <w:tc>
          <w:tcPr>
            <w:tcW w:w="4585" w:type="dxa"/>
            <w:tcBorders>
              <w:top w:val="single" w:sz="4" w:space="0" w:color="auto"/>
            </w:tcBorders>
          </w:tcPr>
          <w:p w14:paraId="5DC7BE08" w14:textId="657472F5" w:rsidR="00D81B09" w:rsidRPr="00230312" w:rsidRDefault="00D81B09" w:rsidP="00D81B09">
            <w:pPr>
              <w:rPr>
                <w:b/>
                <w:bCs/>
              </w:rPr>
            </w:pPr>
          </w:p>
        </w:tc>
        <w:tc>
          <w:tcPr>
            <w:tcW w:w="990" w:type="dxa"/>
            <w:tcBorders>
              <w:top w:val="single" w:sz="4" w:space="0" w:color="auto"/>
            </w:tcBorders>
          </w:tcPr>
          <w:p w14:paraId="52D2142B" w14:textId="77777777" w:rsidR="00D81B09" w:rsidRPr="00230312" w:rsidRDefault="00D81B09" w:rsidP="00D81B09">
            <w:pPr>
              <w:rPr>
                <w:b/>
                <w:bCs/>
              </w:rPr>
            </w:pPr>
            <w:r w:rsidRPr="00230312">
              <w:rPr>
                <w:b/>
                <w:bCs/>
              </w:rPr>
              <w:t>Mean</w:t>
            </w:r>
          </w:p>
        </w:tc>
        <w:tc>
          <w:tcPr>
            <w:tcW w:w="865" w:type="dxa"/>
          </w:tcPr>
          <w:p w14:paraId="605C989A" w14:textId="77777777" w:rsidR="00D81B09" w:rsidRPr="00230312" w:rsidRDefault="00D81B09" w:rsidP="00D81B09">
            <w:pPr>
              <w:rPr>
                <w:b/>
                <w:bCs/>
              </w:rPr>
            </w:pPr>
            <w:r w:rsidRPr="00230312">
              <w:rPr>
                <w:b/>
                <w:bCs/>
              </w:rPr>
              <w:t>SD</w:t>
            </w:r>
          </w:p>
        </w:tc>
        <w:tc>
          <w:tcPr>
            <w:tcW w:w="935" w:type="dxa"/>
          </w:tcPr>
          <w:p w14:paraId="5B5723C3" w14:textId="77777777" w:rsidR="00D81B09" w:rsidRPr="00230312" w:rsidRDefault="00D81B09" w:rsidP="00D81B09">
            <w:pPr>
              <w:rPr>
                <w:b/>
                <w:bCs/>
              </w:rPr>
            </w:pPr>
            <w:r w:rsidRPr="00230312">
              <w:rPr>
                <w:b/>
                <w:bCs/>
              </w:rPr>
              <w:t>Mean</w:t>
            </w:r>
          </w:p>
        </w:tc>
        <w:tc>
          <w:tcPr>
            <w:tcW w:w="842" w:type="dxa"/>
          </w:tcPr>
          <w:p w14:paraId="3903C52F" w14:textId="77777777" w:rsidR="00D81B09" w:rsidRPr="00230312" w:rsidRDefault="00D81B09" w:rsidP="00D81B09">
            <w:pPr>
              <w:rPr>
                <w:b/>
                <w:bCs/>
              </w:rPr>
            </w:pPr>
            <w:r w:rsidRPr="00230312">
              <w:rPr>
                <w:b/>
                <w:bCs/>
              </w:rPr>
              <w:t>SD</w:t>
            </w:r>
          </w:p>
        </w:tc>
        <w:tc>
          <w:tcPr>
            <w:tcW w:w="1133" w:type="dxa"/>
          </w:tcPr>
          <w:p w14:paraId="60B071A4" w14:textId="77777777" w:rsidR="00D81B09" w:rsidRPr="00230312" w:rsidRDefault="00D81B09" w:rsidP="00D81B09">
            <w:pPr>
              <w:rPr>
                <w:b/>
                <w:bCs/>
              </w:rPr>
            </w:pPr>
          </w:p>
        </w:tc>
      </w:tr>
      <w:tr w:rsidR="002341DA" w:rsidRPr="00230312" w14:paraId="70427B62" w14:textId="77777777" w:rsidTr="004473BE">
        <w:trPr>
          <w:trHeight w:val="62"/>
        </w:trPr>
        <w:tc>
          <w:tcPr>
            <w:tcW w:w="4585" w:type="dxa"/>
          </w:tcPr>
          <w:p w14:paraId="05574FD6" w14:textId="2EFF2F90" w:rsidR="002341DA" w:rsidRPr="00386BAA" w:rsidRDefault="002341DA" w:rsidP="002341DA">
            <w:r w:rsidRPr="00386BAA">
              <w:rPr>
                <w:bCs/>
              </w:rPr>
              <w:t>In order to successfully obtain employment in my desired career post-PhD, I believe that it is important that I can perform the following writing skills in English well</w:t>
            </w:r>
            <w:r w:rsidRPr="00386BAA">
              <w:t>:</w:t>
            </w:r>
          </w:p>
        </w:tc>
        <w:tc>
          <w:tcPr>
            <w:tcW w:w="990" w:type="dxa"/>
          </w:tcPr>
          <w:p w14:paraId="019E7D9E" w14:textId="77777777" w:rsidR="002341DA" w:rsidRPr="00230312" w:rsidRDefault="002341DA" w:rsidP="002341DA"/>
        </w:tc>
        <w:tc>
          <w:tcPr>
            <w:tcW w:w="865" w:type="dxa"/>
          </w:tcPr>
          <w:p w14:paraId="3845C4B4" w14:textId="77777777" w:rsidR="002341DA" w:rsidRPr="00230312" w:rsidRDefault="002341DA" w:rsidP="002341DA"/>
        </w:tc>
        <w:tc>
          <w:tcPr>
            <w:tcW w:w="935" w:type="dxa"/>
          </w:tcPr>
          <w:p w14:paraId="679810F8" w14:textId="77777777" w:rsidR="002341DA" w:rsidRPr="00230312" w:rsidRDefault="002341DA" w:rsidP="002341DA"/>
        </w:tc>
        <w:tc>
          <w:tcPr>
            <w:tcW w:w="842" w:type="dxa"/>
          </w:tcPr>
          <w:p w14:paraId="4FCFEEC2" w14:textId="77777777" w:rsidR="002341DA" w:rsidRPr="00230312" w:rsidRDefault="002341DA" w:rsidP="002341DA"/>
        </w:tc>
        <w:tc>
          <w:tcPr>
            <w:tcW w:w="1133" w:type="dxa"/>
          </w:tcPr>
          <w:p w14:paraId="77075B32" w14:textId="77777777" w:rsidR="002341DA" w:rsidRPr="00230312" w:rsidRDefault="002341DA" w:rsidP="002341DA"/>
        </w:tc>
      </w:tr>
      <w:tr w:rsidR="002341DA" w:rsidRPr="00230312" w14:paraId="3ACEADA2" w14:textId="77777777" w:rsidTr="004473BE">
        <w:trPr>
          <w:trHeight w:val="62"/>
        </w:trPr>
        <w:tc>
          <w:tcPr>
            <w:tcW w:w="4585" w:type="dxa"/>
          </w:tcPr>
          <w:p w14:paraId="41843FEF" w14:textId="1FCF98FE" w:rsidR="002341DA" w:rsidRPr="00386BAA" w:rsidRDefault="002341DA" w:rsidP="002341DA">
            <w:r w:rsidRPr="00386BAA">
              <w:rPr>
                <w:color w:val="000000" w:themeColor="text1"/>
              </w:rPr>
              <w:t xml:space="preserve">     avoiding plagiarism (e.g., taking someone</w:t>
            </w:r>
            <w:r w:rsidRPr="00386BAA">
              <w:rPr>
                <w:color w:val="000000" w:themeColor="text1"/>
              </w:rPr>
              <w:br/>
              <w:t xml:space="preserve">     else’s work and using it as your own </w:t>
            </w:r>
            <w:r w:rsidR="004473BE">
              <w:rPr>
                <w:color w:val="000000" w:themeColor="text1"/>
              </w:rPr>
              <w:t xml:space="preserve"> </w:t>
            </w:r>
            <w:r w:rsidR="004473BE">
              <w:rPr>
                <w:color w:val="000000" w:themeColor="text1"/>
              </w:rPr>
              <w:br/>
              <w:t xml:space="preserve">     </w:t>
            </w:r>
            <w:r w:rsidRPr="00386BAA">
              <w:rPr>
                <w:color w:val="000000" w:themeColor="text1"/>
              </w:rPr>
              <w:t>work)</w:t>
            </w:r>
            <w:r w:rsidR="004A7660" w:rsidRPr="004A7660">
              <w:rPr>
                <w:color w:val="000000" w:themeColor="text1"/>
                <w:vertAlign w:val="superscript"/>
              </w:rPr>
              <w:t>+</w:t>
            </w:r>
          </w:p>
        </w:tc>
        <w:tc>
          <w:tcPr>
            <w:tcW w:w="990" w:type="dxa"/>
          </w:tcPr>
          <w:p w14:paraId="09958BDE" w14:textId="7AAC7B6B" w:rsidR="00B625B8" w:rsidRPr="00230312" w:rsidRDefault="00B625B8" w:rsidP="002341DA">
            <w:r>
              <w:t>4.86</w:t>
            </w:r>
          </w:p>
        </w:tc>
        <w:tc>
          <w:tcPr>
            <w:tcW w:w="865" w:type="dxa"/>
          </w:tcPr>
          <w:p w14:paraId="49238789" w14:textId="3798A121" w:rsidR="00B625B8" w:rsidRPr="00230312" w:rsidRDefault="00B625B8" w:rsidP="002341DA">
            <w:r>
              <w:t>0.60</w:t>
            </w:r>
          </w:p>
        </w:tc>
        <w:tc>
          <w:tcPr>
            <w:tcW w:w="935" w:type="dxa"/>
          </w:tcPr>
          <w:p w14:paraId="73135BF9" w14:textId="66580312" w:rsidR="00B625B8" w:rsidRPr="00230312" w:rsidRDefault="00B625B8" w:rsidP="002341DA">
            <w:r>
              <w:t>4.74</w:t>
            </w:r>
          </w:p>
        </w:tc>
        <w:tc>
          <w:tcPr>
            <w:tcW w:w="842" w:type="dxa"/>
          </w:tcPr>
          <w:p w14:paraId="48BC4B0E" w14:textId="16870AA0" w:rsidR="00B625B8" w:rsidRPr="00230312" w:rsidRDefault="00B625B8" w:rsidP="002341DA">
            <w:r>
              <w:t>0.56</w:t>
            </w:r>
          </w:p>
        </w:tc>
        <w:tc>
          <w:tcPr>
            <w:tcW w:w="1133" w:type="dxa"/>
          </w:tcPr>
          <w:p w14:paraId="7A982BA1" w14:textId="70D67852" w:rsidR="009229E7" w:rsidRPr="00230312" w:rsidRDefault="009229E7" w:rsidP="002341DA">
            <w:r w:rsidRPr="00525E67">
              <w:rPr>
                <w:color w:val="000000" w:themeColor="text1"/>
              </w:rPr>
              <w:t>0.</w:t>
            </w:r>
            <w:r w:rsidR="004473BE">
              <w:rPr>
                <w:color w:val="000000" w:themeColor="text1"/>
              </w:rPr>
              <w:t>004**</w:t>
            </w:r>
          </w:p>
        </w:tc>
      </w:tr>
      <w:tr w:rsidR="002341DA" w:rsidRPr="00230312" w14:paraId="114C6ABF" w14:textId="77777777" w:rsidTr="004473BE">
        <w:trPr>
          <w:trHeight w:val="62"/>
        </w:trPr>
        <w:tc>
          <w:tcPr>
            <w:tcW w:w="4585" w:type="dxa"/>
          </w:tcPr>
          <w:p w14:paraId="528D1A20" w14:textId="319DA228" w:rsidR="002341DA" w:rsidRPr="00386BAA" w:rsidRDefault="002341DA" w:rsidP="002341DA">
            <w:r w:rsidRPr="00386BAA">
              <w:rPr>
                <w:color w:val="000000" w:themeColor="text1"/>
              </w:rPr>
              <w:t xml:space="preserve">     following my field’s bibliography</w:t>
            </w:r>
            <w:r w:rsidRPr="00386BAA">
              <w:rPr>
                <w:color w:val="000000" w:themeColor="text1"/>
              </w:rPr>
              <w:br/>
              <w:t xml:space="preserve">     formatting guidelines (e.g., APA, </w:t>
            </w:r>
            <w:r w:rsidR="004473BE">
              <w:rPr>
                <w:color w:val="000000" w:themeColor="text1"/>
              </w:rPr>
              <w:br/>
              <w:t xml:space="preserve">     </w:t>
            </w:r>
            <w:r w:rsidRPr="00386BAA">
              <w:rPr>
                <w:color w:val="000000" w:themeColor="text1"/>
              </w:rPr>
              <w:t>MLA)</w:t>
            </w:r>
            <w:r w:rsidR="004A7660" w:rsidRPr="004A7660">
              <w:rPr>
                <w:color w:val="000000" w:themeColor="text1"/>
                <w:vertAlign w:val="superscript"/>
              </w:rPr>
              <w:t>+</w:t>
            </w:r>
            <w:r w:rsidR="00685305">
              <w:rPr>
                <w:color w:val="000000" w:themeColor="text1"/>
                <w:vertAlign w:val="superscript"/>
              </w:rPr>
              <w:t xml:space="preserve"> </w:t>
            </w:r>
            <w:r w:rsidR="00685305" w:rsidRPr="00CE4148">
              <w:rPr>
                <w:b/>
                <w:bCs/>
                <w:color w:val="000000" w:themeColor="text1"/>
              </w:rPr>
              <w:t>°</w:t>
            </w:r>
          </w:p>
        </w:tc>
        <w:tc>
          <w:tcPr>
            <w:tcW w:w="990" w:type="dxa"/>
          </w:tcPr>
          <w:p w14:paraId="0A3013B9" w14:textId="6F4BE9C3" w:rsidR="00B625B8" w:rsidRPr="00230312" w:rsidRDefault="00B625B8" w:rsidP="002341DA">
            <w:r>
              <w:t>4.70</w:t>
            </w:r>
          </w:p>
        </w:tc>
        <w:tc>
          <w:tcPr>
            <w:tcW w:w="865" w:type="dxa"/>
          </w:tcPr>
          <w:p w14:paraId="7171485E" w14:textId="5CE793BF" w:rsidR="00B625B8" w:rsidRPr="00230312" w:rsidRDefault="00B625B8" w:rsidP="002341DA">
            <w:r>
              <w:t>0.74</w:t>
            </w:r>
          </w:p>
        </w:tc>
        <w:tc>
          <w:tcPr>
            <w:tcW w:w="935" w:type="dxa"/>
          </w:tcPr>
          <w:p w14:paraId="21F225C7" w14:textId="3BD97CDC" w:rsidR="00B625B8" w:rsidRPr="00230312" w:rsidRDefault="00B625B8" w:rsidP="002341DA">
            <w:r>
              <w:t>4.13</w:t>
            </w:r>
          </w:p>
        </w:tc>
        <w:tc>
          <w:tcPr>
            <w:tcW w:w="842" w:type="dxa"/>
          </w:tcPr>
          <w:p w14:paraId="619FFEDC" w14:textId="2643E576" w:rsidR="00B625B8" w:rsidRPr="00230312" w:rsidRDefault="00B625B8" w:rsidP="002341DA">
            <w:r>
              <w:t>1.08</w:t>
            </w:r>
          </w:p>
        </w:tc>
        <w:tc>
          <w:tcPr>
            <w:tcW w:w="1133" w:type="dxa"/>
          </w:tcPr>
          <w:p w14:paraId="52012745" w14:textId="0FB36105" w:rsidR="009229E7" w:rsidRPr="004473BE" w:rsidRDefault="009229E7" w:rsidP="002341DA">
            <w:pPr>
              <w:rPr>
                <w:b/>
                <w:bCs/>
              </w:rPr>
            </w:pPr>
            <w:r w:rsidRPr="004473BE">
              <w:rPr>
                <w:b/>
                <w:bCs/>
                <w:color w:val="000000" w:themeColor="text1"/>
              </w:rPr>
              <w:t>&lt;.001</w:t>
            </w:r>
            <w:r w:rsidR="004473BE" w:rsidRPr="004473BE">
              <w:rPr>
                <w:b/>
                <w:bCs/>
                <w:color w:val="000000" w:themeColor="text1"/>
              </w:rPr>
              <w:t>***</w:t>
            </w:r>
          </w:p>
        </w:tc>
      </w:tr>
      <w:tr w:rsidR="002341DA" w:rsidRPr="00230312" w14:paraId="74A1B8AA" w14:textId="77777777" w:rsidTr="004473BE">
        <w:trPr>
          <w:trHeight w:val="62"/>
        </w:trPr>
        <w:tc>
          <w:tcPr>
            <w:tcW w:w="4585" w:type="dxa"/>
          </w:tcPr>
          <w:p w14:paraId="03228683" w14:textId="52B25627" w:rsidR="002341DA" w:rsidRPr="00386BAA" w:rsidRDefault="002341DA" w:rsidP="002341DA">
            <w:r w:rsidRPr="00386BAA">
              <w:rPr>
                <w:color w:val="000000" w:themeColor="text1"/>
              </w:rPr>
              <w:t xml:space="preserve">     preparing an outline before writing</w:t>
            </w:r>
            <w:r w:rsidR="004A7660" w:rsidRPr="004A7660">
              <w:rPr>
                <w:color w:val="000000" w:themeColor="text1"/>
                <w:vertAlign w:val="superscript"/>
              </w:rPr>
              <w:t>+</w:t>
            </w:r>
          </w:p>
        </w:tc>
        <w:tc>
          <w:tcPr>
            <w:tcW w:w="990" w:type="dxa"/>
          </w:tcPr>
          <w:p w14:paraId="5E8F09BC" w14:textId="4543800C" w:rsidR="002341DA" w:rsidRPr="00230312" w:rsidRDefault="00B625B8" w:rsidP="002341DA">
            <w:r>
              <w:t>4.56</w:t>
            </w:r>
          </w:p>
        </w:tc>
        <w:tc>
          <w:tcPr>
            <w:tcW w:w="865" w:type="dxa"/>
          </w:tcPr>
          <w:p w14:paraId="30754957" w14:textId="11AA3632" w:rsidR="002341DA" w:rsidRPr="00230312" w:rsidRDefault="00B625B8" w:rsidP="002341DA">
            <w:r>
              <w:t>0.83</w:t>
            </w:r>
          </w:p>
        </w:tc>
        <w:tc>
          <w:tcPr>
            <w:tcW w:w="935" w:type="dxa"/>
          </w:tcPr>
          <w:p w14:paraId="1E8B697F" w14:textId="28F81E6E" w:rsidR="002341DA" w:rsidRPr="00230312" w:rsidRDefault="00B625B8" w:rsidP="002341DA">
            <w:r>
              <w:t>4.50</w:t>
            </w:r>
          </w:p>
        </w:tc>
        <w:tc>
          <w:tcPr>
            <w:tcW w:w="842" w:type="dxa"/>
          </w:tcPr>
          <w:p w14:paraId="655AED46" w14:textId="518DF171" w:rsidR="002341DA" w:rsidRPr="00230312" w:rsidRDefault="00B625B8" w:rsidP="002341DA">
            <w:r>
              <w:t>0.79</w:t>
            </w:r>
          </w:p>
        </w:tc>
        <w:tc>
          <w:tcPr>
            <w:tcW w:w="1133" w:type="dxa"/>
          </w:tcPr>
          <w:p w14:paraId="6C4D82D9" w14:textId="58B0814C" w:rsidR="002341DA" w:rsidRPr="00230312" w:rsidRDefault="009229E7" w:rsidP="002341DA">
            <w:r>
              <w:t>0.</w:t>
            </w:r>
            <w:r w:rsidR="004473BE">
              <w:t>30</w:t>
            </w:r>
          </w:p>
        </w:tc>
      </w:tr>
      <w:tr w:rsidR="002341DA" w:rsidRPr="00230312" w14:paraId="3EBABDB6" w14:textId="77777777" w:rsidTr="004473BE">
        <w:trPr>
          <w:trHeight w:val="62"/>
        </w:trPr>
        <w:tc>
          <w:tcPr>
            <w:tcW w:w="4585" w:type="dxa"/>
          </w:tcPr>
          <w:p w14:paraId="23A7B023" w14:textId="7AC6F760" w:rsidR="002341DA" w:rsidRPr="00386BAA" w:rsidRDefault="002341DA" w:rsidP="002341DA">
            <w:r w:rsidRPr="00386BAA">
              <w:rPr>
                <w:color w:val="000000" w:themeColor="text1"/>
              </w:rPr>
              <w:t xml:space="preserve">     </w:t>
            </w:r>
            <w:r w:rsidRPr="00386BAA">
              <w:rPr>
                <w:bCs/>
                <w:color w:val="000000" w:themeColor="text1"/>
              </w:rPr>
              <w:t>organizing ideas/topics in my writing</w:t>
            </w:r>
            <w:r w:rsidR="004A7660" w:rsidRPr="004A7660">
              <w:rPr>
                <w:color w:val="000000" w:themeColor="text1"/>
                <w:vertAlign w:val="superscript"/>
              </w:rPr>
              <w:t>+</w:t>
            </w:r>
          </w:p>
        </w:tc>
        <w:tc>
          <w:tcPr>
            <w:tcW w:w="990" w:type="dxa"/>
          </w:tcPr>
          <w:p w14:paraId="731CFB10" w14:textId="0288CD26" w:rsidR="002341DA" w:rsidRPr="00230312" w:rsidRDefault="00B625B8" w:rsidP="002341DA">
            <w:r>
              <w:t>4.83</w:t>
            </w:r>
          </w:p>
        </w:tc>
        <w:tc>
          <w:tcPr>
            <w:tcW w:w="865" w:type="dxa"/>
          </w:tcPr>
          <w:p w14:paraId="39D8988A" w14:textId="455549B8" w:rsidR="002341DA" w:rsidRPr="00230312" w:rsidRDefault="00B625B8" w:rsidP="002341DA">
            <w:r>
              <w:t>0.56</w:t>
            </w:r>
          </w:p>
        </w:tc>
        <w:tc>
          <w:tcPr>
            <w:tcW w:w="935" w:type="dxa"/>
          </w:tcPr>
          <w:p w14:paraId="4560A632" w14:textId="03890FEE" w:rsidR="002341DA" w:rsidRPr="00230312" w:rsidRDefault="00B625B8" w:rsidP="002341DA">
            <w:r>
              <w:t>4.82</w:t>
            </w:r>
          </w:p>
        </w:tc>
        <w:tc>
          <w:tcPr>
            <w:tcW w:w="842" w:type="dxa"/>
          </w:tcPr>
          <w:p w14:paraId="27D4B19E" w14:textId="594F6A34" w:rsidR="002341DA" w:rsidRPr="00230312" w:rsidRDefault="00B625B8" w:rsidP="002341DA">
            <w:r>
              <w:t>0.48</w:t>
            </w:r>
          </w:p>
        </w:tc>
        <w:tc>
          <w:tcPr>
            <w:tcW w:w="1133" w:type="dxa"/>
          </w:tcPr>
          <w:p w14:paraId="25AED1FE" w14:textId="1B9B5867" w:rsidR="002341DA" w:rsidRPr="00230312" w:rsidRDefault="009229E7" w:rsidP="002341DA">
            <w:r>
              <w:t>0.</w:t>
            </w:r>
            <w:r w:rsidR="004473BE">
              <w:t>54</w:t>
            </w:r>
          </w:p>
        </w:tc>
      </w:tr>
      <w:tr w:rsidR="002341DA" w:rsidRPr="00230312" w14:paraId="2CB9FF4D" w14:textId="77777777" w:rsidTr="004473BE">
        <w:trPr>
          <w:trHeight w:val="62"/>
        </w:trPr>
        <w:tc>
          <w:tcPr>
            <w:tcW w:w="4585" w:type="dxa"/>
          </w:tcPr>
          <w:p w14:paraId="0623F4C8" w14:textId="3E0D18FC" w:rsidR="002341DA" w:rsidRPr="00386BAA" w:rsidRDefault="002341DA" w:rsidP="002341DA">
            <w:r w:rsidRPr="00386BAA">
              <w:rPr>
                <w:color w:val="000000" w:themeColor="text1"/>
              </w:rPr>
              <w:t xml:space="preserve">     </w:t>
            </w:r>
            <w:r w:rsidRPr="00386BAA">
              <w:rPr>
                <w:bCs/>
                <w:color w:val="000000" w:themeColor="text1"/>
              </w:rPr>
              <w:t>synthesizing multiple sources of</w:t>
            </w:r>
            <w:r w:rsidRPr="00386BAA">
              <w:rPr>
                <w:bCs/>
                <w:color w:val="000000" w:themeColor="text1"/>
              </w:rPr>
              <w:br/>
              <w:t xml:space="preserve">     information in my writing</w:t>
            </w:r>
            <w:r w:rsidR="004A7660" w:rsidRPr="004A7660">
              <w:rPr>
                <w:color w:val="000000" w:themeColor="text1"/>
                <w:vertAlign w:val="superscript"/>
              </w:rPr>
              <w:t>+</w:t>
            </w:r>
          </w:p>
        </w:tc>
        <w:tc>
          <w:tcPr>
            <w:tcW w:w="990" w:type="dxa"/>
          </w:tcPr>
          <w:p w14:paraId="2C7252AE" w14:textId="5A84E39A" w:rsidR="00B625B8" w:rsidRPr="00230312" w:rsidRDefault="00B625B8" w:rsidP="002341DA">
            <w:r>
              <w:t>4.85</w:t>
            </w:r>
          </w:p>
        </w:tc>
        <w:tc>
          <w:tcPr>
            <w:tcW w:w="865" w:type="dxa"/>
          </w:tcPr>
          <w:p w14:paraId="38DAB5A1" w14:textId="47EB0232" w:rsidR="00B625B8" w:rsidRPr="00230312" w:rsidRDefault="00B625B8" w:rsidP="002341DA">
            <w:r>
              <w:t>0.52</w:t>
            </w:r>
          </w:p>
        </w:tc>
        <w:tc>
          <w:tcPr>
            <w:tcW w:w="935" w:type="dxa"/>
          </w:tcPr>
          <w:p w14:paraId="3976A1DA" w14:textId="52050554" w:rsidR="00B625B8" w:rsidRPr="00230312" w:rsidRDefault="00B625B8" w:rsidP="002341DA">
            <w:r>
              <w:t>4.73</w:t>
            </w:r>
          </w:p>
        </w:tc>
        <w:tc>
          <w:tcPr>
            <w:tcW w:w="842" w:type="dxa"/>
          </w:tcPr>
          <w:p w14:paraId="172C0329" w14:textId="4F221540" w:rsidR="00B625B8" w:rsidRPr="00230312" w:rsidRDefault="00B625B8" w:rsidP="002341DA">
            <w:r>
              <w:t>0.68</w:t>
            </w:r>
          </w:p>
        </w:tc>
        <w:tc>
          <w:tcPr>
            <w:tcW w:w="1133" w:type="dxa"/>
          </w:tcPr>
          <w:p w14:paraId="0E820301" w14:textId="25AB9D24" w:rsidR="009229E7" w:rsidRPr="00525E67" w:rsidRDefault="009229E7" w:rsidP="002341DA">
            <w:pPr>
              <w:rPr>
                <w:color w:val="000000" w:themeColor="text1"/>
              </w:rPr>
            </w:pPr>
            <w:r w:rsidRPr="00525E67">
              <w:rPr>
                <w:color w:val="000000" w:themeColor="text1"/>
              </w:rPr>
              <w:t>0.1</w:t>
            </w:r>
            <w:r w:rsidR="004473BE">
              <w:rPr>
                <w:color w:val="000000" w:themeColor="text1"/>
              </w:rPr>
              <w:t>7</w:t>
            </w:r>
          </w:p>
        </w:tc>
      </w:tr>
      <w:tr w:rsidR="002341DA" w:rsidRPr="00230312" w14:paraId="2081F300" w14:textId="77777777" w:rsidTr="004473BE">
        <w:trPr>
          <w:trHeight w:val="62"/>
        </w:trPr>
        <w:tc>
          <w:tcPr>
            <w:tcW w:w="4585" w:type="dxa"/>
          </w:tcPr>
          <w:p w14:paraId="767F5473" w14:textId="17843FCF" w:rsidR="002341DA" w:rsidRPr="00386BAA" w:rsidRDefault="002341DA" w:rsidP="002341DA">
            <w:r w:rsidRPr="00386BAA">
              <w:rPr>
                <w:color w:val="000000" w:themeColor="text1"/>
              </w:rPr>
              <w:t xml:space="preserve">     using correct field-related vocabulary</w:t>
            </w:r>
            <w:r w:rsidR="004A7660" w:rsidRPr="004A7660">
              <w:rPr>
                <w:color w:val="000000" w:themeColor="text1"/>
                <w:vertAlign w:val="superscript"/>
              </w:rPr>
              <w:t>+</w:t>
            </w:r>
          </w:p>
        </w:tc>
        <w:tc>
          <w:tcPr>
            <w:tcW w:w="990" w:type="dxa"/>
          </w:tcPr>
          <w:p w14:paraId="0DD7C095" w14:textId="489B17D2" w:rsidR="002341DA" w:rsidRPr="00230312" w:rsidRDefault="00B625B8" w:rsidP="002341DA">
            <w:r>
              <w:t>4.89</w:t>
            </w:r>
          </w:p>
        </w:tc>
        <w:tc>
          <w:tcPr>
            <w:tcW w:w="865" w:type="dxa"/>
          </w:tcPr>
          <w:p w14:paraId="2903D0E6" w14:textId="73F1F3EA" w:rsidR="002341DA" w:rsidRPr="00230312" w:rsidRDefault="00B625B8" w:rsidP="002341DA">
            <w:r>
              <w:t>0.42</w:t>
            </w:r>
          </w:p>
        </w:tc>
        <w:tc>
          <w:tcPr>
            <w:tcW w:w="935" w:type="dxa"/>
          </w:tcPr>
          <w:p w14:paraId="1271C6F2" w14:textId="4F583045" w:rsidR="002341DA" w:rsidRPr="00230312" w:rsidRDefault="00B625B8" w:rsidP="002341DA">
            <w:r>
              <w:t>4.78</w:t>
            </w:r>
          </w:p>
        </w:tc>
        <w:tc>
          <w:tcPr>
            <w:tcW w:w="842" w:type="dxa"/>
          </w:tcPr>
          <w:p w14:paraId="31E9FF04" w14:textId="74967871" w:rsidR="002341DA" w:rsidRPr="00230312" w:rsidRDefault="00B625B8" w:rsidP="002341DA">
            <w:r>
              <w:t>0.51</w:t>
            </w:r>
          </w:p>
        </w:tc>
        <w:tc>
          <w:tcPr>
            <w:tcW w:w="1133" w:type="dxa"/>
          </w:tcPr>
          <w:p w14:paraId="78E912C4" w14:textId="6F9DB1DD" w:rsidR="002341DA" w:rsidRPr="00525E67" w:rsidRDefault="009229E7" w:rsidP="002341DA">
            <w:pPr>
              <w:rPr>
                <w:color w:val="000000" w:themeColor="text1"/>
              </w:rPr>
            </w:pPr>
            <w:r w:rsidRPr="00525E67">
              <w:rPr>
                <w:color w:val="000000" w:themeColor="text1"/>
              </w:rPr>
              <w:t>0.</w:t>
            </w:r>
            <w:r w:rsidR="004473BE">
              <w:rPr>
                <w:color w:val="000000" w:themeColor="text1"/>
              </w:rPr>
              <w:t>02*</w:t>
            </w:r>
          </w:p>
        </w:tc>
      </w:tr>
      <w:tr w:rsidR="002341DA" w:rsidRPr="00230312" w14:paraId="71A36569" w14:textId="77777777" w:rsidTr="004473BE">
        <w:trPr>
          <w:trHeight w:val="62"/>
        </w:trPr>
        <w:tc>
          <w:tcPr>
            <w:tcW w:w="4585" w:type="dxa"/>
          </w:tcPr>
          <w:p w14:paraId="461F80CB" w14:textId="3C0C85A5" w:rsidR="002341DA" w:rsidRPr="00386BAA" w:rsidRDefault="002341DA" w:rsidP="002341DA">
            <w:r w:rsidRPr="00386BAA">
              <w:rPr>
                <w:color w:val="000000" w:themeColor="text1"/>
              </w:rPr>
              <w:t xml:space="preserve">     drawing conclusions in my writing</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90" w:type="dxa"/>
          </w:tcPr>
          <w:p w14:paraId="419CD52C" w14:textId="5B67AA48" w:rsidR="002341DA" w:rsidRPr="00230312" w:rsidRDefault="00B625B8" w:rsidP="002341DA">
            <w:r>
              <w:t>4.93</w:t>
            </w:r>
          </w:p>
        </w:tc>
        <w:tc>
          <w:tcPr>
            <w:tcW w:w="865" w:type="dxa"/>
          </w:tcPr>
          <w:p w14:paraId="38AAC244" w14:textId="348112E4" w:rsidR="002341DA" w:rsidRPr="00230312" w:rsidRDefault="00B625B8" w:rsidP="002341DA">
            <w:r>
              <w:t>0.38</w:t>
            </w:r>
          </w:p>
        </w:tc>
        <w:tc>
          <w:tcPr>
            <w:tcW w:w="935" w:type="dxa"/>
          </w:tcPr>
          <w:p w14:paraId="09EB76E9" w14:textId="562C1A7D" w:rsidR="002341DA" w:rsidRPr="00230312" w:rsidRDefault="00B625B8" w:rsidP="002341DA">
            <w:r>
              <w:t>4.75</w:t>
            </w:r>
          </w:p>
        </w:tc>
        <w:tc>
          <w:tcPr>
            <w:tcW w:w="842" w:type="dxa"/>
          </w:tcPr>
          <w:p w14:paraId="293D71B5" w14:textId="4F890E4D" w:rsidR="002341DA" w:rsidRPr="00230312" w:rsidRDefault="00B625B8" w:rsidP="002341DA">
            <w:r>
              <w:t>0.55</w:t>
            </w:r>
          </w:p>
        </w:tc>
        <w:tc>
          <w:tcPr>
            <w:tcW w:w="1133" w:type="dxa"/>
          </w:tcPr>
          <w:p w14:paraId="353FF4E9" w14:textId="6115E691" w:rsidR="002341DA" w:rsidRPr="00525E67" w:rsidRDefault="009229E7" w:rsidP="002341DA">
            <w:pPr>
              <w:rPr>
                <w:color w:val="000000" w:themeColor="text1"/>
              </w:rPr>
            </w:pPr>
            <w:r w:rsidRPr="00525E67">
              <w:rPr>
                <w:color w:val="000000" w:themeColor="text1"/>
              </w:rPr>
              <w:t>0.0</w:t>
            </w:r>
            <w:r w:rsidR="00B415A9">
              <w:rPr>
                <w:color w:val="000000" w:themeColor="text1"/>
              </w:rPr>
              <w:t>03*</w:t>
            </w:r>
            <w:r w:rsidR="004473BE">
              <w:rPr>
                <w:color w:val="000000" w:themeColor="text1"/>
              </w:rPr>
              <w:t>*</w:t>
            </w:r>
          </w:p>
        </w:tc>
      </w:tr>
      <w:tr w:rsidR="002341DA" w:rsidRPr="00230312" w14:paraId="58B67F69" w14:textId="77777777" w:rsidTr="004473BE">
        <w:trPr>
          <w:trHeight w:val="62"/>
        </w:trPr>
        <w:tc>
          <w:tcPr>
            <w:tcW w:w="4585" w:type="dxa"/>
          </w:tcPr>
          <w:p w14:paraId="2F09B40F" w14:textId="4ECAF5BE" w:rsidR="002341DA" w:rsidRPr="00386BAA" w:rsidRDefault="002341DA" w:rsidP="002341DA">
            <w:r w:rsidRPr="00386BAA">
              <w:rPr>
                <w:color w:val="000000" w:themeColor="text1"/>
              </w:rPr>
              <w:t xml:space="preserve">     providing a strong argument in my </w:t>
            </w:r>
            <w:r w:rsidR="00525E67">
              <w:rPr>
                <w:color w:val="000000" w:themeColor="text1"/>
              </w:rPr>
              <w:br/>
              <w:t xml:space="preserve">     </w:t>
            </w:r>
            <w:r w:rsidRPr="00386BAA">
              <w:rPr>
                <w:color w:val="000000" w:themeColor="text1"/>
              </w:rPr>
              <w:t>writing</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90" w:type="dxa"/>
          </w:tcPr>
          <w:p w14:paraId="224D6E28" w14:textId="5F3B0E19" w:rsidR="002341DA" w:rsidRPr="00230312" w:rsidRDefault="00B625B8" w:rsidP="002341DA">
            <w:r>
              <w:t>4.91</w:t>
            </w:r>
          </w:p>
        </w:tc>
        <w:tc>
          <w:tcPr>
            <w:tcW w:w="865" w:type="dxa"/>
          </w:tcPr>
          <w:p w14:paraId="0F87ABAF" w14:textId="100372DC" w:rsidR="002341DA" w:rsidRPr="00230312" w:rsidRDefault="00B625B8" w:rsidP="002341DA">
            <w:r>
              <w:t>0.41</w:t>
            </w:r>
          </w:p>
        </w:tc>
        <w:tc>
          <w:tcPr>
            <w:tcW w:w="935" w:type="dxa"/>
          </w:tcPr>
          <w:p w14:paraId="62D2000F" w14:textId="5E96AFC6" w:rsidR="002341DA" w:rsidRPr="00230312" w:rsidRDefault="00B625B8" w:rsidP="002341DA">
            <w:r>
              <w:t>4.75</w:t>
            </w:r>
          </w:p>
        </w:tc>
        <w:tc>
          <w:tcPr>
            <w:tcW w:w="842" w:type="dxa"/>
          </w:tcPr>
          <w:p w14:paraId="2D593517" w14:textId="607A48C1" w:rsidR="002341DA" w:rsidRPr="00230312" w:rsidRDefault="00B625B8" w:rsidP="002341DA">
            <w:r>
              <w:t>0.58</w:t>
            </w:r>
          </w:p>
        </w:tc>
        <w:tc>
          <w:tcPr>
            <w:tcW w:w="1133" w:type="dxa"/>
          </w:tcPr>
          <w:p w14:paraId="52566D93" w14:textId="10EAF40B" w:rsidR="002341DA" w:rsidRPr="00525E67" w:rsidRDefault="009229E7" w:rsidP="002341DA">
            <w:pPr>
              <w:rPr>
                <w:color w:val="000000" w:themeColor="text1"/>
              </w:rPr>
            </w:pPr>
            <w:r w:rsidRPr="00525E67">
              <w:rPr>
                <w:color w:val="000000" w:themeColor="text1"/>
              </w:rPr>
              <w:t>0.0</w:t>
            </w:r>
            <w:r w:rsidR="00B415A9">
              <w:rPr>
                <w:color w:val="000000" w:themeColor="text1"/>
              </w:rPr>
              <w:t>11</w:t>
            </w:r>
            <w:r w:rsidR="004473BE">
              <w:rPr>
                <w:color w:val="000000" w:themeColor="text1"/>
              </w:rPr>
              <w:t>*</w:t>
            </w:r>
          </w:p>
        </w:tc>
      </w:tr>
      <w:tr w:rsidR="002341DA" w:rsidRPr="00230312" w14:paraId="23B48168" w14:textId="77777777" w:rsidTr="004473BE">
        <w:trPr>
          <w:trHeight w:val="62"/>
        </w:trPr>
        <w:tc>
          <w:tcPr>
            <w:tcW w:w="4585" w:type="dxa"/>
          </w:tcPr>
          <w:p w14:paraId="651654F0" w14:textId="7D370422" w:rsidR="002341DA" w:rsidRPr="00386BAA" w:rsidRDefault="002341DA" w:rsidP="002341DA">
            <w:r w:rsidRPr="00386BAA">
              <w:rPr>
                <w:color w:val="000000" w:themeColor="text1"/>
              </w:rPr>
              <w:t xml:space="preserve">     writing with clarity</w:t>
            </w:r>
            <w:r w:rsidR="004A7660" w:rsidRPr="004A7660">
              <w:rPr>
                <w:color w:val="000000" w:themeColor="text1"/>
                <w:vertAlign w:val="superscript"/>
              </w:rPr>
              <w:t>+</w:t>
            </w:r>
          </w:p>
        </w:tc>
        <w:tc>
          <w:tcPr>
            <w:tcW w:w="990" w:type="dxa"/>
          </w:tcPr>
          <w:p w14:paraId="24C5686F" w14:textId="6D9BB61A" w:rsidR="002341DA" w:rsidRPr="00230312" w:rsidRDefault="00B625B8" w:rsidP="002341DA">
            <w:r>
              <w:t>4.91</w:t>
            </w:r>
          </w:p>
        </w:tc>
        <w:tc>
          <w:tcPr>
            <w:tcW w:w="865" w:type="dxa"/>
          </w:tcPr>
          <w:p w14:paraId="44443DB8" w14:textId="2A69CF23" w:rsidR="002341DA" w:rsidRPr="00230312" w:rsidRDefault="00B625B8" w:rsidP="002341DA">
            <w:r>
              <w:t>0.41</w:t>
            </w:r>
          </w:p>
        </w:tc>
        <w:tc>
          <w:tcPr>
            <w:tcW w:w="935" w:type="dxa"/>
          </w:tcPr>
          <w:p w14:paraId="09009C0E" w14:textId="7D7769BA" w:rsidR="002341DA" w:rsidRPr="00230312" w:rsidRDefault="00B625B8" w:rsidP="002341DA">
            <w:r>
              <w:t>4.85</w:t>
            </w:r>
          </w:p>
        </w:tc>
        <w:tc>
          <w:tcPr>
            <w:tcW w:w="842" w:type="dxa"/>
          </w:tcPr>
          <w:p w14:paraId="776F8140" w14:textId="45AD8DFE" w:rsidR="002341DA" w:rsidRPr="00230312" w:rsidRDefault="00B625B8" w:rsidP="002341DA">
            <w:r>
              <w:t>0.47</w:t>
            </w:r>
          </w:p>
        </w:tc>
        <w:tc>
          <w:tcPr>
            <w:tcW w:w="1133" w:type="dxa"/>
          </w:tcPr>
          <w:p w14:paraId="0BBE6EFC" w14:textId="58765011" w:rsidR="002341DA" w:rsidRPr="00525E67" w:rsidRDefault="009229E7" w:rsidP="002341DA">
            <w:pPr>
              <w:rPr>
                <w:color w:val="000000" w:themeColor="text1"/>
              </w:rPr>
            </w:pPr>
            <w:r w:rsidRPr="00525E67">
              <w:rPr>
                <w:color w:val="000000" w:themeColor="text1"/>
              </w:rPr>
              <w:t>0.</w:t>
            </w:r>
            <w:r w:rsidR="004473BE">
              <w:rPr>
                <w:color w:val="000000" w:themeColor="text1"/>
              </w:rPr>
              <w:t>08</w:t>
            </w:r>
          </w:p>
        </w:tc>
      </w:tr>
      <w:tr w:rsidR="002341DA" w:rsidRPr="00230312" w14:paraId="0D1E2D8C" w14:textId="77777777" w:rsidTr="004473BE">
        <w:trPr>
          <w:trHeight w:val="62"/>
        </w:trPr>
        <w:tc>
          <w:tcPr>
            <w:tcW w:w="4585" w:type="dxa"/>
          </w:tcPr>
          <w:p w14:paraId="7563C8DA" w14:textId="7741041C" w:rsidR="002341DA" w:rsidRPr="00386BAA" w:rsidRDefault="002341DA" w:rsidP="002341DA">
            <w:r w:rsidRPr="00386BAA">
              <w:rPr>
                <w:color w:val="000000" w:themeColor="text1"/>
              </w:rPr>
              <w:t xml:space="preserve">     writing without surface-level errors (e.g.,</w:t>
            </w:r>
            <w:r w:rsidRPr="00386BAA">
              <w:rPr>
                <w:color w:val="000000" w:themeColor="text1"/>
              </w:rPr>
              <w:br/>
              <w:t xml:space="preserve">     grammar errors)</w:t>
            </w:r>
            <w:r w:rsidR="004A7660" w:rsidRPr="004A7660">
              <w:rPr>
                <w:color w:val="000000" w:themeColor="text1"/>
                <w:vertAlign w:val="superscript"/>
              </w:rPr>
              <w:t>+</w:t>
            </w:r>
          </w:p>
        </w:tc>
        <w:tc>
          <w:tcPr>
            <w:tcW w:w="990" w:type="dxa"/>
          </w:tcPr>
          <w:p w14:paraId="101D3847" w14:textId="1C69A886" w:rsidR="00B625B8" w:rsidRPr="00230312" w:rsidRDefault="00B625B8" w:rsidP="002341DA">
            <w:r>
              <w:t>4.77</w:t>
            </w:r>
          </w:p>
        </w:tc>
        <w:tc>
          <w:tcPr>
            <w:tcW w:w="865" w:type="dxa"/>
          </w:tcPr>
          <w:p w14:paraId="4C04B09E" w14:textId="58E998A0" w:rsidR="00B625B8" w:rsidRPr="00230312" w:rsidRDefault="00B625B8" w:rsidP="002341DA">
            <w:r>
              <w:t>0.58</w:t>
            </w:r>
          </w:p>
        </w:tc>
        <w:tc>
          <w:tcPr>
            <w:tcW w:w="935" w:type="dxa"/>
          </w:tcPr>
          <w:p w14:paraId="6AF87968" w14:textId="3E02FDA5" w:rsidR="00B625B8" w:rsidRPr="00230312" w:rsidRDefault="00B625B8" w:rsidP="002341DA">
            <w:r>
              <w:t>4.73</w:t>
            </w:r>
          </w:p>
        </w:tc>
        <w:tc>
          <w:tcPr>
            <w:tcW w:w="842" w:type="dxa"/>
          </w:tcPr>
          <w:p w14:paraId="59568D15" w14:textId="6CD8C2CA" w:rsidR="00B625B8" w:rsidRPr="00230312" w:rsidRDefault="00B625B8" w:rsidP="002341DA">
            <w:r>
              <w:t>0.61</w:t>
            </w:r>
          </w:p>
        </w:tc>
        <w:tc>
          <w:tcPr>
            <w:tcW w:w="1133" w:type="dxa"/>
          </w:tcPr>
          <w:p w14:paraId="686F33AC" w14:textId="375DDD83" w:rsidR="009229E7" w:rsidRPr="00230312" w:rsidRDefault="009229E7" w:rsidP="002341DA">
            <w:r>
              <w:t>0.</w:t>
            </w:r>
            <w:r w:rsidR="004473BE">
              <w:t>34</w:t>
            </w:r>
          </w:p>
        </w:tc>
      </w:tr>
    </w:tbl>
    <w:p w14:paraId="2FAA2FC8" w14:textId="404AB3A1"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0CD9EC93" w14:textId="409A7AB0" w:rsidR="004A7660" w:rsidRPr="006B4648" w:rsidRDefault="004A7660" w:rsidP="00C00E07">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4B0EDB41" w14:textId="38D4ACFB" w:rsidR="004473BE" w:rsidRDefault="004473BE" w:rsidP="004473BE">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w:t>
      </w:r>
      <w:r w:rsidRPr="006B4648">
        <w:rPr>
          <w:color w:val="000000" w:themeColor="text1"/>
          <w:sz w:val="20"/>
          <w:szCs w:val="20"/>
        </w:rPr>
        <w:t>.</w:t>
      </w:r>
    </w:p>
    <w:p w14:paraId="51FCF545" w14:textId="103A3D8A" w:rsidR="00B9397B" w:rsidRPr="00B9397B" w:rsidRDefault="00B9397B" w:rsidP="004473BE">
      <w:pPr>
        <w:rPr>
          <w:sz w:val="20"/>
          <w:szCs w:val="20"/>
        </w:rPr>
      </w:pPr>
      <w:r w:rsidRPr="006B4648">
        <w:rPr>
          <w:sz w:val="20"/>
          <w:szCs w:val="20"/>
        </w:rPr>
        <w:t>**</w:t>
      </w:r>
      <w:r>
        <w:rPr>
          <w:sz w:val="20"/>
          <w:szCs w:val="20"/>
        </w:rPr>
        <w:t>*</w:t>
      </w:r>
      <w:r w:rsidRPr="006B4648">
        <w:rPr>
          <w:sz w:val="20"/>
          <w:szCs w:val="20"/>
        </w:rPr>
        <w:t>*</w:t>
      </w:r>
      <w:r w:rsidRPr="006B4648">
        <w:rPr>
          <w:i/>
          <w:iCs/>
          <w:sz w:val="20"/>
          <w:szCs w:val="20"/>
        </w:rPr>
        <w:t>Note:</w:t>
      </w:r>
      <w:r w:rsidRPr="006B4648">
        <w:rPr>
          <w:sz w:val="20"/>
          <w:szCs w:val="20"/>
        </w:rPr>
        <w:t xml:space="preserve"> The data of survey statements marked with a (</w:t>
      </w:r>
      <w:r w:rsidRPr="007B5568">
        <w:rPr>
          <w:sz w:val="20"/>
          <w:szCs w:val="20"/>
        </w:rPr>
        <w:t>+</w:t>
      </w:r>
      <w:r>
        <w:rPr>
          <w:sz w:val="20"/>
          <w:szCs w:val="20"/>
        </w:rPr>
        <w:t xml:space="preserve">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 on ranked data.</w:t>
      </w:r>
    </w:p>
    <w:p w14:paraId="13FE343E" w14:textId="06DE10E1" w:rsidR="004473BE" w:rsidRPr="007913EA" w:rsidRDefault="004473BE" w:rsidP="004473BE">
      <w:pPr>
        <w:rPr>
          <w:sz w:val="20"/>
          <w:szCs w:val="20"/>
        </w:rPr>
      </w:pPr>
      <w:r w:rsidRPr="006B4648">
        <w:rPr>
          <w:sz w:val="20"/>
          <w:szCs w:val="20"/>
        </w:rPr>
        <w:t>*</w:t>
      </w:r>
      <w:r>
        <w:rPr>
          <w:sz w:val="20"/>
          <w:szCs w:val="20"/>
        </w:rPr>
        <w:t>**</w:t>
      </w:r>
      <w:r w:rsidR="00B9397B">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 ** = </w:t>
      </w:r>
      <w:r w:rsidRPr="00ED46F9">
        <w:rPr>
          <w:i/>
          <w:iCs/>
          <w:sz w:val="20"/>
          <w:szCs w:val="20"/>
        </w:rPr>
        <w:t>p</w:t>
      </w:r>
      <w:r>
        <w:rPr>
          <w:sz w:val="20"/>
          <w:szCs w:val="20"/>
        </w:rPr>
        <w:t xml:space="preserve"> &lt; .01; *** =</w:t>
      </w:r>
      <w:r w:rsidRPr="00ED46F9">
        <w:rPr>
          <w:i/>
          <w:iCs/>
          <w:sz w:val="20"/>
          <w:szCs w:val="20"/>
        </w:rPr>
        <w:t xml:space="preserve"> p</w:t>
      </w:r>
      <w:r>
        <w:rPr>
          <w:sz w:val="20"/>
          <w:szCs w:val="20"/>
        </w:rPr>
        <w:t xml:space="preserve"> &lt; .001; a bolded </w:t>
      </w:r>
      <w:r w:rsidRPr="00ED46F9">
        <w:rPr>
          <w:i/>
          <w:iCs/>
          <w:sz w:val="20"/>
          <w:szCs w:val="20"/>
        </w:rPr>
        <w:t>p</w:t>
      </w:r>
      <w:r>
        <w:rPr>
          <w:sz w:val="20"/>
          <w:szCs w:val="20"/>
        </w:rPr>
        <w:t xml:space="preserve">-value indicates a significant value using the </w:t>
      </w:r>
      <w:r w:rsidRPr="00ED46F9">
        <w:rPr>
          <w:sz w:val="20"/>
          <w:szCs w:val="20"/>
        </w:rPr>
        <w:t>Bonferroni-corrected critical value</w:t>
      </w:r>
      <w:r>
        <w:rPr>
          <w:sz w:val="20"/>
          <w:szCs w:val="20"/>
        </w:rPr>
        <w:t xml:space="preserve"> for this study (</w:t>
      </w:r>
      <w:r w:rsidRPr="00ED46F9">
        <w:rPr>
          <w:sz w:val="20"/>
          <w:szCs w:val="20"/>
        </w:rPr>
        <w:sym w:font="Symbol" w:char="F061"/>
      </w:r>
      <w:r w:rsidRPr="00ED46F9">
        <w:rPr>
          <w:sz w:val="20"/>
          <w:szCs w:val="20"/>
        </w:rPr>
        <w:t xml:space="preserve"> = .002</w:t>
      </w:r>
      <w:r>
        <w:rPr>
          <w:sz w:val="20"/>
          <w:szCs w:val="20"/>
        </w:rPr>
        <w:t>).</w:t>
      </w:r>
    </w:p>
    <w:p w14:paraId="2B55A33A" w14:textId="77777777" w:rsidR="0012064B" w:rsidRDefault="0012064B" w:rsidP="00C00E07">
      <w:pPr>
        <w:rPr>
          <w:sz w:val="20"/>
          <w:szCs w:val="20"/>
        </w:rPr>
      </w:pPr>
    </w:p>
    <w:p w14:paraId="7DBD1FB9" w14:textId="77777777" w:rsidR="0012064B" w:rsidRDefault="0012064B" w:rsidP="00C00E07">
      <w:pPr>
        <w:rPr>
          <w:sz w:val="20"/>
          <w:szCs w:val="20"/>
        </w:rPr>
      </w:pPr>
    </w:p>
    <w:p w14:paraId="7E2000ED" w14:textId="77777777" w:rsidR="0012064B" w:rsidRDefault="0012064B" w:rsidP="00C00E07">
      <w:pPr>
        <w:rPr>
          <w:sz w:val="20"/>
          <w:szCs w:val="20"/>
        </w:rPr>
      </w:pPr>
    </w:p>
    <w:p w14:paraId="55D7F6A6" w14:textId="77777777" w:rsidR="0012064B" w:rsidRDefault="0012064B" w:rsidP="00C00E07">
      <w:pPr>
        <w:rPr>
          <w:sz w:val="20"/>
          <w:szCs w:val="20"/>
        </w:rPr>
      </w:pPr>
    </w:p>
    <w:p w14:paraId="72D33223" w14:textId="77777777" w:rsidR="0012064B" w:rsidRDefault="0012064B" w:rsidP="00C00E07">
      <w:pPr>
        <w:rPr>
          <w:sz w:val="20"/>
          <w:szCs w:val="20"/>
        </w:rPr>
      </w:pPr>
    </w:p>
    <w:p w14:paraId="04FAD0FE" w14:textId="77777777" w:rsidR="0012064B" w:rsidRDefault="0012064B" w:rsidP="00C00E07">
      <w:pPr>
        <w:rPr>
          <w:sz w:val="20"/>
          <w:szCs w:val="20"/>
        </w:rPr>
      </w:pPr>
    </w:p>
    <w:p w14:paraId="47497E1B" w14:textId="77777777" w:rsidR="0012064B" w:rsidRDefault="0012064B" w:rsidP="00C00E07">
      <w:pPr>
        <w:rPr>
          <w:sz w:val="20"/>
          <w:szCs w:val="20"/>
        </w:rPr>
      </w:pPr>
    </w:p>
    <w:p w14:paraId="30C41CAC" w14:textId="77777777" w:rsidR="0012064B" w:rsidRDefault="0012064B" w:rsidP="00C00E07">
      <w:pPr>
        <w:rPr>
          <w:sz w:val="20"/>
          <w:szCs w:val="20"/>
        </w:rPr>
      </w:pPr>
    </w:p>
    <w:p w14:paraId="2B3C75AE" w14:textId="77777777" w:rsidR="0012064B" w:rsidRDefault="0012064B" w:rsidP="00C00E07">
      <w:pPr>
        <w:rPr>
          <w:sz w:val="20"/>
          <w:szCs w:val="20"/>
        </w:rPr>
      </w:pPr>
    </w:p>
    <w:p w14:paraId="1AC1ADDE" w14:textId="77777777" w:rsidR="0012064B" w:rsidRDefault="0012064B" w:rsidP="00C00E07">
      <w:pPr>
        <w:rPr>
          <w:sz w:val="20"/>
          <w:szCs w:val="20"/>
        </w:rPr>
      </w:pPr>
    </w:p>
    <w:p w14:paraId="63A2D927" w14:textId="77777777" w:rsidR="0012064B" w:rsidRDefault="0012064B" w:rsidP="00C00E07">
      <w:pPr>
        <w:rPr>
          <w:sz w:val="20"/>
          <w:szCs w:val="20"/>
        </w:rPr>
      </w:pPr>
    </w:p>
    <w:p w14:paraId="144C5E48" w14:textId="77777777" w:rsidR="0012064B" w:rsidRDefault="0012064B" w:rsidP="00C00E07">
      <w:pPr>
        <w:rPr>
          <w:sz w:val="20"/>
          <w:szCs w:val="20"/>
        </w:rPr>
      </w:pPr>
    </w:p>
    <w:p w14:paraId="518E3337" w14:textId="4251E3CF" w:rsidR="00FA765F" w:rsidRPr="0012064B" w:rsidRDefault="0012064B" w:rsidP="0012064B">
      <w:pPr>
        <w:rPr>
          <w:b/>
          <w:bCs/>
        </w:rPr>
      </w:pPr>
      <w:r>
        <w:rPr>
          <w:sz w:val="20"/>
          <w:szCs w:val="20"/>
        </w:rPr>
        <w:lastRenderedPageBreak/>
        <w:br/>
      </w:r>
      <w:r w:rsidR="00FA765F">
        <w:rPr>
          <w:noProof/>
        </w:rPr>
        <w:drawing>
          <wp:anchor distT="0" distB="0" distL="114300" distR="114300" simplePos="0" relativeHeight="251681792" behindDoc="1" locked="0" layoutInCell="1" allowOverlap="1" wp14:anchorId="2795B32E" wp14:editId="14E94EDD">
            <wp:simplePos x="0" y="0"/>
            <wp:positionH relativeFrom="column">
              <wp:posOffset>0</wp:posOffset>
            </wp:positionH>
            <wp:positionV relativeFrom="paragraph">
              <wp:posOffset>177281</wp:posOffset>
            </wp:positionV>
            <wp:extent cx="5943600" cy="3834881"/>
            <wp:effectExtent l="0" t="0" r="0" b="635"/>
            <wp:wrapNone/>
            <wp:docPr id="36" name="Chart 36">
              <a:extLst xmlns:a="http://schemas.openxmlformats.org/drawingml/2006/main">
                <a:ext uri="{FF2B5EF4-FFF2-40B4-BE49-F238E27FC236}">
                  <a16:creationId xmlns:a16="http://schemas.microsoft.com/office/drawing/2014/main" id="{DE2993C1-46E9-7F4E-AB8C-1E6471642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233C5F18" w14:textId="77777777" w:rsidR="00FA765F" w:rsidRDefault="00FA765F" w:rsidP="00237696">
      <w:pPr>
        <w:pStyle w:val="Caption"/>
      </w:pPr>
    </w:p>
    <w:p w14:paraId="7C04BDFA" w14:textId="77777777" w:rsidR="00FA765F" w:rsidRDefault="00FA765F" w:rsidP="00237696">
      <w:pPr>
        <w:pStyle w:val="Caption"/>
      </w:pPr>
    </w:p>
    <w:p w14:paraId="58B3A184" w14:textId="77777777" w:rsidR="00FA765F" w:rsidRDefault="00FA765F" w:rsidP="00237696">
      <w:pPr>
        <w:pStyle w:val="Caption"/>
      </w:pPr>
    </w:p>
    <w:p w14:paraId="2EDDCE69" w14:textId="77777777" w:rsidR="00FA765F" w:rsidRDefault="00FA765F" w:rsidP="00237696">
      <w:pPr>
        <w:pStyle w:val="Caption"/>
      </w:pPr>
    </w:p>
    <w:p w14:paraId="72A1AC33" w14:textId="77777777" w:rsidR="00FA765F" w:rsidRDefault="00FA765F" w:rsidP="00237696">
      <w:pPr>
        <w:pStyle w:val="Caption"/>
      </w:pPr>
    </w:p>
    <w:p w14:paraId="2F0FA42B" w14:textId="77777777" w:rsidR="00FA765F" w:rsidRDefault="00FA765F" w:rsidP="00237696">
      <w:pPr>
        <w:pStyle w:val="Caption"/>
      </w:pPr>
    </w:p>
    <w:p w14:paraId="2A539B65" w14:textId="77777777" w:rsidR="00FA765F" w:rsidRDefault="00FA765F" w:rsidP="00237696">
      <w:pPr>
        <w:pStyle w:val="Caption"/>
      </w:pPr>
    </w:p>
    <w:p w14:paraId="314C85AE" w14:textId="77777777" w:rsidR="00FA765F" w:rsidRDefault="00FA765F" w:rsidP="00237696">
      <w:pPr>
        <w:pStyle w:val="Caption"/>
      </w:pPr>
    </w:p>
    <w:p w14:paraId="2CC8F45B" w14:textId="77777777" w:rsidR="00FA765F" w:rsidRDefault="00FA765F" w:rsidP="00237696">
      <w:pPr>
        <w:pStyle w:val="Caption"/>
      </w:pPr>
    </w:p>
    <w:p w14:paraId="6FE07A3D" w14:textId="77777777" w:rsidR="00FA765F" w:rsidRDefault="00FA765F" w:rsidP="00237696">
      <w:pPr>
        <w:pStyle w:val="Caption"/>
      </w:pPr>
    </w:p>
    <w:p w14:paraId="5117D365" w14:textId="77777777" w:rsidR="00FA765F" w:rsidRDefault="00FA765F" w:rsidP="00237696">
      <w:pPr>
        <w:pStyle w:val="Caption"/>
      </w:pPr>
    </w:p>
    <w:p w14:paraId="49F6182D" w14:textId="77777777" w:rsidR="00FA765F" w:rsidRDefault="00FA765F" w:rsidP="00237696">
      <w:pPr>
        <w:pStyle w:val="Caption"/>
      </w:pPr>
    </w:p>
    <w:p w14:paraId="01F58729" w14:textId="77777777" w:rsidR="00FA765F" w:rsidRDefault="00FA765F" w:rsidP="00237696">
      <w:pPr>
        <w:pStyle w:val="Caption"/>
      </w:pPr>
    </w:p>
    <w:p w14:paraId="4261C89C" w14:textId="77777777" w:rsidR="00FA765F" w:rsidRDefault="00FA765F" w:rsidP="00237696">
      <w:pPr>
        <w:pStyle w:val="Caption"/>
      </w:pPr>
    </w:p>
    <w:p w14:paraId="5D4864CC" w14:textId="77777777" w:rsidR="00FA765F" w:rsidRDefault="00FA765F" w:rsidP="00237696">
      <w:pPr>
        <w:pStyle w:val="Caption"/>
      </w:pPr>
    </w:p>
    <w:p w14:paraId="1370C79B" w14:textId="77777777" w:rsidR="00FA765F" w:rsidRDefault="00FA765F" w:rsidP="00237696">
      <w:pPr>
        <w:pStyle w:val="Caption"/>
      </w:pPr>
    </w:p>
    <w:p w14:paraId="633AF594" w14:textId="77777777" w:rsidR="00637920" w:rsidRDefault="00637920" w:rsidP="00237696">
      <w:pPr>
        <w:pStyle w:val="Caption"/>
      </w:pPr>
    </w:p>
    <w:p w14:paraId="6A1ABA0A" w14:textId="77777777" w:rsidR="00637920" w:rsidRDefault="00637920" w:rsidP="00237696">
      <w:pPr>
        <w:pStyle w:val="Caption"/>
      </w:pPr>
    </w:p>
    <w:p w14:paraId="020CE5AF" w14:textId="5A9D64B9" w:rsidR="00C00E07" w:rsidRDefault="00391C63" w:rsidP="00237696">
      <w:pPr>
        <w:pStyle w:val="Caption"/>
        <w:rPr>
          <w:b/>
          <w:bCs/>
          <w:color w:val="C0504D" w:themeColor="accent2"/>
        </w:rPr>
      </w:pPr>
      <w:r>
        <w:br/>
      </w:r>
      <w:r w:rsidR="0012064B">
        <w:br/>
      </w:r>
      <w:bookmarkStart w:id="119" w:name="_Toc61852370"/>
      <w:r w:rsidR="00FA765F">
        <w:t xml:space="preserve">Figure </w:t>
      </w:r>
      <w:r w:rsidR="004F4A78">
        <w:fldChar w:fldCharType="begin"/>
      </w:r>
      <w:r w:rsidR="004F4A78">
        <w:instrText xml:space="preserve"> SEQ Figure \* ARABIC </w:instrText>
      </w:r>
      <w:r w:rsidR="004F4A78">
        <w:fldChar w:fldCharType="separate"/>
      </w:r>
      <w:r w:rsidR="00386BAA">
        <w:rPr>
          <w:noProof/>
        </w:rPr>
        <w:t>10</w:t>
      </w:r>
      <w:r w:rsidR="004F4A78">
        <w:rPr>
          <w:noProof/>
        </w:rPr>
        <w:fldChar w:fldCharType="end"/>
      </w:r>
      <w:r w:rsidR="00FA765F">
        <w:t>: Top Five Largest Differences in the Means Between IDSs with Academic and non-Academic Career Goals on their Perceptions of the English Writing Skills Needed to</w:t>
      </w:r>
      <w:r w:rsidR="0015198C">
        <w:t xml:space="preserve"> </w:t>
      </w:r>
      <w:r w:rsidR="0015198C">
        <w:rPr>
          <w:rFonts w:ascii="Times" w:hAnsi="Times"/>
          <w:bCs/>
        </w:rPr>
        <w:t>S</w:t>
      </w:r>
      <w:r w:rsidR="0015198C" w:rsidRPr="002E47CF">
        <w:rPr>
          <w:rFonts w:ascii="Times" w:hAnsi="Times"/>
          <w:bCs/>
        </w:rPr>
        <w:t xml:space="preserve">uccessfully </w:t>
      </w:r>
      <w:r w:rsidR="0015198C">
        <w:rPr>
          <w:rFonts w:ascii="Times" w:hAnsi="Times"/>
          <w:bCs/>
        </w:rPr>
        <w:t>O</w:t>
      </w:r>
      <w:r w:rsidR="0015198C" w:rsidRPr="002E47CF">
        <w:rPr>
          <w:rFonts w:ascii="Times" w:hAnsi="Times"/>
          <w:bCs/>
        </w:rPr>
        <w:t xml:space="preserve">btain </w:t>
      </w:r>
      <w:r w:rsidR="0015198C">
        <w:rPr>
          <w:rFonts w:ascii="Times" w:hAnsi="Times"/>
          <w:bCs/>
        </w:rPr>
        <w:t>E</w:t>
      </w:r>
      <w:r w:rsidR="0015198C" w:rsidRPr="002E47CF">
        <w:rPr>
          <w:rFonts w:ascii="Times" w:hAnsi="Times"/>
          <w:bCs/>
        </w:rPr>
        <w:t>mployment in</w:t>
      </w:r>
      <w:r w:rsidR="0015198C">
        <w:rPr>
          <w:rFonts w:ascii="Times" w:hAnsi="Times"/>
          <w:bCs/>
        </w:rPr>
        <w:t xml:space="preserve"> Their</w:t>
      </w:r>
      <w:r w:rsidR="0015198C" w:rsidRPr="002E47CF">
        <w:rPr>
          <w:rFonts w:ascii="Times" w:hAnsi="Times"/>
          <w:bCs/>
        </w:rPr>
        <w:t xml:space="preserve"> </w:t>
      </w:r>
      <w:r w:rsidR="0015198C">
        <w:rPr>
          <w:rFonts w:ascii="Times" w:hAnsi="Times"/>
          <w:bCs/>
        </w:rPr>
        <w:t>D</w:t>
      </w:r>
      <w:r w:rsidR="0015198C" w:rsidRPr="002E47CF">
        <w:rPr>
          <w:rFonts w:ascii="Times" w:hAnsi="Times"/>
          <w:bCs/>
        </w:rPr>
        <w:t xml:space="preserve">esired </w:t>
      </w:r>
      <w:r w:rsidR="0015198C">
        <w:rPr>
          <w:rFonts w:ascii="Times" w:hAnsi="Times"/>
          <w:bCs/>
        </w:rPr>
        <w:t>C</w:t>
      </w:r>
      <w:r w:rsidR="0015198C" w:rsidRPr="002E47CF">
        <w:rPr>
          <w:rFonts w:ascii="Times" w:hAnsi="Times"/>
          <w:bCs/>
        </w:rPr>
        <w:t>areer</w:t>
      </w:r>
      <w:r w:rsidR="0015198C">
        <w:rPr>
          <w:rFonts w:ascii="Times" w:hAnsi="Times"/>
          <w:bCs/>
        </w:rPr>
        <w:t xml:space="preserve"> Post-PhD</w:t>
      </w:r>
      <w:bookmarkEnd w:id="119"/>
    </w:p>
    <w:p w14:paraId="64229226" w14:textId="77777777" w:rsidR="00FA765F" w:rsidRDefault="00FA765F" w:rsidP="00237696">
      <w:pPr>
        <w:pStyle w:val="Caption"/>
      </w:pPr>
    </w:p>
    <w:p w14:paraId="35269E79" w14:textId="77777777" w:rsidR="00FA765F" w:rsidRDefault="00FA765F" w:rsidP="00237696">
      <w:pPr>
        <w:pStyle w:val="Caption"/>
      </w:pPr>
    </w:p>
    <w:p w14:paraId="75418F4B" w14:textId="77777777" w:rsidR="0012064B" w:rsidRDefault="0012064B">
      <w:r>
        <w:br w:type="page"/>
      </w:r>
    </w:p>
    <w:p w14:paraId="6D5A8FEE" w14:textId="0685D6CD" w:rsidR="002F25D6" w:rsidRPr="00697725" w:rsidRDefault="005F6547" w:rsidP="00697725">
      <w:pPr>
        <w:pStyle w:val="ListParagraph"/>
        <w:rPr>
          <w:rFonts w:ascii="Times New Roman" w:hAnsi="Times New Roman" w:cs="Times New Roman"/>
        </w:rPr>
      </w:pPr>
      <w:r>
        <w:rPr>
          <w:rFonts w:ascii="Times New Roman" w:hAnsi="Times New Roman" w:cs="Times New Roman"/>
        </w:rPr>
        <w:lastRenderedPageBreak/>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4.49, </w:t>
      </w:r>
      <w:r w:rsidR="002F25D6" w:rsidRPr="00697725">
        <w:rPr>
          <w:rFonts w:ascii="Times New Roman" w:hAnsi="Times New Roman" w:cs="Times New Roman"/>
          <w:i/>
          <w:iCs/>
        </w:rPr>
        <w:t>SD</w:t>
      </w:r>
      <w:r w:rsidR="002F25D6" w:rsidRPr="00697725">
        <w:rPr>
          <w:rFonts w:ascii="Times New Roman" w:hAnsi="Times New Roman" w:cs="Times New Roman"/>
        </w:rPr>
        <w:t xml:space="preserve"> = 0.85) had statistically significant higher scores than </w:t>
      </w: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3.84, </w:t>
      </w:r>
      <w:r w:rsidR="002F25D6" w:rsidRPr="00697725">
        <w:rPr>
          <w:rFonts w:ascii="Times New Roman" w:hAnsi="Times New Roman" w:cs="Times New Roman"/>
          <w:i/>
          <w:iCs/>
        </w:rPr>
        <w:t>SD</w:t>
      </w:r>
      <w:r w:rsidR="002F25D6" w:rsidRPr="00697725">
        <w:rPr>
          <w:rFonts w:ascii="Times New Roman" w:hAnsi="Times New Roman" w:cs="Times New Roman"/>
        </w:rPr>
        <w:t xml:space="preserve"> = 1.22) </w:t>
      </w:r>
      <w:r w:rsidRPr="00697725">
        <w:rPr>
          <w:rFonts w:ascii="Times New Roman" w:hAnsi="Times New Roman" w:cs="Times New Roman"/>
        </w:rPr>
        <w:t xml:space="preserve">on </w:t>
      </w:r>
      <w:r>
        <w:rPr>
          <w:rFonts w:ascii="Times New Roman" w:hAnsi="Times New Roman" w:cs="Times New Roman"/>
        </w:rPr>
        <w:t>the</w:t>
      </w:r>
      <w:r w:rsidR="00885685">
        <w:rPr>
          <w:rFonts w:ascii="Times New Roman" w:hAnsi="Times New Roman" w:cs="Times New Roman"/>
        </w:rPr>
        <w:t xml:space="preserve"> perceived</w:t>
      </w:r>
      <w:r>
        <w:rPr>
          <w:rFonts w:ascii="Times New Roman" w:hAnsi="Times New Roman" w:cs="Times New Roman"/>
        </w:rPr>
        <w:t xml:space="preserve"> 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002F25D6" w:rsidRPr="00697725">
        <w:rPr>
          <w:rFonts w:ascii="Times New Roman" w:hAnsi="Times New Roman" w:cs="Times New Roman"/>
        </w:rPr>
        <w:t xml:space="preserve">on business proposals, </w:t>
      </w:r>
      <w:r w:rsidR="002F25D6" w:rsidRPr="00697725">
        <w:rPr>
          <w:rFonts w:ascii="Times New Roman" w:hAnsi="Times New Roman" w:cs="Times New Roman"/>
          <w:i/>
          <w:iCs/>
        </w:rPr>
        <w:t>t</w:t>
      </w:r>
      <w:r w:rsidR="002F25D6" w:rsidRPr="00697725">
        <w:rPr>
          <w:rFonts w:ascii="Times New Roman" w:hAnsi="Times New Roman" w:cs="Times New Roman"/>
        </w:rPr>
        <w:t xml:space="preserve">(189.72) = -4.84, </w:t>
      </w:r>
      <w:r w:rsidR="002F25D6" w:rsidRPr="00697725">
        <w:rPr>
          <w:rFonts w:ascii="Times New Roman" w:hAnsi="Times New Roman" w:cs="Times New Roman"/>
          <w:i/>
          <w:iCs/>
        </w:rPr>
        <w:t>p</w:t>
      </w:r>
      <w:r w:rsidR="002F25D6" w:rsidRPr="00697725">
        <w:rPr>
          <w:rFonts w:ascii="Times New Roman" w:hAnsi="Times New Roman" w:cs="Times New Roman"/>
        </w:rPr>
        <w:t xml:space="preserve"> &lt; .001, </w:t>
      </w:r>
      <w:r w:rsidR="002F25D6" w:rsidRPr="00697725">
        <w:rPr>
          <w:rFonts w:ascii="Times New Roman" w:hAnsi="Times New Roman" w:cs="Times New Roman"/>
          <w:i/>
          <w:iCs/>
        </w:rPr>
        <w:t>g</w:t>
      </w:r>
      <w:r w:rsidR="002F25D6" w:rsidRPr="00697725">
        <w:rPr>
          <w:rFonts w:ascii="Times New Roman" w:hAnsi="Times New Roman" w:cs="Times New Roman"/>
        </w:rPr>
        <w:t xml:space="preserve"> = 0.85</w:t>
      </w:r>
      <w:r w:rsidR="00B87969">
        <w:rPr>
          <w:rFonts w:ascii="Times New Roman" w:hAnsi="Times New Roman" w:cs="Times New Roman"/>
        </w:rPr>
        <w:t xml:space="preserve">; </w:t>
      </w:r>
      <w:r>
        <w:rPr>
          <w:rFonts w:asciiTheme="minorHAnsi" w:hAnsiTheme="minorHAnsi" w:cstheme="minorHAnsi"/>
        </w:rPr>
        <w:t>large effect size</w:t>
      </w:r>
      <w:bookmarkStart w:id="120" w:name="OLE_LINK2"/>
      <w:bookmarkStart w:id="121" w:name="OLE_LINK3"/>
      <w:r w:rsidR="00C466AC">
        <w:rPr>
          <w:rFonts w:asciiTheme="minorHAnsi" w:hAnsiTheme="minorHAnsi" w:cstheme="minorHAnsi"/>
        </w:rPr>
        <w:t xml:space="preserve"> (</w:t>
      </w:r>
      <w:r>
        <w:rPr>
          <w:rFonts w:asciiTheme="minorHAnsi" w:hAnsiTheme="minorHAnsi" w:cstheme="minorHAnsi"/>
        </w:rPr>
        <w:t>Cohen</w:t>
      </w:r>
      <w:r w:rsidR="00C466AC">
        <w:rPr>
          <w:rFonts w:asciiTheme="minorHAnsi" w:hAnsiTheme="minorHAnsi" w:cstheme="minorHAnsi"/>
        </w:rPr>
        <w:t xml:space="preserve">, </w:t>
      </w:r>
      <w:r>
        <w:rPr>
          <w:rFonts w:asciiTheme="minorHAnsi" w:hAnsiTheme="minorHAnsi" w:cstheme="minorHAnsi"/>
        </w:rPr>
        <w:t>1988).</w:t>
      </w:r>
      <w:bookmarkEnd w:id="120"/>
      <w:bookmarkEnd w:id="121"/>
    </w:p>
    <w:p w14:paraId="28900EEF" w14:textId="41476B33" w:rsidR="002F25D6" w:rsidRPr="00697725" w:rsidRDefault="005F6547" w:rsidP="00697725">
      <w:pPr>
        <w:pStyle w:val="ListParagraph"/>
        <w:rPr>
          <w:rFonts w:ascii="Times New Roman" w:hAnsi="Times New Roman" w:cs="Times New Roman"/>
        </w:rPr>
      </w:pP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4.66, </w:t>
      </w:r>
      <w:r w:rsidR="002F25D6" w:rsidRPr="00697725">
        <w:rPr>
          <w:rFonts w:ascii="Times New Roman" w:hAnsi="Times New Roman" w:cs="Times New Roman"/>
          <w:i/>
          <w:iCs/>
        </w:rPr>
        <w:t>SD</w:t>
      </w:r>
      <w:r w:rsidR="002F25D6" w:rsidRPr="00697725">
        <w:rPr>
          <w:rFonts w:ascii="Times New Roman" w:hAnsi="Times New Roman" w:cs="Times New Roman"/>
        </w:rPr>
        <w:t xml:space="preserve"> = 0.63) had statistically significant higher scores than </w:t>
      </w: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4.15, </w:t>
      </w:r>
      <w:r w:rsidR="002F25D6" w:rsidRPr="00697725">
        <w:rPr>
          <w:rFonts w:ascii="Times New Roman" w:hAnsi="Times New Roman" w:cs="Times New Roman"/>
          <w:i/>
          <w:iCs/>
        </w:rPr>
        <w:t>SD</w:t>
      </w:r>
      <w:r w:rsidR="002F25D6" w:rsidRPr="00697725">
        <w:rPr>
          <w:rFonts w:ascii="Times New Roman" w:hAnsi="Times New Roman" w:cs="Times New Roman"/>
        </w:rPr>
        <w:t xml:space="preserve"> = 1.11)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 xml:space="preserve">on </w:t>
      </w:r>
      <w:r w:rsidR="002F25D6" w:rsidRPr="00697725">
        <w:rPr>
          <w:rFonts w:ascii="Times New Roman" w:hAnsi="Times New Roman" w:cs="Times New Roman"/>
        </w:rPr>
        <w:t xml:space="preserve">executive summaries, </w:t>
      </w:r>
      <w:r w:rsidR="002F25D6" w:rsidRPr="00697725">
        <w:rPr>
          <w:rFonts w:ascii="Times New Roman" w:hAnsi="Times New Roman" w:cs="Times New Roman"/>
          <w:i/>
          <w:iCs/>
        </w:rPr>
        <w:t>t</w:t>
      </w:r>
      <w:r w:rsidR="002F25D6" w:rsidRPr="00697725">
        <w:rPr>
          <w:rFonts w:ascii="Times New Roman" w:hAnsi="Times New Roman" w:cs="Times New Roman"/>
        </w:rPr>
        <w:t xml:space="preserve">(227.86) = -4.69, </w:t>
      </w:r>
      <w:r w:rsidR="002F25D6" w:rsidRPr="00697725">
        <w:rPr>
          <w:rFonts w:ascii="Times New Roman" w:hAnsi="Times New Roman" w:cs="Times New Roman"/>
          <w:i/>
          <w:iCs/>
        </w:rPr>
        <w:t>p</w:t>
      </w:r>
      <w:r w:rsidR="002F25D6" w:rsidRPr="00697725">
        <w:rPr>
          <w:rFonts w:ascii="Times New Roman" w:hAnsi="Times New Roman" w:cs="Times New Roman"/>
        </w:rPr>
        <w:t xml:space="preserve"> &lt; .001, </w:t>
      </w:r>
      <w:r w:rsidR="002F25D6" w:rsidRPr="00697725">
        <w:rPr>
          <w:rFonts w:ascii="Times New Roman" w:hAnsi="Times New Roman" w:cs="Times New Roman"/>
          <w:i/>
          <w:iCs/>
        </w:rPr>
        <w:t>g</w:t>
      </w:r>
      <w:r w:rsidR="002F25D6" w:rsidRPr="00697725">
        <w:rPr>
          <w:rFonts w:ascii="Times New Roman" w:hAnsi="Times New Roman" w:cs="Times New Roman"/>
        </w:rPr>
        <w:t xml:space="preserve"> = 0.63</w:t>
      </w:r>
      <w:r w:rsidR="00B87969">
        <w:rPr>
          <w:rFonts w:ascii="Times New Roman" w:hAnsi="Times New Roman" w:cs="Times New Roman"/>
        </w:rPr>
        <w:t>;</w:t>
      </w:r>
      <w:r w:rsidR="00885685">
        <w:rPr>
          <w:rFonts w:ascii="Times New Roman" w:hAnsi="Times New Roman" w:cs="Times New Roman"/>
        </w:rPr>
        <w:t xml:space="preserve"> </w:t>
      </w:r>
      <w:r w:rsidR="00885685">
        <w:rPr>
          <w:rFonts w:asciiTheme="minorHAnsi" w:hAnsiTheme="minorHAnsi" w:cstheme="minorHAnsi"/>
        </w:rPr>
        <w:t>medium effect size</w:t>
      </w:r>
      <w:r w:rsidR="00C466AC">
        <w:rPr>
          <w:rFonts w:asciiTheme="minorHAnsi" w:hAnsiTheme="minorHAnsi" w:cstheme="minorHAnsi"/>
        </w:rPr>
        <w:t xml:space="preserve"> (Cohen, 1988).</w:t>
      </w:r>
    </w:p>
    <w:p w14:paraId="24D35434" w14:textId="4A644710" w:rsidR="002F25D6" w:rsidRPr="00697725" w:rsidRDefault="005F6547" w:rsidP="00697725">
      <w:pPr>
        <w:pStyle w:val="ListParagraph"/>
        <w:rPr>
          <w:rFonts w:ascii="Times New Roman" w:hAnsi="Times New Roman" w:cs="Times New Roman"/>
        </w:rPr>
      </w:pP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4.67, </w:t>
      </w:r>
      <w:r w:rsidR="002F25D6" w:rsidRPr="00697725">
        <w:rPr>
          <w:rFonts w:ascii="Times New Roman" w:hAnsi="Times New Roman" w:cs="Times New Roman"/>
          <w:i/>
          <w:iCs/>
        </w:rPr>
        <w:t>SD</w:t>
      </w:r>
      <w:r w:rsidR="002F25D6" w:rsidRPr="00697725">
        <w:rPr>
          <w:rFonts w:ascii="Times New Roman" w:hAnsi="Times New Roman" w:cs="Times New Roman"/>
        </w:rPr>
        <w:t xml:space="preserve"> = 0.62) had statistically significant higher scores than </w:t>
      </w: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2F25D6" w:rsidRPr="00697725">
        <w:rPr>
          <w:rFonts w:ascii="Times New Roman" w:hAnsi="Times New Roman" w:cs="Times New Roman"/>
        </w:rPr>
        <w:t>(</w:t>
      </w:r>
      <w:r w:rsidR="002F25D6" w:rsidRPr="00697725">
        <w:rPr>
          <w:rFonts w:ascii="Times New Roman" w:hAnsi="Times New Roman" w:cs="Times New Roman"/>
          <w:i/>
          <w:iCs/>
        </w:rPr>
        <w:t>M</w:t>
      </w:r>
      <w:r w:rsidR="002F25D6" w:rsidRPr="00697725">
        <w:rPr>
          <w:rFonts w:ascii="Times New Roman" w:hAnsi="Times New Roman" w:cs="Times New Roman"/>
        </w:rPr>
        <w:t xml:space="preserve"> = 4.18, </w:t>
      </w:r>
      <w:r w:rsidR="002F25D6" w:rsidRPr="00697725">
        <w:rPr>
          <w:rFonts w:ascii="Times New Roman" w:hAnsi="Times New Roman" w:cs="Times New Roman"/>
          <w:i/>
          <w:iCs/>
        </w:rPr>
        <w:t>SD</w:t>
      </w:r>
      <w:r w:rsidR="002F25D6" w:rsidRPr="00697725">
        <w:rPr>
          <w:rFonts w:ascii="Times New Roman" w:hAnsi="Times New Roman" w:cs="Times New Roman"/>
        </w:rPr>
        <w:t xml:space="preserve"> = 1.07) </w:t>
      </w:r>
      <w:r w:rsidRPr="00697725">
        <w:rPr>
          <w:rFonts w:ascii="Times New Roman" w:hAnsi="Times New Roman" w:cs="Times New Roman"/>
        </w:rPr>
        <w:t xml:space="preserve">on </w:t>
      </w:r>
      <w:r>
        <w:rPr>
          <w:rFonts w:ascii="Times New Roman" w:hAnsi="Times New Roman" w:cs="Times New Roman"/>
        </w:rPr>
        <w:t>the</w:t>
      </w:r>
      <w:r w:rsidR="00885685" w:rsidRPr="00885685">
        <w:rPr>
          <w:rFonts w:ascii="Times New Roman" w:hAnsi="Times New Roman" w:cs="Times New Roman"/>
        </w:rPr>
        <w:t xml:space="preserve"> </w:t>
      </w:r>
      <w:r w:rsidR="00885685">
        <w:rPr>
          <w:rFonts w:ascii="Times New Roman" w:hAnsi="Times New Roman" w:cs="Times New Roman"/>
        </w:rPr>
        <w:t>perceived</w:t>
      </w:r>
      <w:r>
        <w:rPr>
          <w:rFonts w:ascii="Times New Roman" w:hAnsi="Times New Roman" w:cs="Times New Roman"/>
        </w:rPr>
        <w:t xml:space="preserve"> 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2F25D6" w:rsidRPr="00697725">
        <w:rPr>
          <w:rFonts w:ascii="Times New Roman" w:hAnsi="Times New Roman" w:cs="Times New Roman"/>
        </w:rPr>
        <w:t xml:space="preserve"> infographics, </w:t>
      </w:r>
      <w:r w:rsidR="002F25D6" w:rsidRPr="00697725">
        <w:rPr>
          <w:rFonts w:ascii="Times New Roman" w:hAnsi="Times New Roman" w:cs="Times New Roman"/>
          <w:i/>
          <w:iCs/>
        </w:rPr>
        <w:t>t</w:t>
      </w:r>
      <w:r w:rsidR="002F25D6" w:rsidRPr="00697725">
        <w:rPr>
          <w:rFonts w:ascii="Times New Roman" w:hAnsi="Times New Roman" w:cs="Times New Roman"/>
        </w:rPr>
        <w:t xml:space="preserve">(225.88) = -4.57, </w:t>
      </w:r>
      <w:r w:rsidR="002F25D6" w:rsidRPr="00697725">
        <w:rPr>
          <w:rFonts w:ascii="Times New Roman" w:hAnsi="Times New Roman" w:cs="Times New Roman"/>
          <w:i/>
          <w:iCs/>
        </w:rPr>
        <w:t>p</w:t>
      </w:r>
      <w:r w:rsidR="002F25D6" w:rsidRPr="00697725">
        <w:rPr>
          <w:rFonts w:ascii="Times New Roman" w:hAnsi="Times New Roman" w:cs="Times New Roman"/>
        </w:rPr>
        <w:t xml:space="preserve"> &lt; .001, </w:t>
      </w:r>
      <w:r w:rsidR="002F25D6" w:rsidRPr="00697725">
        <w:rPr>
          <w:rFonts w:ascii="Times New Roman" w:hAnsi="Times New Roman" w:cs="Times New Roman"/>
          <w:i/>
          <w:iCs/>
        </w:rPr>
        <w:t>g</w:t>
      </w:r>
      <w:r w:rsidR="002F25D6" w:rsidRPr="00697725">
        <w:rPr>
          <w:rFonts w:ascii="Times New Roman" w:hAnsi="Times New Roman" w:cs="Times New Roman"/>
        </w:rPr>
        <w:t xml:space="preserve"> = 0.62</w:t>
      </w:r>
      <w:r w:rsidR="00B87969">
        <w:rPr>
          <w:rFonts w:ascii="Times New Roman" w:hAnsi="Times New Roman" w:cs="Times New Roman"/>
        </w:rPr>
        <w:t xml:space="preserve">; </w:t>
      </w:r>
      <w:r w:rsidR="00885685">
        <w:rPr>
          <w:rFonts w:asciiTheme="minorHAnsi" w:hAnsiTheme="minorHAnsi" w:cstheme="minorHAnsi"/>
        </w:rPr>
        <w:t>medium effect size</w:t>
      </w:r>
      <w:r w:rsidR="00C466AC">
        <w:rPr>
          <w:rFonts w:asciiTheme="minorHAnsi" w:hAnsiTheme="minorHAnsi" w:cstheme="minorHAnsi"/>
        </w:rPr>
        <w:t xml:space="preserve"> (Cohen, 1988).</w:t>
      </w:r>
    </w:p>
    <w:p w14:paraId="60FC705F" w14:textId="1FE25B4E" w:rsidR="00CA6D19" w:rsidRPr="00697725" w:rsidRDefault="005F6547" w:rsidP="00697725">
      <w:pPr>
        <w:pStyle w:val="ListParagraph"/>
        <w:rPr>
          <w:rFonts w:ascii="Times New Roman" w:hAnsi="Times New Roman" w:cs="Times New Roman"/>
        </w:rPr>
      </w:pP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CA6D19" w:rsidRPr="00697725">
        <w:rPr>
          <w:rFonts w:ascii="Times New Roman" w:hAnsi="Times New Roman" w:cs="Times New Roman"/>
        </w:rPr>
        <w:t>(</w:t>
      </w:r>
      <w:r w:rsidR="00CA6D19" w:rsidRPr="00697725">
        <w:rPr>
          <w:rFonts w:ascii="Times New Roman" w:hAnsi="Times New Roman" w:cs="Times New Roman"/>
          <w:i/>
          <w:iCs/>
        </w:rPr>
        <w:t>M</w:t>
      </w:r>
      <w:r w:rsidR="00CA6D19" w:rsidRPr="00697725">
        <w:rPr>
          <w:rFonts w:ascii="Times New Roman" w:hAnsi="Times New Roman" w:cs="Times New Roman"/>
        </w:rPr>
        <w:t xml:space="preserve"> = 4.57, </w:t>
      </w:r>
      <w:r w:rsidR="00CA6D19" w:rsidRPr="00697725">
        <w:rPr>
          <w:rFonts w:ascii="Times New Roman" w:hAnsi="Times New Roman" w:cs="Times New Roman"/>
          <w:i/>
          <w:iCs/>
        </w:rPr>
        <w:t>SD</w:t>
      </w:r>
      <w:r w:rsidR="00CA6D19" w:rsidRPr="00697725">
        <w:rPr>
          <w:rFonts w:ascii="Times New Roman" w:hAnsi="Times New Roman" w:cs="Times New Roman"/>
        </w:rPr>
        <w:t xml:space="preserve"> = 0.81) had statistically significant higher scores than </w:t>
      </w: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CA6D19" w:rsidRPr="00697725">
        <w:rPr>
          <w:rFonts w:ascii="Times New Roman" w:hAnsi="Times New Roman" w:cs="Times New Roman"/>
        </w:rPr>
        <w:t>(</w:t>
      </w:r>
      <w:r w:rsidR="00CA6D19" w:rsidRPr="00697725">
        <w:rPr>
          <w:rFonts w:ascii="Times New Roman" w:hAnsi="Times New Roman" w:cs="Times New Roman"/>
          <w:i/>
          <w:iCs/>
        </w:rPr>
        <w:t>M</w:t>
      </w:r>
      <w:r w:rsidR="00CA6D19" w:rsidRPr="00697725">
        <w:rPr>
          <w:rFonts w:ascii="Times New Roman" w:hAnsi="Times New Roman" w:cs="Times New Roman"/>
        </w:rPr>
        <w:t xml:space="preserve"> = 4.06, </w:t>
      </w:r>
      <w:r w:rsidR="00CA6D19" w:rsidRPr="00697725">
        <w:rPr>
          <w:rFonts w:ascii="Times New Roman" w:hAnsi="Times New Roman" w:cs="Times New Roman"/>
          <w:i/>
          <w:iCs/>
        </w:rPr>
        <w:t>SD</w:t>
      </w:r>
      <w:r w:rsidR="00CA6D19" w:rsidRPr="00697725">
        <w:rPr>
          <w:rFonts w:ascii="Times New Roman" w:hAnsi="Times New Roman" w:cs="Times New Roman"/>
        </w:rPr>
        <w:t xml:space="preserve"> = 1.18)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 xml:space="preserve">on </w:t>
      </w:r>
      <w:r w:rsidR="00CA6D19" w:rsidRPr="00697725">
        <w:rPr>
          <w:rFonts w:ascii="Times New Roman" w:hAnsi="Times New Roman" w:cs="Times New Roman"/>
        </w:rPr>
        <w:t xml:space="preserve">technical report writing, </w:t>
      </w:r>
      <w:r w:rsidR="00CA6D19" w:rsidRPr="00697725">
        <w:rPr>
          <w:rFonts w:ascii="Times New Roman" w:hAnsi="Times New Roman" w:cs="Times New Roman"/>
          <w:i/>
          <w:iCs/>
        </w:rPr>
        <w:t>t</w:t>
      </w:r>
      <w:r w:rsidR="00CA6D19" w:rsidRPr="00697725">
        <w:rPr>
          <w:rFonts w:ascii="Times New Roman" w:hAnsi="Times New Roman" w:cs="Times New Roman"/>
        </w:rPr>
        <w:t xml:space="preserve">(197.24) = -4.02, </w:t>
      </w:r>
      <w:r w:rsidR="00CA6D19" w:rsidRPr="00697725">
        <w:rPr>
          <w:rFonts w:ascii="Times New Roman" w:hAnsi="Times New Roman" w:cs="Times New Roman"/>
          <w:i/>
          <w:iCs/>
        </w:rPr>
        <w:t>p</w:t>
      </w:r>
      <w:r w:rsidR="00CA6D19" w:rsidRPr="00697725">
        <w:rPr>
          <w:rFonts w:ascii="Times New Roman" w:hAnsi="Times New Roman" w:cs="Times New Roman"/>
        </w:rPr>
        <w:t xml:space="preserve"> &lt; .001, </w:t>
      </w:r>
      <w:r w:rsidR="00CA6D19" w:rsidRPr="00697725">
        <w:rPr>
          <w:rFonts w:ascii="Times New Roman" w:hAnsi="Times New Roman" w:cs="Times New Roman"/>
          <w:i/>
          <w:iCs/>
        </w:rPr>
        <w:t>g</w:t>
      </w:r>
      <w:r w:rsidR="00CA6D19" w:rsidRPr="00697725">
        <w:rPr>
          <w:rFonts w:ascii="Times New Roman" w:hAnsi="Times New Roman" w:cs="Times New Roman"/>
        </w:rPr>
        <w:t xml:space="preserve"> = 0.81</w:t>
      </w:r>
      <w:r w:rsidR="00B87969">
        <w:rPr>
          <w:rFonts w:ascii="Times New Roman" w:hAnsi="Times New Roman" w:cs="Times New Roman"/>
        </w:rPr>
        <w:t>;</w:t>
      </w:r>
      <w:r w:rsidR="00C466AC">
        <w:rPr>
          <w:rFonts w:asciiTheme="minorHAnsi" w:hAnsiTheme="minorHAnsi" w:cstheme="minorHAnsi"/>
        </w:rPr>
        <w:t xml:space="preserve"> </w:t>
      </w:r>
      <w:r w:rsidR="00885685">
        <w:rPr>
          <w:rFonts w:asciiTheme="minorHAnsi" w:hAnsiTheme="minorHAnsi" w:cstheme="minorHAnsi"/>
        </w:rPr>
        <w:t>large effect size</w:t>
      </w:r>
      <w:r w:rsidR="00C466AC">
        <w:rPr>
          <w:rFonts w:asciiTheme="minorHAnsi" w:hAnsiTheme="minorHAnsi" w:cstheme="minorHAnsi"/>
        </w:rPr>
        <w:t xml:space="preserve"> (Cohen, 1988).</w:t>
      </w:r>
    </w:p>
    <w:p w14:paraId="6C279744" w14:textId="1DD31987" w:rsidR="00466210" w:rsidRPr="00B87969" w:rsidRDefault="005F6547" w:rsidP="00B87969">
      <w:pPr>
        <w:pStyle w:val="ListParagraph"/>
        <w:rPr>
          <w:rFonts w:ascii="Times New Roman" w:hAnsi="Times New Roman" w:cs="Times New Roman"/>
        </w:rPr>
      </w:pP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466210" w:rsidRPr="00697725">
        <w:rPr>
          <w:rFonts w:ascii="Times New Roman" w:hAnsi="Times New Roman" w:cs="Times New Roman"/>
        </w:rPr>
        <w:t xml:space="preserve">(mean rank = </w:t>
      </w:r>
      <w:r w:rsidR="00AF2291" w:rsidRPr="00697725">
        <w:rPr>
          <w:rFonts w:ascii="Times New Roman" w:hAnsi="Times New Roman" w:cs="Times New Roman"/>
        </w:rPr>
        <w:t>149.</w:t>
      </w:r>
      <w:r w:rsidR="00E265E1" w:rsidRPr="00697725">
        <w:rPr>
          <w:rFonts w:ascii="Times New Roman" w:hAnsi="Times New Roman" w:cs="Times New Roman"/>
        </w:rPr>
        <w:t>0</w:t>
      </w:r>
      <w:r w:rsidR="00AF2291" w:rsidRPr="00697725">
        <w:rPr>
          <w:rFonts w:ascii="Times New Roman" w:hAnsi="Times New Roman" w:cs="Times New Roman"/>
        </w:rPr>
        <w:t>0</w:t>
      </w:r>
      <w:r w:rsidR="00466210" w:rsidRPr="00697725">
        <w:rPr>
          <w:rFonts w:ascii="Times New Roman" w:hAnsi="Times New Roman" w:cs="Times New Roman"/>
        </w:rPr>
        <w:t xml:space="preserve">) had statistically significant higher scores than </w:t>
      </w: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466210" w:rsidRPr="00697725">
        <w:rPr>
          <w:rFonts w:ascii="Times New Roman" w:hAnsi="Times New Roman" w:cs="Times New Roman"/>
        </w:rPr>
        <w:t xml:space="preserve">mean rank = </w:t>
      </w:r>
      <w:r w:rsidR="00AF2291" w:rsidRPr="00697725">
        <w:rPr>
          <w:rFonts w:ascii="Times New Roman" w:hAnsi="Times New Roman" w:cs="Times New Roman"/>
        </w:rPr>
        <w:t>102.0</w:t>
      </w:r>
      <w:r w:rsidR="00E265E1" w:rsidRPr="00697725">
        <w:rPr>
          <w:rFonts w:ascii="Times New Roman" w:hAnsi="Times New Roman" w:cs="Times New Roman"/>
        </w:rPr>
        <w:t>0</w:t>
      </w:r>
      <w:r w:rsidR="00466210" w:rsidRPr="00697725">
        <w:rPr>
          <w:rFonts w:ascii="Times New Roman" w:hAnsi="Times New Roman" w:cs="Times New Roman"/>
        </w:rPr>
        <w:t xml:space="preserve">)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466210" w:rsidRPr="00697725">
        <w:rPr>
          <w:rFonts w:ascii="Times New Roman" w:hAnsi="Times New Roman" w:cs="Times New Roman"/>
        </w:rPr>
        <w:t xml:space="preserve"> abstracts, </w:t>
      </w:r>
      <w:r w:rsidR="00466210" w:rsidRPr="00697725">
        <w:rPr>
          <w:rFonts w:ascii="Times New Roman" w:hAnsi="Times New Roman" w:cs="Times New Roman"/>
          <w:i/>
          <w:iCs/>
        </w:rPr>
        <w:t>t</w:t>
      </w:r>
      <w:r w:rsidR="00466210" w:rsidRPr="00697725">
        <w:rPr>
          <w:rFonts w:ascii="Times New Roman" w:hAnsi="Times New Roman" w:cs="Times New Roman"/>
        </w:rPr>
        <w:t>(9</w:t>
      </w:r>
      <w:r w:rsidR="00AF2291" w:rsidRPr="00697725">
        <w:rPr>
          <w:rFonts w:ascii="Times New Roman" w:hAnsi="Times New Roman" w:cs="Times New Roman"/>
        </w:rPr>
        <w:t>1.37</w:t>
      </w:r>
      <w:r w:rsidR="00466210" w:rsidRPr="00697725">
        <w:rPr>
          <w:rFonts w:ascii="Times New Roman" w:hAnsi="Times New Roman" w:cs="Times New Roman"/>
        </w:rPr>
        <w:t xml:space="preserve">) = </w:t>
      </w:r>
      <w:r w:rsidR="00AF2291" w:rsidRPr="00697725">
        <w:rPr>
          <w:rFonts w:ascii="Times New Roman" w:hAnsi="Times New Roman" w:cs="Times New Roman"/>
        </w:rPr>
        <w:t>5.62</w:t>
      </w:r>
      <w:r w:rsidR="00466210" w:rsidRPr="00697725">
        <w:rPr>
          <w:rFonts w:ascii="Times New Roman" w:hAnsi="Times New Roman" w:cs="Times New Roman"/>
        </w:rPr>
        <w:t xml:space="preserve">, </w:t>
      </w:r>
      <w:r w:rsidR="00466210" w:rsidRPr="00697725">
        <w:rPr>
          <w:rFonts w:ascii="Times New Roman" w:hAnsi="Times New Roman" w:cs="Times New Roman"/>
          <w:i/>
          <w:iCs/>
        </w:rPr>
        <w:t>p</w:t>
      </w:r>
      <w:r w:rsidR="00466210" w:rsidRPr="00697725">
        <w:rPr>
          <w:rFonts w:ascii="Times New Roman" w:hAnsi="Times New Roman" w:cs="Times New Roman"/>
        </w:rPr>
        <w:t xml:space="preserve"> </w:t>
      </w:r>
      <w:r w:rsidR="00AF2291" w:rsidRPr="00697725">
        <w:rPr>
          <w:rFonts w:ascii="Times New Roman" w:hAnsi="Times New Roman" w:cs="Times New Roman"/>
        </w:rPr>
        <w:t>&lt;</w:t>
      </w:r>
      <w:r w:rsidR="00466210" w:rsidRPr="00697725">
        <w:rPr>
          <w:rFonts w:ascii="Times New Roman" w:hAnsi="Times New Roman" w:cs="Times New Roman"/>
        </w:rPr>
        <w:t xml:space="preserve"> .0</w:t>
      </w:r>
      <w:r w:rsidR="00AF2291" w:rsidRPr="00697725">
        <w:rPr>
          <w:rFonts w:ascii="Times New Roman" w:hAnsi="Times New Roman" w:cs="Times New Roman"/>
        </w:rPr>
        <w:t>0</w:t>
      </w:r>
      <w:r w:rsidR="00466210" w:rsidRPr="00697725">
        <w:rPr>
          <w:rFonts w:ascii="Times New Roman" w:hAnsi="Times New Roman" w:cs="Times New Roman"/>
        </w:rPr>
        <w:t xml:space="preserve">1, </w:t>
      </w:r>
      <w:r w:rsidR="00466210" w:rsidRPr="00697725">
        <w:rPr>
          <w:rFonts w:ascii="Times New Roman" w:hAnsi="Times New Roman" w:cs="Times New Roman"/>
          <w:i/>
          <w:iCs/>
        </w:rPr>
        <w:t>g</w:t>
      </w:r>
      <w:r w:rsidR="00466210" w:rsidRPr="00697725">
        <w:rPr>
          <w:rFonts w:ascii="Times New Roman" w:hAnsi="Times New Roman" w:cs="Times New Roman"/>
        </w:rPr>
        <w:t xml:space="preserve"> = 0.</w:t>
      </w:r>
      <w:r w:rsidR="00AF2291" w:rsidRPr="00697725">
        <w:rPr>
          <w:rFonts w:ascii="Times New Roman" w:hAnsi="Times New Roman" w:cs="Times New Roman"/>
        </w:rPr>
        <w:t>68</w:t>
      </w:r>
      <w:r w:rsidR="00B87969">
        <w:rPr>
          <w:rFonts w:ascii="Times New Roman" w:hAnsi="Times New Roman" w:cs="Times New Roman"/>
        </w:rPr>
        <w:t xml:space="preserve">; </w:t>
      </w:r>
      <w:r w:rsidR="00B87969">
        <w:rPr>
          <w:rFonts w:asciiTheme="minorHAnsi" w:hAnsiTheme="minorHAnsi" w:cstheme="minorHAnsi"/>
        </w:rPr>
        <w:t>medium effect size</w:t>
      </w:r>
      <w:r w:rsidR="00C466AC">
        <w:rPr>
          <w:rFonts w:asciiTheme="minorHAnsi" w:hAnsiTheme="minorHAnsi" w:cstheme="minorHAnsi"/>
        </w:rPr>
        <w:t xml:space="preserve"> (Cohen, 1988).</w:t>
      </w:r>
    </w:p>
    <w:p w14:paraId="3BA3F830" w14:textId="48142F28" w:rsidR="00B87969" w:rsidRPr="00B87969" w:rsidRDefault="005F6547" w:rsidP="00B87969">
      <w:pPr>
        <w:pStyle w:val="ListParagraph"/>
        <w:rPr>
          <w:rFonts w:ascii="Times New Roman" w:hAnsi="Times New Roman" w:cs="Times New Roman"/>
        </w:rPr>
      </w:pP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AF2291" w:rsidRPr="00697725">
        <w:rPr>
          <w:rFonts w:ascii="Times New Roman" w:hAnsi="Times New Roman" w:cs="Times New Roman"/>
        </w:rPr>
        <w:t>(mean rank = 144.9</w:t>
      </w:r>
      <w:r w:rsidR="00E265E1" w:rsidRPr="00697725">
        <w:rPr>
          <w:rFonts w:ascii="Times New Roman" w:hAnsi="Times New Roman" w:cs="Times New Roman"/>
        </w:rPr>
        <w:t>4</w:t>
      </w:r>
      <w:r w:rsidR="00AF2291" w:rsidRPr="00697725">
        <w:rPr>
          <w:rFonts w:ascii="Times New Roman" w:hAnsi="Times New Roman" w:cs="Times New Roman"/>
        </w:rPr>
        <w:t xml:space="preserve">) had statistically significant higher scores than </w:t>
      </w: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AF2291" w:rsidRPr="00697725">
        <w:rPr>
          <w:rFonts w:ascii="Times New Roman" w:hAnsi="Times New Roman" w:cs="Times New Roman"/>
        </w:rPr>
        <w:t>mean rank = 107.6</w:t>
      </w:r>
      <w:r w:rsidR="00E265E1" w:rsidRPr="00697725">
        <w:rPr>
          <w:rFonts w:ascii="Times New Roman" w:hAnsi="Times New Roman" w:cs="Times New Roman"/>
        </w:rPr>
        <w:t>4</w:t>
      </w:r>
      <w:r w:rsidR="00AF2291" w:rsidRPr="00697725">
        <w:rPr>
          <w:rFonts w:ascii="Times New Roman" w:hAnsi="Times New Roman" w:cs="Times New Roman"/>
        </w:rPr>
        <w:t xml:space="preserve">)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lastRenderedPageBreak/>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AF2291" w:rsidRPr="00697725">
        <w:rPr>
          <w:rFonts w:ascii="Times New Roman" w:hAnsi="Times New Roman" w:cs="Times New Roman"/>
        </w:rPr>
        <w:t xml:space="preserve"> grant writing, </w:t>
      </w:r>
      <w:r w:rsidR="00AF2291" w:rsidRPr="00697725">
        <w:rPr>
          <w:rFonts w:ascii="Times New Roman" w:hAnsi="Times New Roman" w:cs="Times New Roman"/>
          <w:i/>
          <w:iCs/>
        </w:rPr>
        <w:t>t</w:t>
      </w:r>
      <w:r w:rsidR="00AF2291" w:rsidRPr="00697725">
        <w:rPr>
          <w:rFonts w:ascii="Times New Roman" w:hAnsi="Times New Roman" w:cs="Times New Roman"/>
        </w:rPr>
        <w:t xml:space="preserve">(101.85) = 4.31, </w:t>
      </w:r>
      <w:r w:rsidR="00AF2291" w:rsidRPr="00697725">
        <w:rPr>
          <w:rFonts w:ascii="Times New Roman" w:hAnsi="Times New Roman" w:cs="Times New Roman"/>
          <w:i/>
          <w:iCs/>
        </w:rPr>
        <w:t>p</w:t>
      </w:r>
      <w:r w:rsidR="00AF2291" w:rsidRPr="00697725">
        <w:rPr>
          <w:rFonts w:ascii="Times New Roman" w:hAnsi="Times New Roman" w:cs="Times New Roman"/>
        </w:rPr>
        <w:t xml:space="preserve"> &lt; .001, </w:t>
      </w:r>
      <w:r w:rsidR="00AF2291" w:rsidRPr="00697725">
        <w:rPr>
          <w:rFonts w:ascii="Times New Roman" w:hAnsi="Times New Roman" w:cs="Times New Roman"/>
          <w:i/>
          <w:iCs/>
        </w:rPr>
        <w:t>g</w:t>
      </w:r>
      <w:r w:rsidR="00AF2291" w:rsidRPr="00697725">
        <w:rPr>
          <w:rFonts w:ascii="Times New Roman" w:hAnsi="Times New Roman" w:cs="Times New Roman"/>
        </w:rPr>
        <w:t xml:space="preserve"> = 0.54</w:t>
      </w:r>
      <w:r w:rsidR="00B87969">
        <w:rPr>
          <w:rFonts w:ascii="Times New Roman" w:hAnsi="Times New Roman" w:cs="Times New Roman"/>
        </w:rPr>
        <w:t xml:space="preserve">; </w:t>
      </w:r>
      <w:r w:rsidR="00B87969">
        <w:rPr>
          <w:rFonts w:asciiTheme="minorHAnsi" w:hAnsiTheme="minorHAnsi" w:cstheme="minorHAnsi"/>
        </w:rPr>
        <w:t>medium effect size</w:t>
      </w:r>
      <w:r w:rsidR="00C466AC">
        <w:rPr>
          <w:rFonts w:asciiTheme="minorHAnsi" w:hAnsiTheme="minorHAnsi" w:cstheme="minorHAnsi"/>
        </w:rPr>
        <w:t xml:space="preserve"> (Cohen, 1988).</w:t>
      </w:r>
    </w:p>
    <w:p w14:paraId="010C4D07" w14:textId="4BFFB3A6" w:rsidR="00AF2291" w:rsidRPr="00697725" w:rsidRDefault="005F6547" w:rsidP="00697725">
      <w:pPr>
        <w:pStyle w:val="ListParagraph"/>
        <w:rPr>
          <w:rFonts w:ascii="Times New Roman" w:hAnsi="Times New Roman" w:cs="Times New Roman"/>
        </w:rPr>
      </w:pP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AF2291" w:rsidRPr="00697725">
        <w:rPr>
          <w:rFonts w:ascii="Times New Roman" w:hAnsi="Times New Roman" w:cs="Times New Roman"/>
        </w:rPr>
        <w:t>(mean rank = 150.</w:t>
      </w:r>
      <w:r w:rsidR="00E265E1" w:rsidRPr="00697725">
        <w:rPr>
          <w:rFonts w:ascii="Times New Roman" w:hAnsi="Times New Roman" w:cs="Times New Roman"/>
        </w:rPr>
        <w:t>46</w:t>
      </w:r>
      <w:r w:rsidR="00AF2291" w:rsidRPr="00697725">
        <w:rPr>
          <w:rFonts w:ascii="Times New Roman" w:hAnsi="Times New Roman" w:cs="Times New Roman"/>
        </w:rPr>
        <w:t xml:space="preserve">) had statistically significant higher scores than </w:t>
      </w: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AF2291" w:rsidRPr="00697725">
        <w:rPr>
          <w:rFonts w:ascii="Times New Roman" w:hAnsi="Times New Roman" w:cs="Times New Roman"/>
        </w:rPr>
        <w:t>mean rank = 95.</w:t>
      </w:r>
      <w:r w:rsidR="00E265E1" w:rsidRPr="00697725">
        <w:rPr>
          <w:rFonts w:ascii="Times New Roman" w:hAnsi="Times New Roman" w:cs="Times New Roman"/>
        </w:rPr>
        <w:t>86</w:t>
      </w:r>
      <w:r w:rsidR="00AF2291" w:rsidRPr="00697725">
        <w:rPr>
          <w:rFonts w:ascii="Times New Roman" w:hAnsi="Times New Roman" w:cs="Times New Roman"/>
        </w:rPr>
        <w:t xml:space="preserve">)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AF2291" w:rsidRPr="00697725">
        <w:rPr>
          <w:rFonts w:ascii="Times New Roman" w:hAnsi="Times New Roman" w:cs="Times New Roman"/>
        </w:rPr>
        <w:t xml:space="preserve"> literature reviews, </w:t>
      </w:r>
      <w:r w:rsidR="00AF2291" w:rsidRPr="00697725">
        <w:rPr>
          <w:rFonts w:ascii="Times New Roman" w:hAnsi="Times New Roman" w:cs="Times New Roman"/>
          <w:i/>
          <w:iCs/>
        </w:rPr>
        <w:t>t</w:t>
      </w:r>
      <w:r w:rsidR="00AF2291" w:rsidRPr="00697725">
        <w:rPr>
          <w:rFonts w:ascii="Times New Roman" w:hAnsi="Times New Roman" w:cs="Times New Roman"/>
        </w:rPr>
        <w:t xml:space="preserve">(97.05) = 6.25, </w:t>
      </w:r>
      <w:r w:rsidR="00AF2291" w:rsidRPr="00697725">
        <w:rPr>
          <w:rFonts w:ascii="Times New Roman" w:hAnsi="Times New Roman" w:cs="Times New Roman"/>
          <w:i/>
          <w:iCs/>
        </w:rPr>
        <w:t>p</w:t>
      </w:r>
      <w:r w:rsidR="00AF2291" w:rsidRPr="00697725">
        <w:rPr>
          <w:rFonts w:ascii="Times New Roman" w:hAnsi="Times New Roman" w:cs="Times New Roman"/>
        </w:rPr>
        <w:t xml:space="preserve"> &lt; .001, </w:t>
      </w:r>
      <w:r w:rsidR="00AF2291" w:rsidRPr="00697725">
        <w:rPr>
          <w:rFonts w:ascii="Times New Roman" w:hAnsi="Times New Roman" w:cs="Times New Roman"/>
          <w:i/>
          <w:iCs/>
        </w:rPr>
        <w:t>g</w:t>
      </w:r>
      <w:r w:rsidR="00AF2291" w:rsidRPr="00697725">
        <w:rPr>
          <w:rFonts w:ascii="Times New Roman" w:hAnsi="Times New Roman" w:cs="Times New Roman"/>
        </w:rPr>
        <w:t xml:space="preserve"> = 0.78</w:t>
      </w:r>
      <w:r w:rsidR="00026A47">
        <w:rPr>
          <w:rFonts w:ascii="Times New Roman" w:hAnsi="Times New Roman" w:cs="Times New Roman"/>
        </w:rPr>
        <w:t xml:space="preserve">; </w:t>
      </w:r>
      <w:r w:rsidR="00026A47">
        <w:rPr>
          <w:rFonts w:asciiTheme="minorHAnsi" w:hAnsiTheme="minorHAnsi" w:cstheme="minorHAnsi"/>
        </w:rPr>
        <w:t>large effect size</w:t>
      </w:r>
      <w:r w:rsidR="00C466AC">
        <w:rPr>
          <w:rFonts w:asciiTheme="minorHAnsi" w:hAnsiTheme="minorHAnsi" w:cstheme="minorHAnsi"/>
        </w:rPr>
        <w:t xml:space="preserve"> (Cohen, 1988).</w:t>
      </w:r>
    </w:p>
    <w:p w14:paraId="797C42E9" w14:textId="7A7B00DB" w:rsidR="00AF2291" w:rsidRPr="00697725" w:rsidRDefault="005F6547" w:rsidP="00697725">
      <w:pPr>
        <w:pStyle w:val="ListParagraph"/>
        <w:rPr>
          <w:rFonts w:ascii="Times New Roman" w:hAnsi="Times New Roman" w:cs="Times New Roman"/>
        </w:rPr>
      </w:pP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AF2291" w:rsidRPr="00697725">
        <w:rPr>
          <w:rFonts w:ascii="Times New Roman" w:hAnsi="Times New Roman" w:cs="Times New Roman"/>
        </w:rPr>
        <w:t xml:space="preserve">(mean rank = 146.46) had statistically significant higher scores than </w:t>
      </w: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AF2291" w:rsidRPr="00697725">
        <w:rPr>
          <w:rFonts w:ascii="Times New Roman" w:hAnsi="Times New Roman" w:cs="Times New Roman"/>
        </w:rPr>
        <w:t xml:space="preserve">(mean rank = 108.16)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AF2291" w:rsidRPr="00697725">
        <w:rPr>
          <w:rFonts w:ascii="Times New Roman" w:hAnsi="Times New Roman" w:cs="Times New Roman"/>
        </w:rPr>
        <w:t xml:space="preserve"> research/project proposals, </w:t>
      </w:r>
      <w:r w:rsidR="00AF2291" w:rsidRPr="00697725">
        <w:rPr>
          <w:rFonts w:ascii="Times New Roman" w:hAnsi="Times New Roman" w:cs="Times New Roman"/>
          <w:i/>
          <w:iCs/>
        </w:rPr>
        <w:t>t</w:t>
      </w:r>
      <w:r w:rsidR="00AF2291" w:rsidRPr="00697725">
        <w:rPr>
          <w:rFonts w:ascii="Times New Roman" w:hAnsi="Times New Roman" w:cs="Times New Roman"/>
        </w:rPr>
        <w:t xml:space="preserve">(91.29) = 4.68, </w:t>
      </w:r>
      <w:r w:rsidR="00AF2291" w:rsidRPr="00697725">
        <w:rPr>
          <w:rFonts w:ascii="Times New Roman" w:hAnsi="Times New Roman" w:cs="Times New Roman"/>
          <w:i/>
          <w:iCs/>
        </w:rPr>
        <w:t>p</w:t>
      </w:r>
      <w:r w:rsidR="00AF2291" w:rsidRPr="00697725">
        <w:rPr>
          <w:rFonts w:ascii="Times New Roman" w:hAnsi="Times New Roman" w:cs="Times New Roman"/>
        </w:rPr>
        <w:t xml:space="preserve"> &lt; .001, </w:t>
      </w:r>
      <w:r w:rsidR="00AF2291" w:rsidRPr="00697725">
        <w:rPr>
          <w:rFonts w:ascii="Times New Roman" w:hAnsi="Times New Roman" w:cs="Times New Roman"/>
          <w:i/>
          <w:iCs/>
        </w:rPr>
        <w:t>g</w:t>
      </w:r>
      <w:r w:rsidR="00AF2291" w:rsidRPr="00697725">
        <w:rPr>
          <w:rFonts w:ascii="Times New Roman" w:hAnsi="Times New Roman" w:cs="Times New Roman"/>
        </w:rPr>
        <w:t xml:space="preserve"> = 0.58</w:t>
      </w:r>
      <w:r w:rsidR="00D812AD">
        <w:rPr>
          <w:rFonts w:ascii="Times New Roman" w:hAnsi="Times New Roman" w:cs="Times New Roman"/>
        </w:rPr>
        <w:t xml:space="preserve">; </w:t>
      </w:r>
      <w:r w:rsidR="00026A47">
        <w:rPr>
          <w:rFonts w:asciiTheme="minorHAnsi" w:hAnsiTheme="minorHAnsi" w:cstheme="minorHAnsi"/>
        </w:rPr>
        <w:t>medium effect size</w:t>
      </w:r>
      <w:r w:rsidR="00C466AC">
        <w:rPr>
          <w:rFonts w:asciiTheme="minorHAnsi" w:hAnsiTheme="minorHAnsi" w:cstheme="minorHAnsi"/>
        </w:rPr>
        <w:t xml:space="preserve"> (Cohen, 1988).</w:t>
      </w:r>
    </w:p>
    <w:p w14:paraId="1A7258D4" w14:textId="5BDCCFBD" w:rsidR="00FA765F" w:rsidRDefault="005F6547" w:rsidP="00697725">
      <w:pPr>
        <w:pStyle w:val="ListParagraph"/>
      </w:pP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00AF2291" w:rsidRPr="00697725">
        <w:rPr>
          <w:rFonts w:ascii="Times New Roman" w:hAnsi="Times New Roman" w:cs="Times New Roman"/>
        </w:rPr>
        <w:t xml:space="preserve">(mean rank = 149.36) had statistically significant higher scores than </w:t>
      </w: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00AF2291" w:rsidRPr="00697725">
        <w:rPr>
          <w:rFonts w:ascii="Times New Roman" w:hAnsi="Times New Roman" w:cs="Times New Roman"/>
        </w:rPr>
        <w:t xml:space="preserve">(mean rank = </w:t>
      </w:r>
      <w:r w:rsidR="00E265E1" w:rsidRPr="00697725">
        <w:rPr>
          <w:rFonts w:ascii="Times New Roman" w:hAnsi="Times New Roman" w:cs="Times New Roman"/>
        </w:rPr>
        <w:t>95.72</w:t>
      </w:r>
      <w:r w:rsidR="00AF2291" w:rsidRPr="00697725">
        <w:rPr>
          <w:rFonts w:ascii="Times New Roman" w:hAnsi="Times New Roman" w:cs="Times New Roman"/>
        </w:rPr>
        <w:t xml:space="preserve">) </w:t>
      </w:r>
      <w:r w:rsidRPr="00697725">
        <w:rPr>
          <w:rFonts w:ascii="Times New Roman" w:hAnsi="Times New Roman" w:cs="Times New Roman"/>
        </w:rPr>
        <w:t xml:space="preserve">on </w:t>
      </w:r>
      <w:r>
        <w:rPr>
          <w:rFonts w:ascii="Times New Roman" w:hAnsi="Times New Roman" w:cs="Times New Roman"/>
        </w:rPr>
        <w:t xml:space="preserve">the </w:t>
      </w:r>
      <w:r w:rsidR="00885685">
        <w:rPr>
          <w:rFonts w:ascii="Times New Roman" w:hAnsi="Times New Roman" w:cs="Times New Roman"/>
        </w:rPr>
        <w:t xml:space="preserve">perceived </w:t>
      </w:r>
      <w:r>
        <w:rPr>
          <w:rFonts w:ascii="Times New Roman" w:hAnsi="Times New Roman" w:cs="Times New Roman"/>
        </w:rPr>
        <w:t>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on</w:t>
      </w:r>
      <w:r w:rsidR="00AF2291" w:rsidRPr="00697725">
        <w:rPr>
          <w:rFonts w:ascii="Times New Roman" w:hAnsi="Times New Roman" w:cs="Times New Roman"/>
        </w:rPr>
        <w:t xml:space="preserve"> writing for publication, </w:t>
      </w:r>
      <w:r w:rsidR="00AF2291" w:rsidRPr="00697725">
        <w:rPr>
          <w:rFonts w:ascii="Times New Roman" w:hAnsi="Times New Roman" w:cs="Times New Roman"/>
          <w:i/>
          <w:iCs/>
        </w:rPr>
        <w:t>t</w:t>
      </w:r>
      <w:r w:rsidR="00AF2291" w:rsidRPr="00697725">
        <w:rPr>
          <w:rFonts w:ascii="Times New Roman" w:hAnsi="Times New Roman" w:cs="Times New Roman"/>
        </w:rPr>
        <w:t>(</w:t>
      </w:r>
      <w:r w:rsidR="00E265E1" w:rsidRPr="00697725">
        <w:rPr>
          <w:rFonts w:ascii="Times New Roman" w:hAnsi="Times New Roman" w:cs="Times New Roman"/>
        </w:rPr>
        <w:t>77.77</w:t>
      </w:r>
      <w:r w:rsidR="00AF2291" w:rsidRPr="00697725">
        <w:rPr>
          <w:rFonts w:ascii="Times New Roman" w:hAnsi="Times New Roman" w:cs="Times New Roman"/>
        </w:rPr>
        <w:t xml:space="preserve">) = </w:t>
      </w:r>
      <w:r w:rsidR="00E265E1" w:rsidRPr="00697725">
        <w:rPr>
          <w:rFonts w:ascii="Times New Roman" w:hAnsi="Times New Roman" w:cs="Times New Roman"/>
        </w:rPr>
        <w:t>6.56</w:t>
      </w:r>
      <w:r w:rsidR="00AF2291" w:rsidRPr="00697725">
        <w:rPr>
          <w:rFonts w:ascii="Times New Roman" w:hAnsi="Times New Roman" w:cs="Times New Roman"/>
        </w:rPr>
        <w:t xml:space="preserve">, </w:t>
      </w:r>
      <w:r w:rsidR="00AF2291" w:rsidRPr="00697725">
        <w:rPr>
          <w:rFonts w:ascii="Times New Roman" w:hAnsi="Times New Roman" w:cs="Times New Roman"/>
          <w:i/>
          <w:iCs/>
        </w:rPr>
        <w:t>p</w:t>
      </w:r>
      <w:r w:rsidR="00AF2291" w:rsidRPr="00697725">
        <w:rPr>
          <w:rFonts w:ascii="Times New Roman" w:hAnsi="Times New Roman" w:cs="Times New Roman"/>
        </w:rPr>
        <w:t xml:space="preserve"> &lt; .001, </w:t>
      </w:r>
      <w:r w:rsidR="00AF2291" w:rsidRPr="00697725">
        <w:rPr>
          <w:rFonts w:ascii="Times New Roman" w:hAnsi="Times New Roman" w:cs="Times New Roman"/>
          <w:i/>
          <w:iCs/>
        </w:rPr>
        <w:t>g</w:t>
      </w:r>
      <w:r w:rsidR="00AF2291" w:rsidRPr="00697725">
        <w:rPr>
          <w:rFonts w:ascii="Times New Roman" w:hAnsi="Times New Roman" w:cs="Times New Roman"/>
        </w:rPr>
        <w:t xml:space="preserve"> = 0.79</w:t>
      </w:r>
      <w:r w:rsidR="00026A47">
        <w:t xml:space="preserve">; </w:t>
      </w:r>
      <w:r w:rsidR="00026A47">
        <w:rPr>
          <w:rFonts w:asciiTheme="minorHAnsi" w:hAnsiTheme="minorHAnsi" w:cstheme="minorHAnsi"/>
        </w:rPr>
        <w:t>large effect size</w:t>
      </w:r>
      <w:r w:rsidR="00C466AC">
        <w:rPr>
          <w:rFonts w:asciiTheme="minorHAnsi" w:hAnsiTheme="minorHAnsi" w:cstheme="minorHAnsi"/>
        </w:rPr>
        <w:t xml:space="preserve"> (Cohen, 1988).</w:t>
      </w:r>
    </w:p>
    <w:p w14:paraId="05815D2A" w14:textId="4D80F5A8" w:rsidR="00B87969" w:rsidRDefault="00B87969" w:rsidP="00B87969">
      <w:pPr>
        <w:pStyle w:val="ListParagraph"/>
        <w:rPr>
          <w:rFonts w:ascii="Times New Roman" w:hAnsi="Times New Roman" w:cs="Times New Roman"/>
        </w:rPr>
      </w:pPr>
      <w:r>
        <w:rPr>
          <w:rFonts w:ascii="Times New Roman" w:hAnsi="Times New Roman" w:cs="Times New Roman"/>
        </w:rPr>
        <w:t>IDSs with non-a</w:t>
      </w:r>
      <w:r w:rsidRPr="00697725">
        <w:rPr>
          <w:rFonts w:ascii="Times New Roman" w:hAnsi="Times New Roman" w:cs="Times New Roman"/>
        </w:rPr>
        <w:t xml:space="preserve">cademic career </w:t>
      </w:r>
      <w:r>
        <w:rPr>
          <w:rFonts w:ascii="Times New Roman" w:hAnsi="Times New Roman" w:cs="Times New Roman"/>
        </w:rPr>
        <w:t>goals</w:t>
      </w:r>
      <w:r w:rsidRPr="00697725">
        <w:rPr>
          <w:rFonts w:ascii="Times New Roman" w:hAnsi="Times New Roman" w:cs="Times New Roman"/>
        </w:rPr>
        <w:t xml:space="preserve"> (</w:t>
      </w:r>
      <w:r w:rsidRPr="00697725">
        <w:rPr>
          <w:rFonts w:ascii="Times New Roman" w:hAnsi="Times New Roman" w:cs="Times New Roman"/>
          <w:i/>
          <w:iCs/>
        </w:rPr>
        <w:t>M</w:t>
      </w:r>
      <w:r w:rsidRPr="00697725">
        <w:rPr>
          <w:rFonts w:ascii="Times New Roman" w:hAnsi="Times New Roman" w:cs="Times New Roman"/>
        </w:rPr>
        <w:t xml:space="preserve"> = 4.25, </w:t>
      </w:r>
      <w:r w:rsidRPr="00697725">
        <w:rPr>
          <w:rFonts w:ascii="Times New Roman" w:hAnsi="Times New Roman" w:cs="Times New Roman"/>
          <w:i/>
          <w:iCs/>
        </w:rPr>
        <w:t>SD</w:t>
      </w:r>
      <w:r w:rsidRPr="00697725">
        <w:rPr>
          <w:rFonts w:ascii="Times New Roman" w:hAnsi="Times New Roman" w:cs="Times New Roman"/>
        </w:rPr>
        <w:t xml:space="preserve"> = 0.98) had statistically significant higher scores than </w:t>
      </w:r>
      <w:r>
        <w:rPr>
          <w:rFonts w:ascii="Times New Roman" w:hAnsi="Times New Roman" w:cs="Times New Roman"/>
        </w:rPr>
        <w:t xml:space="preserve">IDSs with </w:t>
      </w:r>
      <w:r w:rsidRPr="00697725">
        <w:rPr>
          <w:rFonts w:ascii="Times New Roman" w:hAnsi="Times New Roman" w:cs="Times New Roman"/>
        </w:rPr>
        <w:t>academic career</w:t>
      </w:r>
      <w:r>
        <w:rPr>
          <w:rFonts w:ascii="Times New Roman" w:hAnsi="Times New Roman" w:cs="Times New Roman"/>
        </w:rPr>
        <w:t xml:space="preserve"> goals</w:t>
      </w:r>
      <w:r w:rsidRPr="00697725">
        <w:rPr>
          <w:rFonts w:ascii="Times New Roman" w:hAnsi="Times New Roman" w:cs="Times New Roman"/>
        </w:rPr>
        <w:t xml:space="preserve"> (</w:t>
      </w:r>
      <w:r w:rsidRPr="00697725">
        <w:rPr>
          <w:rFonts w:ascii="Times New Roman" w:hAnsi="Times New Roman" w:cs="Times New Roman"/>
          <w:i/>
          <w:iCs/>
        </w:rPr>
        <w:t>M</w:t>
      </w:r>
      <w:r w:rsidRPr="00697725">
        <w:rPr>
          <w:rFonts w:ascii="Times New Roman" w:hAnsi="Times New Roman" w:cs="Times New Roman"/>
        </w:rPr>
        <w:t xml:space="preserve"> = 3.92, </w:t>
      </w:r>
      <w:r w:rsidRPr="00697725">
        <w:rPr>
          <w:rFonts w:ascii="Times New Roman" w:hAnsi="Times New Roman" w:cs="Times New Roman"/>
          <w:i/>
          <w:iCs/>
        </w:rPr>
        <w:t>SD</w:t>
      </w:r>
      <w:r w:rsidRPr="00697725">
        <w:rPr>
          <w:rFonts w:ascii="Times New Roman" w:hAnsi="Times New Roman" w:cs="Times New Roman"/>
        </w:rPr>
        <w:t xml:space="preserve"> = 1.09) on </w:t>
      </w:r>
      <w:r>
        <w:rPr>
          <w:rFonts w:ascii="Times New Roman" w:hAnsi="Times New Roman" w:cs="Times New Roman"/>
        </w:rPr>
        <w:t>the perceived importance of</w:t>
      </w:r>
      <w:r w:rsidRPr="00697725">
        <w:rPr>
          <w:rFonts w:ascii="Times New Roman" w:hAnsi="Times New Roman" w:cs="Times New Roman"/>
        </w:rPr>
        <w:t xml:space="preserve"> </w:t>
      </w:r>
      <w:r>
        <w:rPr>
          <w:rFonts w:asciiTheme="minorHAnsi" w:hAnsiTheme="minorHAnsi" w:cstheme="minorHAnsi"/>
        </w:rPr>
        <w:t xml:space="preserve">performing well </w:t>
      </w:r>
      <w:r w:rsidRPr="00697725">
        <w:rPr>
          <w:rFonts w:ascii="Times New Roman" w:hAnsi="Times New Roman" w:cs="Times New Roman"/>
        </w:rPr>
        <w:t xml:space="preserve">on memos, </w:t>
      </w:r>
      <w:r w:rsidRPr="00697725">
        <w:rPr>
          <w:rFonts w:ascii="Times New Roman" w:hAnsi="Times New Roman" w:cs="Times New Roman"/>
          <w:i/>
          <w:iCs/>
        </w:rPr>
        <w:t>t</w:t>
      </w:r>
      <w:r w:rsidRPr="00697725">
        <w:rPr>
          <w:rFonts w:ascii="Times New Roman" w:hAnsi="Times New Roman" w:cs="Times New Roman"/>
        </w:rPr>
        <w:t xml:space="preserve">(253) = -2.25, </w:t>
      </w:r>
      <w:r w:rsidRPr="00697725">
        <w:rPr>
          <w:rFonts w:ascii="Times New Roman" w:hAnsi="Times New Roman" w:cs="Times New Roman"/>
          <w:i/>
          <w:iCs/>
        </w:rPr>
        <w:t>p</w:t>
      </w:r>
      <w:r w:rsidRPr="00697725">
        <w:rPr>
          <w:rFonts w:ascii="Times New Roman" w:hAnsi="Times New Roman" w:cs="Times New Roman"/>
        </w:rPr>
        <w:t xml:space="preserve"> = .025, </w:t>
      </w:r>
      <w:r w:rsidRPr="00697725">
        <w:rPr>
          <w:rFonts w:ascii="Times New Roman" w:hAnsi="Times New Roman" w:cs="Times New Roman"/>
          <w:i/>
          <w:iCs/>
        </w:rPr>
        <w:t>d</w:t>
      </w:r>
      <w:r w:rsidRPr="00697725">
        <w:rPr>
          <w:rFonts w:ascii="Times New Roman" w:hAnsi="Times New Roman" w:cs="Times New Roman"/>
        </w:rPr>
        <w:t xml:space="preserve"> = 1.06</w:t>
      </w:r>
      <w:r>
        <w:rPr>
          <w:rFonts w:ascii="Times New Roman" w:hAnsi="Times New Roman" w:cs="Times New Roman"/>
        </w:rPr>
        <w:t xml:space="preserve">; </w:t>
      </w:r>
      <w:r w:rsidR="00C466AC">
        <w:rPr>
          <w:rFonts w:asciiTheme="minorHAnsi" w:hAnsiTheme="minorHAnsi" w:cstheme="minorHAnsi"/>
        </w:rPr>
        <w:t>l</w:t>
      </w:r>
      <w:r w:rsidR="00026A47">
        <w:rPr>
          <w:rFonts w:asciiTheme="minorHAnsi" w:hAnsiTheme="minorHAnsi" w:cstheme="minorHAnsi"/>
        </w:rPr>
        <w:t>arge effect size</w:t>
      </w:r>
      <w:r w:rsidR="00C466AC">
        <w:rPr>
          <w:rFonts w:asciiTheme="minorHAnsi" w:hAnsiTheme="minorHAnsi" w:cstheme="minorHAnsi"/>
        </w:rPr>
        <w:t xml:space="preserve"> (Cohen, 1988).</w:t>
      </w:r>
    </w:p>
    <w:p w14:paraId="540A36EF" w14:textId="05964C10" w:rsidR="00D812AD" w:rsidRDefault="00026A47" w:rsidP="00D812AD">
      <w:pPr>
        <w:spacing w:line="480" w:lineRule="auto"/>
      </w:pPr>
      <w:r>
        <w:tab/>
        <w:t>To see the full results for this sub-question, see Table 23. Additionally, Figure 11 displays the top five largest differences in the means between IDSs with academic and non-</w:t>
      </w:r>
      <w:r w:rsidR="00D812AD" w:rsidRPr="00D812AD">
        <w:t xml:space="preserve"> </w:t>
      </w:r>
      <w:r w:rsidR="00D812AD">
        <w:t>academic career goals on their perceptions of the English writing skills on various writing tasks needed to successfully obtain employment in their desired career post-PhD.</w:t>
      </w:r>
    </w:p>
    <w:p w14:paraId="43D41A27" w14:textId="6A77AADA" w:rsidR="00C00E07" w:rsidRPr="00E709C5" w:rsidRDefault="009047C5" w:rsidP="00237696">
      <w:pPr>
        <w:pStyle w:val="Caption"/>
        <w:rPr>
          <w:b/>
          <w:bCs/>
          <w:color w:val="C0504D" w:themeColor="accent2"/>
        </w:rPr>
      </w:pPr>
      <w:bookmarkStart w:id="122" w:name="_Toc61852197"/>
      <w:r>
        <w:lastRenderedPageBreak/>
        <w:t xml:space="preserve">Table </w:t>
      </w:r>
      <w:r w:rsidR="004F4A78">
        <w:fldChar w:fldCharType="begin"/>
      </w:r>
      <w:r w:rsidR="004F4A78">
        <w:instrText xml:space="preserve"> SEQ Table \* ARABIC </w:instrText>
      </w:r>
      <w:r w:rsidR="004F4A78">
        <w:fldChar w:fldCharType="separate"/>
      </w:r>
      <w:r>
        <w:rPr>
          <w:noProof/>
        </w:rPr>
        <w:t>23</w:t>
      </w:r>
      <w:r w:rsidR="004F4A78">
        <w:rPr>
          <w:noProof/>
        </w:rPr>
        <w:fldChar w:fldCharType="end"/>
      </w:r>
      <w:r>
        <w:t>:</w:t>
      </w:r>
      <w:r w:rsidRPr="009047C5">
        <w:t xml:space="preserve"> </w:t>
      </w:r>
      <w:r>
        <w:t xml:space="preserve">Differences Between IDSs with Academic and non-Academic Career Goals on their Perceptions of the English Writing Skills on Various Writing Tasks Needed to </w:t>
      </w:r>
      <w:r>
        <w:rPr>
          <w:rFonts w:ascii="Times" w:hAnsi="Times"/>
          <w:bCs/>
        </w:rPr>
        <w:t>S</w:t>
      </w:r>
      <w:r w:rsidRPr="002E47CF">
        <w:rPr>
          <w:rFonts w:ascii="Times" w:hAnsi="Times"/>
          <w:bCs/>
        </w:rPr>
        <w:t xml:space="preserve">uccessfully </w:t>
      </w:r>
      <w:r>
        <w:rPr>
          <w:rFonts w:ascii="Times" w:hAnsi="Times"/>
          <w:bCs/>
        </w:rPr>
        <w:t>O</w:t>
      </w:r>
      <w:r w:rsidRPr="002E47CF">
        <w:rPr>
          <w:rFonts w:ascii="Times" w:hAnsi="Times"/>
          <w:bCs/>
        </w:rPr>
        <w:t xml:space="preserve">btain </w:t>
      </w:r>
      <w:r>
        <w:rPr>
          <w:rFonts w:ascii="Times" w:hAnsi="Times"/>
          <w:bCs/>
        </w:rPr>
        <w:t>E</w:t>
      </w:r>
      <w:r w:rsidRPr="002E47CF">
        <w:rPr>
          <w:rFonts w:ascii="Times" w:hAnsi="Times"/>
          <w:bCs/>
        </w:rPr>
        <w:t>mployment in</w:t>
      </w:r>
      <w:r>
        <w:rPr>
          <w:rFonts w:ascii="Times" w:hAnsi="Times"/>
          <w:bCs/>
        </w:rPr>
        <w:t xml:space="preserve"> Their</w:t>
      </w:r>
      <w:r w:rsidRPr="002E47CF">
        <w:rPr>
          <w:rFonts w:ascii="Times" w:hAnsi="Times"/>
          <w:bCs/>
        </w:rPr>
        <w:t xml:space="preserve"> </w:t>
      </w:r>
      <w:r>
        <w:rPr>
          <w:rFonts w:ascii="Times" w:hAnsi="Times"/>
          <w:bCs/>
        </w:rPr>
        <w:t>D</w:t>
      </w:r>
      <w:r w:rsidRPr="002E47CF">
        <w:rPr>
          <w:rFonts w:ascii="Times" w:hAnsi="Times"/>
          <w:bCs/>
        </w:rPr>
        <w:t xml:space="preserve">esired </w:t>
      </w:r>
      <w:r>
        <w:rPr>
          <w:rFonts w:ascii="Times" w:hAnsi="Times"/>
          <w:bCs/>
        </w:rPr>
        <w:t>C</w:t>
      </w:r>
      <w:r w:rsidRPr="002E47CF">
        <w:rPr>
          <w:rFonts w:ascii="Times" w:hAnsi="Times"/>
          <w:bCs/>
        </w:rPr>
        <w:t>areer</w:t>
      </w:r>
      <w:r>
        <w:rPr>
          <w:rFonts w:ascii="Times" w:hAnsi="Times"/>
          <w:bCs/>
        </w:rPr>
        <w:t xml:space="preserve"> Post-PhD</w:t>
      </w:r>
      <w:bookmarkEnd w:id="122"/>
    </w:p>
    <w:tbl>
      <w:tblPr>
        <w:tblStyle w:val="TableGrid"/>
        <w:tblW w:w="9355" w:type="dxa"/>
        <w:tblLayout w:type="fixed"/>
        <w:tblLook w:val="04A0" w:firstRow="1" w:lastRow="0" w:firstColumn="1" w:lastColumn="0" w:noHBand="0" w:noVBand="1"/>
      </w:tblPr>
      <w:tblGrid>
        <w:gridCol w:w="4675"/>
        <w:gridCol w:w="900"/>
        <w:gridCol w:w="810"/>
        <w:gridCol w:w="990"/>
        <w:gridCol w:w="810"/>
        <w:gridCol w:w="1170"/>
      </w:tblGrid>
      <w:tr w:rsidR="00D81B09" w14:paraId="6864CA06" w14:textId="77777777" w:rsidTr="00685305">
        <w:tc>
          <w:tcPr>
            <w:tcW w:w="4675" w:type="dxa"/>
            <w:tcBorders>
              <w:top w:val="single" w:sz="4" w:space="0" w:color="auto"/>
              <w:left w:val="single" w:sz="4" w:space="0" w:color="auto"/>
              <w:bottom w:val="single" w:sz="4" w:space="0" w:color="auto"/>
              <w:right w:val="single" w:sz="4" w:space="0" w:color="auto"/>
            </w:tcBorders>
          </w:tcPr>
          <w:p w14:paraId="3AFC311F" w14:textId="52255708" w:rsidR="00D81B09" w:rsidRPr="00230312" w:rsidRDefault="00D81B09" w:rsidP="00D81B09">
            <w:pPr>
              <w:rPr>
                <w:b/>
                <w:bCs/>
              </w:rPr>
            </w:pPr>
            <w:r w:rsidRPr="00230312">
              <w:rPr>
                <w:b/>
                <w:bCs/>
              </w:rPr>
              <w:t>Survey Statement</w:t>
            </w:r>
          </w:p>
        </w:tc>
        <w:tc>
          <w:tcPr>
            <w:tcW w:w="1710" w:type="dxa"/>
            <w:gridSpan w:val="2"/>
            <w:tcBorders>
              <w:top w:val="single" w:sz="4" w:space="0" w:color="auto"/>
              <w:left w:val="single" w:sz="4" w:space="0" w:color="auto"/>
              <w:bottom w:val="single" w:sz="4" w:space="0" w:color="auto"/>
              <w:right w:val="single" w:sz="4" w:space="0" w:color="auto"/>
            </w:tcBorders>
          </w:tcPr>
          <w:p w14:paraId="77F552C4" w14:textId="77777777" w:rsidR="00D81B09" w:rsidRPr="00230312" w:rsidRDefault="00D81B09" w:rsidP="00D81B09">
            <w:pPr>
              <w:rPr>
                <w:b/>
                <w:bCs/>
              </w:rPr>
            </w:pPr>
            <w:r>
              <w:rPr>
                <w:b/>
                <w:bCs/>
              </w:rPr>
              <w:t>Academic Career</w:t>
            </w:r>
          </w:p>
        </w:tc>
        <w:tc>
          <w:tcPr>
            <w:tcW w:w="1800" w:type="dxa"/>
            <w:gridSpan w:val="2"/>
            <w:tcBorders>
              <w:left w:val="single" w:sz="4" w:space="0" w:color="auto"/>
            </w:tcBorders>
          </w:tcPr>
          <w:p w14:paraId="1975279C" w14:textId="77777777" w:rsidR="00D81B09" w:rsidRPr="00230312" w:rsidRDefault="00D81B09" w:rsidP="00D81B09">
            <w:pPr>
              <w:rPr>
                <w:b/>
                <w:bCs/>
              </w:rPr>
            </w:pPr>
            <w:r>
              <w:rPr>
                <w:b/>
                <w:bCs/>
              </w:rPr>
              <w:t>Non-Academic Career</w:t>
            </w:r>
          </w:p>
        </w:tc>
        <w:tc>
          <w:tcPr>
            <w:tcW w:w="1170" w:type="dxa"/>
            <w:tcBorders>
              <w:left w:val="single" w:sz="4" w:space="0" w:color="auto"/>
            </w:tcBorders>
          </w:tcPr>
          <w:p w14:paraId="3E7D4FA2" w14:textId="77777777" w:rsidR="00D81B09" w:rsidRDefault="00D81B09" w:rsidP="00D81B09">
            <w:pPr>
              <w:rPr>
                <w:b/>
                <w:bCs/>
              </w:rPr>
            </w:pPr>
            <w:r>
              <w:rPr>
                <w:b/>
                <w:bCs/>
              </w:rPr>
              <w:t>Sig. Value</w:t>
            </w:r>
          </w:p>
        </w:tc>
      </w:tr>
      <w:tr w:rsidR="00D81B09" w:rsidRPr="00230312" w14:paraId="6625E6B7" w14:textId="77777777" w:rsidTr="00685305">
        <w:tc>
          <w:tcPr>
            <w:tcW w:w="4675" w:type="dxa"/>
            <w:tcBorders>
              <w:top w:val="single" w:sz="4" w:space="0" w:color="auto"/>
            </w:tcBorders>
          </w:tcPr>
          <w:p w14:paraId="7DA72FA7" w14:textId="7D88B741" w:rsidR="00D81B09" w:rsidRPr="00230312" w:rsidRDefault="00D81B09" w:rsidP="00D81B09">
            <w:pPr>
              <w:rPr>
                <w:b/>
                <w:bCs/>
              </w:rPr>
            </w:pPr>
          </w:p>
        </w:tc>
        <w:tc>
          <w:tcPr>
            <w:tcW w:w="900" w:type="dxa"/>
            <w:tcBorders>
              <w:top w:val="single" w:sz="4" w:space="0" w:color="auto"/>
            </w:tcBorders>
          </w:tcPr>
          <w:p w14:paraId="11DC13F4" w14:textId="77777777" w:rsidR="00D81B09" w:rsidRPr="00230312" w:rsidRDefault="00D81B09" w:rsidP="00D81B09">
            <w:pPr>
              <w:rPr>
                <w:b/>
                <w:bCs/>
              </w:rPr>
            </w:pPr>
            <w:r w:rsidRPr="00230312">
              <w:rPr>
                <w:b/>
                <w:bCs/>
              </w:rPr>
              <w:t>Mean</w:t>
            </w:r>
          </w:p>
        </w:tc>
        <w:tc>
          <w:tcPr>
            <w:tcW w:w="810" w:type="dxa"/>
          </w:tcPr>
          <w:p w14:paraId="42F63BE7" w14:textId="77777777" w:rsidR="00D81B09" w:rsidRPr="00230312" w:rsidRDefault="00D81B09" w:rsidP="00D81B09">
            <w:pPr>
              <w:rPr>
                <w:b/>
                <w:bCs/>
              </w:rPr>
            </w:pPr>
            <w:r w:rsidRPr="00230312">
              <w:rPr>
                <w:b/>
                <w:bCs/>
              </w:rPr>
              <w:t>SD</w:t>
            </w:r>
          </w:p>
        </w:tc>
        <w:tc>
          <w:tcPr>
            <w:tcW w:w="990" w:type="dxa"/>
          </w:tcPr>
          <w:p w14:paraId="7B64D299" w14:textId="77777777" w:rsidR="00D81B09" w:rsidRPr="00230312" w:rsidRDefault="00D81B09" w:rsidP="00D81B09">
            <w:pPr>
              <w:rPr>
                <w:b/>
                <w:bCs/>
              </w:rPr>
            </w:pPr>
            <w:r w:rsidRPr="00230312">
              <w:rPr>
                <w:b/>
                <w:bCs/>
              </w:rPr>
              <w:t>Mean</w:t>
            </w:r>
          </w:p>
        </w:tc>
        <w:tc>
          <w:tcPr>
            <w:tcW w:w="810" w:type="dxa"/>
          </w:tcPr>
          <w:p w14:paraId="65F034EF" w14:textId="77777777" w:rsidR="00D81B09" w:rsidRPr="00230312" w:rsidRDefault="00D81B09" w:rsidP="00D81B09">
            <w:pPr>
              <w:rPr>
                <w:b/>
                <w:bCs/>
              </w:rPr>
            </w:pPr>
            <w:r w:rsidRPr="00230312">
              <w:rPr>
                <w:b/>
                <w:bCs/>
              </w:rPr>
              <w:t>SD</w:t>
            </w:r>
          </w:p>
        </w:tc>
        <w:tc>
          <w:tcPr>
            <w:tcW w:w="1170" w:type="dxa"/>
          </w:tcPr>
          <w:p w14:paraId="4B2BB0AE" w14:textId="77777777" w:rsidR="00D81B09" w:rsidRPr="00230312" w:rsidRDefault="00D81B09" w:rsidP="00D81B09">
            <w:pPr>
              <w:rPr>
                <w:b/>
                <w:bCs/>
              </w:rPr>
            </w:pPr>
          </w:p>
        </w:tc>
      </w:tr>
      <w:tr w:rsidR="002341DA" w:rsidRPr="00230312" w14:paraId="58AB556C" w14:textId="77777777" w:rsidTr="00685305">
        <w:trPr>
          <w:trHeight w:val="62"/>
        </w:trPr>
        <w:tc>
          <w:tcPr>
            <w:tcW w:w="4675" w:type="dxa"/>
          </w:tcPr>
          <w:p w14:paraId="5710DCB6" w14:textId="46D01DB8" w:rsidR="002341DA" w:rsidRPr="00386BAA" w:rsidRDefault="002341DA" w:rsidP="002341DA">
            <w:r w:rsidRPr="00386BAA">
              <w:rPr>
                <w:bCs/>
              </w:rPr>
              <w:t>In order to successfully obtain employment in my desired career post-PhD, I believe that it is important that I can perform the following writing tasks in English well</w:t>
            </w:r>
            <w:r w:rsidRPr="00386BAA">
              <w:t>:</w:t>
            </w:r>
          </w:p>
        </w:tc>
        <w:tc>
          <w:tcPr>
            <w:tcW w:w="900" w:type="dxa"/>
          </w:tcPr>
          <w:p w14:paraId="3CF010FA" w14:textId="77777777" w:rsidR="002341DA" w:rsidRPr="00230312" w:rsidRDefault="002341DA" w:rsidP="002341DA"/>
        </w:tc>
        <w:tc>
          <w:tcPr>
            <w:tcW w:w="810" w:type="dxa"/>
          </w:tcPr>
          <w:p w14:paraId="60C81F02" w14:textId="77777777" w:rsidR="002341DA" w:rsidRPr="00230312" w:rsidRDefault="002341DA" w:rsidP="002341DA"/>
        </w:tc>
        <w:tc>
          <w:tcPr>
            <w:tcW w:w="990" w:type="dxa"/>
          </w:tcPr>
          <w:p w14:paraId="785A87E9" w14:textId="77777777" w:rsidR="002341DA" w:rsidRPr="00230312" w:rsidRDefault="002341DA" w:rsidP="002341DA"/>
        </w:tc>
        <w:tc>
          <w:tcPr>
            <w:tcW w:w="810" w:type="dxa"/>
          </w:tcPr>
          <w:p w14:paraId="441CDCF9" w14:textId="77777777" w:rsidR="002341DA" w:rsidRPr="00230312" w:rsidRDefault="002341DA" w:rsidP="002341DA"/>
        </w:tc>
        <w:tc>
          <w:tcPr>
            <w:tcW w:w="1170" w:type="dxa"/>
          </w:tcPr>
          <w:p w14:paraId="22560284" w14:textId="77777777" w:rsidR="002341DA" w:rsidRPr="00230312" w:rsidRDefault="002341DA" w:rsidP="002341DA"/>
        </w:tc>
      </w:tr>
      <w:tr w:rsidR="002341DA" w:rsidRPr="00230312" w14:paraId="7D9DEF97" w14:textId="77777777" w:rsidTr="00685305">
        <w:trPr>
          <w:trHeight w:val="62"/>
        </w:trPr>
        <w:tc>
          <w:tcPr>
            <w:tcW w:w="4675" w:type="dxa"/>
          </w:tcPr>
          <w:p w14:paraId="3FF8F769" w14:textId="1A2ADBE0" w:rsidR="002341DA" w:rsidRPr="00386BAA" w:rsidRDefault="002341DA" w:rsidP="002341DA">
            <w:r w:rsidRPr="00386BAA">
              <w:t xml:space="preserve">     abstracts</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00" w:type="dxa"/>
          </w:tcPr>
          <w:p w14:paraId="4D38558E" w14:textId="4960F412" w:rsidR="002341DA" w:rsidRPr="00230312" w:rsidRDefault="00FC3DF3" w:rsidP="002341DA">
            <w:r>
              <w:t>4.89</w:t>
            </w:r>
          </w:p>
        </w:tc>
        <w:tc>
          <w:tcPr>
            <w:tcW w:w="810" w:type="dxa"/>
          </w:tcPr>
          <w:p w14:paraId="0536FD55" w14:textId="2C014D18" w:rsidR="002341DA" w:rsidRPr="00230312" w:rsidRDefault="00FC3DF3" w:rsidP="002341DA">
            <w:r>
              <w:t>0.41</w:t>
            </w:r>
          </w:p>
        </w:tc>
        <w:tc>
          <w:tcPr>
            <w:tcW w:w="990" w:type="dxa"/>
          </w:tcPr>
          <w:p w14:paraId="29A16A11" w14:textId="6CE99703" w:rsidR="002341DA" w:rsidRPr="00230312" w:rsidRDefault="00FC3DF3" w:rsidP="002341DA">
            <w:r>
              <w:t>4.36</w:t>
            </w:r>
          </w:p>
        </w:tc>
        <w:tc>
          <w:tcPr>
            <w:tcW w:w="810" w:type="dxa"/>
          </w:tcPr>
          <w:p w14:paraId="306ECCE4" w14:textId="651DC9C8" w:rsidR="002341DA" w:rsidRPr="00230312" w:rsidRDefault="00FC3DF3" w:rsidP="002341DA">
            <w:r>
              <w:t>0.93</w:t>
            </w:r>
          </w:p>
        </w:tc>
        <w:tc>
          <w:tcPr>
            <w:tcW w:w="1170" w:type="dxa"/>
          </w:tcPr>
          <w:p w14:paraId="25B721F1" w14:textId="6B5CB0DC" w:rsidR="002341DA" w:rsidRPr="00525E67" w:rsidRDefault="00CA6D19" w:rsidP="002341DA">
            <w:pPr>
              <w:rPr>
                <w:color w:val="000000" w:themeColor="text1"/>
              </w:rPr>
            </w:pPr>
            <w:r w:rsidRPr="00525E67">
              <w:rPr>
                <w:b/>
                <w:bCs/>
                <w:color w:val="000000" w:themeColor="text1"/>
              </w:rPr>
              <w:t>&lt;.001***</w:t>
            </w:r>
          </w:p>
        </w:tc>
      </w:tr>
      <w:tr w:rsidR="002341DA" w:rsidRPr="00230312" w14:paraId="3D71A9FE" w14:textId="77777777" w:rsidTr="00685305">
        <w:trPr>
          <w:trHeight w:val="62"/>
        </w:trPr>
        <w:tc>
          <w:tcPr>
            <w:tcW w:w="4675" w:type="dxa"/>
          </w:tcPr>
          <w:p w14:paraId="6A36CFB4" w14:textId="1B45CAB8" w:rsidR="002341DA" w:rsidRPr="00386BAA" w:rsidRDefault="002341DA" w:rsidP="002341DA">
            <w:r w:rsidRPr="00386BAA">
              <w:t xml:space="preserve">     </w:t>
            </w:r>
            <w:r w:rsidRPr="00386BAA">
              <w:rPr>
                <w:color w:val="000000" w:themeColor="text1"/>
              </w:rPr>
              <w:t xml:space="preserve">academic blog posts </w:t>
            </w:r>
          </w:p>
        </w:tc>
        <w:tc>
          <w:tcPr>
            <w:tcW w:w="900" w:type="dxa"/>
          </w:tcPr>
          <w:p w14:paraId="53CB1AC2" w14:textId="274EFB05" w:rsidR="002341DA" w:rsidRPr="00230312" w:rsidRDefault="00FC3DF3" w:rsidP="002341DA">
            <w:r>
              <w:t>3.83</w:t>
            </w:r>
          </w:p>
        </w:tc>
        <w:tc>
          <w:tcPr>
            <w:tcW w:w="810" w:type="dxa"/>
          </w:tcPr>
          <w:p w14:paraId="31CE73AC" w14:textId="1ACF4DAF" w:rsidR="002341DA" w:rsidRPr="00230312" w:rsidRDefault="00FC3DF3" w:rsidP="002341DA">
            <w:r>
              <w:t>1.10</w:t>
            </w:r>
          </w:p>
        </w:tc>
        <w:tc>
          <w:tcPr>
            <w:tcW w:w="990" w:type="dxa"/>
          </w:tcPr>
          <w:p w14:paraId="5838563D" w14:textId="46D1A1F2" w:rsidR="002341DA" w:rsidRPr="00230312" w:rsidRDefault="00FC3DF3" w:rsidP="002341DA">
            <w:r>
              <w:t>3.79</w:t>
            </w:r>
          </w:p>
        </w:tc>
        <w:tc>
          <w:tcPr>
            <w:tcW w:w="810" w:type="dxa"/>
          </w:tcPr>
          <w:p w14:paraId="04514A50" w14:textId="0E52BFF9" w:rsidR="002341DA" w:rsidRPr="00230312" w:rsidRDefault="00FC3DF3" w:rsidP="002341DA">
            <w:r>
              <w:t>1.24</w:t>
            </w:r>
          </w:p>
        </w:tc>
        <w:tc>
          <w:tcPr>
            <w:tcW w:w="1170" w:type="dxa"/>
          </w:tcPr>
          <w:p w14:paraId="3D9CA4F9" w14:textId="036CC95F" w:rsidR="002341DA" w:rsidRPr="00525E67" w:rsidRDefault="00B870B7" w:rsidP="002341DA">
            <w:pPr>
              <w:rPr>
                <w:color w:val="000000" w:themeColor="text1"/>
              </w:rPr>
            </w:pPr>
            <w:r w:rsidRPr="00525E67">
              <w:rPr>
                <w:color w:val="000000" w:themeColor="text1"/>
              </w:rPr>
              <w:t>0.82</w:t>
            </w:r>
          </w:p>
        </w:tc>
      </w:tr>
      <w:tr w:rsidR="002341DA" w:rsidRPr="00230312" w14:paraId="2683C01A" w14:textId="77777777" w:rsidTr="00685305">
        <w:trPr>
          <w:trHeight w:val="62"/>
        </w:trPr>
        <w:tc>
          <w:tcPr>
            <w:tcW w:w="4675" w:type="dxa"/>
          </w:tcPr>
          <w:p w14:paraId="2852D881" w14:textId="1D6B2101" w:rsidR="002341DA" w:rsidRPr="00386BAA" w:rsidRDefault="002341DA" w:rsidP="002341DA">
            <w:r w:rsidRPr="00386BAA">
              <w:t xml:space="preserve">     </w:t>
            </w:r>
            <w:r w:rsidRPr="00386BAA">
              <w:rPr>
                <w:color w:val="000000" w:themeColor="text1"/>
              </w:rPr>
              <w:t>article critiques</w:t>
            </w:r>
            <w:r w:rsidR="00685305" w:rsidRPr="00CE4148">
              <w:rPr>
                <w:b/>
                <w:bCs/>
                <w:color w:val="000000" w:themeColor="text1"/>
              </w:rPr>
              <w:t>°</w:t>
            </w:r>
          </w:p>
        </w:tc>
        <w:tc>
          <w:tcPr>
            <w:tcW w:w="900" w:type="dxa"/>
          </w:tcPr>
          <w:p w14:paraId="0D4894B9" w14:textId="326CB575" w:rsidR="002341DA" w:rsidRPr="00230312" w:rsidRDefault="00FC3DF3" w:rsidP="002341DA">
            <w:r>
              <w:t>4.39</w:t>
            </w:r>
          </w:p>
        </w:tc>
        <w:tc>
          <w:tcPr>
            <w:tcW w:w="810" w:type="dxa"/>
          </w:tcPr>
          <w:p w14:paraId="347E381A" w14:textId="50B4AC51" w:rsidR="002341DA" w:rsidRPr="00230312" w:rsidRDefault="00FC3DF3" w:rsidP="002341DA">
            <w:r>
              <w:t>0.81</w:t>
            </w:r>
          </w:p>
        </w:tc>
        <w:tc>
          <w:tcPr>
            <w:tcW w:w="990" w:type="dxa"/>
          </w:tcPr>
          <w:p w14:paraId="693B0E71" w14:textId="13DD3BA1" w:rsidR="002341DA" w:rsidRPr="00230312" w:rsidRDefault="00FC3DF3" w:rsidP="002341DA">
            <w:r>
              <w:t>3.96</w:t>
            </w:r>
          </w:p>
        </w:tc>
        <w:tc>
          <w:tcPr>
            <w:tcW w:w="810" w:type="dxa"/>
          </w:tcPr>
          <w:p w14:paraId="19A5EC74" w14:textId="4DBBF712" w:rsidR="002341DA" w:rsidRPr="00230312" w:rsidRDefault="00FC3DF3" w:rsidP="002341DA">
            <w:r>
              <w:t>1.15</w:t>
            </w:r>
          </w:p>
        </w:tc>
        <w:tc>
          <w:tcPr>
            <w:tcW w:w="1170" w:type="dxa"/>
          </w:tcPr>
          <w:p w14:paraId="0D6CEB18" w14:textId="41577903" w:rsidR="002341DA" w:rsidRPr="00525E67" w:rsidRDefault="00B870B7" w:rsidP="002341DA">
            <w:pPr>
              <w:rPr>
                <w:color w:val="000000" w:themeColor="text1"/>
              </w:rPr>
            </w:pPr>
            <w:r w:rsidRPr="00525E67">
              <w:rPr>
                <w:color w:val="000000" w:themeColor="text1"/>
              </w:rPr>
              <w:t>0.004</w:t>
            </w:r>
            <w:r w:rsidR="00685305" w:rsidRPr="00525E67">
              <w:rPr>
                <w:color w:val="000000" w:themeColor="text1"/>
              </w:rPr>
              <w:t>**</w:t>
            </w:r>
          </w:p>
        </w:tc>
      </w:tr>
      <w:tr w:rsidR="002341DA" w:rsidRPr="00230312" w14:paraId="21725A92" w14:textId="77777777" w:rsidTr="00685305">
        <w:trPr>
          <w:trHeight w:val="62"/>
        </w:trPr>
        <w:tc>
          <w:tcPr>
            <w:tcW w:w="4675" w:type="dxa"/>
          </w:tcPr>
          <w:p w14:paraId="56F1C894" w14:textId="6C52982B" w:rsidR="002341DA" w:rsidRPr="00386BAA" w:rsidRDefault="002341DA" w:rsidP="002341DA">
            <w:r w:rsidRPr="00386BAA">
              <w:t xml:space="preserve">     </w:t>
            </w:r>
            <w:r w:rsidRPr="00386BAA">
              <w:rPr>
                <w:color w:val="000000" w:themeColor="text1"/>
              </w:rPr>
              <w:t>business proposals (e.g., written offer to a</w:t>
            </w:r>
            <w:r w:rsidRPr="00386BAA">
              <w:rPr>
                <w:color w:val="000000" w:themeColor="text1"/>
              </w:rPr>
              <w:br/>
              <w:t xml:space="preserve">     prospective sponsor)</w:t>
            </w:r>
            <w:r w:rsidR="00685305" w:rsidRPr="00CE4148">
              <w:rPr>
                <w:b/>
                <w:bCs/>
                <w:color w:val="000000" w:themeColor="text1"/>
              </w:rPr>
              <w:t>°</w:t>
            </w:r>
          </w:p>
        </w:tc>
        <w:tc>
          <w:tcPr>
            <w:tcW w:w="900" w:type="dxa"/>
          </w:tcPr>
          <w:p w14:paraId="14A8C9FB" w14:textId="357AF4A9" w:rsidR="00FC3DF3" w:rsidRPr="00230312" w:rsidRDefault="00FC3DF3" w:rsidP="002341DA">
            <w:r>
              <w:t>3.84</w:t>
            </w:r>
          </w:p>
        </w:tc>
        <w:tc>
          <w:tcPr>
            <w:tcW w:w="810" w:type="dxa"/>
          </w:tcPr>
          <w:p w14:paraId="2A597176" w14:textId="42F7E6D8" w:rsidR="00FC3DF3" w:rsidRPr="00230312" w:rsidRDefault="00FC3DF3" w:rsidP="002341DA">
            <w:r>
              <w:t>1.22</w:t>
            </w:r>
          </w:p>
        </w:tc>
        <w:tc>
          <w:tcPr>
            <w:tcW w:w="990" w:type="dxa"/>
          </w:tcPr>
          <w:p w14:paraId="44627616" w14:textId="36F0246E" w:rsidR="00FC3DF3" w:rsidRPr="00230312" w:rsidRDefault="00FC3DF3" w:rsidP="002341DA">
            <w:r>
              <w:t>4.49</w:t>
            </w:r>
          </w:p>
        </w:tc>
        <w:tc>
          <w:tcPr>
            <w:tcW w:w="810" w:type="dxa"/>
          </w:tcPr>
          <w:p w14:paraId="10590901" w14:textId="15ACE01F" w:rsidR="00FC3DF3" w:rsidRPr="00230312" w:rsidRDefault="00FC3DF3" w:rsidP="002341DA">
            <w:r>
              <w:t>0.85</w:t>
            </w:r>
          </w:p>
        </w:tc>
        <w:tc>
          <w:tcPr>
            <w:tcW w:w="1170" w:type="dxa"/>
          </w:tcPr>
          <w:p w14:paraId="42BB2B21" w14:textId="3279D03A" w:rsidR="00B870B7" w:rsidRPr="00525E67" w:rsidRDefault="00B870B7" w:rsidP="002341DA">
            <w:pPr>
              <w:rPr>
                <w:b/>
                <w:bCs/>
                <w:color w:val="000000" w:themeColor="text1"/>
              </w:rPr>
            </w:pPr>
            <w:r w:rsidRPr="00525E67">
              <w:rPr>
                <w:b/>
                <w:bCs/>
                <w:color w:val="000000" w:themeColor="text1"/>
              </w:rPr>
              <w:t>&lt;.001</w:t>
            </w:r>
            <w:r w:rsidR="00685305" w:rsidRPr="00525E67">
              <w:rPr>
                <w:b/>
                <w:bCs/>
                <w:color w:val="000000" w:themeColor="text1"/>
              </w:rPr>
              <w:t>***</w:t>
            </w:r>
          </w:p>
        </w:tc>
      </w:tr>
      <w:tr w:rsidR="002341DA" w:rsidRPr="00230312" w14:paraId="38A61C48" w14:textId="77777777" w:rsidTr="00685305">
        <w:trPr>
          <w:trHeight w:val="62"/>
        </w:trPr>
        <w:tc>
          <w:tcPr>
            <w:tcW w:w="4675" w:type="dxa"/>
          </w:tcPr>
          <w:p w14:paraId="1FF06C36" w14:textId="0CB90CC9" w:rsidR="002341DA" w:rsidRPr="00386BAA" w:rsidRDefault="002341DA" w:rsidP="002341DA">
            <w:r w:rsidRPr="00386BAA">
              <w:t xml:space="preserve">     </w:t>
            </w:r>
            <w:r w:rsidRPr="00386BAA">
              <w:rPr>
                <w:color w:val="000000" w:themeColor="text1"/>
              </w:rPr>
              <w:t>executive summaries (e.g., short document</w:t>
            </w:r>
            <w:r w:rsidRPr="00386BAA">
              <w:rPr>
                <w:color w:val="000000" w:themeColor="text1"/>
              </w:rPr>
              <w:br/>
              <w:t xml:space="preserve">     summarizing larger report)</w:t>
            </w:r>
            <w:r w:rsidR="00685305" w:rsidRPr="00CE4148">
              <w:rPr>
                <w:b/>
                <w:bCs/>
                <w:color w:val="000000" w:themeColor="text1"/>
              </w:rPr>
              <w:t>°</w:t>
            </w:r>
          </w:p>
        </w:tc>
        <w:tc>
          <w:tcPr>
            <w:tcW w:w="900" w:type="dxa"/>
          </w:tcPr>
          <w:p w14:paraId="6574297C" w14:textId="10CE69C4" w:rsidR="00FC3DF3" w:rsidRPr="00230312" w:rsidRDefault="00FC3DF3" w:rsidP="002341DA">
            <w:r>
              <w:t>4.15</w:t>
            </w:r>
          </w:p>
        </w:tc>
        <w:tc>
          <w:tcPr>
            <w:tcW w:w="810" w:type="dxa"/>
          </w:tcPr>
          <w:p w14:paraId="34685A08" w14:textId="5ADC6B80" w:rsidR="00FC3DF3" w:rsidRPr="00230312" w:rsidRDefault="00FC3DF3" w:rsidP="002341DA">
            <w:r>
              <w:t>1.11</w:t>
            </w:r>
          </w:p>
        </w:tc>
        <w:tc>
          <w:tcPr>
            <w:tcW w:w="990" w:type="dxa"/>
          </w:tcPr>
          <w:p w14:paraId="2252B289" w14:textId="6A0E60F6" w:rsidR="00FC3DF3" w:rsidRPr="00230312" w:rsidRDefault="00FC3DF3" w:rsidP="002341DA">
            <w:r>
              <w:t>4.66</w:t>
            </w:r>
          </w:p>
        </w:tc>
        <w:tc>
          <w:tcPr>
            <w:tcW w:w="810" w:type="dxa"/>
          </w:tcPr>
          <w:p w14:paraId="5997EC23" w14:textId="18E3F6F1" w:rsidR="00FC3DF3" w:rsidRPr="00230312" w:rsidRDefault="00FC3DF3" w:rsidP="002341DA">
            <w:r>
              <w:t>0.63</w:t>
            </w:r>
          </w:p>
        </w:tc>
        <w:tc>
          <w:tcPr>
            <w:tcW w:w="1170" w:type="dxa"/>
          </w:tcPr>
          <w:p w14:paraId="344AE7A9" w14:textId="55B872A1" w:rsidR="00B870B7" w:rsidRPr="00525E67" w:rsidRDefault="00685305" w:rsidP="002341DA">
            <w:pPr>
              <w:rPr>
                <w:color w:val="000000" w:themeColor="text1"/>
              </w:rPr>
            </w:pPr>
            <w:r w:rsidRPr="00525E67">
              <w:rPr>
                <w:b/>
                <w:bCs/>
                <w:color w:val="000000" w:themeColor="text1"/>
              </w:rPr>
              <w:t>&lt;.001***</w:t>
            </w:r>
          </w:p>
        </w:tc>
      </w:tr>
      <w:tr w:rsidR="002341DA" w:rsidRPr="00230312" w14:paraId="2DA4C93A" w14:textId="77777777" w:rsidTr="00685305">
        <w:trPr>
          <w:trHeight w:val="62"/>
        </w:trPr>
        <w:tc>
          <w:tcPr>
            <w:tcW w:w="4675" w:type="dxa"/>
          </w:tcPr>
          <w:p w14:paraId="237D1D85" w14:textId="6DD09F35" w:rsidR="002341DA" w:rsidRPr="00386BAA" w:rsidRDefault="002341DA" w:rsidP="002341DA">
            <w:r w:rsidRPr="00386BAA">
              <w:t xml:space="preserve">     </w:t>
            </w:r>
            <w:r w:rsidRPr="00386BAA">
              <w:rPr>
                <w:color w:val="000000" w:themeColor="text1"/>
              </w:rPr>
              <w:t>grant writing</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00" w:type="dxa"/>
          </w:tcPr>
          <w:p w14:paraId="11E23895" w14:textId="5E678DFF" w:rsidR="002341DA" w:rsidRPr="00230312" w:rsidRDefault="00FC3DF3" w:rsidP="002341DA">
            <w:r>
              <w:t>4.75</w:t>
            </w:r>
          </w:p>
        </w:tc>
        <w:tc>
          <w:tcPr>
            <w:tcW w:w="810" w:type="dxa"/>
          </w:tcPr>
          <w:p w14:paraId="2EA167A0" w14:textId="34176E1E" w:rsidR="002341DA" w:rsidRPr="00230312" w:rsidRDefault="00FC3DF3" w:rsidP="002341DA">
            <w:r>
              <w:t>0.67</w:t>
            </w:r>
          </w:p>
        </w:tc>
        <w:tc>
          <w:tcPr>
            <w:tcW w:w="990" w:type="dxa"/>
          </w:tcPr>
          <w:p w14:paraId="01112126" w14:textId="1868E3E4" w:rsidR="002341DA" w:rsidRPr="00230312" w:rsidRDefault="00FC3DF3" w:rsidP="002341DA">
            <w:r>
              <w:t>4.17</w:t>
            </w:r>
          </w:p>
        </w:tc>
        <w:tc>
          <w:tcPr>
            <w:tcW w:w="810" w:type="dxa"/>
          </w:tcPr>
          <w:p w14:paraId="09314EE1" w14:textId="35DA328D" w:rsidR="002341DA" w:rsidRPr="00230312" w:rsidRDefault="00FC3DF3" w:rsidP="002341DA">
            <w:r>
              <w:t>1.12</w:t>
            </w:r>
          </w:p>
        </w:tc>
        <w:tc>
          <w:tcPr>
            <w:tcW w:w="1170" w:type="dxa"/>
          </w:tcPr>
          <w:p w14:paraId="43ABB753" w14:textId="55DAF5ED" w:rsidR="002341DA" w:rsidRPr="00525E67" w:rsidRDefault="00CA6D19" w:rsidP="002341DA">
            <w:pPr>
              <w:rPr>
                <w:color w:val="000000" w:themeColor="text1"/>
              </w:rPr>
            </w:pPr>
            <w:r w:rsidRPr="00525E67">
              <w:rPr>
                <w:b/>
                <w:bCs/>
                <w:color w:val="000000" w:themeColor="text1"/>
              </w:rPr>
              <w:t>&lt;.001***</w:t>
            </w:r>
          </w:p>
        </w:tc>
      </w:tr>
      <w:tr w:rsidR="002341DA" w:rsidRPr="00230312" w14:paraId="0300A1BF" w14:textId="77777777" w:rsidTr="00685305">
        <w:trPr>
          <w:trHeight w:val="62"/>
        </w:trPr>
        <w:tc>
          <w:tcPr>
            <w:tcW w:w="4675" w:type="dxa"/>
          </w:tcPr>
          <w:p w14:paraId="4BF032AF" w14:textId="5173106E" w:rsidR="002341DA" w:rsidRPr="00386BAA" w:rsidRDefault="002341DA" w:rsidP="002341DA">
            <w:r w:rsidRPr="00386BAA">
              <w:t xml:space="preserve">     </w:t>
            </w:r>
            <w:r w:rsidRPr="00386BAA">
              <w:rPr>
                <w:color w:val="000000" w:themeColor="text1"/>
              </w:rPr>
              <w:t>infographics (e.g., visual representation of</w:t>
            </w:r>
            <w:r w:rsidRPr="00386BAA">
              <w:rPr>
                <w:color w:val="000000" w:themeColor="text1"/>
              </w:rPr>
              <w:br/>
              <w:t xml:space="preserve">     information)</w:t>
            </w:r>
            <w:r w:rsidR="00685305" w:rsidRPr="00CE4148">
              <w:rPr>
                <w:b/>
                <w:bCs/>
                <w:color w:val="000000" w:themeColor="text1"/>
              </w:rPr>
              <w:t>°</w:t>
            </w:r>
          </w:p>
        </w:tc>
        <w:tc>
          <w:tcPr>
            <w:tcW w:w="900" w:type="dxa"/>
          </w:tcPr>
          <w:p w14:paraId="58D54DBF" w14:textId="06335170" w:rsidR="00FC3DF3" w:rsidRPr="00230312" w:rsidRDefault="00FC3DF3" w:rsidP="002341DA">
            <w:r>
              <w:t>4.18</w:t>
            </w:r>
          </w:p>
        </w:tc>
        <w:tc>
          <w:tcPr>
            <w:tcW w:w="810" w:type="dxa"/>
          </w:tcPr>
          <w:p w14:paraId="0A1480FD" w14:textId="0DC5F7AF" w:rsidR="00FC3DF3" w:rsidRPr="00230312" w:rsidRDefault="00FC3DF3" w:rsidP="002341DA">
            <w:r>
              <w:t>1.07</w:t>
            </w:r>
          </w:p>
        </w:tc>
        <w:tc>
          <w:tcPr>
            <w:tcW w:w="990" w:type="dxa"/>
          </w:tcPr>
          <w:p w14:paraId="4FA53344" w14:textId="4CD3CDB5" w:rsidR="00FC3DF3" w:rsidRPr="00230312" w:rsidRDefault="00FC3DF3" w:rsidP="002341DA">
            <w:r>
              <w:t>4.67</w:t>
            </w:r>
          </w:p>
        </w:tc>
        <w:tc>
          <w:tcPr>
            <w:tcW w:w="810" w:type="dxa"/>
          </w:tcPr>
          <w:p w14:paraId="0FAC8AE0" w14:textId="7C036361" w:rsidR="00FC3DF3" w:rsidRPr="00230312" w:rsidRDefault="00FC3DF3" w:rsidP="002341DA">
            <w:r>
              <w:t>0.62</w:t>
            </w:r>
          </w:p>
        </w:tc>
        <w:tc>
          <w:tcPr>
            <w:tcW w:w="1170" w:type="dxa"/>
          </w:tcPr>
          <w:p w14:paraId="69587EAD" w14:textId="7E3DA990" w:rsidR="00B870B7" w:rsidRPr="00525E67" w:rsidRDefault="00685305" w:rsidP="002341DA">
            <w:pPr>
              <w:rPr>
                <w:b/>
                <w:bCs/>
                <w:color w:val="000000" w:themeColor="text1"/>
              </w:rPr>
            </w:pPr>
            <w:r w:rsidRPr="00525E67">
              <w:rPr>
                <w:b/>
                <w:bCs/>
                <w:color w:val="000000" w:themeColor="text1"/>
              </w:rPr>
              <w:t>&lt;.001***</w:t>
            </w:r>
          </w:p>
        </w:tc>
      </w:tr>
      <w:tr w:rsidR="002341DA" w:rsidRPr="00230312" w14:paraId="047DDCDE" w14:textId="77777777" w:rsidTr="00685305">
        <w:trPr>
          <w:trHeight w:val="62"/>
        </w:trPr>
        <w:tc>
          <w:tcPr>
            <w:tcW w:w="4675" w:type="dxa"/>
          </w:tcPr>
          <w:p w14:paraId="78B82F8E" w14:textId="4E1D72AF" w:rsidR="002341DA" w:rsidRPr="00386BAA" w:rsidRDefault="002341DA" w:rsidP="002341DA">
            <w:r w:rsidRPr="00386BAA">
              <w:t xml:space="preserve">     </w:t>
            </w:r>
            <w:r w:rsidRPr="00386BAA">
              <w:rPr>
                <w:color w:val="000000" w:themeColor="text1"/>
              </w:rPr>
              <w:t>lab/experiment reports</w:t>
            </w:r>
          </w:p>
        </w:tc>
        <w:tc>
          <w:tcPr>
            <w:tcW w:w="900" w:type="dxa"/>
          </w:tcPr>
          <w:p w14:paraId="4D0561E8" w14:textId="5A17B06F" w:rsidR="002341DA" w:rsidRPr="00230312" w:rsidRDefault="00FC3DF3" w:rsidP="002341DA">
            <w:r>
              <w:t>3.81</w:t>
            </w:r>
          </w:p>
        </w:tc>
        <w:tc>
          <w:tcPr>
            <w:tcW w:w="810" w:type="dxa"/>
          </w:tcPr>
          <w:p w14:paraId="6289DCEB" w14:textId="2C0BE607" w:rsidR="002341DA" w:rsidRPr="00230312" w:rsidRDefault="00FC3DF3" w:rsidP="002341DA">
            <w:r>
              <w:t>1.30</w:t>
            </w:r>
          </w:p>
        </w:tc>
        <w:tc>
          <w:tcPr>
            <w:tcW w:w="990" w:type="dxa"/>
          </w:tcPr>
          <w:p w14:paraId="5DED02D4" w14:textId="2002A1B4" w:rsidR="002341DA" w:rsidRPr="00230312" w:rsidRDefault="00FC3DF3" w:rsidP="002341DA">
            <w:r>
              <w:t>4.10</w:t>
            </w:r>
          </w:p>
        </w:tc>
        <w:tc>
          <w:tcPr>
            <w:tcW w:w="810" w:type="dxa"/>
          </w:tcPr>
          <w:p w14:paraId="68926896" w14:textId="7338AB1C" w:rsidR="002341DA" w:rsidRPr="00230312" w:rsidRDefault="00FC3DF3" w:rsidP="002341DA">
            <w:r>
              <w:t>1.17</w:t>
            </w:r>
          </w:p>
        </w:tc>
        <w:tc>
          <w:tcPr>
            <w:tcW w:w="1170" w:type="dxa"/>
          </w:tcPr>
          <w:p w14:paraId="53C34012" w14:textId="73C7BFFA" w:rsidR="002341DA" w:rsidRPr="00525E67" w:rsidRDefault="00B870B7" w:rsidP="002341DA">
            <w:pPr>
              <w:rPr>
                <w:color w:val="000000" w:themeColor="text1"/>
              </w:rPr>
            </w:pPr>
            <w:r w:rsidRPr="00525E67">
              <w:rPr>
                <w:color w:val="000000" w:themeColor="text1"/>
              </w:rPr>
              <w:t>0.11</w:t>
            </w:r>
          </w:p>
        </w:tc>
      </w:tr>
      <w:tr w:rsidR="002341DA" w:rsidRPr="00230312" w14:paraId="0D29F5ED" w14:textId="77777777" w:rsidTr="00685305">
        <w:trPr>
          <w:trHeight w:val="62"/>
        </w:trPr>
        <w:tc>
          <w:tcPr>
            <w:tcW w:w="4675" w:type="dxa"/>
          </w:tcPr>
          <w:p w14:paraId="24F5C81A" w14:textId="6D67B5F9" w:rsidR="002341DA" w:rsidRPr="00386BAA" w:rsidRDefault="002341DA" w:rsidP="002341DA">
            <w:r w:rsidRPr="00386BAA">
              <w:t xml:space="preserve">     </w:t>
            </w:r>
            <w:r w:rsidRPr="00386BAA">
              <w:rPr>
                <w:color w:val="000000" w:themeColor="text1"/>
              </w:rPr>
              <w:t>literature reviews</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00" w:type="dxa"/>
          </w:tcPr>
          <w:p w14:paraId="040A589A" w14:textId="1E7E7EF5" w:rsidR="002341DA" w:rsidRPr="00230312" w:rsidRDefault="009229E7" w:rsidP="002341DA">
            <w:r>
              <w:t>4.82</w:t>
            </w:r>
          </w:p>
        </w:tc>
        <w:tc>
          <w:tcPr>
            <w:tcW w:w="810" w:type="dxa"/>
          </w:tcPr>
          <w:p w14:paraId="1BF5C68B" w14:textId="55F76A43" w:rsidR="002341DA" w:rsidRPr="00230312" w:rsidRDefault="009229E7" w:rsidP="002341DA">
            <w:r>
              <w:t>0.53</w:t>
            </w:r>
          </w:p>
        </w:tc>
        <w:tc>
          <w:tcPr>
            <w:tcW w:w="990" w:type="dxa"/>
          </w:tcPr>
          <w:p w14:paraId="3ECE779F" w14:textId="380F1EDC" w:rsidR="002341DA" w:rsidRPr="00230312" w:rsidRDefault="009229E7" w:rsidP="002341DA">
            <w:r>
              <w:t>4.15</w:t>
            </w:r>
          </w:p>
        </w:tc>
        <w:tc>
          <w:tcPr>
            <w:tcW w:w="810" w:type="dxa"/>
          </w:tcPr>
          <w:p w14:paraId="11CFE049" w14:textId="7760E585" w:rsidR="002341DA" w:rsidRPr="00230312" w:rsidRDefault="009229E7" w:rsidP="002341DA">
            <w:r>
              <w:t>1.06</w:t>
            </w:r>
          </w:p>
        </w:tc>
        <w:tc>
          <w:tcPr>
            <w:tcW w:w="1170" w:type="dxa"/>
          </w:tcPr>
          <w:p w14:paraId="6EDC1BF8" w14:textId="03E6142A" w:rsidR="002341DA" w:rsidRPr="00525E67" w:rsidRDefault="00CA6D19" w:rsidP="002341DA">
            <w:pPr>
              <w:rPr>
                <w:color w:val="000000" w:themeColor="text1"/>
              </w:rPr>
            </w:pPr>
            <w:r w:rsidRPr="00525E67">
              <w:rPr>
                <w:b/>
                <w:bCs/>
                <w:color w:val="000000" w:themeColor="text1"/>
              </w:rPr>
              <w:t>&lt;.001***</w:t>
            </w:r>
          </w:p>
        </w:tc>
      </w:tr>
      <w:tr w:rsidR="002341DA" w:rsidRPr="00230312" w14:paraId="73BD16C2" w14:textId="77777777" w:rsidTr="00685305">
        <w:trPr>
          <w:trHeight w:val="62"/>
        </w:trPr>
        <w:tc>
          <w:tcPr>
            <w:tcW w:w="4675" w:type="dxa"/>
          </w:tcPr>
          <w:p w14:paraId="7E549E41" w14:textId="674D7759" w:rsidR="002341DA" w:rsidRPr="00386BAA" w:rsidRDefault="002341DA" w:rsidP="002341DA">
            <w:r w:rsidRPr="00386BAA">
              <w:t xml:space="preserve">     </w:t>
            </w:r>
            <w:r w:rsidRPr="00386BAA">
              <w:rPr>
                <w:color w:val="000000" w:themeColor="text1"/>
              </w:rPr>
              <w:t>memos</w:t>
            </w:r>
          </w:p>
        </w:tc>
        <w:tc>
          <w:tcPr>
            <w:tcW w:w="900" w:type="dxa"/>
          </w:tcPr>
          <w:p w14:paraId="0F481ECC" w14:textId="1270DA7A" w:rsidR="002341DA" w:rsidRPr="00230312" w:rsidRDefault="009229E7" w:rsidP="002341DA">
            <w:r>
              <w:t>3.92</w:t>
            </w:r>
          </w:p>
        </w:tc>
        <w:tc>
          <w:tcPr>
            <w:tcW w:w="810" w:type="dxa"/>
          </w:tcPr>
          <w:p w14:paraId="5CD24343" w14:textId="7DE9E297" w:rsidR="002341DA" w:rsidRPr="00230312" w:rsidRDefault="009229E7" w:rsidP="002341DA">
            <w:r>
              <w:t>1.09</w:t>
            </w:r>
          </w:p>
        </w:tc>
        <w:tc>
          <w:tcPr>
            <w:tcW w:w="990" w:type="dxa"/>
          </w:tcPr>
          <w:p w14:paraId="096B424D" w14:textId="716B1B3A" w:rsidR="002341DA" w:rsidRPr="00230312" w:rsidRDefault="009229E7" w:rsidP="002341DA">
            <w:r>
              <w:t>4.25</w:t>
            </w:r>
          </w:p>
        </w:tc>
        <w:tc>
          <w:tcPr>
            <w:tcW w:w="810" w:type="dxa"/>
          </w:tcPr>
          <w:p w14:paraId="72DB3918" w14:textId="13F62B41" w:rsidR="002341DA" w:rsidRPr="00230312" w:rsidRDefault="009229E7" w:rsidP="002341DA">
            <w:r>
              <w:t>0.98</w:t>
            </w:r>
          </w:p>
        </w:tc>
        <w:tc>
          <w:tcPr>
            <w:tcW w:w="1170" w:type="dxa"/>
          </w:tcPr>
          <w:p w14:paraId="5F2A459A" w14:textId="2CA051CC" w:rsidR="002341DA" w:rsidRPr="00525E67" w:rsidRDefault="00B870B7" w:rsidP="002341DA">
            <w:pPr>
              <w:rPr>
                <w:color w:val="000000" w:themeColor="text1"/>
              </w:rPr>
            </w:pPr>
            <w:r w:rsidRPr="00525E67">
              <w:rPr>
                <w:color w:val="000000" w:themeColor="text1"/>
              </w:rPr>
              <w:t>0.03</w:t>
            </w:r>
            <w:r w:rsidR="00CA6D19">
              <w:rPr>
                <w:color w:val="000000" w:themeColor="text1"/>
              </w:rPr>
              <w:t>*</w:t>
            </w:r>
          </w:p>
        </w:tc>
      </w:tr>
      <w:tr w:rsidR="002341DA" w:rsidRPr="00230312" w14:paraId="11C9388F" w14:textId="77777777" w:rsidTr="00685305">
        <w:trPr>
          <w:trHeight w:val="62"/>
        </w:trPr>
        <w:tc>
          <w:tcPr>
            <w:tcW w:w="4675" w:type="dxa"/>
          </w:tcPr>
          <w:p w14:paraId="3E5A09C2" w14:textId="21E889BE" w:rsidR="002341DA" w:rsidRPr="00386BAA" w:rsidRDefault="002341DA" w:rsidP="002341DA">
            <w:r w:rsidRPr="00386BAA">
              <w:rPr>
                <w:color w:val="000000" w:themeColor="text1"/>
              </w:rPr>
              <w:t xml:space="preserve">     newspaper articles</w:t>
            </w:r>
          </w:p>
        </w:tc>
        <w:tc>
          <w:tcPr>
            <w:tcW w:w="900" w:type="dxa"/>
          </w:tcPr>
          <w:p w14:paraId="1F353DAE" w14:textId="09E31524" w:rsidR="002341DA" w:rsidRPr="00230312" w:rsidRDefault="009229E7" w:rsidP="002341DA">
            <w:r>
              <w:t>3.50</w:t>
            </w:r>
          </w:p>
        </w:tc>
        <w:tc>
          <w:tcPr>
            <w:tcW w:w="810" w:type="dxa"/>
          </w:tcPr>
          <w:p w14:paraId="588C0CC2" w14:textId="113ABCD1" w:rsidR="002341DA" w:rsidRPr="00230312" w:rsidRDefault="009229E7" w:rsidP="002341DA">
            <w:r>
              <w:t>1.18</w:t>
            </w:r>
          </w:p>
        </w:tc>
        <w:tc>
          <w:tcPr>
            <w:tcW w:w="990" w:type="dxa"/>
          </w:tcPr>
          <w:p w14:paraId="0FD2526F" w14:textId="0964EFDA" w:rsidR="002341DA" w:rsidRPr="00230312" w:rsidRDefault="009229E7" w:rsidP="002341DA">
            <w:r>
              <w:t>3.64</w:t>
            </w:r>
          </w:p>
        </w:tc>
        <w:tc>
          <w:tcPr>
            <w:tcW w:w="810" w:type="dxa"/>
          </w:tcPr>
          <w:p w14:paraId="12B12BA4" w14:textId="69328877" w:rsidR="002341DA" w:rsidRPr="00230312" w:rsidRDefault="009229E7" w:rsidP="002341DA">
            <w:r>
              <w:t>1.21</w:t>
            </w:r>
          </w:p>
        </w:tc>
        <w:tc>
          <w:tcPr>
            <w:tcW w:w="1170" w:type="dxa"/>
          </w:tcPr>
          <w:p w14:paraId="31E3F8B6" w14:textId="0BF0B1F1" w:rsidR="002341DA" w:rsidRPr="00525E67" w:rsidRDefault="00B870B7" w:rsidP="002341DA">
            <w:pPr>
              <w:rPr>
                <w:color w:val="000000" w:themeColor="text1"/>
              </w:rPr>
            </w:pPr>
            <w:r w:rsidRPr="00525E67">
              <w:rPr>
                <w:color w:val="000000" w:themeColor="text1"/>
              </w:rPr>
              <w:t>0.41</w:t>
            </w:r>
          </w:p>
        </w:tc>
      </w:tr>
      <w:tr w:rsidR="002341DA" w:rsidRPr="00230312" w14:paraId="104D8941" w14:textId="77777777" w:rsidTr="00685305">
        <w:trPr>
          <w:trHeight w:val="62"/>
        </w:trPr>
        <w:tc>
          <w:tcPr>
            <w:tcW w:w="4675" w:type="dxa"/>
          </w:tcPr>
          <w:p w14:paraId="07376F06" w14:textId="725080B2" w:rsidR="002341DA" w:rsidRPr="00386BAA" w:rsidRDefault="002341DA" w:rsidP="002341DA">
            <w:r w:rsidRPr="00386BAA">
              <w:rPr>
                <w:color w:val="000000" w:themeColor="text1"/>
              </w:rPr>
              <w:t xml:space="preserve">     research/project proposals</w:t>
            </w:r>
            <w:r w:rsidR="004A7660" w:rsidRPr="004A7660">
              <w:rPr>
                <w:color w:val="000000" w:themeColor="text1"/>
                <w:vertAlign w:val="superscript"/>
              </w:rPr>
              <w:t>+</w:t>
            </w:r>
            <w:r w:rsidR="00525E67">
              <w:rPr>
                <w:color w:val="000000" w:themeColor="text1"/>
                <w:vertAlign w:val="superscript"/>
              </w:rPr>
              <w:t xml:space="preserve"> </w:t>
            </w:r>
            <w:r w:rsidR="00525E67" w:rsidRPr="00CE4148">
              <w:rPr>
                <w:b/>
                <w:bCs/>
                <w:color w:val="000000" w:themeColor="text1"/>
              </w:rPr>
              <w:t>°</w:t>
            </w:r>
          </w:p>
        </w:tc>
        <w:tc>
          <w:tcPr>
            <w:tcW w:w="900" w:type="dxa"/>
          </w:tcPr>
          <w:p w14:paraId="74AAF74B" w14:textId="176E3C94" w:rsidR="002341DA" w:rsidRPr="00230312" w:rsidRDefault="009229E7" w:rsidP="002341DA">
            <w:r>
              <w:t>4.89</w:t>
            </w:r>
          </w:p>
        </w:tc>
        <w:tc>
          <w:tcPr>
            <w:tcW w:w="810" w:type="dxa"/>
          </w:tcPr>
          <w:p w14:paraId="5DDDE856" w14:textId="02CC7B75" w:rsidR="002341DA" w:rsidRPr="00230312" w:rsidRDefault="009229E7" w:rsidP="002341DA">
            <w:r>
              <w:t>0.41</w:t>
            </w:r>
          </w:p>
        </w:tc>
        <w:tc>
          <w:tcPr>
            <w:tcW w:w="990" w:type="dxa"/>
          </w:tcPr>
          <w:p w14:paraId="25272142" w14:textId="180A52D2" w:rsidR="002341DA" w:rsidRPr="00230312" w:rsidRDefault="009229E7" w:rsidP="002341DA">
            <w:r>
              <w:t>4.51</w:t>
            </w:r>
          </w:p>
        </w:tc>
        <w:tc>
          <w:tcPr>
            <w:tcW w:w="810" w:type="dxa"/>
          </w:tcPr>
          <w:p w14:paraId="693397AC" w14:textId="0E63FE55" w:rsidR="002341DA" w:rsidRPr="00230312" w:rsidRDefault="009229E7" w:rsidP="002341DA">
            <w:r>
              <w:t>0.75</w:t>
            </w:r>
          </w:p>
        </w:tc>
        <w:tc>
          <w:tcPr>
            <w:tcW w:w="1170" w:type="dxa"/>
          </w:tcPr>
          <w:p w14:paraId="7B4E9240" w14:textId="3C7AE282" w:rsidR="002341DA" w:rsidRPr="00525E67" w:rsidRDefault="00CA6D19" w:rsidP="002341DA">
            <w:pPr>
              <w:rPr>
                <w:color w:val="000000" w:themeColor="text1"/>
              </w:rPr>
            </w:pPr>
            <w:r w:rsidRPr="00525E67">
              <w:rPr>
                <w:b/>
                <w:bCs/>
                <w:color w:val="000000" w:themeColor="text1"/>
              </w:rPr>
              <w:t>&lt;.001***</w:t>
            </w:r>
          </w:p>
        </w:tc>
      </w:tr>
      <w:tr w:rsidR="002341DA" w:rsidRPr="00230312" w14:paraId="3CC2C519" w14:textId="77777777" w:rsidTr="00685305">
        <w:trPr>
          <w:trHeight w:val="62"/>
        </w:trPr>
        <w:tc>
          <w:tcPr>
            <w:tcW w:w="4675" w:type="dxa"/>
          </w:tcPr>
          <w:p w14:paraId="1C9FC307" w14:textId="1E7CF1D0" w:rsidR="002341DA" w:rsidRPr="00386BAA" w:rsidRDefault="002341DA" w:rsidP="002341DA">
            <w:r w:rsidRPr="00386BAA">
              <w:rPr>
                <w:color w:val="000000" w:themeColor="text1"/>
              </w:rPr>
              <w:t xml:space="preserve">     social media posts </w:t>
            </w:r>
          </w:p>
        </w:tc>
        <w:tc>
          <w:tcPr>
            <w:tcW w:w="900" w:type="dxa"/>
          </w:tcPr>
          <w:p w14:paraId="3809943F" w14:textId="7C5BC62D" w:rsidR="002341DA" w:rsidRPr="00230312" w:rsidRDefault="009229E7" w:rsidP="002341DA">
            <w:r>
              <w:t>3.54</w:t>
            </w:r>
          </w:p>
        </w:tc>
        <w:tc>
          <w:tcPr>
            <w:tcW w:w="810" w:type="dxa"/>
          </w:tcPr>
          <w:p w14:paraId="62891146" w14:textId="1BDA5CFD" w:rsidR="002341DA" w:rsidRPr="00230312" w:rsidRDefault="009229E7" w:rsidP="002341DA">
            <w:r>
              <w:t>1.17</w:t>
            </w:r>
          </w:p>
        </w:tc>
        <w:tc>
          <w:tcPr>
            <w:tcW w:w="990" w:type="dxa"/>
          </w:tcPr>
          <w:p w14:paraId="3F6882D8" w14:textId="4052F0B6" w:rsidR="002341DA" w:rsidRPr="00230312" w:rsidRDefault="009229E7" w:rsidP="002341DA">
            <w:r>
              <w:t>3.75</w:t>
            </w:r>
          </w:p>
        </w:tc>
        <w:tc>
          <w:tcPr>
            <w:tcW w:w="810" w:type="dxa"/>
          </w:tcPr>
          <w:p w14:paraId="27707F32" w14:textId="42A4B47E" w:rsidR="002341DA" w:rsidRPr="00230312" w:rsidRDefault="009229E7" w:rsidP="002341DA">
            <w:r>
              <w:t>1.26</w:t>
            </w:r>
          </w:p>
        </w:tc>
        <w:tc>
          <w:tcPr>
            <w:tcW w:w="1170" w:type="dxa"/>
          </w:tcPr>
          <w:p w14:paraId="21CC7C21" w14:textId="25136F4F" w:rsidR="002341DA" w:rsidRPr="00525E67" w:rsidRDefault="00B870B7" w:rsidP="002341DA">
            <w:pPr>
              <w:rPr>
                <w:color w:val="000000" w:themeColor="text1"/>
              </w:rPr>
            </w:pPr>
            <w:r w:rsidRPr="00525E67">
              <w:rPr>
                <w:color w:val="000000" w:themeColor="text1"/>
              </w:rPr>
              <w:t>0.19</w:t>
            </w:r>
          </w:p>
        </w:tc>
      </w:tr>
      <w:tr w:rsidR="002341DA" w:rsidRPr="00230312" w14:paraId="5E55DC6E" w14:textId="77777777" w:rsidTr="00685305">
        <w:trPr>
          <w:trHeight w:val="62"/>
        </w:trPr>
        <w:tc>
          <w:tcPr>
            <w:tcW w:w="4675" w:type="dxa"/>
          </w:tcPr>
          <w:p w14:paraId="62C8AEDB" w14:textId="464A36CF" w:rsidR="002341DA" w:rsidRPr="00386BAA" w:rsidRDefault="002341DA" w:rsidP="002341DA">
            <w:r w:rsidRPr="00386BAA">
              <w:rPr>
                <w:color w:val="000000" w:themeColor="text1"/>
              </w:rPr>
              <w:t xml:space="preserve">     technical report writing</w:t>
            </w:r>
            <w:r w:rsidR="00685305" w:rsidRPr="00CE4148">
              <w:rPr>
                <w:b/>
                <w:bCs/>
                <w:color w:val="000000" w:themeColor="text1"/>
              </w:rPr>
              <w:t>°</w:t>
            </w:r>
            <w:r w:rsidRPr="00386BAA">
              <w:rPr>
                <w:color w:val="000000" w:themeColor="text1"/>
              </w:rPr>
              <w:t xml:space="preserve"> </w:t>
            </w:r>
          </w:p>
        </w:tc>
        <w:tc>
          <w:tcPr>
            <w:tcW w:w="900" w:type="dxa"/>
          </w:tcPr>
          <w:p w14:paraId="47E8EBD0" w14:textId="63B1136F" w:rsidR="002341DA" w:rsidRPr="00230312" w:rsidRDefault="009229E7" w:rsidP="002341DA">
            <w:r>
              <w:t>4.06</w:t>
            </w:r>
          </w:p>
        </w:tc>
        <w:tc>
          <w:tcPr>
            <w:tcW w:w="810" w:type="dxa"/>
          </w:tcPr>
          <w:p w14:paraId="4DAB65C0" w14:textId="6D6F35D1" w:rsidR="002341DA" w:rsidRPr="00230312" w:rsidRDefault="009229E7" w:rsidP="002341DA">
            <w:r>
              <w:t>1.18</w:t>
            </w:r>
          </w:p>
        </w:tc>
        <w:tc>
          <w:tcPr>
            <w:tcW w:w="990" w:type="dxa"/>
          </w:tcPr>
          <w:p w14:paraId="436B52C3" w14:textId="10FA3999" w:rsidR="002341DA" w:rsidRPr="00230312" w:rsidRDefault="009229E7" w:rsidP="002341DA">
            <w:r>
              <w:t>4.57</w:t>
            </w:r>
          </w:p>
        </w:tc>
        <w:tc>
          <w:tcPr>
            <w:tcW w:w="810" w:type="dxa"/>
          </w:tcPr>
          <w:p w14:paraId="0752DEC8" w14:textId="5DEDE1F2" w:rsidR="002341DA" w:rsidRPr="00230312" w:rsidRDefault="009229E7" w:rsidP="002341DA">
            <w:r>
              <w:t>0.81</w:t>
            </w:r>
          </w:p>
        </w:tc>
        <w:tc>
          <w:tcPr>
            <w:tcW w:w="1170" w:type="dxa"/>
          </w:tcPr>
          <w:p w14:paraId="11394D44" w14:textId="5113EE83" w:rsidR="002341DA" w:rsidRPr="00525E67" w:rsidRDefault="00685305" w:rsidP="002341DA">
            <w:pPr>
              <w:rPr>
                <w:b/>
                <w:bCs/>
                <w:color w:val="000000" w:themeColor="text1"/>
              </w:rPr>
            </w:pPr>
            <w:r w:rsidRPr="00525E67">
              <w:rPr>
                <w:b/>
                <w:bCs/>
                <w:color w:val="000000" w:themeColor="text1"/>
              </w:rPr>
              <w:t>&lt;.001***</w:t>
            </w:r>
          </w:p>
        </w:tc>
      </w:tr>
      <w:tr w:rsidR="002341DA" w:rsidRPr="00230312" w14:paraId="3FD7C74A" w14:textId="77777777" w:rsidTr="00685305">
        <w:trPr>
          <w:trHeight w:val="62"/>
        </w:trPr>
        <w:tc>
          <w:tcPr>
            <w:tcW w:w="4675" w:type="dxa"/>
          </w:tcPr>
          <w:p w14:paraId="16FC777A" w14:textId="156626CD" w:rsidR="002341DA" w:rsidRPr="00386BAA" w:rsidRDefault="002341DA" w:rsidP="002341DA">
            <w:r w:rsidRPr="00386BAA">
              <w:rPr>
                <w:color w:val="000000" w:themeColor="text1"/>
              </w:rPr>
              <w:t xml:space="preserve">     writing for publication</w:t>
            </w:r>
            <w:r w:rsidR="004A7660" w:rsidRPr="004A7660">
              <w:rPr>
                <w:color w:val="000000" w:themeColor="text1"/>
                <w:vertAlign w:val="superscript"/>
              </w:rPr>
              <w:t>+</w:t>
            </w:r>
            <w:r w:rsidRPr="00386BAA">
              <w:rPr>
                <w:color w:val="000000" w:themeColor="text1"/>
              </w:rPr>
              <w:t xml:space="preserve"> </w:t>
            </w:r>
            <w:r w:rsidR="00525E67" w:rsidRPr="00CE4148">
              <w:rPr>
                <w:b/>
                <w:bCs/>
                <w:color w:val="000000" w:themeColor="text1"/>
              </w:rPr>
              <w:t>°</w:t>
            </w:r>
          </w:p>
        </w:tc>
        <w:tc>
          <w:tcPr>
            <w:tcW w:w="900" w:type="dxa"/>
          </w:tcPr>
          <w:p w14:paraId="6E803838" w14:textId="1D08F46A" w:rsidR="002341DA" w:rsidRPr="00230312" w:rsidRDefault="009229E7" w:rsidP="002341DA">
            <w:r>
              <w:t>4.95</w:t>
            </w:r>
          </w:p>
        </w:tc>
        <w:tc>
          <w:tcPr>
            <w:tcW w:w="810" w:type="dxa"/>
          </w:tcPr>
          <w:p w14:paraId="47F99F53" w14:textId="31E348EA" w:rsidR="002341DA" w:rsidRPr="00230312" w:rsidRDefault="009229E7" w:rsidP="002341DA">
            <w:r>
              <w:t>0.33</w:t>
            </w:r>
          </w:p>
        </w:tc>
        <w:tc>
          <w:tcPr>
            <w:tcW w:w="990" w:type="dxa"/>
          </w:tcPr>
          <w:p w14:paraId="4E620B0B" w14:textId="232D40A0" w:rsidR="002341DA" w:rsidRPr="00230312" w:rsidRDefault="009229E7" w:rsidP="002341DA">
            <w:r>
              <w:t>4.26</w:t>
            </w:r>
          </w:p>
        </w:tc>
        <w:tc>
          <w:tcPr>
            <w:tcW w:w="810" w:type="dxa"/>
          </w:tcPr>
          <w:p w14:paraId="224E814F" w14:textId="7629A2AA" w:rsidR="002341DA" w:rsidRPr="00230312" w:rsidRDefault="009229E7" w:rsidP="002341DA">
            <w:r>
              <w:t>1.04</w:t>
            </w:r>
          </w:p>
        </w:tc>
        <w:tc>
          <w:tcPr>
            <w:tcW w:w="1170" w:type="dxa"/>
          </w:tcPr>
          <w:p w14:paraId="38C38526" w14:textId="13CD875A" w:rsidR="002341DA" w:rsidRPr="00525E67" w:rsidRDefault="00CA6D19" w:rsidP="002341DA">
            <w:pPr>
              <w:rPr>
                <w:color w:val="000000" w:themeColor="text1"/>
              </w:rPr>
            </w:pPr>
            <w:r w:rsidRPr="00525E67">
              <w:rPr>
                <w:b/>
                <w:bCs/>
                <w:color w:val="000000" w:themeColor="text1"/>
              </w:rPr>
              <w:t>&lt;.001***</w:t>
            </w:r>
          </w:p>
        </w:tc>
      </w:tr>
    </w:tbl>
    <w:p w14:paraId="1BDEE048" w14:textId="2F76081D"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5E221A13" w14:textId="39F3D441" w:rsidR="004A7660" w:rsidRPr="006B4648" w:rsidRDefault="004A7660" w:rsidP="00C00E07">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2185452D" w14:textId="77777777" w:rsidR="00B9397B" w:rsidRDefault="00B9397B" w:rsidP="00B9397B">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w:t>
      </w:r>
      <w:r w:rsidRPr="006B4648">
        <w:rPr>
          <w:color w:val="000000" w:themeColor="text1"/>
          <w:sz w:val="20"/>
          <w:szCs w:val="20"/>
        </w:rPr>
        <w:t>.</w:t>
      </w:r>
    </w:p>
    <w:p w14:paraId="10BB8526" w14:textId="77777777" w:rsidR="00B9397B" w:rsidRPr="00B9397B" w:rsidRDefault="00B9397B" w:rsidP="00B9397B">
      <w:pPr>
        <w:rPr>
          <w:sz w:val="20"/>
          <w:szCs w:val="20"/>
        </w:rPr>
      </w:pPr>
      <w:r w:rsidRPr="006B4648">
        <w:rPr>
          <w:sz w:val="20"/>
          <w:szCs w:val="20"/>
        </w:rPr>
        <w:t>**</w:t>
      </w:r>
      <w:r>
        <w:rPr>
          <w:sz w:val="20"/>
          <w:szCs w:val="20"/>
        </w:rPr>
        <w:t>*</w:t>
      </w:r>
      <w:r w:rsidRPr="006B4648">
        <w:rPr>
          <w:sz w:val="20"/>
          <w:szCs w:val="20"/>
        </w:rPr>
        <w:t>*</w:t>
      </w:r>
      <w:r w:rsidRPr="006B4648">
        <w:rPr>
          <w:i/>
          <w:iCs/>
          <w:sz w:val="20"/>
          <w:szCs w:val="20"/>
        </w:rPr>
        <w:t>Note:</w:t>
      </w:r>
      <w:r w:rsidRPr="006B4648">
        <w:rPr>
          <w:sz w:val="20"/>
          <w:szCs w:val="20"/>
        </w:rPr>
        <w:t xml:space="preserve"> The data of survey statements marked with a (</w:t>
      </w:r>
      <w:r w:rsidRPr="007B5568">
        <w:rPr>
          <w:sz w:val="20"/>
          <w:szCs w:val="20"/>
        </w:rPr>
        <w:t>+</w:t>
      </w:r>
      <w:r>
        <w:rPr>
          <w:sz w:val="20"/>
          <w:szCs w:val="20"/>
        </w:rPr>
        <w:t xml:space="preserve">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 on ranked data.</w:t>
      </w:r>
    </w:p>
    <w:p w14:paraId="04EFC652" w14:textId="77777777" w:rsidR="00B9397B" w:rsidRPr="007913EA" w:rsidRDefault="00B9397B" w:rsidP="00B9397B">
      <w:pPr>
        <w:rPr>
          <w:sz w:val="20"/>
          <w:szCs w:val="20"/>
        </w:rPr>
      </w:pPr>
      <w:r w:rsidRPr="006B4648">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 ** = </w:t>
      </w:r>
      <w:r w:rsidRPr="00ED46F9">
        <w:rPr>
          <w:i/>
          <w:iCs/>
          <w:sz w:val="20"/>
          <w:szCs w:val="20"/>
        </w:rPr>
        <w:t>p</w:t>
      </w:r>
      <w:r>
        <w:rPr>
          <w:sz w:val="20"/>
          <w:szCs w:val="20"/>
        </w:rPr>
        <w:t xml:space="preserve"> &lt; .01; *** =</w:t>
      </w:r>
      <w:r w:rsidRPr="00ED46F9">
        <w:rPr>
          <w:i/>
          <w:iCs/>
          <w:sz w:val="20"/>
          <w:szCs w:val="20"/>
        </w:rPr>
        <w:t xml:space="preserve"> p</w:t>
      </w:r>
      <w:r>
        <w:rPr>
          <w:sz w:val="20"/>
          <w:szCs w:val="20"/>
        </w:rPr>
        <w:t xml:space="preserve"> &lt; .001; a bolded </w:t>
      </w:r>
      <w:r w:rsidRPr="00ED46F9">
        <w:rPr>
          <w:i/>
          <w:iCs/>
          <w:sz w:val="20"/>
          <w:szCs w:val="20"/>
        </w:rPr>
        <w:t>p</w:t>
      </w:r>
      <w:r>
        <w:rPr>
          <w:sz w:val="20"/>
          <w:szCs w:val="20"/>
        </w:rPr>
        <w:t xml:space="preserve">-value indicates a significant value using the </w:t>
      </w:r>
      <w:r w:rsidRPr="00ED46F9">
        <w:rPr>
          <w:sz w:val="20"/>
          <w:szCs w:val="20"/>
        </w:rPr>
        <w:t>Bonferroni-corrected critical value</w:t>
      </w:r>
      <w:r>
        <w:rPr>
          <w:sz w:val="20"/>
          <w:szCs w:val="20"/>
        </w:rPr>
        <w:t xml:space="preserve"> for this study (</w:t>
      </w:r>
      <w:r w:rsidRPr="00ED46F9">
        <w:rPr>
          <w:sz w:val="20"/>
          <w:szCs w:val="20"/>
        </w:rPr>
        <w:sym w:font="Symbol" w:char="F061"/>
      </w:r>
      <w:r w:rsidRPr="00ED46F9">
        <w:rPr>
          <w:sz w:val="20"/>
          <w:szCs w:val="20"/>
        </w:rPr>
        <w:t xml:space="preserve"> = .002</w:t>
      </w:r>
      <w:r>
        <w:rPr>
          <w:sz w:val="20"/>
          <w:szCs w:val="20"/>
        </w:rPr>
        <w:t>).</w:t>
      </w:r>
    </w:p>
    <w:p w14:paraId="4D48CA89" w14:textId="6797F7B9" w:rsidR="00C00E07" w:rsidRDefault="00C00E07" w:rsidP="00C00E07">
      <w:pPr>
        <w:rPr>
          <w:b/>
          <w:bCs/>
          <w:color w:val="C0504D" w:themeColor="accent2"/>
        </w:rPr>
      </w:pPr>
    </w:p>
    <w:p w14:paraId="4C075623" w14:textId="50806610" w:rsidR="00C466AC" w:rsidRDefault="00C466AC" w:rsidP="00C00E07">
      <w:pPr>
        <w:rPr>
          <w:b/>
          <w:bCs/>
          <w:color w:val="C0504D" w:themeColor="accent2"/>
        </w:rPr>
      </w:pPr>
    </w:p>
    <w:p w14:paraId="68D85C7C" w14:textId="4F60F7BC" w:rsidR="00C466AC" w:rsidRDefault="00C466AC" w:rsidP="00C00E07">
      <w:pPr>
        <w:rPr>
          <w:b/>
          <w:bCs/>
          <w:color w:val="C0504D" w:themeColor="accent2"/>
        </w:rPr>
      </w:pPr>
    </w:p>
    <w:p w14:paraId="560CB658" w14:textId="40BC4003" w:rsidR="00C466AC" w:rsidRDefault="00C466AC" w:rsidP="00C00E07">
      <w:pPr>
        <w:rPr>
          <w:b/>
          <w:bCs/>
          <w:color w:val="C0504D" w:themeColor="accent2"/>
        </w:rPr>
      </w:pPr>
    </w:p>
    <w:p w14:paraId="10F0781A" w14:textId="743C3C15" w:rsidR="00C466AC" w:rsidRDefault="00C466AC" w:rsidP="00C00E07">
      <w:pPr>
        <w:rPr>
          <w:b/>
          <w:bCs/>
          <w:color w:val="C0504D" w:themeColor="accent2"/>
        </w:rPr>
      </w:pPr>
    </w:p>
    <w:p w14:paraId="45D9EC23" w14:textId="5444D3F4" w:rsidR="00C466AC" w:rsidRDefault="00C466AC" w:rsidP="00C00E07">
      <w:pPr>
        <w:rPr>
          <w:b/>
          <w:bCs/>
          <w:color w:val="C0504D" w:themeColor="accent2"/>
        </w:rPr>
      </w:pPr>
    </w:p>
    <w:p w14:paraId="6F841E4A" w14:textId="3A8AF73E" w:rsidR="00C466AC" w:rsidRDefault="00C466AC" w:rsidP="00C00E07">
      <w:pPr>
        <w:rPr>
          <w:b/>
          <w:bCs/>
          <w:color w:val="C0504D" w:themeColor="accent2"/>
        </w:rPr>
      </w:pPr>
    </w:p>
    <w:p w14:paraId="003BD0D5" w14:textId="11C71D8D" w:rsidR="00C466AC" w:rsidRDefault="00C466AC" w:rsidP="00C00E07">
      <w:pPr>
        <w:rPr>
          <w:b/>
          <w:bCs/>
          <w:color w:val="C0504D" w:themeColor="accent2"/>
        </w:rPr>
      </w:pPr>
    </w:p>
    <w:p w14:paraId="2CB977B8" w14:textId="62328D02" w:rsidR="00C466AC" w:rsidRDefault="00C466AC" w:rsidP="00C00E07">
      <w:pPr>
        <w:rPr>
          <w:b/>
          <w:bCs/>
          <w:color w:val="C0504D" w:themeColor="accent2"/>
        </w:rPr>
      </w:pPr>
    </w:p>
    <w:p w14:paraId="48586449" w14:textId="77777777" w:rsidR="00C466AC" w:rsidRDefault="00C466AC" w:rsidP="00C00E07">
      <w:pPr>
        <w:rPr>
          <w:b/>
          <w:bCs/>
          <w:color w:val="C0504D" w:themeColor="accent2"/>
        </w:rPr>
      </w:pPr>
    </w:p>
    <w:p w14:paraId="0E740C82" w14:textId="712431CD" w:rsidR="00C00E07" w:rsidRDefault="004B516D" w:rsidP="00C00E07">
      <w:pPr>
        <w:rPr>
          <w:b/>
          <w:bCs/>
          <w:color w:val="C0504D" w:themeColor="accent2"/>
        </w:rPr>
      </w:pPr>
      <w:r>
        <w:rPr>
          <w:noProof/>
        </w:rPr>
        <w:lastRenderedPageBreak/>
        <w:drawing>
          <wp:anchor distT="0" distB="0" distL="114300" distR="114300" simplePos="0" relativeHeight="251682816" behindDoc="1" locked="0" layoutInCell="1" allowOverlap="1" wp14:anchorId="14978394" wp14:editId="721DA475">
            <wp:simplePos x="0" y="0"/>
            <wp:positionH relativeFrom="column">
              <wp:posOffset>0</wp:posOffset>
            </wp:positionH>
            <wp:positionV relativeFrom="paragraph">
              <wp:posOffset>-4510</wp:posOffset>
            </wp:positionV>
            <wp:extent cx="5943600" cy="3608070"/>
            <wp:effectExtent l="0" t="0" r="0" b="0"/>
            <wp:wrapNone/>
            <wp:docPr id="38" name="Chart 38">
              <a:extLst xmlns:a="http://schemas.openxmlformats.org/drawingml/2006/main">
                <a:ext uri="{FF2B5EF4-FFF2-40B4-BE49-F238E27FC236}">
                  <a16:creationId xmlns:a16="http://schemas.microsoft.com/office/drawing/2014/main" id="{D82D1782-01C0-3E4C-99B3-041F9A6EAA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07BF4E4E" w14:textId="77777777" w:rsidR="004B516D" w:rsidRDefault="004B516D" w:rsidP="00237696">
      <w:pPr>
        <w:pStyle w:val="Caption"/>
      </w:pPr>
    </w:p>
    <w:p w14:paraId="155BF40C" w14:textId="77777777" w:rsidR="004B516D" w:rsidRDefault="004B516D" w:rsidP="00237696">
      <w:pPr>
        <w:pStyle w:val="Caption"/>
      </w:pPr>
    </w:p>
    <w:p w14:paraId="4D75F9D3" w14:textId="77777777" w:rsidR="004B516D" w:rsidRDefault="004B516D" w:rsidP="00237696">
      <w:pPr>
        <w:pStyle w:val="Caption"/>
      </w:pPr>
    </w:p>
    <w:p w14:paraId="451411E1" w14:textId="77777777" w:rsidR="004B516D" w:rsidRDefault="004B516D" w:rsidP="00237696">
      <w:pPr>
        <w:pStyle w:val="Caption"/>
      </w:pPr>
    </w:p>
    <w:p w14:paraId="1E02268C" w14:textId="77777777" w:rsidR="004B516D" w:rsidRDefault="004B516D" w:rsidP="00237696">
      <w:pPr>
        <w:pStyle w:val="Caption"/>
      </w:pPr>
    </w:p>
    <w:p w14:paraId="78B66094" w14:textId="77777777" w:rsidR="004B516D" w:rsidRDefault="004B516D" w:rsidP="00237696">
      <w:pPr>
        <w:pStyle w:val="Caption"/>
      </w:pPr>
    </w:p>
    <w:p w14:paraId="3C7C2C0C" w14:textId="77777777" w:rsidR="004B516D" w:rsidRDefault="004B516D" w:rsidP="00237696">
      <w:pPr>
        <w:pStyle w:val="Caption"/>
      </w:pPr>
    </w:p>
    <w:p w14:paraId="193EF920" w14:textId="77777777" w:rsidR="004B516D" w:rsidRDefault="004B516D" w:rsidP="00237696">
      <w:pPr>
        <w:pStyle w:val="Caption"/>
      </w:pPr>
    </w:p>
    <w:p w14:paraId="22D9B79C" w14:textId="77777777" w:rsidR="004B516D" w:rsidRDefault="004B516D" w:rsidP="00237696">
      <w:pPr>
        <w:pStyle w:val="Caption"/>
      </w:pPr>
    </w:p>
    <w:p w14:paraId="7864861B" w14:textId="77777777" w:rsidR="004B516D" w:rsidRDefault="004B516D" w:rsidP="00237696">
      <w:pPr>
        <w:pStyle w:val="Caption"/>
      </w:pPr>
    </w:p>
    <w:p w14:paraId="2ECDE341" w14:textId="77777777" w:rsidR="004B516D" w:rsidRDefault="004B516D" w:rsidP="00237696">
      <w:pPr>
        <w:pStyle w:val="Caption"/>
      </w:pPr>
    </w:p>
    <w:p w14:paraId="67018C15" w14:textId="77777777" w:rsidR="004B516D" w:rsidRDefault="004B516D" w:rsidP="00237696">
      <w:pPr>
        <w:pStyle w:val="Caption"/>
      </w:pPr>
    </w:p>
    <w:p w14:paraId="4AF91E22" w14:textId="77777777" w:rsidR="004B516D" w:rsidRDefault="004B516D" w:rsidP="00237696">
      <w:pPr>
        <w:pStyle w:val="Caption"/>
      </w:pPr>
    </w:p>
    <w:p w14:paraId="45074430" w14:textId="77777777" w:rsidR="004B516D" w:rsidRDefault="004B516D" w:rsidP="00237696">
      <w:pPr>
        <w:pStyle w:val="Caption"/>
      </w:pPr>
    </w:p>
    <w:p w14:paraId="3851284D" w14:textId="77777777" w:rsidR="004B516D" w:rsidRDefault="004B516D" w:rsidP="00237696">
      <w:pPr>
        <w:pStyle w:val="Caption"/>
      </w:pPr>
    </w:p>
    <w:p w14:paraId="09739956" w14:textId="77777777" w:rsidR="004B516D" w:rsidRDefault="004B516D" w:rsidP="00237696">
      <w:pPr>
        <w:pStyle w:val="Caption"/>
      </w:pPr>
    </w:p>
    <w:p w14:paraId="2817C5F3" w14:textId="2707EFF5" w:rsidR="004B516D" w:rsidRDefault="004B516D" w:rsidP="00237696">
      <w:pPr>
        <w:pStyle w:val="Caption"/>
      </w:pPr>
      <w:bookmarkStart w:id="123" w:name="_Toc61852371"/>
      <w:r>
        <w:t xml:space="preserve">Figure </w:t>
      </w:r>
      <w:r w:rsidR="004F4A78">
        <w:fldChar w:fldCharType="begin"/>
      </w:r>
      <w:r w:rsidR="004F4A78">
        <w:instrText xml:space="preserve"> SEQ Figure \* ARABIC </w:instrText>
      </w:r>
      <w:r w:rsidR="004F4A78">
        <w:fldChar w:fldCharType="separate"/>
      </w:r>
      <w:r w:rsidR="00386BAA">
        <w:rPr>
          <w:noProof/>
        </w:rPr>
        <w:t>11</w:t>
      </w:r>
      <w:r w:rsidR="004F4A78">
        <w:rPr>
          <w:noProof/>
        </w:rPr>
        <w:fldChar w:fldCharType="end"/>
      </w:r>
      <w:r>
        <w:t xml:space="preserve">: Top Five Largest Differences in the Means Between IDSs with Academic and non-Academic Career Goals on their Perceptions of the English Writing Skills on Various Writing Tasks Needed to </w:t>
      </w:r>
      <w:r w:rsidR="0015198C">
        <w:rPr>
          <w:rFonts w:ascii="Times" w:hAnsi="Times"/>
          <w:bCs/>
        </w:rPr>
        <w:t>S</w:t>
      </w:r>
      <w:r w:rsidR="0015198C" w:rsidRPr="002E47CF">
        <w:rPr>
          <w:rFonts w:ascii="Times" w:hAnsi="Times"/>
          <w:bCs/>
        </w:rPr>
        <w:t xml:space="preserve">uccessfully </w:t>
      </w:r>
      <w:r w:rsidR="0015198C">
        <w:rPr>
          <w:rFonts w:ascii="Times" w:hAnsi="Times"/>
          <w:bCs/>
        </w:rPr>
        <w:t>O</w:t>
      </w:r>
      <w:r w:rsidR="0015198C" w:rsidRPr="002E47CF">
        <w:rPr>
          <w:rFonts w:ascii="Times" w:hAnsi="Times"/>
          <w:bCs/>
        </w:rPr>
        <w:t xml:space="preserve">btain </w:t>
      </w:r>
      <w:r w:rsidR="0015198C">
        <w:rPr>
          <w:rFonts w:ascii="Times" w:hAnsi="Times"/>
          <w:bCs/>
        </w:rPr>
        <w:t>E</w:t>
      </w:r>
      <w:r w:rsidR="0015198C" w:rsidRPr="002E47CF">
        <w:rPr>
          <w:rFonts w:ascii="Times" w:hAnsi="Times"/>
          <w:bCs/>
        </w:rPr>
        <w:t>mployment in</w:t>
      </w:r>
      <w:r w:rsidR="0015198C">
        <w:rPr>
          <w:rFonts w:ascii="Times" w:hAnsi="Times"/>
          <w:bCs/>
        </w:rPr>
        <w:t xml:space="preserve"> Their</w:t>
      </w:r>
      <w:r w:rsidR="0015198C" w:rsidRPr="002E47CF">
        <w:rPr>
          <w:rFonts w:ascii="Times" w:hAnsi="Times"/>
          <w:bCs/>
        </w:rPr>
        <w:t xml:space="preserve"> </w:t>
      </w:r>
      <w:r w:rsidR="0015198C">
        <w:rPr>
          <w:rFonts w:ascii="Times" w:hAnsi="Times"/>
          <w:bCs/>
        </w:rPr>
        <w:t>D</w:t>
      </w:r>
      <w:r w:rsidR="0015198C" w:rsidRPr="002E47CF">
        <w:rPr>
          <w:rFonts w:ascii="Times" w:hAnsi="Times"/>
          <w:bCs/>
        </w:rPr>
        <w:t xml:space="preserve">esired </w:t>
      </w:r>
      <w:r w:rsidR="0015198C">
        <w:rPr>
          <w:rFonts w:ascii="Times" w:hAnsi="Times"/>
          <w:bCs/>
        </w:rPr>
        <w:t>C</w:t>
      </w:r>
      <w:r w:rsidR="0015198C" w:rsidRPr="002E47CF">
        <w:rPr>
          <w:rFonts w:ascii="Times" w:hAnsi="Times"/>
          <w:bCs/>
        </w:rPr>
        <w:t>areer</w:t>
      </w:r>
      <w:r w:rsidR="0015198C">
        <w:rPr>
          <w:rFonts w:ascii="Times" w:hAnsi="Times"/>
          <w:bCs/>
        </w:rPr>
        <w:t xml:space="preserve"> Post-PhD</w:t>
      </w:r>
      <w:bookmarkEnd w:id="123"/>
    </w:p>
    <w:p w14:paraId="4AFB9AC9" w14:textId="13B2B8A5" w:rsidR="004B516D" w:rsidRDefault="004B516D" w:rsidP="004B516D"/>
    <w:p w14:paraId="4A624A23" w14:textId="77777777" w:rsidR="00D424AB" w:rsidRPr="004B516D" w:rsidRDefault="00D424AB" w:rsidP="004B516D"/>
    <w:p w14:paraId="2748B1D6" w14:textId="77777777" w:rsidR="00C466AC" w:rsidRDefault="00C466AC">
      <w:r>
        <w:br w:type="page"/>
      </w:r>
    </w:p>
    <w:p w14:paraId="1E19B5B1" w14:textId="2E620E98" w:rsidR="00584E3B" w:rsidRDefault="00584E3B" w:rsidP="00584E3B">
      <w:pPr>
        <w:pStyle w:val="NewHeading3"/>
      </w:pPr>
      <w:bookmarkStart w:id="124" w:name="_Toc61852354"/>
      <w:r>
        <w:lastRenderedPageBreak/>
        <w:t>Perceptions of English</w:t>
      </w:r>
      <w:r w:rsidRPr="003C6B03">
        <w:t xml:space="preserve"> </w:t>
      </w:r>
      <w:r>
        <w:t>W</w:t>
      </w:r>
      <w:r w:rsidRPr="003C6B03">
        <w:t xml:space="preserve">riting </w:t>
      </w:r>
      <w:r>
        <w:t>S</w:t>
      </w:r>
      <w:r w:rsidRPr="003C6B03">
        <w:t xml:space="preserve">kills </w:t>
      </w:r>
      <w:r>
        <w:t>R</w:t>
      </w:r>
      <w:r w:rsidRPr="003C6B03">
        <w:t xml:space="preserve">equired </w:t>
      </w:r>
      <w:r>
        <w:t>to Obtain Employment of</w:t>
      </w:r>
      <w:r w:rsidRPr="003C6B03">
        <w:t xml:space="preserve"> </w:t>
      </w:r>
      <w:r>
        <w:t>STEM Versus non-STEM Major IDSs (RQ3b)</w:t>
      </w:r>
      <w:bookmarkEnd w:id="124"/>
    </w:p>
    <w:p w14:paraId="47318C6B" w14:textId="2BB1D7F5" w:rsidR="00FE6C6A" w:rsidRDefault="00B97400" w:rsidP="00FE6C6A">
      <w:pPr>
        <w:spacing w:line="480" w:lineRule="auto"/>
        <w:rPr>
          <w:rFonts w:asciiTheme="minorHAnsi" w:hAnsiTheme="minorHAnsi" w:cstheme="minorHAnsi"/>
        </w:rPr>
      </w:pPr>
      <w:r>
        <w:tab/>
        <w:t>To answer the third</w:t>
      </w:r>
      <w:r w:rsidRPr="007B1080">
        <w:t xml:space="preserve"> research question</w:t>
      </w:r>
      <w:r>
        <w:t>’s second sub-question</w:t>
      </w:r>
      <w:r w:rsidRPr="007B1080">
        <w:t xml:space="preserve">, </w:t>
      </w:r>
      <w:r w:rsidRPr="00B97400">
        <w:rPr>
          <w:i/>
          <w:iCs/>
        </w:rPr>
        <w:t>“How do IDSs’ perceptions of their own English writing skills required to obtain employment in their desired career post-PhD differ between STEM and non-STEM major IDSs?”</w:t>
      </w:r>
      <w:r w:rsidRPr="00B97400">
        <w:t xml:space="preserve">, </w:t>
      </w:r>
      <w:r>
        <w:t xml:space="preserve">25 separate independent samples </w:t>
      </w:r>
      <w:r w:rsidRPr="00E909A7">
        <w:rPr>
          <w:i/>
          <w:iCs/>
        </w:rPr>
        <w:t>t</w:t>
      </w:r>
      <w:r>
        <w:t xml:space="preserve">-tests/alternative versions of the </w:t>
      </w:r>
      <w:r w:rsidRPr="00213188">
        <w:rPr>
          <w:i/>
          <w:iCs/>
        </w:rPr>
        <w:t>t</w:t>
      </w:r>
      <w:r>
        <w:t xml:space="preserve">-test based on assumptions that the data violated were performed. Out of the inferential statistics performed to measure the differences between these two groups on the English writing skills measured, only one survey statement was found to be statistically significant. </w:t>
      </w:r>
      <w:r w:rsidR="00FE6C6A">
        <w:t xml:space="preserve">Non-STEM IDSs (mean rank = 177.14) had statistically significant higher scores than </w:t>
      </w:r>
      <w:r w:rsidR="00DB0187">
        <w:t>STEM IDSs</w:t>
      </w:r>
      <w:r w:rsidR="00FE6C6A">
        <w:t xml:space="preserve"> (mean rank = 158.93) </w:t>
      </w:r>
      <w:r w:rsidRPr="00697725">
        <w:t xml:space="preserve">on </w:t>
      </w:r>
      <w:r>
        <w:t>the</w:t>
      </w:r>
      <w:r w:rsidR="003223B9">
        <w:t>ir</w:t>
      </w:r>
      <w:r>
        <w:t xml:space="preserve"> perceived importance of</w:t>
      </w:r>
      <w:r w:rsidRPr="00697725">
        <w:t xml:space="preserve"> </w:t>
      </w:r>
      <w:r>
        <w:rPr>
          <w:rFonts w:asciiTheme="minorHAnsi" w:hAnsiTheme="minorHAnsi" w:cstheme="minorHAnsi"/>
        </w:rPr>
        <w:t xml:space="preserve">performing well </w:t>
      </w:r>
      <w:r w:rsidRPr="00697725">
        <w:t xml:space="preserve">on </w:t>
      </w:r>
      <w:r w:rsidR="00FE6C6A">
        <w:t>following bibliography formatting guidelines</w:t>
      </w:r>
      <w:r>
        <w:t xml:space="preserve"> </w:t>
      </w:r>
      <w:r w:rsidRPr="00B97400">
        <w:t xml:space="preserve">in order to </w:t>
      </w:r>
      <w:r>
        <w:t xml:space="preserve">successfully </w:t>
      </w:r>
      <w:r w:rsidRPr="00B97400">
        <w:t>obtain employment in their desired career post-PhD</w:t>
      </w:r>
      <w:r w:rsidR="00FE6C6A">
        <w:t xml:space="preserve">, </w:t>
      </w:r>
      <w:r w:rsidR="00FE6C6A" w:rsidRPr="003F5C98">
        <w:rPr>
          <w:i/>
          <w:iCs/>
        </w:rPr>
        <w:t>U</w:t>
      </w:r>
      <w:r w:rsidR="00FE6C6A">
        <w:t xml:space="preserve"> = 11,918; </w:t>
      </w:r>
      <w:r w:rsidR="00FE6C6A" w:rsidRPr="003F5C98">
        <w:rPr>
          <w:i/>
          <w:iCs/>
        </w:rPr>
        <w:t xml:space="preserve">p </w:t>
      </w:r>
      <w:r w:rsidR="00FE6C6A">
        <w:t>= 0.0</w:t>
      </w:r>
      <w:r w:rsidR="00DB0187">
        <w:t>31</w:t>
      </w:r>
      <w:r w:rsidR="00FE6C6A">
        <w:t xml:space="preserve">, </w:t>
      </w:r>
      <w:r w:rsidR="00FE6C6A" w:rsidRPr="007D18F5">
        <w:t>η</w:t>
      </w:r>
      <w:r w:rsidR="00FE6C6A">
        <w:rPr>
          <w:vertAlign w:val="superscript"/>
        </w:rPr>
        <w:t>2</w:t>
      </w:r>
      <w:r w:rsidR="00FE6C6A">
        <w:t xml:space="preserve"> = 0.01</w:t>
      </w:r>
      <w:r w:rsidR="00DB0187">
        <w:t>4</w:t>
      </w:r>
      <w:r w:rsidR="00FE6C6A">
        <w:t>.</w:t>
      </w:r>
      <w:r>
        <w:t xml:space="preserve"> The effect size calculated indicates that approximately 1% of the variance measured in IDSs’ perceived importance of</w:t>
      </w:r>
      <w:r w:rsidRPr="00697725">
        <w:t xml:space="preserve"> </w:t>
      </w:r>
      <w:r>
        <w:rPr>
          <w:rFonts w:asciiTheme="minorHAnsi" w:hAnsiTheme="minorHAnsi" w:cstheme="minorHAnsi"/>
        </w:rPr>
        <w:t xml:space="preserve">performing well </w:t>
      </w:r>
      <w:r w:rsidRPr="00697725">
        <w:t xml:space="preserve">on </w:t>
      </w:r>
      <w:r>
        <w:t xml:space="preserve">following bibliography formatting guidelines </w:t>
      </w:r>
      <w:r w:rsidRPr="00B97400">
        <w:t xml:space="preserve">in order to </w:t>
      </w:r>
      <w:r>
        <w:t xml:space="preserve">successfully </w:t>
      </w:r>
      <w:r w:rsidRPr="00B97400">
        <w:t>obtain employment in their desired career post-PhD</w:t>
      </w:r>
      <w:r>
        <w:t xml:space="preserve"> can </w:t>
      </w:r>
      <w:r w:rsidRPr="00C23CB6">
        <w:t xml:space="preserve">be attributed to if </w:t>
      </w:r>
      <w:r>
        <w:t xml:space="preserve">IDSs </w:t>
      </w:r>
      <w:r w:rsidR="003223B9">
        <w:t>we</w:t>
      </w:r>
      <w:r>
        <w:t xml:space="preserve">re in a STEM or non-STEM major, which is considered to be a small effect size </w:t>
      </w:r>
      <w:r>
        <w:rPr>
          <w:rFonts w:asciiTheme="minorHAnsi" w:hAnsiTheme="minorHAnsi" w:cstheme="minorHAnsi"/>
        </w:rPr>
        <w:t>(Cohen, 1988). See Table 24 for the complete results of these analyses.</w:t>
      </w:r>
    </w:p>
    <w:p w14:paraId="1C301BB6" w14:textId="77777777" w:rsidR="00D812AD" w:rsidRDefault="00B97400" w:rsidP="00D812AD">
      <w:pPr>
        <w:spacing w:line="480" w:lineRule="auto"/>
      </w:pPr>
      <w:r>
        <w:rPr>
          <w:rFonts w:asciiTheme="minorHAnsi" w:hAnsiTheme="minorHAnsi" w:cstheme="minorHAnsi"/>
        </w:rPr>
        <w:tab/>
        <w:t xml:space="preserve">When measuring the differences between STEM and non-STEM IDSs on their perceptions of their English writing skills on various writing tasks </w:t>
      </w:r>
      <w:r w:rsidR="0084446D">
        <w:t>needed to</w:t>
      </w:r>
      <w:r w:rsidRPr="00B97400">
        <w:t xml:space="preserve"> </w:t>
      </w:r>
      <w:r>
        <w:t xml:space="preserve">successfully </w:t>
      </w:r>
      <w:r w:rsidRPr="00B97400">
        <w:t>obtain employment in their desired career post-PhD</w:t>
      </w:r>
      <w:r w:rsidR="0084446D">
        <w:t xml:space="preserve">, there were many significant differences observed </w:t>
      </w:r>
      <w:r w:rsidR="00D812AD">
        <w:t xml:space="preserve"> between the two groups. The ten different survey statements that had a statistically significant</w:t>
      </w:r>
    </w:p>
    <w:p w14:paraId="688C5FE6" w14:textId="3C3B7687" w:rsidR="0084446D" w:rsidRDefault="00D812AD" w:rsidP="00D812AD">
      <w:pPr>
        <w:spacing w:line="480" w:lineRule="auto"/>
      </w:pPr>
      <w:r>
        <w:t>difference between STEM and non-STEM IDSs are described in a bullet point list below.</w:t>
      </w:r>
    </w:p>
    <w:p w14:paraId="36D9AABC" w14:textId="1D40E893" w:rsidR="00C00E07" w:rsidRPr="00E709C5" w:rsidRDefault="009047C5" w:rsidP="00237696">
      <w:pPr>
        <w:pStyle w:val="Caption"/>
        <w:rPr>
          <w:b/>
          <w:bCs/>
          <w:color w:val="C0504D" w:themeColor="accent2"/>
        </w:rPr>
      </w:pPr>
      <w:bookmarkStart w:id="125" w:name="_Toc61852198"/>
      <w:r>
        <w:lastRenderedPageBreak/>
        <w:t xml:space="preserve">Table </w:t>
      </w:r>
      <w:r w:rsidR="004F4A78">
        <w:fldChar w:fldCharType="begin"/>
      </w:r>
      <w:r w:rsidR="004F4A78">
        <w:instrText xml:space="preserve"> SEQ Table \* ARABIC </w:instrText>
      </w:r>
      <w:r w:rsidR="004F4A78">
        <w:fldChar w:fldCharType="separate"/>
      </w:r>
      <w:r>
        <w:rPr>
          <w:noProof/>
        </w:rPr>
        <w:t>24</w:t>
      </w:r>
      <w:r w:rsidR="004F4A78">
        <w:rPr>
          <w:noProof/>
        </w:rPr>
        <w:fldChar w:fldCharType="end"/>
      </w:r>
      <w:r>
        <w:t>:</w:t>
      </w:r>
      <w:r w:rsidRPr="009047C5">
        <w:t xml:space="preserve"> </w:t>
      </w:r>
      <w:r>
        <w:t xml:space="preserve">Differences Between STEM and non-STEM Major IDSs on their Perceptions of the English Writing Skills Needed to </w:t>
      </w:r>
      <w:r>
        <w:rPr>
          <w:rFonts w:ascii="Times" w:hAnsi="Times"/>
          <w:bCs/>
        </w:rPr>
        <w:t>S</w:t>
      </w:r>
      <w:r w:rsidRPr="002E47CF">
        <w:rPr>
          <w:rFonts w:ascii="Times" w:hAnsi="Times"/>
          <w:bCs/>
        </w:rPr>
        <w:t xml:space="preserve">uccessfully </w:t>
      </w:r>
      <w:r>
        <w:rPr>
          <w:rFonts w:ascii="Times" w:hAnsi="Times"/>
          <w:bCs/>
        </w:rPr>
        <w:t>O</w:t>
      </w:r>
      <w:r w:rsidRPr="002E47CF">
        <w:rPr>
          <w:rFonts w:ascii="Times" w:hAnsi="Times"/>
          <w:bCs/>
        </w:rPr>
        <w:t xml:space="preserve">btain </w:t>
      </w:r>
      <w:r>
        <w:rPr>
          <w:rFonts w:ascii="Times" w:hAnsi="Times"/>
          <w:bCs/>
        </w:rPr>
        <w:t>E</w:t>
      </w:r>
      <w:r w:rsidRPr="002E47CF">
        <w:rPr>
          <w:rFonts w:ascii="Times" w:hAnsi="Times"/>
          <w:bCs/>
        </w:rPr>
        <w:t>mployment in</w:t>
      </w:r>
      <w:r>
        <w:rPr>
          <w:rFonts w:ascii="Times" w:hAnsi="Times"/>
          <w:bCs/>
        </w:rPr>
        <w:t xml:space="preserve"> Their</w:t>
      </w:r>
      <w:r w:rsidRPr="002E47CF">
        <w:rPr>
          <w:rFonts w:ascii="Times" w:hAnsi="Times"/>
          <w:bCs/>
        </w:rPr>
        <w:t xml:space="preserve"> </w:t>
      </w:r>
      <w:r>
        <w:rPr>
          <w:rFonts w:ascii="Times" w:hAnsi="Times"/>
          <w:bCs/>
        </w:rPr>
        <w:t>D</w:t>
      </w:r>
      <w:r w:rsidRPr="002E47CF">
        <w:rPr>
          <w:rFonts w:ascii="Times" w:hAnsi="Times"/>
          <w:bCs/>
        </w:rPr>
        <w:t xml:space="preserve">esired </w:t>
      </w:r>
      <w:r>
        <w:rPr>
          <w:rFonts w:ascii="Times" w:hAnsi="Times"/>
          <w:bCs/>
        </w:rPr>
        <w:t>C</w:t>
      </w:r>
      <w:r w:rsidRPr="002E47CF">
        <w:rPr>
          <w:rFonts w:ascii="Times" w:hAnsi="Times"/>
          <w:bCs/>
        </w:rPr>
        <w:t>areer</w:t>
      </w:r>
      <w:r>
        <w:rPr>
          <w:rFonts w:ascii="Times" w:hAnsi="Times"/>
          <w:bCs/>
        </w:rPr>
        <w:t xml:space="preserve"> Post-PhD</w:t>
      </w:r>
      <w:bookmarkEnd w:id="125"/>
    </w:p>
    <w:tbl>
      <w:tblPr>
        <w:tblStyle w:val="TableGrid"/>
        <w:tblW w:w="0" w:type="auto"/>
        <w:tblLook w:val="04A0" w:firstRow="1" w:lastRow="0" w:firstColumn="1" w:lastColumn="0" w:noHBand="0" w:noVBand="1"/>
      </w:tblPr>
      <w:tblGrid>
        <w:gridCol w:w="4765"/>
        <w:gridCol w:w="1080"/>
        <w:gridCol w:w="884"/>
        <w:gridCol w:w="955"/>
        <w:gridCol w:w="849"/>
        <w:gridCol w:w="817"/>
      </w:tblGrid>
      <w:tr w:rsidR="00D81B09" w14:paraId="521C569B" w14:textId="77777777" w:rsidTr="00D81B09">
        <w:tc>
          <w:tcPr>
            <w:tcW w:w="4770" w:type="dxa"/>
            <w:tcBorders>
              <w:top w:val="single" w:sz="4" w:space="0" w:color="auto"/>
              <w:left w:val="single" w:sz="4" w:space="0" w:color="auto"/>
              <w:bottom w:val="single" w:sz="4" w:space="0" w:color="auto"/>
              <w:right w:val="single" w:sz="4" w:space="0" w:color="auto"/>
            </w:tcBorders>
          </w:tcPr>
          <w:p w14:paraId="5777CA3C" w14:textId="0295BAE2" w:rsidR="00D81B09" w:rsidRPr="00230312" w:rsidRDefault="00D81B09" w:rsidP="00D81B09">
            <w:pPr>
              <w:rPr>
                <w:b/>
                <w:bCs/>
              </w:rPr>
            </w:pPr>
            <w:r w:rsidRPr="00230312">
              <w:rPr>
                <w:b/>
                <w:bCs/>
              </w:rPr>
              <w:t>Survey Statement</w:t>
            </w:r>
          </w:p>
        </w:tc>
        <w:tc>
          <w:tcPr>
            <w:tcW w:w="1964" w:type="dxa"/>
            <w:gridSpan w:val="2"/>
            <w:tcBorders>
              <w:top w:val="single" w:sz="4" w:space="0" w:color="auto"/>
              <w:left w:val="single" w:sz="4" w:space="0" w:color="auto"/>
              <w:bottom w:val="single" w:sz="4" w:space="0" w:color="auto"/>
              <w:right w:val="single" w:sz="4" w:space="0" w:color="auto"/>
            </w:tcBorders>
          </w:tcPr>
          <w:p w14:paraId="299634C4" w14:textId="77777777" w:rsidR="00D81B09" w:rsidRPr="00230312" w:rsidRDefault="00D81B09" w:rsidP="00D81B09">
            <w:pPr>
              <w:rPr>
                <w:b/>
                <w:bCs/>
              </w:rPr>
            </w:pPr>
            <w:r>
              <w:rPr>
                <w:b/>
                <w:bCs/>
              </w:rPr>
              <w:t>STEM Degree</w:t>
            </w:r>
          </w:p>
        </w:tc>
        <w:tc>
          <w:tcPr>
            <w:tcW w:w="1804" w:type="dxa"/>
            <w:gridSpan w:val="2"/>
            <w:tcBorders>
              <w:left w:val="single" w:sz="4" w:space="0" w:color="auto"/>
            </w:tcBorders>
          </w:tcPr>
          <w:p w14:paraId="02731C4C" w14:textId="77777777" w:rsidR="00D81B09" w:rsidRPr="00230312" w:rsidRDefault="00D81B09" w:rsidP="00D81B09">
            <w:pPr>
              <w:rPr>
                <w:b/>
                <w:bCs/>
              </w:rPr>
            </w:pPr>
            <w:r>
              <w:rPr>
                <w:b/>
                <w:bCs/>
              </w:rPr>
              <w:t>Non-STEM Degree</w:t>
            </w:r>
          </w:p>
        </w:tc>
        <w:tc>
          <w:tcPr>
            <w:tcW w:w="817" w:type="dxa"/>
            <w:tcBorders>
              <w:left w:val="single" w:sz="4" w:space="0" w:color="auto"/>
            </w:tcBorders>
          </w:tcPr>
          <w:p w14:paraId="151141F7" w14:textId="77777777" w:rsidR="00D81B09" w:rsidRDefault="00D81B09" w:rsidP="00D81B09">
            <w:pPr>
              <w:rPr>
                <w:b/>
                <w:bCs/>
              </w:rPr>
            </w:pPr>
            <w:r>
              <w:rPr>
                <w:b/>
                <w:bCs/>
              </w:rPr>
              <w:t>Sig. Value</w:t>
            </w:r>
          </w:p>
        </w:tc>
      </w:tr>
      <w:tr w:rsidR="00D81B09" w:rsidRPr="00230312" w14:paraId="679A5D94" w14:textId="77777777" w:rsidTr="00C00E07">
        <w:tc>
          <w:tcPr>
            <w:tcW w:w="4770" w:type="dxa"/>
            <w:tcBorders>
              <w:top w:val="single" w:sz="4" w:space="0" w:color="auto"/>
            </w:tcBorders>
          </w:tcPr>
          <w:p w14:paraId="243359CB" w14:textId="452F1A83" w:rsidR="00D81B09" w:rsidRPr="00230312" w:rsidRDefault="00D81B09" w:rsidP="00D81B09">
            <w:pPr>
              <w:rPr>
                <w:b/>
                <w:bCs/>
              </w:rPr>
            </w:pPr>
          </w:p>
        </w:tc>
        <w:tc>
          <w:tcPr>
            <w:tcW w:w="1080" w:type="dxa"/>
            <w:tcBorders>
              <w:top w:val="single" w:sz="4" w:space="0" w:color="auto"/>
            </w:tcBorders>
          </w:tcPr>
          <w:p w14:paraId="61088049" w14:textId="77777777" w:rsidR="00D81B09" w:rsidRPr="00230312" w:rsidRDefault="00D81B09" w:rsidP="00D81B09">
            <w:pPr>
              <w:rPr>
                <w:b/>
                <w:bCs/>
              </w:rPr>
            </w:pPr>
            <w:r w:rsidRPr="00230312">
              <w:rPr>
                <w:b/>
                <w:bCs/>
              </w:rPr>
              <w:t>Mean</w:t>
            </w:r>
          </w:p>
        </w:tc>
        <w:tc>
          <w:tcPr>
            <w:tcW w:w="884" w:type="dxa"/>
          </w:tcPr>
          <w:p w14:paraId="1E2E4B8F" w14:textId="77777777" w:rsidR="00D81B09" w:rsidRPr="00230312" w:rsidRDefault="00D81B09" w:rsidP="00D81B09">
            <w:pPr>
              <w:rPr>
                <w:b/>
                <w:bCs/>
              </w:rPr>
            </w:pPr>
            <w:r w:rsidRPr="00230312">
              <w:rPr>
                <w:b/>
                <w:bCs/>
              </w:rPr>
              <w:t>SD</w:t>
            </w:r>
          </w:p>
        </w:tc>
        <w:tc>
          <w:tcPr>
            <w:tcW w:w="955" w:type="dxa"/>
          </w:tcPr>
          <w:p w14:paraId="71157B06" w14:textId="77777777" w:rsidR="00D81B09" w:rsidRPr="00230312" w:rsidRDefault="00D81B09" w:rsidP="00D81B09">
            <w:pPr>
              <w:rPr>
                <w:b/>
                <w:bCs/>
              </w:rPr>
            </w:pPr>
            <w:r w:rsidRPr="00230312">
              <w:rPr>
                <w:b/>
                <w:bCs/>
              </w:rPr>
              <w:t>Mean</w:t>
            </w:r>
          </w:p>
        </w:tc>
        <w:tc>
          <w:tcPr>
            <w:tcW w:w="849" w:type="dxa"/>
          </w:tcPr>
          <w:p w14:paraId="601D795B" w14:textId="77777777" w:rsidR="00D81B09" w:rsidRPr="00230312" w:rsidRDefault="00D81B09" w:rsidP="00D81B09">
            <w:pPr>
              <w:rPr>
                <w:b/>
                <w:bCs/>
              </w:rPr>
            </w:pPr>
            <w:r w:rsidRPr="00230312">
              <w:rPr>
                <w:b/>
                <w:bCs/>
              </w:rPr>
              <w:t>SD</w:t>
            </w:r>
          </w:p>
        </w:tc>
        <w:tc>
          <w:tcPr>
            <w:tcW w:w="817" w:type="dxa"/>
          </w:tcPr>
          <w:p w14:paraId="65C592B7" w14:textId="77777777" w:rsidR="00D81B09" w:rsidRPr="00230312" w:rsidRDefault="00D81B09" w:rsidP="00D81B09">
            <w:pPr>
              <w:rPr>
                <w:b/>
                <w:bCs/>
              </w:rPr>
            </w:pPr>
          </w:p>
        </w:tc>
      </w:tr>
      <w:tr w:rsidR="002341DA" w:rsidRPr="00230312" w14:paraId="2938A186" w14:textId="77777777" w:rsidTr="00C00E07">
        <w:trPr>
          <w:trHeight w:val="62"/>
        </w:trPr>
        <w:tc>
          <w:tcPr>
            <w:tcW w:w="4770" w:type="dxa"/>
          </w:tcPr>
          <w:p w14:paraId="2804F492" w14:textId="08489F91" w:rsidR="002341DA" w:rsidRPr="00386BAA" w:rsidRDefault="002341DA" w:rsidP="002341DA">
            <w:r w:rsidRPr="00386BAA">
              <w:rPr>
                <w:bCs/>
              </w:rPr>
              <w:t>In order to successfully obtain employment in my desired career post-PhD, I believe that it is important that I can perform the following writing skills in English well</w:t>
            </w:r>
            <w:r w:rsidRPr="00386BAA">
              <w:t>:</w:t>
            </w:r>
          </w:p>
        </w:tc>
        <w:tc>
          <w:tcPr>
            <w:tcW w:w="1080" w:type="dxa"/>
          </w:tcPr>
          <w:p w14:paraId="61275DE7" w14:textId="77777777" w:rsidR="002341DA" w:rsidRPr="00230312" w:rsidRDefault="002341DA" w:rsidP="002341DA"/>
        </w:tc>
        <w:tc>
          <w:tcPr>
            <w:tcW w:w="884" w:type="dxa"/>
          </w:tcPr>
          <w:p w14:paraId="3E4A5117" w14:textId="77777777" w:rsidR="002341DA" w:rsidRPr="00230312" w:rsidRDefault="002341DA" w:rsidP="002341DA"/>
        </w:tc>
        <w:tc>
          <w:tcPr>
            <w:tcW w:w="955" w:type="dxa"/>
          </w:tcPr>
          <w:p w14:paraId="4415C7F5" w14:textId="77777777" w:rsidR="002341DA" w:rsidRPr="00230312" w:rsidRDefault="002341DA" w:rsidP="002341DA"/>
        </w:tc>
        <w:tc>
          <w:tcPr>
            <w:tcW w:w="849" w:type="dxa"/>
          </w:tcPr>
          <w:p w14:paraId="12A4CB5D" w14:textId="77777777" w:rsidR="002341DA" w:rsidRPr="00230312" w:rsidRDefault="002341DA" w:rsidP="002341DA"/>
        </w:tc>
        <w:tc>
          <w:tcPr>
            <w:tcW w:w="817" w:type="dxa"/>
          </w:tcPr>
          <w:p w14:paraId="571A5B97" w14:textId="77777777" w:rsidR="002341DA" w:rsidRPr="00230312" w:rsidRDefault="002341DA" w:rsidP="002341DA"/>
        </w:tc>
      </w:tr>
      <w:tr w:rsidR="002341DA" w:rsidRPr="00230312" w14:paraId="4D2B22ED" w14:textId="77777777" w:rsidTr="00C00E07">
        <w:trPr>
          <w:trHeight w:val="62"/>
        </w:trPr>
        <w:tc>
          <w:tcPr>
            <w:tcW w:w="4770" w:type="dxa"/>
          </w:tcPr>
          <w:p w14:paraId="7C995A35" w14:textId="7BDCB512" w:rsidR="002341DA" w:rsidRPr="00386BAA" w:rsidRDefault="002341DA" w:rsidP="002341DA">
            <w:r w:rsidRPr="00386BAA">
              <w:rPr>
                <w:color w:val="000000" w:themeColor="text1"/>
              </w:rPr>
              <w:t xml:space="preserve">     avoiding plagiarism (e.g., taking someone</w:t>
            </w:r>
            <w:r w:rsidRPr="00386BAA">
              <w:rPr>
                <w:color w:val="000000" w:themeColor="text1"/>
              </w:rPr>
              <w:br/>
              <w:t xml:space="preserve">     else’s work and using it as your own work)</w:t>
            </w:r>
            <w:r w:rsidR="00D04A60" w:rsidRPr="00D04A60">
              <w:rPr>
                <w:color w:val="000000" w:themeColor="text1"/>
                <w:vertAlign w:val="superscript"/>
              </w:rPr>
              <w:t>+</w:t>
            </w:r>
          </w:p>
        </w:tc>
        <w:tc>
          <w:tcPr>
            <w:tcW w:w="1080" w:type="dxa"/>
          </w:tcPr>
          <w:p w14:paraId="22269CDD" w14:textId="2DC7E417" w:rsidR="00CE79E7" w:rsidRPr="00230312" w:rsidRDefault="00CE79E7" w:rsidP="002341DA">
            <w:r>
              <w:t>4.79</w:t>
            </w:r>
          </w:p>
        </w:tc>
        <w:tc>
          <w:tcPr>
            <w:tcW w:w="884" w:type="dxa"/>
          </w:tcPr>
          <w:p w14:paraId="3E5C9CA2" w14:textId="6A1ADB8B" w:rsidR="00CE79E7" w:rsidRPr="00230312" w:rsidRDefault="00CE79E7" w:rsidP="002341DA">
            <w:r>
              <w:t>0.64</w:t>
            </w:r>
          </w:p>
        </w:tc>
        <w:tc>
          <w:tcPr>
            <w:tcW w:w="955" w:type="dxa"/>
          </w:tcPr>
          <w:p w14:paraId="01F1BE3C" w14:textId="7787F9BC" w:rsidR="00CE79E7" w:rsidRPr="00230312" w:rsidRDefault="00CE79E7" w:rsidP="002341DA">
            <w:r>
              <w:t>4.83</w:t>
            </w:r>
          </w:p>
        </w:tc>
        <w:tc>
          <w:tcPr>
            <w:tcW w:w="849" w:type="dxa"/>
          </w:tcPr>
          <w:p w14:paraId="321BACEF" w14:textId="53F17DB8" w:rsidR="00CE79E7" w:rsidRPr="00230312" w:rsidRDefault="00CE79E7" w:rsidP="002341DA">
            <w:r>
              <w:t>0.60</w:t>
            </w:r>
          </w:p>
        </w:tc>
        <w:tc>
          <w:tcPr>
            <w:tcW w:w="817" w:type="dxa"/>
          </w:tcPr>
          <w:p w14:paraId="6AC61BF3" w14:textId="64929BDF" w:rsidR="00CE79E7" w:rsidRPr="00230312" w:rsidRDefault="00CE79E7" w:rsidP="002341DA">
            <w:r>
              <w:t>0.</w:t>
            </w:r>
            <w:r w:rsidR="006C0817">
              <w:t>45</w:t>
            </w:r>
          </w:p>
        </w:tc>
      </w:tr>
      <w:tr w:rsidR="002341DA" w:rsidRPr="00230312" w14:paraId="478B70F6" w14:textId="77777777" w:rsidTr="00C00E07">
        <w:trPr>
          <w:trHeight w:val="62"/>
        </w:trPr>
        <w:tc>
          <w:tcPr>
            <w:tcW w:w="4770" w:type="dxa"/>
          </w:tcPr>
          <w:p w14:paraId="5ED70DF7" w14:textId="1FFDE525" w:rsidR="002341DA" w:rsidRPr="00386BAA" w:rsidRDefault="002341DA" w:rsidP="002341DA">
            <w:r w:rsidRPr="00386BAA">
              <w:rPr>
                <w:color w:val="000000" w:themeColor="text1"/>
              </w:rPr>
              <w:t xml:space="preserve">     following my field’s bibliography</w:t>
            </w:r>
            <w:r w:rsidRPr="00386BAA">
              <w:rPr>
                <w:color w:val="000000" w:themeColor="text1"/>
              </w:rPr>
              <w:br/>
              <w:t xml:space="preserve">     formatting guidelines (e.g., APA, MLA)</w:t>
            </w:r>
            <w:r w:rsidR="00D04A60" w:rsidRPr="00D04A60">
              <w:rPr>
                <w:color w:val="000000" w:themeColor="text1"/>
                <w:vertAlign w:val="superscript"/>
              </w:rPr>
              <w:t>+</w:t>
            </w:r>
          </w:p>
        </w:tc>
        <w:tc>
          <w:tcPr>
            <w:tcW w:w="1080" w:type="dxa"/>
          </w:tcPr>
          <w:p w14:paraId="7B3F954B" w14:textId="5796DDC8" w:rsidR="00CE79E7" w:rsidRPr="00230312" w:rsidRDefault="00CE79E7" w:rsidP="002341DA">
            <w:r>
              <w:t>4.47</w:t>
            </w:r>
          </w:p>
        </w:tc>
        <w:tc>
          <w:tcPr>
            <w:tcW w:w="884" w:type="dxa"/>
          </w:tcPr>
          <w:p w14:paraId="514F52E9" w14:textId="1106709B" w:rsidR="00CE79E7" w:rsidRPr="00230312" w:rsidRDefault="00CE79E7" w:rsidP="002341DA">
            <w:r>
              <w:t>0.91</w:t>
            </w:r>
          </w:p>
        </w:tc>
        <w:tc>
          <w:tcPr>
            <w:tcW w:w="955" w:type="dxa"/>
          </w:tcPr>
          <w:p w14:paraId="6B2C8770" w14:textId="7C578DDB" w:rsidR="00CE79E7" w:rsidRPr="00230312" w:rsidRDefault="00CE79E7" w:rsidP="002341DA">
            <w:r>
              <w:t>4.65</w:t>
            </w:r>
          </w:p>
        </w:tc>
        <w:tc>
          <w:tcPr>
            <w:tcW w:w="849" w:type="dxa"/>
          </w:tcPr>
          <w:p w14:paraId="2654C8E1" w14:textId="1767F670" w:rsidR="00CE79E7" w:rsidRPr="00230312" w:rsidRDefault="00CE79E7" w:rsidP="002341DA">
            <w:r>
              <w:t>0.79</w:t>
            </w:r>
          </w:p>
        </w:tc>
        <w:tc>
          <w:tcPr>
            <w:tcW w:w="817" w:type="dxa"/>
          </w:tcPr>
          <w:p w14:paraId="1DAB1683" w14:textId="35243E0F" w:rsidR="00CE79E7" w:rsidRPr="00230312" w:rsidRDefault="00CE79E7" w:rsidP="002341DA">
            <w:r w:rsidRPr="006C0817">
              <w:rPr>
                <w:color w:val="000000" w:themeColor="text1"/>
              </w:rPr>
              <w:t>0.0</w:t>
            </w:r>
            <w:r w:rsidR="006C0817" w:rsidRPr="006C0817">
              <w:rPr>
                <w:color w:val="000000" w:themeColor="text1"/>
              </w:rPr>
              <w:t>3</w:t>
            </w:r>
            <w:r w:rsidR="006C0817">
              <w:rPr>
                <w:color w:val="000000" w:themeColor="text1"/>
              </w:rPr>
              <w:t>*</w:t>
            </w:r>
          </w:p>
        </w:tc>
      </w:tr>
      <w:tr w:rsidR="002341DA" w:rsidRPr="00230312" w14:paraId="5F250B73" w14:textId="77777777" w:rsidTr="00C00E07">
        <w:trPr>
          <w:trHeight w:val="62"/>
        </w:trPr>
        <w:tc>
          <w:tcPr>
            <w:tcW w:w="4770" w:type="dxa"/>
          </w:tcPr>
          <w:p w14:paraId="2589FD8A" w14:textId="6A4C88B7" w:rsidR="002341DA" w:rsidRPr="00386BAA" w:rsidRDefault="002341DA" w:rsidP="002341DA">
            <w:r w:rsidRPr="00386BAA">
              <w:rPr>
                <w:color w:val="000000" w:themeColor="text1"/>
              </w:rPr>
              <w:t xml:space="preserve">     preparing an outline before writing</w:t>
            </w:r>
            <w:r w:rsidR="00D04A60" w:rsidRPr="00D04A60">
              <w:rPr>
                <w:color w:val="000000" w:themeColor="text1"/>
                <w:vertAlign w:val="superscript"/>
              </w:rPr>
              <w:t>+</w:t>
            </w:r>
          </w:p>
        </w:tc>
        <w:tc>
          <w:tcPr>
            <w:tcW w:w="1080" w:type="dxa"/>
          </w:tcPr>
          <w:p w14:paraId="39D05433" w14:textId="7E302790" w:rsidR="002341DA" w:rsidRPr="00230312" w:rsidRDefault="00CE79E7" w:rsidP="002341DA">
            <w:r>
              <w:t>4.58</w:t>
            </w:r>
          </w:p>
        </w:tc>
        <w:tc>
          <w:tcPr>
            <w:tcW w:w="884" w:type="dxa"/>
          </w:tcPr>
          <w:p w14:paraId="083B03CB" w14:textId="1E46CD59" w:rsidR="002341DA" w:rsidRPr="00230312" w:rsidRDefault="00CE79E7" w:rsidP="002341DA">
            <w:r>
              <w:t>0.78</w:t>
            </w:r>
          </w:p>
        </w:tc>
        <w:tc>
          <w:tcPr>
            <w:tcW w:w="955" w:type="dxa"/>
          </w:tcPr>
          <w:p w14:paraId="5B0D3F5D" w14:textId="143E1C78" w:rsidR="002341DA" w:rsidRPr="00230312" w:rsidRDefault="00CE79E7" w:rsidP="002341DA">
            <w:r>
              <w:t>4.52</w:t>
            </w:r>
          </w:p>
        </w:tc>
        <w:tc>
          <w:tcPr>
            <w:tcW w:w="849" w:type="dxa"/>
          </w:tcPr>
          <w:p w14:paraId="2644AA9A" w14:textId="68B10A02" w:rsidR="002341DA" w:rsidRPr="00230312" w:rsidRDefault="00CE79E7" w:rsidP="002341DA">
            <w:r>
              <w:t>0.83</w:t>
            </w:r>
          </w:p>
        </w:tc>
        <w:tc>
          <w:tcPr>
            <w:tcW w:w="817" w:type="dxa"/>
          </w:tcPr>
          <w:p w14:paraId="3351AB4A" w14:textId="691D5BB8" w:rsidR="002341DA" w:rsidRPr="00230312" w:rsidRDefault="0081554E" w:rsidP="002341DA">
            <w:r>
              <w:t>0.5</w:t>
            </w:r>
            <w:r w:rsidR="006C0817">
              <w:t>9</w:t>
            </w:r>
          </w:p>
        </w:tc>
      </w:tr>
      <w:tr w:rsidR="002341DA" w:rsidRPr="00230312" w14:paraId="3392C64B" w14:textId="77777777" w:rsidTr="00C00E07">
        <w:trPr>
          <w:trHeight w:val="62"/>
        </w:trPr>
        <w:tc>
          <w:tcPr>
            <w:tcW w:w="4770" w:type="dxa"/>
          </w:tcPr>
          <w:p w14:paraId="4710B92C" w14:textId="1525D13D" w:rsidR="002341DA" w:rsidRPr="00386BAA" w:rsidRDefault="002341DA" w:rsidP="002341DA">
            <w:r w:rsidRPr="00386BAA">
              <w:rPr>
                <w:color w:val="000000" w:themeColor="text1"/>
              </w:rPr>
              <w:t xml:space="preserve">     </w:t>
            </w:r>
            <w:r w:rsidRPr="00386BAA">
              <w:rPr>
                <w:bCs/>
                <w:color w:val="000000" w:themeColor="text1"/>
              </w:rPr>
              <w:t>organizing ideas/topics in my writing</w:t>
            </w:r>
            <w:r w:rsidR="00D04A60" w:rsidRPr="00D04A60">
              <w:rPr>
                <w:color w:val="000000" w:themeColor="text1"/>
                <w:vertAlign w:val="superscript"/>
              </w:rPr>
              <w:t>+</w:t>
            </w:r>
          </w:p>
        </w:tc>
        <w:tc>
          <w:tcPr>
            <w:tcW w:w="1080" w:type="dxa"/>
          </w:tcPr>
          <w:p w14:paraId="679C9E0E" w14:textId="44A57E36" w:rsidR="002341DA" w:rsidRPr="00230312" w:rsidRDefault="00CE79E7" w:rsidP="002341DA">
            <w:r>
              <w:t>4.79</w:t>
            </w:r>
          </w:p>
        </w:tc>
        <w:tc>
          <w:tcPr>
            <w:tcW w:w="884" w:type="dxa"/>
          </w:tcPr>
          <w:p w14:paraId="7E686D74" w14:textId="4C8F23D6" w:rsidR="002341DA" w:rsidRPr="00230312" w:rsidRDefault="00CE79E7" w:rsidP="002341DA">
            <w:r>
              <w:t>0.57</w:t>
            </w:r>
          </w:p>
        </w:tc>
        <w:tc>
          <w:tcPr>
            <w:tcW w:w="955" w:type="dxa"/>
          </w:tcPr>
          <w:p w14:paraId="073BEA57" w14:textId="725DCED9" w:rsidR="002341DA" w:rsidRPr="00230312" w:rsidRDefault="00CE79E7" w:rsidP="002341DA">
            <w:r>
              <w:t>4.84</w:t>
            </w:r>
          </w:p>
        </w:tc>
        <w:tc>
          <w:tcPr>
            <w:tcW w:w="849" w:type="dxa"/>
          </w:tcPr>
          <w:p w14:paraId="2099AE00" w14:textId="717BC748" w:rsidR="002341DA" w:rsidRPr="00230312" w:rsidRDefault="00CE79E7" w:rsidP="002341DA">
            <w:r>
              <w:t>0.52</w:t>
            </w:r>
          </w:p>
        </w:tc>
        <w:tc>
          <w:tcPr>
            <w:tcW w:w="817" w:type="dxa"/>
          </w:tcPr>
          <w:p w14:paraId="42B4F7CA" w14:textId="7A301934" w:rsidR="002341DA" w:rsidRPr="00230312" w:rsidRDefault="0081554E" w:rsidP="002341DA">
            <w:r>
              <w:t>0.</w:t>
            </w:r>
            <w:r w:rsidR="006C0817">
              <w:t>32</w:t>
            </w:r>
          </w:p>
        </w:tc>
      </w:tr>
      <w:tr w:rsidR="002341DA" w:rsidRPr="00230312" w14:paraId="0CBE0079" w14:textId="77777777" w:rsidTr="00C00E07">
        <w:trPr>
          <w:trHeight w:val="62"/>
        </w:trPr>
        <w:tc>
          <w:tcPr>
            <w:tcW w:w="4770" w:type="dxa"/>
          </w:tcPr>
          <w:p w14:paraId="54BFF8D7" w14:textId="66D8D531" w:rsidR="002341DA" w:rsidRPr="00386BAA" w:rsidRDefault="002341DA" w:rsidP="002341DA">
            <w:r w:rsidRPr="00386BAA">
              <w:rPr>
                <w:color w:val="000000" w:themeColor="text1"/>
              </w:rPr>
              <w:t xml:space="preserve">     </w:t>
            </w:r>
            <w:r w:rsidRPr="00386BAA">
              <w:rPr>
                <w:bCs/>
                <w:color w:val="000000" w:themeColor="text1"/>
              </w:rPr>
              <w:t>synthesizing multiple sources of</w:t>
            </w:r>
            <w:r w:rsidRPr="00386BAA">
              <w:rPr>
                <w:bCs/>
                <w:color w:val="000000" w:themeColor="text1"/>
              </w:rPr>
              <w:br/>
              <w:t xml:space="preserve">     information in my writing</w:t>
            </w:r>
            <w:r w:rsidR="00D04A60" w:rsidRPr="00D04A60">
              <w:rPr>
                <w:color w:val="000000" w:themeColor="text1"/>
                <w:vertAlign w:val="superscript"/>
              </w:rPr>
              <w:t>+</w:t>
            </w:r>
          </w:p>
        </w:tc>
        <w:tc>
          <w:tcPr>
            <w:tcW w:w="1080" w:type="dxa"/>
          </w:tcPr>
          <w:p w14:paraId="6E1D7007" w14:textId="77777777" w:rsidR="002341DA" w:rsidRDefault="002341DA" w:rsidP="002341DA"/>
          <w:p w14:paraId="63BA2167" w14:textId="7FFFB0E1" w:rsidR="00CE79E7" w:rsidRPr="00230312" w:rsidRDefault="00CE79E7" w:rsidP="002341DA">
            <w:r>
              <w:t>4.79</w:t>
            </w:r>
          </w:p>
        </w:tc>
        <w:tc>
          <w:tcPr>
            <w:tcW w:w="884" w:type="dxa"/>
          </w:tcPr>
          <w:p w14:paraId="7C6F780A" w14:textId="77777777" w:rsidR="002341DA" w:rsidRDefault="002341DA" w:rsidP="002341DA"/>
          <w:p w14:paraId="76A04953" w14:textId="37382602" w:rsidR="00CE79E7" w:rsidRPr="00230312" w:rsidRDefault="00CE79E7" w:rsidP="002341DA">
            <w:r>
              <w:t>0.59</w:t>
            </w:r>
          </w:p>
        </w:tc>
        <w:tc>
          <w:tcPr>
            <w:tcW w:w="955" w:type="dxa"/>
          </w:tcPr>
          <w:p w14:paraId="0855B705" w14:textId="77777777" w:rsidR="002341DA" w:rsidRDefault="002341DA" w:rsidP="002341DA"/>
          <w:p w14:paraId="7E29FE58" w14:textId="4BF4E0D3" w:rsidR="00CE79E7" w:rsidRPr="00230312" w:rsidRDefault="00CE79E7" w:rsidP="002341DA">
            <w:r>
              <w:t>4.84</w:t>
            </w:r>
          </w:p>
        </w:tc>
        <w:tc>
          <w:tcPr>
            <w:tcW w:w="849" w:type="dxa"/>
          </w:tcPr>
          <w:p w14:paraId="1EAA433E" w14:textId="77777777" w:rsidR="002341DA" w:rsidRDefault="002341DA" w:rsidP="002341DA"/>
          <w:p w14:paraId="2C0F664A" w14:textId="4911D2F1" w:rsidR="00CE79E7" w:rsidRPr="00230312" w:rsidRDefault="00CE79E7" w:rsidP="002341DA">
            <w:r>
              <w:t>0.53</w:t>
            </w:r>
          </w:p>
        </w:tc>
        <w:tc>
          <w:tcPr>
            <w:tcW w:w="817" w:type="dxa"/>
          </w:tcPr>
          <w:p w14:paraId="36255024" w14:textId="77777777" w:rsidR="002341DA" w:rsidRDefault="002341DA" w:rsidP="002341DA"/>
          <w:p w14:paraId="65D3E325" w14:textId="63943461" w:rsidR="0081554E" w:rsidRPr="00230312" w:rsidRDefault="0081554E" w:rsidP="002341DA">
            <w:r>
              <w:t>0.</w:t>
            </w:r>
            <w:r w:rsidR="006C0817">
              <w:t>23</w:t>
            </w:r>
          </w:p>
        </w:tc>
      </w:tr>
      <w:tr w:rsidR="002341DA" w:rsidRPr="00230312" w14:paraId="7FEE3F1D" w14:textId="77777777" w:rsidTr="00C00E07">
        <w:trPr>
          <w:trHeight w:val="62"/>
        </w:trPr>
        <w:tc>
          <w:tcPr>
            <w:tcW w:w="4770" w:type="dxa"/>
          </w:tcPr>
          <w:p w14:paraId="38F2C943" w14:textId="2777B64F" w:rsidR="002341DA" w:rsidRPr="00386BAA" w:rsidRDefault="002341DA" w:rsidP="002341DA">
            <w:r w:rsidRPr="00386BAA">
              <w:rPr>
                <w:color w:val="000000" w:themeColor="text1"/>
              </w:rPr>
              <w:t xml:space="preserve">     using correct field-related vocabulary</w:t>
            </w:r>
            <w:r w:rsidR="00D04A60" w:rsidRPr="00D04A60">
              <w:rPr>
                <w:color w:val="000000" w:themeColor="text1"/>
                <w:vertAlign w:val="superscript"/>
              </w:rPr>
              <w:t>+</w:t>
            </w:r>
          </w:p>
        </w:tc>
        <w:tc>
          <w:tcPr>
            <w:tcW w:w="1080" w:type="dxa"/>
          </w:tcPr>
          <w:p w14:paraId="551FF3F8" w14:textId="504C0A5F" w:rsidR="002341DA" w:rsidRPr="00230312" w:rsidRDefault="00CE79E7" w:rsidP="002341DA">
            <w:r>
              <w:t>4.84</w:t>
            </w:r>
          </w:p>
        </w:tc>
        <w:tc>
          <w:tcPr>
            <w:tcW w:w="884" w:type="dxa"/>
          </w:tcPr>
          <w:p w14:paraId="45DF48C3" w14:textId="6552A2E7" w:rsidR="002341DA" w:rsidRPr="00230312" w:rsidRDefault="00CE79E7" w:rsidP="002341DA">
            <w:r>
              <w:t>0.46</w:t>
            </w:r>
          </w:p>
        </w:tc>
        <w:tc>
          <w:tcPr>
            <w:tcW w:w="955" w:type="dxa"/>
          </w:tcPr>
          <w:p w14:paraId="21F72840" w14:textId="79BE9AEF" w:rsidR="002341DA" w:rsidRPr="00230312" w:rsidRDefault="00CE79E7" w:rsidP="002341DA">
            <w:r>
              <w:t>4.81</w:t>
            </w:r>
          </w:p>
        </w:tc>
        <w:tc>
          <w:tcPr>
            <w:tcW w:w="849" w:type="dxa"/>
          </w:tcPr>
          <w:p w14:paraId="21CFD6B3" w14:textId="02324779" w:rsidR="002341DA" w:rsidRPr="00230312" w:rsidRDefault="00CE79E7" w:rsidP="002341DA">
            <w:r>
              <w:t>0.54</w:t>
            </w:r>
          </w:p>
        </w:tc>
        <w:tc>
          <w:tcPr>
            <w:tcW w:w="817" w:type="dxa"/>
          </w:tcPr>
          <w:p w14:paraId="3D6C5463" w14:textId="052BA960" w:rsidR="002341DA" w:rsidRPr="00230312" w:rsidRDefault="0081554E" w:rsidP="002341DA">
            <w:r>
              <w:t>0.</w:t>
            </w:r>
            <w:r w:rsidR="006C0817">
              <w:t>63</w:t>
            </w:r>
          </w:p>
        </w:tc>
      </w:tr>
      <w:tr w:rsidR="002341DA" w:rsidRPr="00230312" w14:paraId="31677867" w14:textId="77777777" w:rsidTr="00C00E07">
        <w:trPr>
          <w:trHeight w:val="62"/>
        </w:trPr>
        <w:tc>
          <w:tcPr>
            <w:tcW w:w="4770" w:type="dxa"/>
          </w:tcPr>
          <w:p w14:paraId="19B9A0FE" w14:textId="3699B1B1" w:rsidR="002341DA" w:rsidRPr="00386BAA" w:rsidRDefault="002341DA" w:rsidP="002341DA">
            <w:r w:rsidRPr="00386BAA">
              <w:rPr>
                <w:color w:val="000000" w:themeColor="text1"/>
              </w:rPr>
              <w:t xml:space="preserve">     drawing conclusions in my writing</w:t>
            </w:r>
            <w:r w:rsidR="00D04A60" w:rsidRPr="00D04A60">
              <w:rPr>
                <w:color w:val="000000" w:themeColor="text1"/>
                <w:vertAlign w:val="superscript"/>
              </w:rPr>
              <w:t>+</w:t>
            </w:r>
          </w:p>
        </w:tc>
        <w:tc>
          <w:tcPr>
            <w:tcW w:w="1080" w:type="dxa"/>
          </w:tcPr>
          <w:p w14:paraId="0161F849" w14:textId="4D45F351" w:rsidR="002341DA" w:rsidRPr="00230312" w:rsidRDefault="00CE79E7" w:rsidP="002341DA">
            <w:r>
              <w:t>4.87</w:t>
            </w:r>
          </w:p>
        </w:tc>
        <w:tc>
          <w:tcPr>
            <w:tcW w:w="884" w:type="dxa"/>
          </w:tcPr>
          <w:p w14:paraId="267EAAFD" w14:textId="5ABF06DD" w:rsidR="002341DA" w:rsidRPr="00230312" w:rsidRDefault="00CE79E7" w:rsidP="002341DA">
            <w:r>
              <w:t>0.43</w:t>
            </w:r>
          </w:p>
        </w:tc>
        <w:tc>
          <w:tcPr>
            <w:tcW w:w="955" w:type="dxa"/>
          </w:tcPr>
          <w:p w14:paraId="647274AA" w14:textId="66747087" w:rsidR="002341DA" w:rsidRPr="00230312" w:rsidRDefault="00CE79E7" w:rsidP="002341DA">
            <w:r>
              <w:t>4.86</w:t>
            </w:r>
          </w:p>
        </w:tc>
        <w:tc>
          <w:tcPr>
            <w:tcW w:w="849" w:type="dxa"/>
          </w:tcPr>
          <w:p w14:paraId="15F2916A" w14:textId="0A367B93" w:rsidR="002341DA" w:rsidRPr="00230312" w:rsidRDefault="00CE79E7" w:rsidP="002341DA">
            <w:r>
              <w:t>0.52</w:t>
            </w:r>
          </w:p>
        </w:tc>
        <w:tc>
          <w:tcPr>
            <w:tcW w:w="817" w:type="dxa"/>
          </w:tcPr>
          <w:p w14:paraId="15C13DAB" w14:textId="0FAA8383" w:rsidR="002341DA" w:rsidRPr="00230312" w:rsidRDefault="0081554E" w:rsidP="002341DA">
            <w:r>
              <w:t>0.</w:t>
            </w:r>
            <w:r w:rsidR="006C0817">
              <w:t>70</w:t>
            </w:r>
          </w:p>
        </w:tc>
      </w:tr>
      <w:tr w:rsidR="002341DA" w:rsidRPr="00230312" w14:paraId="493B9450" w14:textId="77777777" w:rsidTr="00C00E07">
        <w:trPr>
          <w:trHeight w:val="62"/>
        </w:trPr>
        <w:tc>
          <w:tcPr>
            <w:tcW w:w="4770" w:type="dxa"/>
          </w:tcPr>
          <w:p w14:paraId="181614AB" w14:textId="4142A798" w:rsidR="002341DA" w:rsidRPr="00386BAA" w:rsidRDefault="002341DA" w:rsidP="002341DA">
            <w:r w:rsidRPr="00386BAA">
              <w:rPr>
                <w:color w:val="000000" w:themeColor="text1"/>
              </w:rPr>
              <w:t xml:space="preserve">     providing a strong argument in my writing</w:t>
            </w:r>
            <w:r w:rsidR="00D04A60" w:rsidRPr="00D04A60">
              <w:rPr>
                <w:color w:val="000000" w:themeColor="text1"/>
                <w:vertAlign w:val="superscript"/>
              </w:rPr>
              <w:t>+</w:t>
            </w:r>
          </w:p>
        </w:tc>
        <w:tc>
          <w:tcPr>
            <w:tcW w:w="1080" w:type="dxa"/>
          </w:tcPr>
          <w:p w14:paraId="2223B319" w14:textId="609A26E0" w:rsidR="002341DA" w:rsidRPr="00230312" w:rsidRDefault="00CE79E7" w:rsidP="002341DA">
            <w:r>
              <w:t>4.85</w:t>
            </w:r>
          </w:p>
        </w:tc>
        <w:tc>
          <w:tcPr>
            <w:tcW w:w="884" w:type="dxa"/>
          </w:tcPr>
          <w:p w14:paraId="4E9A8ACA" w14:textId="0D1076F3" w:rsidR="002341DA" w:rsidRPr="00230312" w:rsidRDefault="00CE79E7" w:rsidP="002341DA">
            <w:r>
              <w:t>0.47</w:t>
            </w:r>
          </w:p>
        </w:tc>
        <w:tc>
          <w:tcPr>
            <w:tcW w:w="955" w:type="dxa"/>
          </w:tcPr>
          <w:p w14:paraId="19CB56E1" w14:textId="78EE67EA" w:rsidR="002341DA" w:rsidRPr="00230312" w:rsidRDefault="00CE79E7" w:rsidP="002341DA">
            <w:r>
              <w:t>4.87</w:t>
            </w:r>
          </w:p>
        </w:tc>
        <w:tc>
          <w:tcPr>
            <w:tcW w:w="849" w:type="dxa"/>
          </w:tcPr>
          <w:p w14:paraId="28D0B401" w14:textId="0790C964" w:rsidR="002341DA" w:rsidRPr="00230312" w:rsidRDefault="00CE79E7" w:rsidP="002341DA">
            <w:r>
              <w:t>0.51</w:t>
            </w:r>
          </w:p>
        </w:tc>
        <w:tc>
          <w:tcPr>
            <w:tcW w:w="817" w:type="dxa"/>
          </w:tcPr>
          <w:p w14:paraId="69966207" w14:textId="378FEDC2" w:rsidR="002341DA" w:rsidRPr="00230312" w:rsidRDefault="0081554E" w:rsidP="002341DA">
            <w:r>
              <w:t>0.</w:t>
            </w:r>
            <w:r w:rsidR="006C0817">
              <w:t>29</w:t>
            </w:r>
          </w:p>
        </w:tc>
      </w:tr>
      <w:tr w:rsidR="002341DA" w:rsidRPr="00230312" w14:paraId="2C713DBC" w14:textId="77777777" w:rsidTr="00C00E07">
        <w:trPr>
          <w:trHeight w:val="62"/>
        </w:trPr>
        <w:tc>
          <w:tcPr>
            <w:tcW w:w="4770" w:type="dxa"/>
          </w:tcPr>
          <w:p w14:paraId="3721B9BE" w14:textId="35245952" w:rsidR="002341DA" w:rsidRPr="00386BAA" w:rsidRDefault="002341DA" w:rsidP="002341DA">
            <w:r w:rsidRPr="00386BAA">
              <w:rPr>
                <w:color w:val="000000" w:themeColor="text1"/>
              </w:rPr>
              <w:t xml:space="preserve">     writing with clarity</w:t>
            </w:r>
            <w:r w:rsidR="00D04A60" w:rsidRPr="00D04A60">
              <w:rPr>
                <w:color w:val="000000" w:themeColor="text1"/>
                <w:vertAlign w:val="superscript"/>
              </w:rPr>
              <w:t>+</w:t>
            </w:r>
          </w:p>
        </w:tc>
        <w:tc>
          <w:tcPr>
            <w:tcW w:w="1080" w:type="dxa"/>
          </w:tcPr>
          <w:p w14:paraId="23DF7223" w14:textId="7138D9A6" w:rsidR="002341DA" w:rsidRPr="00230312" w:rsidRDefault="00CE79E7" w:rsidP="002341DA">
            <w:r>
              <w:t>4.88</w:t>
            </w:r>
          </w:p>
        </w:tc>
        <w:tc>
          <w:tcPr>
            <w:tcW w:w="884" w:type="dxa"/>
          </w:tcPr>
          <w:p w14:paraId="4E2A6076" w14:textId="4B27278C" w:rsidR="002341DA" w:rsidRPr="00230312" w:rsidRDefault="00CE79E7" w:rsidP="002341DA">
            <w:r>
              <w:t>0.42</w:t>
            </w:r>
          </w:p>
        </w:tc>
        <w:tc>
          <w:tcPr>
            <w:tcW w:w="955" w:type="dxa"/>
          </w:tcPr>
          <w:p w14:paraId="4AC36E1A" w14:textId="34B00E2C" w:rsidR="002341DA" w:rsidRPr="00230312" w:rsidRDefault="00CE79E7" w:rsidP="002341DA">
            <w:r>
              <w:t>4.87</w:t>
            </w:r>
          </w:p>
        </w:tc>
        <w:tc>
          <w:tcPr>
            <w:tcW w:w="849" w:type="dxa"/>
          </w:tcPr>
          <w:p w14:paraId="4663B01D" w14:textId="6A933370" w:rsidR="002341DA" w:rsidRPr="00230312" w:rsidRDefault="00CE79E7" w:rsidP="002341DA">
            <w:r>
              <w:t>0.51</w:t>
            </w:r>
          </w:p>
        </w:tc>
        <w:tc>
          <w:tcPr>
            <w:tcW w:w="817" w:type="dxa"/>
          </w:tcPr>
          <w:p w14:paraId="79682C1D" w14:textId="56F2726C" w:rsidR="002341DA" w:rsidRPr="00230312" w:rsidRDefault="0081554E" w:rsidP="002341DA">
            <w:r>
              <w:t>0.</w:t>
            </w:r>
            <w:r w:rsidR="006C0817">
              <w:t>72</w:t>
            </w:r>
          </w:p>
        </w:tc>
      </w:tr>
      <w:tr w:rsidR="002341DA" w:rsidRPr="00230312" w14:paraId="50B00C11" w14:textId="77777777" w:rsidTr="00C00E07">
        <w:trPr>
          <w:trHeight w:val="62"/>
        </w:trPr>
        <w:tc>
          <w:tcPr>
            <w:tcW w:w="4770" w:type="dxa"/>
          </w:tcPr>
          <w:p w14:paraId="3CD9AEAE" w14:textId="676EE3C8" w:rsidR="002341DA" w:rsidRPr="00386BAA" w:rsidRDefault="002341DA" w:rsidP="002341DA">
            <w:r w:rsidRPr="00386BAA">
              <w:rPr>
                <w:color w:val="000000" w:themeColor="text1"/>
              </w:rPr>
              <w:t xml:space="preserve">     writing without surface-level errors (e.g.,</w:t>
            </w:r>
            <w:r w:rsidRPr="00386BAA">
              <w:rPr>
                <w:color w:val="000000" w:themeColor="text1"/>
              </w:rPr>
              <w:br/>
              <w:t xml:space="preserve">     grammar errors)</w:t>
            </w:r>
            <w:r w:rsidR="00D04A60" w:rsidRPr="00D04A60">
              <w:rPr>
                <w:color w:val="000000" w:themeColor="text1"/>
                <w:vertAlign w:val="superscript"/>
              </w:rPr>
              <w:t>+</w:t>
            </w:r>
          </w:p>
        </w:tc>
        <w:tc>
          <w:tcPr>
            <w:tcW w:w="1080" w:type="dxa"/>
          </w:tcPr>
          <w:p w14:paraId="060F0FDF" w14:textId="3EEE474C" w:rsidR="00CE79E7" w:rsidRPr="00230312" w:rsidRDefault="00CE79E7" w:rsidP="002341DA">
            <w:r>
              <w:t>4.72</w:t>
            </w:r>
          </w:p>
        </w:tc>
        <w:tc>
          <w:tcPr>
            <w:tcW w:w="884" w:type="dxa"/>
          </w:tcPr>
          <w:p w14:paraId="0AE09C81" w14:textId="76F7A96B" w:rsidR="002341DA" w:rsidRPr="00230312" w:rsidRDefault="00CE79E7" w:rsidP="002341DA">
            <w:r>
              <w:t>0.65</w:t>
            </w:r>
          </w:p>
        </w:tc>
        <w:tc>
          <w:tcPr>
            <w:tcW w:w="955" w:type="dxa"/>
          </w:tcPr>
          <w:p w14:paraId="65E0C712" w14:textId="5E61F0C3" w:rsidR="00CE79E7" w:rsidRPr="00230312" w:rsidRDefault="00CE79E7" w:rsidP="002341DA">
            <w:r>
              <w:t>4.74</w:t>
            </w:r>
          </w:p>
        </w:tc>
        <w:tc>
          <w:tcPr>
            <w:tcW w:w="849" w:type="dxa"/>
          </w:tcPr>
          <w:p w14:paraId="7B41DEF1" w14:textId="12663B25" w:rsidR="00CE79E7" w:rsidRPr="00230312" w:rsidRDefault="00CE79E7" w:rsidP="002341DA">
            <w:r>
              <w:t>0.63</w:t>
            </w:r>
          </w:p>
        </w:tc>
        <w:tc>
          <w:tcPr>
            <w:tcW w:w="817" w:type="dxa"/>
          </w:tcPr>
          <w:p w14:paraId="2912C8DA" w14:textId="1438346C" w:rsidR="0081554E" w:rsidRPr="00230312" w:rsidRDefault="0081554E" w:rsidP="002341DA">
            <w:r>
              <w:t>0.7</w:t>
            </w:r>
            <w:r w:rsidR="006C0817">
              <w:t>7</w:t>
            </w:r>
          </w:p>
        </w:tc>
      </w:tr>
    </w:tbl>
    <w:p w14:paraId="73BF0ED7" w14:textId="61014887"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339978AC" w14:textId="77777777" w:rsidR="001E54BB" w:rsidRPr="006B4648" w:rsidRDefault="001E54BB" w:rsidP="001E54BB">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6ABC6E82" w14:textId="77777777" w:rsidR="006C0817" w:rsidRDefault="006C0817" w:rsidP="006C0817">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w:t>
      </w:r>
      <w:r w:rsidRPr="006B4648">
        <w:rPr>
          <w:color w:val="000000" w:themeColor="text1"/>
          <w:sz w:val="20"/>
          <w:szCs w:val="20"/>
        </w:rPr>
        <w:t>.</w:t>
      </w:r>
    </w:p>
    <w:p w14:paraId="7CBE21B8" w14:textId="2B46F981" w:rsidR="00A8087D" w:rsidRPr="006B4648" w:rsidRDefault="00FE6C6A" w:rsidP="00A8087D">
      <w:pPr>
        <w:rPr>
          <w:sz w:val="20"/>
          <w:szCs w:val="20"/>
        </w:rPr>
      </w:pPr>
      <w:r w:rsidRPr="006B4648">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w:t>
      </w:r>
      <w:r w:rsidR="00367AC4" w:rsidRPr="006B4648">
        <w:rPr>
          <w:sz w:val="20"/>
          <w:szCs w:val="20"/>
        </w:rPr>
        <w:t xml:space="preserve">.  </w:t>
      </w:r>
    </w:p>
    <w:p w14:paraId="2C70BC8F" w14:textId="67805998" w:rsidR="00A8087D" w:rsidRDefault="00A8087D" w:rsidP="00A8087D"/>
    <w:p w14:paraId="41FA0292" w14:textId="2F417986" w:rsidR="00D424AB" w:rsidRDefault="00D424AB" w:rsidP="00A8087D"/>
    <w:p w14:paraId="3C9D925A" w14:textId="77777777" w:rsidR="0084446D" w:rsidRDefault="0084446D">
      <w:pPr>
        <w:rPr>
          <w:rFonts w:asciiTheme="minorHAnsi" w:hAnsiTheme="minorHAnsi" w:cstheme="minorHAnsi"/>
        </w:rPr>
      </w:pPr>
    </w:p>
    <w:p w14:paraId="336342B3" w14:textId="77777777" w:rsidR="0084446D" w:rsidRDefault="0084446D">
      <w:pPr>
        <w:rPr>
          <w:rFonts w:asciiTheme="minorHAnsi" w:hAnsiTheme="minorHAnsi" w:cstheme="minorHAnsi"/>
        </w:rPr>
      </w:pPr>
    </w:p>
    <w:p w14:paraId="36813598" w14:textId="77777777" w:rsidR="0084446D" w:rsidRDefault="0084446D">
      <w:pPr>
        <w:rPr>
          <w:rFonts w:asciiTheme="minorHAnsi" w:hAnsiTheme="minorHAnsi" w:cstheme="minorHAnsi"/>
        </w:rPr>
      </w:pPr>
    </w:p>
    <w:p w14:paraId="7AFEA7AF" w14:textId="77777777" w:rsidR="0084446D" w:rsidRDefault="0084446D">
      <w:pPr>
        <w:rPr>
          <w:rFonts w:asciiTheme="minorHAnsi" w:hAnsiTheme="minorHAnsi" w:cstheme="minorHAnsi"/>
        </w:rPr>
      </w:pPr>
    </w:p>
    <w:p w14:paraId="737EE1AE" w14:textId="77777777" w:rsidR="0084446D" w:rsidRDefault="0084446D">
      <w:pPr>
        <w:rPr>
          <w:rFonts w:asciiTheme="minorHAnsi" w:hAnsiTheme="minorHAnsi" w:cstheme="minorHAnsi"/>
        </w:rPr>
      </w:pPr>
    </w:p>
    <w:p w14:paraId="7D7AB415" w14:textId="77777777" w:rsidR="0084446D" w:rsidRDefault="0084446D">
      <w:pPr>
        <w:rPr>
          <w:rFonts w:asciiTheme="minorHAnsi" w:hAnsiTheme="minorHAnsi" w:cstheme="minorHAnsi"/>
        </w:rPr>
      </w:pPr>
    </w:p>
    <w:p w14:paraId="3EEB94E1" w14:textId="77777777" w:rsidR="0084446D" w:rsidRDefault="0084446D">
      <w:pPr>
        <w:rPr>
          <w:rFonts w:asciiTheme="minorHAnsi" w:hAnsiTheme="minorHAnsi" w:cstheme="minorHAnsi"/>
        </w:rPr>
      </w:pPr>
    </w:p>
    <w:p w14:paraId="25756D6E" w14:textId="77777777" w:rsidR="0084446D" w:rsidRDefault="0084446D">
      <w:pPr>
        <w:rPr>
          <w:rFonts w:asciiTheme="minorHAnsi" w:hAnsiTheme="minorHAnsi" w:cstheme="minorHAnsi"/>
        </w:rPr>
      </w:pPr>
    </w:p>
    <w:p w14:paraId="3882752B" w14:textId="77777777" w:rsidR="0084446D" w:rsidRDefault="0084446D">
      <w:pPr>
        <w:rPr>
          <w:rFonts w:asciiTheme="minorHAnsi" w:hAnsiTheme="minorHAnsi" w:cstheme="minorHAnsi"/>
        </w:rPr>
      </w:pPr>
    </w:p>
    <w:p w14:paraId="483F9A78" w14:textId="77777777" w:rsidR="0084446D" w:rsidRDefault="0084446D">
      <w:pPr>
        <w:rPr>
          <w:rFonts w:asciiTheme="minorHAnsi" w:hAnsiTheme="minorHAnsi" w:cstheme="minorHAnsi"/>
        </w:rPr>
      </w:pPr>
    </w:p>
    <w:p w14:paraId="1F232CE5" w14:textId="77777777" w:rsidR="0084446D" w:rsidRDefault="0084446D">
      <w:pPr>
        <w:rPr>
          <w:rFonts w:asciiTheme="minorHAnsi" w:hAnsiTheme="minorHAnsi" w:cstheme="minorHAnsi"/>
        </w:rPr>
      </w:pPr>
    </w:p>
    <w:p w14:paraId="2AAD6EEB" w14:textId="46575BBF" w:rsidR="0084446D" w:rsidRDefault="0084446D" w:rsidP="0084446D">
      <w:pPr>
        <w:spacing w:line="480" w:lineRule="auto"/>
        <w:rPr>
          <w:rFonts w:asciiTheme="minorHAnsi" w:hAnsiTheme="minorHAnsi" w:cstheme="minorHAnsi"/>
        </w:rPr>
      </w:pPr>
      <w:r>
        <w:rPr>
          <w:rFonts w:asciiTheme="minorHAnsi" w:hAnsiTheme="minorHAnsi" w:cstheme="minorHAnsi"/>
        </w:rPr>
        <w:br w:type="page"/>
      </w:r>
    </w:p>
    <w:p w14:paraId="5FBAEAF8" w14:textId="1021BCB6" w:rsidR="00DA05A0" w:rsidRPr="00697725" w:rsidRDefault="00DA05A0" w:rsidP="00697725">
      <w:pPr>
        <w:pStyle w:val="ListParagraph"/>
        <w:rPr>
          <w:rFonts w:asciiTheme="minorHAnsi" w:hAnsiTheme="minorHAnsi" w:cstheme="minorHAnsi"/>
        </w:rPr>
      </w:pPr>
      <w:r w:rsidRPr="00697725">
        <w:rPr>
          <w:rFonts w:asciiTheme="minorHAnsi" w:hAnsiTheme="minorHAnsi" w:cstheme="minorHAnsi"/>
        </w:rPr>
        <w:lastRenderedPageBreak/>
        <w:t>STEM IDSs (</w:t>
      </w:r>
      <w:r w:rsidRPr="00697725">
        <w:rPr>
          <w:rFonts w:asciiTheme="minorHAnsi" w:hAnsiTheme="minorHAnsi" w:cstheme="minorHAnsi"/>
          <w:i/>
          <w:iCs/>
        </w:rPr>
        <w:t>M</w:t>
      </w:r>
      <w:r w:rsidRPr="00697725">
        <w:rPr>
          <w:rFonts w:asciiTheme="minorHAnsi" w:hAnsiTheme="minorHAnsi" w:cstheme="minorHAnsi"/>
        </w:rPr>
        <w:t xml:space="preserve"> = </w:t>
      </w:r>
      <w:r w:rsidR="00DF66A2" w:rsidRPr="00697725">
        <w:rPr>
          <w:rFonts w:asciiTheme="minorHAnsi" w:hAnsiTheme="minorHAnsi" w:cstheme="minorHAnsi"/>
        </w:rPr>
        <w:t>3.69</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w:t>
      </w:r>
      <w:r w:rsidR="00DF66A2" w:rsidRPr="00697725">
        <w:rPr>
          <w:rFonts w:asciiTheme="minorHAnsi" w:hAnsiTheme="minorHAnsi" w:cstheme="minorHAnsi"/>
        </w:rPr>
        <w:t>19</w:t>
      </w:r>
      <w:r w:rsidRPr="00697725">
        <w:rPr>
          <w:rFonts w:asciiTheme="minorHAnsi" w:hAnsiTheme="minorHAnsi" w:cstheme="minorHAnsi"/>
        </w:rPr>
        <w:t>)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w:t>
      </w:r>
      <w:r w:rsidR="00DF66A2" w:rsidRPr="00697725">
        <w:rPr>
          <w:rFonts w:asciiTheme="minorHAnsi" w:hAnsiTheme="minorHAnsi" w:cstheme="minorHAnsi"/>
        </w:rPr>
        <w:t>3.40</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1.1</w:t>
      </w:r>
      <w:r w:rsidR="00DF66A2" w:rsidRPr="00697725">
        <w:rPr>
          <w:rFonts w:asciiTheme="minorHAnsi" w:hAnsiTheme="minorHAnsi" w:cstheme="minorHAnsi"/>
        </w:rPr>
        <w:t>9</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social media posts, </w:t>
      </w:r>
      <w:r w:rsidRPr="00697725">
        <w:rPr>
          <w:rFonts w:asciiTheme="minorHAnsi" w:hAnsiTheme="minorHAnsi" w:cstheme="minorHAnsi"/>
          <w:i/>
          <w:iCs/>
        </w:rPr>
        <w:t>t</w:t>
      </w:r>
      <w:r w:rsidRPr="00697725">
        <w:rPr>
          <w:rFonts w:asciiTheme="minorHAnsi" w:hAnsiTheme="minorHAnsi" w:cstheme="minorHAnsi"/>
        </w:rPr>
        <w:t>(2</w:t>
      </w:r>
      <w:r w:rsidR="00DF66A2" w:rsidRPr="00697725">
        <w:rPr>
          <w:rFonts w:asciiTheme="minorHAnsi" w:hAnsiTheme="minorHAnsi" w:cstheme="minorHAnsi"/>
        </w:rPr>
        <w:t>87.38</w:t>
      </w:r>
      <w:r w:rsidRPr="00697725">
        <w:rPr>
          <w:rFonts w:asciiTheme="minorHAnsi" w:hAnsiTheme="minorHAnsi" w:cstheme="minorHAnsi"/>
        </w:rPr>
        <w:t>) = -2.</w:t>
      </w:r>
      <w:r w:rsidR="00DF66A2" w:rsidRPr="00697725">
        <w:rPr>
          <w:rFonts w:asciiTheme="minorHAnsi" w:hAnsiTheme="minorHAnsi" w:cstheme="minorHAnsi"/>
        </w:rPr>
        <w:t>20</w:t>
      </w:r>
      <w:r w:rsidRPr="00697725">
        <w:rPr>
          <w:rFonts w:asciiTheme="minorHAnsi" w:hAnsiTheme="minorHAnsi" w:cstheme="minorHAnsi"/>
        </w:rPr>
        <w:t xml:space="preserve">, </w:t>
      </w:r>
      <w:r w:rsidRPr="00697725">
        <w:rPr>
          <w:rFonts w:asciiTheme="minorHAnsi" w:hAnsiTheme="minorHAnsi" w:cstheme="minorHAnsi"/>
          <w:i/>
          <w:iCs/>
        </w:rPr>
        <w:t>p</w:t>
      </w:r>
      <w:r w:rsidRPr="00697725">
        <w:rPr>
          <w:rFonts w:asciiTheme="minorHAnsi" w:hAnsiTheme="minorHAnsi" w:cstheme="minorHAnsi"/>
        </w:rPr>
        <w:t xml:space="preserve"> = .0</w:t>
      </w:r>
      <w:r w:rsidR="00DF66A2" w:rsidRPr="00697725">
        <w:rPr>
          <w:rFonts w:asciiTheme="minorHAnsi" w:hAnsiTheme="minorHAnsi" w:cstheme="minorHAnsi"/>
        </w:rPr>
        <w:t>29</w:t>
      </w:r>
      <w:r w:rsidRPr="00697725">
        <w:rPr>
          <w:rFonts w:asciiTheme="minorHAnsi" w:hAnsiTheme="minorHAnsi" w:cstheme="minorHAnsi"/>
        </w:rPr>
        <w:t xml:space="preserve">, </w:t>
      </w:r>
      <w:r w:rsidRPr="00697725">
        <w:rPr>
          <w:rFonts w:asciiTheme="minorHAnsi" w:hAnsiTheme="minorHAnsi" w:cstheme="minorHAnsi"/>
          <w:i/>
          <w:iCs/>
        </w:rPr>
        <w:t>d</w:t>
      </w:r>
      <w:r w:rsidRPr="00697725">
        <w:rPr>
          <w:rFonts w:asciiTheme="minorHAnsi" w:hAnsiTheme="minorHAnsi" w:cstheme="minorHAnsi"/>
        </w:rPr>
        <w:t xml:space="preserve"> = 0.2</w:t>
      </w:r>
      <w:r w:rsidR="00DF66A2" w:rsidRPr="00697725">
        <w:rPr>
          <w:rFonts w:asciiTheme="minorHAnsi" w:hAnsiTheme="minorHAnsi" w:cstheme="minorHAnsi"/>
        </w:rPr>
        <w:t>5</w:t>
      </w:r>
      <w:r w:rsidR="00460946">
        <w:rPr>
          <w:rFonts w:asciiTheme="minorHAnsi" w:hAnsiTheme="minorHAnsi" w:cstheme="minorHAnsi"/>
        </w:rPr>
        <w:t>; small effect size (Cohen, 1988).</w:t>
      </w:r>
    </w:p>
    <w:p w14:paraId="37C30365" w14:textId="0C4ADF7E" w:rsidR="00D424AB" w:rsidRPr="00697725" w:rsidRDefault="00D424AB"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w:t>
      </w:r>
      <w:r w:rsidR="00A70B3B" w:rsidRPr="00697725">
        <w:rPr>
          <w:rFonts w:asciiTheme="minorHAnsi" w:hAnsiTheme="minorHAnsi" w:cstheme="minorHAnsi"/>
        </w:rPr>
        <w:t>3.93</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w:t>
      </w:r>
      <w:r w:rsidR="00A70B3B" w:rsidRPr="00697725">
        <w:rPr>
          <w:rFonts w:asciiTheme="minorHAnsi" w:hAnsiTheme="minorHAnsi" w:cstheme="minorHAnsi"/>
        </w:rPr>
        <w:t>1.05</w:t>
      </w:r>
      <w:r w:rsidRPr="00697725">
        <w:rPr>
          <w:rFonts w:asciiTheme="minorHAnsi" w:hAnsiTheme="minorHAnsi" w:cstheme="minorHAnsi"/>
        </w:rPr>
        <w:t>)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w:t>
      </w:r>
      <w:r w:rsidR="00A70B3B" w:rsidRPr="00697725">
        <w:rPr>
          <w:rFonts w:asciiTheme="minorHAnsi" w:hAnsiTheme="minorHAnsi" w:cstheme="minorHAnsi"/>
        </w:rPr>
        <w:t>= 3.68</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w:t>
      </w:r>
      <w:r w:rsidR="00A70B3B" w:rsidRPr="00697725">
        <w:rPr>
          <w:rFonts w:asciiTheme="minorHAnsi" w:hAnsiTheme="minorHAnsi" w:cstheme="minorHAnsi"/>
        </w:rPr>
        <w:t>16</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w:t>
      </w:r>
      <w:r w:rsidR="00A70B3B" w:rsidRPr="00697725">
        <w:rPr>
          <w:rFonts w:asciiTheme="minorHAnsi" w:hAnsiTheme="minorHAnsi" w:cstheme="minorHAnsi"/>
        </w:rPr>
        <w:t>academic blog posts</w:t>
      </w:r>
      <w:r w:rsidRPr="00697725">
        <w:rPr>
          <w:rFonts w:asciiTheme="minorHAnsi" w:hAnsiTheme="minorHAnsi" w:cstheme="minorHAnsi"/>
        </w:rPr>
        <w:t xml:space="preserve">, </w:t>
      </w:r>
      <w:r w:rsidRPr="00697725">
        <w:rPr>
          <w:rFonts w:asciiTheme="minorHAnsi" w:hAnsiTheme="minorHAnsi" w:cstheme="minorHAnsi"/>
          <w:i/>
          <w:iCs/>
        </w:rPr>
        <w:t>t</w:t>
      </w:r>
      <w:r w:rsidRPr="00697725">
        <w:rPr>
          <w:rFonts w:asciiTheme="minorHAnsi" w:hAnsiTheme="minorHAnsi" w:cstheme="minorHAnsi"/>
        </w:rPr>
        <w:t>(2</w:t>
      </w:r>
      <w:r w:rsidR="00A70B3B" w:rsidRPr="00697725">
        <w:rPr>
          <w:rFonts w:asciiTheme="minorHAnsi" w:hAnsiTheme="minorHAnsi" w:cstheme="minorHAnsi"/>
        </w:rPr>
        <w:t>63.69</w:t>
      </w:r>
      <w:r w:rsidRPr="00697725">
        <w:rPr>
          <w:rFonts w:asciiTheme="minorHAnsi" w:hAnsiTheme="minorHAnsi" w:cstheme="minorHAnsi"/>
        </w:rPr>
        <w:t>) = -2.</w:t>
      </w:r>
      <w:r w:rsidR="00A70B3B" w:rsidRPr="00697725">
        <w:rPr>
          <w:rFonts w:asciiTheme="minorHAnsi" w:hAnsiTheme="minorHAnsi" w:cstheme="minorHAnsi"/>
        </w:rPr>
        <w:t>00</w:t>
      </w:r>
      <w:r w:rsidRPr="00697725">
        <w:rPr>
          <w:rFonts w:asciiTheme="minorHAnsi" w:hAnsiTheme="minorHAnsi" w:cstheme="minorHAnsi"/>
        </w:rPr>
        <w:t xml:space="preserve">, </w:t>
      </w:r>
      <w:r w:rsidRPr="00697725">
        <w:rPr>
          <w:rFonts w:asciiTheme="minorHAnsi" w:hAnsiTheme="minorHAnsi" w:cstheme="minorHAnsi"/>
          <w:i/>
          <w:iCs/>
        </w:rPr>
        <w:t>p</w:t>
      </w:r>
      <w:r w:rsidRPr="00697725">
        <w:rPr>
          <w:rFonts w:asciiTheme="minorHAnsi" w:hAnsiTheme="minorHAnsi" w:cstheme="minorHAnsi"/>
        </w:rPr>
        <w:t xml:space="preserve"> = .0</w:t>
      </w:r>
      <w:r w:rsidR="00A70B3B" w:rsidRPr="00697725">
        <w:rPr>
          <w:rFonts w:asciiTheme="minorHAnsi" w:hAnsiTheme="minorHAnsi" w:cstheme="minorHAnsi"/>
        </w:rPr>
        <w:t>47</w:t>
      </w:r>
      <w:r w:rsidRPr="00697725">
        <w:rPr>
          <w:rFonts w:asciiTheme="minorHAnsi" w:hAnsiTheme="minorHAnsi" w:cstheme="minorHAnsi"/>
        </w:rPr>
        <w:t xml:space="preserve">, </w:t>
      </w:r>
      <w:r w:rsidR="00A70B3B" w:rsidRPr="00697725">
        <w:rPr>
          <w:rFonts w:asciiTheme="minorHAnsi" w:hAnsiTheme="minorHAnsi" w:cstheme="minorHAnsi"/>
          <w:i/>
          <w:iCs/>
        </w:rPr>
        <w:t>g</w:t>
      </w:r>
      <w:r w:rsidRPr="00697725">
        <w:rPr>
          <w:rFonts w:asciiTheme="minorHAnsi" w:hAnsiTheme="minorHAnsi" w:cstheme="minorHAnsi"/>
        </w:rPr>
        <w:t xml:space="preserve"> = </w:t>
      </w:r>
      <w:r w:rsidR="00A70B3B" w:rsidRPr="00697725">
        <w:rPr>
          <w:rFonts w:asciiTheme="minorHAnsi" w:hAnsiTheme="minorHAnsi" w:cstheme="minorHAnsi"/>
        </w:rPr>
        <w:t>0.23</w:t>
      </w:r>
      <w:r w:rsidR="00460946">
        <w:rPr>
          <w:rFonts w:asciiTheme="minorHAnsi" w:hAnsiTheme="minorHAnsi" w:cstheme="minorHAnsi"/>
        </w:rPr>
        <w:t>; small effect size (Cohen, 1988).</w:t>
      </w:r>
    </w:p>
    <w:p w14:paraId="284AA0D4" w14:textId="34C9B799" w:rsidR="00A70B3B" w:rsidRPr="00697725" w:rsidRDefault="00A70B3B"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4.21, </w:t>
      </w:r>
      <w:r w:rsidRPr="00697725">
        <w:rPr>
          <w:rFonts w:asciiTheme="minorHAnsi" w:hAnsiTheme="minorHAnsi" w:cstheme="minorHAnsi"/>
          <w:i/>
          <w:iCs/>
        </w:rPr>
        <w:t>SD</w:t>
      </w:r>
      <w:r w:rsidRPr="00697725">
        <w:rPr>
          <w:rFonts w:asciiTheme="minorHAnsi" w:hAnsiTheme="minorHAnsi" w:cstheme="minorHAnsi"/>
        </w:rPr>
        <w:t xml:space="preserve"> = 0.98)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3.79, </w:t>
      </w:r>
      <w:r w:rsidRPr="00697725">
        <w:rPr>
          <w:rFonts w:asciiTheme="minorHAnsi" w:hAnsiTheme="minorHAnsi" w:cstheme="minorHAnsi"/>
          <w:i/>
          <w:iCs/>
        </w:rPr>
        <w:t>SD</w:t>
      </w:r>
      <w:r w:rsidRPr="00697725">
        <w:rPr>
          <w:rFonts w:asciiTheme="minorHAnsi" w:hAnsiTheme="minorHAnsi" w:cstheme="minorHAnsi"/>
        </w:rPr>
        <w:t xml:space="preserve"> = 1.32)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business proposals, </w:t>
      </w:r>
      <w:r w:rsidRPr="00697725">
        <w:rPr>
          <w:rFonts w:asciiTheme="minorHAnsi" w:hAnsiTheme="minorHAnsi" w:cstheme="minorHAnsi"/>
          <w:i/>
          <w:iCs/>
        </w:rPr>
        <w:t>t</w:t>
      </w:r>
      <w:r w:rsidRPr="00697725">
        <w:rPr>
          <w:rFonts w:asciiTheme="minorHAnsi" w:hAnsiTheme="minorHAnsi" w:cstheme="minorHAnsi"/>
        </w:rPr>
        <w:t xml:space="preserve">(213.58) = -3.01, </w:t>
      </w:r>
      <w:r w:rsidRPr="00697725">
        <w:rPr>
          <w:rFonts w:asciiTheme="minorHAnsi" w:hAnsiTheme="minorHAnsi" w:cstheme="minorHAnsi"/>
          <w:i/>
          <w:iCs/>
        </w:rPr>
        <w:t>p</w:t>
      </w:r>
      <w:r w:rsidRPr="00697725">
        <w:rPr>
          <w:rFonts w:asciiTheme="minorHAnsi" w:hAnsiTheme="minorHAnsi" w:cstheme="minorHAnsi"/>
        </w:rPr>
        <w:t xml:space="preserve"> = .003, </w:t>
      </w:r>
      <w:r w:rsidRPr="00697725">
        <w:rPr>
          <w:rFonts w:asciiTheme="minorHAnsi" w:hAnsiTheme="minorHAnsi" w:cstheme="minorHAnsi"/>
          <w:i/>
          <w:iCs/>
        </w:rPr>
        <w:t>g</w:t>
      </w:r>
      <w:r w:rsidRPr="00697725">
        <w:rPr>
          <w:rFonts w:asciiTheme="minorHAnsi" w:hAnsiTheme="minorHAnsi" w:cstheme="minorHAnsi"/>
        </w:rPr>
        <w:t xml:space="preserve"> = 0.42</w:t>
      </w:r>
      <w:r w:rsidR="00460946">
        <w:rPr>
          <w:rFonts w:asciiTheme="minorHAnsi" w:hAnsiTheme="minorHAnsi" w:cstheme="minorHAnsi"/>
        </w:rPr>
        <w:t>; small effect size (Cohen, 1988).</w:t>
      </w:r>
    </w:p>
    <w:p w14:paraId="09F8145E" w14:textId="36B9E2D0" w:rsidR="00A70B3B" w:rsidRPr="00697725" w:rsidRDefault="00A70B3B"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4.46, </w:t>
      </w:r>
      <w:r w:rsidRPr="00697725">
        <w:rPr>
          <w:rFonts w:asciiTheme="minorHAnsi" w:hAnsiTheme="minorHAnsi" w:cstheme="minorHAnsi"/>
          <w:i/>
          <w:iCs/>
        </w:rPr>
        <w:t>SD</w:t>
      </w:r>
      <w:r w:rsidRPr="00697725">
        <w:rPr>
          <w:rFonts w:asciiTheme="minorHAnsi" w:hAnsiTheme="minorHAnsi" w:cstheme="minorHAnsi"/>
        </w:rPr>
        <w:t xml:space="preserve"> = 0.81)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4.09, </w:t>
      </w:r>
      <w:r w:rsidRPr="00697725">
        <w:rPr>
          <w:rFonts w:asciiTheme="minorHAnsi" w:hAnsiTheme="minorHAnsi" w:cstheme="minorHAnsi"/>
          <w:i/>
          <w:iCs/>
        </w:rPr>
        <w:t>SD</w:t>
      </w:r>
      <w:r w:rsidRPr="00697725">
        <w:rPr>
          <w:rFonts w:asciiTheme="minorHAnsi" w:hAnsiTheme="minorHAnsi" w:cstheme="minorHAnsi"/>
        </w:rPr>
        <w:t xml:space="preserve"> = 1.17)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003223B9" w:rsidRPr="00697725">
        <w:rPr>
          <w:rFonts w:asciiTheme="minorHAnsi" w:hAnsiTheme="minorHAnsi" w:cstheme="minorHAnsi"/>
        </w:rPr>
        <w:t xml:space="preserve"> </w:t>
      </w:r>
      <w:r w:rsidRPr="00697725">
        <w:rPr>
          <w:rFonts w:asciiTheme="minorHAnsi" w:hAnsiTheme="minorHAnsi" w:cstheme="minorHAnsi"/>
        </w:rPr>
        <w:t xml:space="preserve">executive summaries, </w:t>
      </w:r>
      <w:r w:rsidRPr="00697725">
        <w:rPr>
          <w:rFonts w:asciiTheme="minorHAnsi" w:hAnsiTheme="minorHAnsi" w:cstheme="minorHAnsi"/>
          <w:i/>
          <w:iCs/>
        </w:rPr>
        <w:t>t</w:t>
      </w:r>
      <w:r w:rsidRPr="00697725">
        <w:rPr>
          <w:rFonts w:asciiTheme="minorHAnsi" w:hAnsiTheme="minorHAnsi" w:cstheme="minorHAnsi"/>
        </w:rPr>
        <w:t xml:space="preserve">(209.97) = -3.10, </w:t>
      </w:r>
      <w:r w:rsidRPr="00697725">
        <w:rPr>
          <w:rFonts w:asciiTheme="minorHAnsi" w:hAnsiTheme="minorHAnsi" w:cstheme="minorHAnsi"/>
          <w:i/>
          <w:iCs/>
        </w:rPr>
        <w:t>p</w:t>
      </w:r>
      <w:r w:rsidRPr="00697725">
        <w:rPr>
          <w:rFonts w:asciiTheme="minorHAnsi" w:hAnsiTheme="minorHAnsi" w:cstheme="minorHAnsi"/>
        </w:rPr>
        <w:t xml:space="preserve"> = .002, </w:t>
      </w:r>
      <w:r w:rsidRPr="00697725">
        <w:rPr>
          <w:rFonts w:asciiTheme="minorHAnsi" w:hAnsiTheme="minorHAnsi" w:cstheme="minorHAnsi"/>
          <w:i/>
          <w:iCs/>
        </w:rPr>
        <w:t>g</w:t>
      </w:r>
      <w:r w:rsidRPr="00697725">
        <w:rPr>
          <w:rFonts w:asciiTheme="minorHAnsi" w:hAnsiTheme="minorHAnsi" w:cstheme="minorHAnsi"/>
        </w:rPr>
        <w:t xml:space="preserve"> = 0.45</w:t>
      </w:r>
      <w:r w:rsidR="00460946">
        <w:rPr>
          <w:rFonts w:asciiTheme="minorHAnsi" w:hAnsiTheme="minorHAnsi" w:cstheme="minorHAnsi"/>
        </w:rPr>
        <w:t>; medium effect size (Cohen, 1988).</w:t>
      </w:r>
    </w:p>
    <w:p w14:paraId="7B2B984C" w14:textId="09156AE4" w:rsidR="00A70B3B" w:rsidRPr="00697725" w:rsidRDefault="00A70B3B"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4.4</w:t>
      </w:r>
      <w:r w:rsidR="006E1376" w:rsidRPr="00697725">
        <w:rPr>
          <w:rFonts w:asciiTheme="minorHAnsi" w:hAnsiTheme="minorHAnsi" w:cstheme="minorHAnsi"/>
        </w:rPr>
        <w:t>5</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0.81)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4.0</w:t>
      </w:r>
      <w:r w:rsidR="006E1376" w:rsidRPr="00697725">
        <w:rPr>
          <w:rFonts w:asciiTheme="minorHAnsi" w:hAnsiTheme="minorHAnsi" w:cstheme="minorHAnsi"/>
        </w:rPr>
        <w:t>7</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1.1</w:t>
      </w:r>
      <w:r w:rsidR="006E1376" w:rsidRPr="00697725">
        <w:rPr>
          <w:rFonts w:asciiTheme="minorHAnsi" w:hAnsiTheme="minorHAnsi" w:cstheme="minorHAnsi"/>
        </w:rPr>
        <w:t>8</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infographics, </w:t>
      </w:r>
      <w:r w:rsidRPr="00697725">
        <w:rPr>
          <w:rFonts w:asciiTheme="minorHAnsi" w:hAnsiTheme="minorHAnsi" w:cstheme="minorHAnsi"/>
          <w:i/>
          <w:iCs/>
        </w:rPr>
        <w:t>t</w:t>
      </w:r>
      <w:r w:rsidRPr="00697725">
        <w:rPr>
          <w:rFonts w:asciiTheme="minorHAnsi" w:hAnsiTheme="minorHAnsi" w:cstheme="minorHAnsi"/>
        </w:rPr>
        <w:t>(2</w:t>
      </w:r>
      <w:r w:rsidR="006E1376" w:rsidRPr="00697725">
        <w:rPr>
          <w:rFonts w:asciiTheme="minorHAnsi" w:hAnsiTheme="minorHAnsi" w:cstheme="minorHAnsi"/>
        </w:rPr>
        <w:t>19.68</w:t>
      </w:r>
      <w:r w:rsidRPr="00697725">
        <w:rPr>
          <w:rFonts w:asciiTheme="minorHAnsi" w:hAnsiTheme="minorHAnsi" w:cstheme="minorHAnsi"/>
        </w:rPr>
        <w:t>) = -3.</w:t>
      </w:r>
      <w:r w:rsidR="006E1376" w:rsidRPr="00697725">
        <w:rPr>
          <w:rFonts w:asciiTheme="minorHAnsi" w:hAnsiTheme="minorHAnsi" w:cstheme="minorHAnsi"/>
        </w:rPr>
        <w:t>35</w:t>
      </w:r>
      <w:r w:rsidRPr="00697725">
        <w:rPr>
          <w:rFonts w:asciiTheme="minorHAnsi" w:hAnsiTheme="minorHAnsi" w:cstheme="minorHAnsi"/>
        </w:rPr>
        <w:t xml:space="preserve">, </w:t>
      </w:r>
      <w:r w:rsidRPr="00697725">
        <w:rPr>
          <w:rFonts w:asciiTheme="minorHAnsi" w:hAnsiTheme="minorHAnsi" w:cstheme="minorHAnsi"/>
          <w:i/>
          <w:iCs/>
        </w:rPr>
        <w:t>p</w:t>
      </w:r>
      <w:r w:rsidRPr="00697725">
        <w:rPr>
          <w:rFonts w:asciiTheme="minorHAnsi" w:hAnsiTheme="minorHAnsi" w:cstheme="minorHAnsi"/>
        </w:rPr>
        <w:t xml:space="preserve"> = .00</w:t>
      </w:r>
      <w:r w:rsidR="006E1376" w:rsidRPr="00697725">
        <w:rPr>
          <w:rFonts w:asciiTheme="minorHAnsi" w:hAnsiTheme="minorHAnsi" w:cstheme="minorHAnsi"/>
        </w:rPr>
        <w:t>1</w:t>
      </w:r>
      <w:r w:rsidRPr="00697725">
        <w:rPr>
          <w:rFonts w:asciiTheme="minorHAnsi" w:hAnsiTheme="minorHAnsi" w:cstheme="minorHAnsi"/>
        </w:rPr>
        <w:t xml:space="preserve">, </w:t>
      </w:r>
      <w:r w:rsidRPr="00697725">
        <w:rPr>
          <w:rFonts w:asciiTheme="minorHAnsi" w:hAnsiTheme="minorHAnsi" w:cstheme="minorHAnsi"/>
          <w:i/>
          <w:iCs/>
        </w:rPr>
        <w:t>g</w:t>
      </w:r>
      <w:r w:rsidRPr="00697725">
        <w:rPr>
          <w:rFonts w:asciiTheme="minorHAnsi" w:hAnsiTheme="minorHAnsi" w:cstheme="minorHAnsi"/>
        </w:rPr>
        <w:t xml:space="preserve"> = 0.4</w:t>
      </w:r>
      <w:r w:rsidR="006E1376" w:rsidRPr="00697725">
        <w:rPr>
          <w:rFonts w:asciiTheme="minorHAnsi" w:hAnsiTheme="minorHAnsi" w:cstheme="minorHAnsi"/>
        </w:rPr>
        <w:t>8</w:t>
      </w:r>
      <w:r w:rsidR="00460946">
        <w:rPr>
          <w:rFonts w:asciiTheme="minorHAnsi" w:hAnsiTheme="minorHAnsi" w:cstheme="minorHAnsi"/>
        </w:rPr>
        <w:t>; medium effect size (Cohen, 1988).</w:t>
      </w:r>
    </w:p>
    <w:p w14:paraId="18B5FA2D" w14:textId="3FAB6915" w:rsidR="006E1376" w:rsidRPr="00697725" w:rsidRDefault="006E1376"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w:t>
      </w:r>
      <w:r w:rsidR="007E7288" w:rsidRPr="00697725">
        <w:rPr>
          <w:rFonts w:asciiTheme="minorHAnsi" w:hAnsiTheme="minorHAnsi" w:cstheme="minorHAnsi"/>
        </w:rPr>
        <w:t>33</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w:t>
      </w:r>
      <w:r w:rsidR="007E7288" w:rsidRPr="00697725">
        <w:rPr>
          <w:rFonts w:asciiTheme="minorHAnsi" w:hAnsiTheme="minorHAnsi" w:cstheme="minorHAnsi"/>
        </w:rPr>
        <w:t>0.97</w:t>
      </w:r>
      <w:r w:rsidRPr="00697725">
        <w:rPr>
          <w:rFonts w:asciiTheme="minorHAnsi" w:hAnsiTheme="minorHAnsi" w:cstheme="minorHAnsi"/>
        </w:rPr>
        <w:t>)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w:t>
      </w:r>
      <w:r w:rsidR="007E7288" w:rsidRPr="00697725">
        <w:rPr>
          <w:rFonts w:asciiTheme="minorHAnsi" w:hAnsiTheme="minorHAnsi" w:cstheme="minorHAnsi"/>
        </w:rPr>
        <w:t>3.40</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w:t>
      </w:r>
      <w:r w:rsidR="007E7288" w:rsidRPr="00697725">
        <w:rPr>
          <w:rFonts w:asciiTheme="minorHAnsi" w:hAnsiTheme="minorHAnsi" w:cstheme="minorHAnsi"/>
        </w:rPr>
        <w:t>40</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lab/experiment reports, </w:t>
      </w:r>
      <w:r w:rsidR="005E74C3" w:rsidRPr="00697725">
        <w:rPr>
          <w:rFonts w:asciiTheme="minorHAnsi" w:hAnsiTheme="minorHAnsi" w:cstheme="minorHAnsi"/>
          <w:i/>
          <w:iCs/>
        </w:rPr>
        <w:t>t</w:t>
      </w:r>
      <w:r w:rsidR="005E74C3" w:rsidRPr="00697725">
        <w:rPr>
          <w:rFonts w:asciiTheme="minorHAnsi" w:hAnsiTheme="minorHAnsi" w:cstheme="minorHAnsi"/>
        </w:rPr>
        <w:t>(201.01) = -6.53</w:t>
      </w:r>
      <w:r w:rsidRPr="00697725">
        <w:rPr>
          <w:rFonts w:asciiTheme="minorHAnsi" w:hAnsiTheme="minorHAnsi" w:cstheme="minorHAnsi"/>
        </w:rPr>
        <w:t xml:space="preserve">, </w:t>
      </w:r>
      <w:r w:rsidRPr="00697725">
        <w:rPr>
          <w:rFonts w:asciiTheme="minorHAnsi" w:hAnsiTheme="minorHAnsi" w:cstheme="minorHAnsi"/>
          <w:i/>
          <w:iCs/>
        </w:rPr>
        <w:t>p</w:t>
      </w:r>
      <w:r w:rsidRPr="00697725">
        <w:rPr>
          <w:rFonts w:asciiTheme="minorHAnsi" w:hAnsiTheme="minorHAnsi" w:cstheme="minorHAnsi"/>
        </w:rPr>
        <w:t xml:space="preserve"> = .001, </w:t>
      </w:r>
      <w:r w:rsidRPr="00697725">
        <w:rPr>
          <w:rFonts w:asciiTheme="minorHAnsi" w:hAnsiTheme="minorHAnsi" w:cstheme="minorHAnsi"/>
          <w:i/>
          <w:iCs/>
        </w:rPr>
        <w:t>g</w:t>
      </w:r>
      <w:r w:rsidRPr="00697725">
        <w:rPr>
          <w:rFonts w:asciiTheme="minorHAnsi" w:hAnsiTheme="minorHAnsi" w:cstheme="minorHAnsi"/>
        </w:rPr>
        <w:t xml:space="preserve"> = 0.</w:t>
      </w:r>
      <w:r w:rsidR="007E7288" w:rsidRPr="00697725">
        <w:rPr>
          <w:rFonts w:asciiTheme="minorHAnsi" w:hAnsiTheme="minorHAnsi" w:cstheme="minorHAnsi"/>
        </w:rPr>
        <w:t>96</w:t>
      </w:r>
      <w:r w:rsidR="00460946">
        <w:rPr>
          <w:rFonts w:asciiTheme="minorHAnsi" w:hAnsiTheme="minorHAnsi" w:cstheme="minorHAnsi"/>
        </w:rPr>
        <w:t>; large effect size (Cohen, 1988).</w:t>
      </w:r>
    </w:p>
    <w:p w14:paraId="3FB02CCE" w14:textId="7D90EAFF" w:rsidR="006E1376" w:rsidRPr="00697725" w:rsidRDefault="006E1376" w:rsidP="00697725">
      <w:pPr>
        <w:pStyle w:val="ListParagraph"/>
        <w:rPr>
          <w:rFonts w:asciiTheme="minorHAnsi" w:hAnsiTheme="minorHAnsi" w:cstheme="minorHAnsi"/>
        </w:rPr>
      </w:pPr>
      <w:r w:rsidRPr="00697725">
        <w:rPr>
          <w:rFonts w:asciiTheme="minorHAnsi" w:hAnsiTheme="minorHAnsi" w:cstheme="minorHAnsi"/>
        </w:rPr>
        <w:t>STEM IDSs (</w:t>
      </w:r>
      <w:r w:rsidRPr="00697725">
        <w:rPr>
          <w:rFonts w:asciiTheme="minorHAnsi" w:hAnsiTheme="minorHAnsi" w:cstheme="minorHAnsi"/>
          <w:i/>
          <w:iCs/>
        </w:rPr>
        <w:t>M</w:t>
      </w:r>
      <w:r w:rsidRPr="00697725">
        <w:rPr>
          <w:rFonts w:asciiTheme="minorHAnsi" w:hAnsiTheme="minorHAnsi" w:cstheme="minorHAnsi"/>
        </w:rPr>
        <w:t xml:space="preserve"> = 4.</w:t>
      </w:r>
      <w:r w:rsidR="007E7288" w:rsidRPr="00697725">
        <w:rPr>
          <w:rFonts w:asciiTheme="minorHAnsi" w:hAnsiTheme="minorHAnsi" w:cstheme="minorHAnsi"/>
        </w:rPr>
        <w:t>53</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0.8</w:t>
      </w:r>
      <w:r w:rsidR="007E7288" w:rsidRPr="00697725">
        <w:rPr>
          <w:rFonts w:asciiTheme="minorHAnsi" w:hAnsiTheme="minorHAnsi" w:cstheme="minorHAnsi"/>
        </w:rPr>
        <w:t>3</w:t>
      </w:r>
      <w:r w:rsidRPr="00697725">
        <w:rPr>
          <w:rFonts w:asciiTheme="minorHAnsi" w:hAnsiTheme="minorHAnsi" w:cstheme="minorHAnsi"/>
        </w:rPr>
        <w:t>) had statistically significant higher scores than non-STEM IDSs (</w:t>
      </w:r>
      <w:r w:rsidRPr="00697725">
        <w:rPr>
          <w:rFonts w:asciiTheme="minorHAnsi" w:hAnsiTheme="minorHAnsi" w:cstheme="minorHAnsi"/>
          <w:i/>
          <w:iCs/>
        </w:rPr>
        <w:t>M</w:t>
      </w:r>
      <w:r w:rsidRPr="00697725">
        <w:rPr>
          <w:rFonts w:asciiTheme="minorHAnsi" w:hAnsiTheme="minorHAnsi" w:cstheme="minorHAnsi"/>
        </w:rPr>
        <w:t xml:space="preserve"> = </w:t>
      </w:r>
      <w:r w:rsidR="007E7288" w:rsidRPr="00697725">
        <w:rPr>
          <w:rFonts w:asciiTheme="minorHAnsi" w:hAnsiTheme="minorHAnsi" w:cstheme="minorHAnsi"/>
        </w:rPr>
        <w:t>3.77</w:t>
      </w:r>
      <w:r w:rsidRPr="00697725">
        <w:rPr>
          <w:rFonts w:asciiTheme="minorHAnsi" w:hAnsiTheme="minorHAnsi" w:cstheme="minorHAnsi"/>
        </w:rPr>
        <w:t xml:space="preserve">, </w:t>
      </w:r>
      <w:r w:rsidRPr="00697725">
        <w:rPr>
          <w:rFonts w:asciiTheme="minorHAnsi" w:hAnsiTheme="minorHAnsi" w:cstheme="minorHAnsi"/>
          <w:i/>
          <w:iCs/>
        </w:rPr>
        <w:t>SD</w:t>
      </w:r>
      <w:r w:rsidRPr="00697725">
        <w:rPr>
          <w:rFonts w:asciiTheme="minorHAnsi" w:hAnsiTheme="minorHAnsi" w:cstheme="minorHAnsi"/>
        </w:rPr>
        <w:t xml:space="preserve"> = 1.</w:t>
      </w:r>
      <w:r w:rsidR="007E7288" w:rsidRPr="00697725">
        <w:rPr>
          <w:rFonts w:asciiTheme="minorHAnsi" w:hAnsiTheme="minorHAnsi" w:cstheme="minorHAnsi"/>
        </w:rPr>
        <w:t>28</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technical report writing, </w:t>
      </w:r>
      <w:r w:rsidRPr="00697725">
        <w:rPr>
          <w:rFonts w:asciiTheme="minorHAnsi" w:hAnsiTheme="minorHAnsi" w:cstheme="minorHAnsi"/>
          <w:i/>
          <w:iCs/>
        </w:rPr>
        <w:t>t</w:t>
      </w:r>
      <w:r w:rsidRPr="00697725">
        <w:rPr>
          <w:rFonts w:asciiTheme="minorHAnsi" w:hAnsiTheme="minorHAnsi" w:cstheme="minorHAnsi"/>
        </w:rPr>
        <w:t>(</w:t>
      </w:r>
      <w:r w:rsidR="005E74C3" w:rsidRPr="00697725">
        <w:rPr>
          <w:rFonts w:asciiTheme="minorHAnsi" w:hAnsiTheme="minorHAnsi" w:cstheme="minorHAnsi"/>
        </w:rPr>
        <w:t>193.90</w:t>
      </w:r>
      <w:r w:rsidRPr="00697725">
        <w:rPr>
          <w:rFonts w:asciiTheme="minorHAnsi" w:hAnsiTheme="minorHAnsi" w:cstheme="minorHAnsi"/>
        </w:rPr>
        <w:t>) = -</w:t>
      </w:r>
      <w:r w:rsidR="005E74C3" w:rsidRPr="00697725">
        <w:rPr>
          <w:rFonts w:asciiTheme="minorHAnsi" w:hAnsiTheme="minorHAnsi" w:cstheme="minorHAnsi"/>
        </w:rPr>
        <w:t>5.99</w:t>
      </w:r>
      <w:r w:rsidRPr="00697725">
        <w:rPr>
          <w:rFonts w:asciiTheme="minorHAnsi" w:hAnsiTheme="minorHAnsi" w:cstheme="minorHAnsi"/>
        </w:rPr>
        <w:t xml:space="preserve">, </w:t>
      </w:r>
      <w:r w:rsidRPr="00697725">
        <w:rPr>
          <w:rFonts w:asciiTheme="minorHAnsi" w:hAnsiTheme="minorHAnsi" w:cstheme="minorHAnsi"/>
          <w:i/>
          <w:iCs/>
        </w:rPr>
        <w:t>p</w:t>
      </w:r>
      <w:r w:rsidRPr="00697725">
        <w:rPr>
          <w:rFonts w:asciiTheme="minorHAnsi" w:hAnsiTheme="minorHAnsi" w:cstheme="minorHAnsi"/>
        </w:rPr>
        <w:t xml:space="preserve"> </w:t>
      </w:r>
      <w:r w:rsidR="007E7288" w:rsidRPr="00697725">
        <w:rPr>
          <w:rFonts w:asciiTheme="minorHAnsi" w:hAnsiTheme="minorHAnsi" w:cstheme="minorHAnsi"/>
        </w:rPr>
        <w:t>&lt;</w:t>
      </w:r>
      <w:r w:rsidRPr="00697725">
        <w:rPr>
          <w:rFonts w:asciiTheme="minorHAnsi" w:hAnsiTheme="minorHAnsi" w:cstheme="minorHAnsi"/>
        </w:rPr>
        <w:t xml:space="preserve"> .001, </w:t>
      </w:r>
      <w:r w:rsidRPr="00697725">
        <w:rPr>
          <w:rFonts w:asciiTheme="minorHAnsi" w:hAnsiTheme="minorHAnsi" w:cstheme="minorHAnsi"/>
          <w:i/>
          <w:iCs/>
        </w:rPr>
        <w:t>g</w:t>
      </w:r>
      <w:r w:rsidRPr="00697725">
        <w:rPr>
          <w:rFonts w:asciiTheme="minorHAnsi" w:hAnsiTheme="minorHAnsi" w:cstheme="minorHAnsi"/>
        </w:rPr>
        <w:t xml:space="preserve"> = 0.</w:t>
      </w:r>
      <w:r w:rsidR="007E7288" w:rsidRPr="00697725">
        <w:rPr>
          <w:rFonts w:asciiTheme="minorHAnsi" w:hAnsiTheme="minorHAnsi" w:cstheme="minorHAnsi"/>
        </w:rPr>
        <w:t>91</w:t>
      </w:r>
      <w:r w:rsidR="00460946">
        <w:rPr>
          <w:rFonts w:asciiTheme="minorHAnsi" w:hAnsiTheme="minorHAnsi" w:cstheme="minorHAnsi"/>
        </w:rPr>
        <w:t>; large effect size (Cohen, 1988).</w:t>
      </w:r>
    </w:p>
    <w:p w14:paraId="02E746BE" w14:textId="2318101D" w:rsidR="00DB0187" w:rsidRPr="00697725" w:rsidRDefault="00DB0187" w:rsidP="00697725">
      <w:pPr>
        <w:pStyle w:val="ListParagraph"/>
        <w:rPr>
          <w:rFonts w:asciiTheme="minorHAnsi" w:hAnsiTheme="minorHAnsi" w:cstheme="minorHAnsi"/>
        </w:rPr>
      </w:pPr>
      <w:r w:rsidRPr="00697725">
        <w:rPr>
          <w:rFonts w:asciiTheme="minorHAnsi" w:hAnsiTheme="minorHAnsi" w:cstheme="minorHAnsi"/>
        </w:rPr>
        <w:lastRenderedPageBreak/>
        <w:t xml:space="preserve">Non-STEM IDSs (mean rank = 184.55) had statistically significant higher scores than STEM IDSs (mean rank = 167.49)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abstracts, </w:t>
      </w:r>
      <w:r w:rsidRPr="00697725">
        <w:rPr>
          <w:rFonts w:asciiTheme="minorHAnsi" w:hAnsiTheme="minorHAnsi" w:cstheme="minorHAnsi"/>
          <w:i/>
          <w:iCs/>
        </w:rPr>
        <w:t>U</w:t>
      </w:r>
      <w:r w:rsidRPr="00697725">
        <w:rPr>
          <w:rFonts w:asciiTheme="minorHAnsi" w:hAnsiTheme="minorHAnsi" w:cstheme="minorHAnsi"/>
        </w:rPr>
        <w:t xml:space="preserve"> = 13,221; </w:t>
      </w:r>
      <w:r w:rsidRPr="00697725">
        <w:rPr>
          <w:rFonts w:asciiTheme="minorHAnsi" w:hAnsiTheme="minorHAnsi" w:cstheme="minorHAnsi"/>
          <w:i/>
          <w:iCs/>
        </w:rPr>
        <w:t xml:space="preserve">p </w:t>
      </w:r>
      <w:r w:rsidRPr="00697725">
        <w:rPr>
          <w:rFonts w:asciiTheme="minorHAnsi" w:hAnsiTheme="minorHAnsi" w:cstheme="minorHAnsi"/>
        </w:rPr>
        <w:t>= 0.022, η</w:t>
      </w:r>
      <w:r w:rsidRPr="00697725">
        <w:rPr>
          <w:rFonts w:asciiTheme="minorHAnsi" w:hAnsiTheme="minorHAnsi" w:cstheme="minorHAnsi"/>
          <w:vertAlign w:val="superscript"/>
        </w:rPr>
        <w:t>2</w:t>
      </w:r>
      <w:r w:rsidRPr="00697725">
        <w:rPr>
          <w:rFonts w:asciiTheme="minorHAnsi" w:hAnsiTheme="minorHAnsi" w:cstheme="minorHAnsi"/>
        </w:rPr>
        <w:t xml:space="preserve"> = 0.015</w:t>
      </w:r>
      <w:r w:rsidR="002F268A">
        <w:rPr>
          <w:rFonts w:asciiTheme="minorHAnsi" w:hAnsiTheme="minorHAnsi" w:cstheme="minorHAnsi"/>
        </w:rPr>
        <w:t xml:space="preserve">; approximately </w:t>
      </w:r>
      <w:r w:rsidR="002F268A" w:rsidRPr="002F268A">
        <w:rPr>
          <w:rFonts w:asciiTheme="minorHAnsi" w:hAnsiTheme="minorHAnsi" w:cstheme="minorHAnsi"/>
        </w:rPr>
        <w:t>1% of the variance</w:t>
      </w:r>
      <w:r w:rsidR="002F268A">
        <w:rPr>
          <w:rFonts w:asciiTheme="minorHAnsi" w:hAnsiTheme="minorHAnsi" w:cstheme="minorHAnsi"/>
        </w:rPr>
        <w:t xml:space="preserve"> in the survey statement data can be attributed to if IDSs are in a STEM or non-STEM major; small effect size (Cohen, 1988).</w:t>
      </w:r>
    </w:p>
    <w:p w14:paraId="2571E85B" w14:textId="1BAF3350" w:rsidR="00DB0187" w:rsidRPr="00697725" w:rsidRDefault="00DB0187" w:rsidP="00697725">
      <w:pPr>
        <w:pStyle w:val="ListParagraph"/>
        <w:rPr>
          <w:rFonts w:asciiTheme="minorHAnsi" w:hAnsiTheme="minorHAnsi" w:cstheme="minorHAnsi"/>
        </w:rPr>
      </w:pPr>
      <w:r w:rsidRPr="00697725">
        <w:rPr>
          <w:rFonts w:asciiTheme="minorHAnsi" w:hAnsiTheme="minorHAnsi" w:cstheme="minorHAnsi"/>
        </w:rPr>
        <w:t xml:space="preserve">Non-STEM IDSs (mean rank = 187.85) had statistically significant higher scores than STEM IDSs (mean rank = 162.86)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literature reviews, </w:t>
      </w:r>
      <w:r w:rsidRPr="00697725">
        <w:rPr>
          <w:rFonts w:asciiTheme="minorHAnsi" w:hAnsiTheme="minorHAnsi" w:cstheme="minorHAnsi"/>
          <w:i/>
          <w:iCs/>
        </w:rPr>
        <w:t>U</w:t>
      </w:r>
      <w:r w:rsidRPr="00697725">
        <w:rPr>
          <w:rFonts w:asciiTheme="minorHAnsi" w:hAnsiTheme="minorHAnsi" w:cstheme="minorHAnsi"/>
        </w:rPr>
        <w:t xml:space="preserve"> = 12,270.5; </w:t>
      </w:r>
      <w:r w:rsidRPr="00697725">
        <w:rPr>
          <w:rFonts w:asciiTheme="minorHAnsi" w:hAnsiTheme="minorHAnsi" w:cstheme="minorHAnsi"/>
          <w:i/>
          <w:iCs/>
        </w:rPr>
        <w:t xml:space="preserve">p </w:t>
      </w:r>
      <w:r w:rsidRPr="00697725">
        <w:rPr>
          <w:rFonts w:asciiTheme="minorHAnsi" w:hAnsiTheme="minorHAnsi" w:cstheme="minorHAnsi"/>
        </w:rPr>
        <w:t>= 0.002, η</w:t>
      </w:r>
      <w:r w:rsidRPr="00697725">
        <w:rPr>
          <w:rFonts w:asciiTheme="minorHAnsi" w:hAnsiTheme="minorHAnsi" w:cstheme="minorHAnsi"/>
          <w:vertAlign w:val="superscript"/>
        </w:rPr>
        <w:t>2</w:t>
      </w:r>
      <w:r w:rsidRPr="00697725">
        <w:rPr>
          <w:rFonts w:asciiTheme="minorHAnsi" w:hAnsiTheme="minorHAnsi" w:cstheme="minorHAnsi"/>
        </w:rPr>
        <w:t xml:space="preserve"> = 0.027</w:t>
      </w:r>
      <w:r w:rsidR="002F268A">
        <w:rPr>
          <w:rFonts w:asciiTheme="minorHAnsi" w:hAnsiTheme="minorHAnsi" w:cstheme="minorHAnsi"/>
        </w:rPr>
        <w:t>;</w:t>
      </w:r>
      <w:r w:rsidR="002F268A" w:rsidRPr="002F268A">
        <w:rPr>
          <w:rFonts w:asciiTheme="minorHAnsi" w:hAnsiTheme="minorHAnsi" w:cstheme="minorHAnsi"/>
        </w:rPr>
        <w:t xml:space="preserve"> </w:t>
      </w:r>
      <w:r w:rsidR="002F268A">
        <w:rPr>
          <w:rFonts w:asciiTheme="minorHAnsi" w:hAnsiTheme="minorHAnsi" w:cstheme="minorHAnsi"/>
        </w:rPr>
        <w:t>roughly 3</w:t>
      </w:r>
      <w:r w:rsidR="002F268A" w:rsidRPr="002F268A">
        <w:rPr>
          <w:rFonts w:asciiTheme="minorHAnsi" w:hAnsiTheme="minorHAnsi" w:cstheme="minorHAnsi"/>
        </w:rPr>
        <w:t>% of the variance</w:t>
      </w:r>
      <w:r w:rsidR="002F268A">
        <w:rPr>
          <w:rFonts w:asciiTheme="minorHAnsi" w:hAnsiTheme="minorHAnsi" w:cstheme="minorHAnsi"/>
        </w:rPr>
        <w:t xml:space="preserve"> in the survey statement data can be attributed to if IDSs are in a STEM or non-STEM major; small effect size (Cohen, 1988).</w:t>
      </w:r>
    </w:p>
    <w:p w14:paraId="25C7F3F8" w14:textId="39DDCECB" w:rsidR="00DB0187" w:rsidRDefault="00DB0187" w:rsidP="00697725">
      <w:pPr>
        <w:pStyle w:val="ListParagraph"/>
        <w:rPr>
          <w:rFonts w:asciiTheme="minorHAnsi" w:hAnsiTheme="minorHAnsi" w:cstheme="minorHAnsi"/>
        </w:rPr>
      </w:pPr>
      <w:r w:rsidRPr="00697725">
        <w:rPr>
          <w:rFonts w:asciiTheme="minorHAnsi" w:hAnsiTheme="minorHAnsi" w:cstheme="minorHAnsi"/>
        </w:rPr>
        <w:t>Non-STEM IDSs (mean rank = 181.92) had statistically significant higher scores than STEM IDSs (mean rank = 167.</w:t>
      </w:r>
      <w:r w:rsidR="00DA05A0" w:rsidRPr="00697725">
        <w:rPr>
          <w:rFonts w:asciiTheme="minorHAnsi" w:hAnsiTheme="minorHAnsi" w:cstheme="minorHAnsi"/>
        </w:rPr>
        <w:t>64</w:t>
      </w:r>
      <w:r w:rsidRPr="00697725">
        <w:rPr>
          <w:rFonts w:asciiTheme="minorHAnsi" w:hAnsiTheme="minorHAnsi" w:cstheme="minorHAnsi"/>
        </w:rPr>
        <w:t xml:space="preserve">) </w:t>
      </w:r>
      <w:r w:rsidR="003223B9" w:rsidRPr="00697725">
        <w:rPr>
          <w:rFonts w:ascii="Times New Roman" w:hAnsi="Times New Roman" w:cs="Times New Roman"/>
        </w:rPr>
        <w:t xml:space="preserve">on </w:t>
      </w:r>
      <w:r w:rsidR="003223B9">
        <w:rPr>
          <w:rFonts w:ascii="Times New Roman" w:hAnsi="Times New Roman" w:cs="Times New Roman"/>
        </w:rPr>
        <w:t>the perceived importance of</w:t>
      </w:r>
      <w:r w:rsidR="003223B9" w:rsidRPr="00697725">
        <w:rPr>
          <w:rFonts w:ascii="Times New Roman" w:hAnsi="Times New Roman" w:cs="Times New Roman"/>
        </w:rPr>
        <w:t xml:space="preserve"> </w:t>
      </w:r>
      <w:r w:rsidR="003223B9">
        <w:rPr>
          <w:rFonts w:asciiTheme="minorHAnsi" w:hAnsiTheme="minorHAnsi" w:cstheme="minorHAnsi"/>
        </w:rPr>
        <w:t xml:space="preserve">performing well </w:t>
      </w:r>
      <w:r w:rsidR="003223B9" w:rsidRPr="00697725">
        <w:rPr>
          <w:rFonts w:ascii="Times New Roman" w:hAnsi="Times New Roman" w:cs="Times New Roman"/>
        </w:rPr>
        <w:t>on</w:t>
      </w:r>
      <w:r w:rsidRPr="00697725">
        <w:rPr>
          <w:rFonts w:asciiTheme="minorHAnsi" w:hAnsiTheme="minorHAnsi" w:cstheme="minorHAnsi"/>
        </w:rPr>
        <w:t xml:space="preserve"> writing for publication, </w:t>
      </w:r>
      <w:r w:rsidRPr="00697725">
        <w:rPr>
          <w:rFonts w:asciiTheme="minorHAnsi" w:hAnsiTheme="minorHAnsi" w:cstheme="minorHAnsi"/>
          <w:i/>
          <w:iCs/>
        </w:rPr>
        <w:t>U</w:t>
      </w:r>
      <w:r w:rsidRPr="00697725">
        <w:rPr>
          <w:rFonts w:asciiTheme="minorHAnsi" w:hAnsiTheme="minorHAnsi" w:cstheme="minorHAnsi"/>
        </w:rPr>
        <w:t xml:space="preserve"> = 13,</w:t>
      </w:r>
      <w:r w:rsidR="00DA05A0" w:rsidRPr="00697725">
        <w:rPr>
          <w:rFonts w:asciiTheme="minorHAnsi" w:hAnsiTheme="minorHAnsi" w:cstheme="minorHAnsi"/>
        </w:rPr>
        <w:t>288</w:t>
      </w:r>
      <w:r w:rsidRPr="00697725">
        <w:rPr>
          <w:rFonts w:asciiTheme="minorHAnsi" w:hAnsiTheme="minorHAnsi" w:cstheme="minorHAnsi"/>
        </w:rPr>
        <w:t xml:space="preserve">; </w:t>
      </w:r>
      <w:r w:rsidRPr="00697725">
        <w:rPr>
          <w:rFonts w:asciiTheme="minorHAnsi" w:hAnsiTheme="minorHAnsi" w:cstheme="minorHAnsi"/>
          <w:i/>
          <w:iCs/>
        </w:rPr>
        <w:t xml:space="preserve">p </w:t>
      </w:r>
      <w:r w:rsidRPr="00697725">
        <w:rPr>
          <w:rFonts w:asciiTheme="minorHAnsi" w:hAnsiTheme="minorHAnsi" w:cstheme="minorHAnsi"/>
        </w:rPr>
        <w:t>= 0.0</w:t>
      </w:r>
      <w:r w:rsidR="00DA05A0" w:rsidRPr="00697725">
        <w:rPr>
          <w:rFonts w:asciiTheme="minorHAnsi" w:hAnsiTheme="minorHAnsi" w:cstheme="minorHAnsi"/>
        </w:rPr>
        <w:t>44</w:t>
      </w:r>
      <w:r w:rsidRPr="00697725">
        <w:rPr>
          <w:rFonts w:asciiTheme="minorHAnsi" w:hAnsiTheme="minorHAnsi" w:cstheme="minorHAnsi"/>
        </w:rPr>
        <w:t>, η</w:t>
      </w:r>
      <w:r w:rsidRPr="00697725">
        <w:rPr>
          <w:rFonts w:asciiTheme="minorHAnsi" w:hAnsiTheme="minorHAnsi" w:cstheme="minorHAnsi"/>
          <w:vertAlign w:val="superscript"/>
        </w:rPr>
        <w:t>2</w:t>
      </w:r>
      <w:r w:rsidRPr="00697725">
        <w:rPr>
          <w:rFonts w:asciiTheme="minorHAnsi" w:hAnsiTheme="minorHAnsi" w:cstheme="minorHAnsi"/>
        </w:rPr>
        <w:t xml:space="preserve"> = 0.01</w:t>
      </w:r>
      <w:r w:rsidR="00DA05A0" w:rsidRPr="00697725">
        <w:rPr>
          <w:rFonts w:asciiTheme="minorHAnsi" w:hAnsiTheme="minorHAnsi" w:cstheme="minorHAnsi"/>
        </w:rPr>
        <w:t>2</w:t>
      </w:r>
      <w:r w:rsidR="002F268A">
        <w:rPr>
          <w:rFonts w:asciiTheme="minorHAnsi" w:hAnsiTheme="minorHAnsi" w:cstheme="minorHAnsi"/>
        </w:rPr>
        <w:t>; approximately 1</w:t>
      </w:r>
      <w:r w:rsidR="002F268A" w:rsidRPr="002F268A">
        <w:rPr>
          <w:rFonts w:asciiTheme="minorHAnsi" w:hAnsiTheme="minorHAnsi" w:cstheme="minorHAnsi"/>
        </w:rPr>
        <w:t>% of the variance</w:t>
      </w:r>
      <w:r w:rsidR="002F268A">
        <w:rPr>
          <w:rFonts w:asciiTheme="minorHAnsi" w:hAnsiTheme="minorHAnsi" w:cstheme="minorHAnsi"/>
        </w:rPr>
        <w:t xml:space="preserve"> in the survey statement data can be attributed to if IDSs are in a STEM or non-STEM major; small effect size (Cohen, 1988).</w:t>
      </w:r>
    </w:p>
    <w:p w14:paraId="7C29C1D9" w14:textId="5CB8B083" w:rsidR="003223B9" w:rsidRDefault="003223B9" w:rsidP="003223B9">
      <w:pPr>
        <w:spacing w:line="480" w:lineRule="auto"/>
      </w:pPr>
      <w:r>
        <w:tab/>
        <w:t>To see the full results for this sub-question, see Table 25. Additionally, Figure 12 displays the top five largest differences in the means between STEM and non-STEM major IDSs on their perceptions of their own English writing skills on various writing tasks needed to successfully obtain employment in their desired career post-PhD.</w:t>
      </w:r>
    </w:p>
    <w:p w14:paraId="34587A44" w14:textId="77777777" w:rsidR="00D812AD" w:rsidRDefault="00D812AD" w:rsidP="003223B9">
      <w:pPr>
        <w:spacing w:line="480" w:lineRule="auto"/>
      </w:pPr>
    </w:p>
    <w:p w14:paraId="463863A5" w14:textId="4F6597F3" w:rsidR="00C00E07" w:rsidRPr="00E709C5" w:rsidRDefault="009047C5" w:rsidP="00237696">
      <w:pPr>
        <w:pStyle w:val="Caption"/>
        <w:rPr>
          <w:b/>
          <w:bCs/>
          <w:color w:val="C0504D" w:themeColor="accent2"/>
        </w:rPr>
      </w:pPr>
      <w:bookmarkStart w:id="126" w:name="_Toc61852199"/>
      <w:r>
        <w:lastRenderedPageBreak/>
        <w:t xml:space="preserve">Table </w:t>
      </w:r>
      <w:r w:rsidR="004F4A78">
        <w:fldChar w:fldCharType="begin"/>
      </w:r>
      <w:r w:rsidR="004F4A78">
        <w:instrText xml:space="preserve"> SEQ Table </w:instrText>
      </w:r>
      <w:r w:rsidR="004F4A78">
        <w:instrText xml:space="preserve">\* ARABIC </w:instrText>
      </w:r>
      <w:r w:rsidR="004F4A78">
        <w:fldChar w:fldCharType="separate"/>
      </w:r>
      <w:r>
        <w:rPr>
          <w:noProof/>
        </w:rPr>
        <w:t>25</w:t>
      </w:r>
      <w:r w:rsidR="004F4A78">
        <w:rPr>
          <w:noProof/>
        </w:rPr>
        <w:fldChar w:fldCharType="end"/>
      </w:r>
      <w:r>
        <w:t xml:space="preserve">: Differences Between STEM and non-STEM Major IDSs on their Perceptions of the English Writing Skills on Various Writing Tasks Needed to </w:t>
      </w:r>
      <w:r>
        <w:rPr>
          <w:rFonts w:ascii="Times" w:hAnsi="Times"/>
          <w:bCs/>
        </w:rPr>
        <w:t>S</w:t>
      </w:r>
      <w:r w:rsidRPr="002E47CF">
        <w:rPr>
          <w:rFonts w:ascii="Times" w:hAnsi="Times"/>
          <w:bCs/>
        </w:rPr>
        <w:t xml:space="preserve">uccessfully </w:t>
      </w:r>
      <w:r>
        <w:rPr>
          <w:rFonts w:ascii="Times" w:hAnsi="Times"/>
          <w:bCs/>
        </w:rPr>
        <w:t>O</w:t>
      </w:r>
      <w:r w:rsidRPr="002E47CF">
        <w:rPr>
          <w:rFonts w:ascii="Times" w:hAnsi="Times"/>
          <w:bCs/>
        </w:rPr>
        <w:t xml:space="preserve">btain </w:t>
      </w:r>
      <w:r>
        <w:rPr>
          <w:rFonts w:ascii="Times" w:hAnsi="Times"/>
          <w:bCs/>
        </w:rPr>
        <w:t>E</w:t>
      </w:r>
      <w:r w:rsidRPr="002E47CF">
        <w:rPr>
          <w:rFonts w:ascii="Times" w:hAnsi="Times"/>
          <w:bCs/>
        </w:rPr>
        <w:t>mployment in</w:t>
      </w:r>
      <w:r>
        <w:rPr>
          <w:rFonts w:ascii="Times" w:hAnsi="Times"/>
          <w:bCs/>
        </w:rPr>
        <w:t xml:space="preserve"> Their</w:t>
      </w:r>
      <w:r w:rsidRPr="002E47CF">
        <w:rPr>
          <w:rFonts w:ascii="Times" w:hAnsi="Times"/>
          <w:bCs/>
        </w:rPr>
        <w:t xml:space="preserve"> </w:t>
      </w:r>
      <w:r>
        <w:rPr>
          <w:rFonts w:ascii="Times" w:hAnsi="Times"/>
          <w:bCs/>
        </w:rPr>
        <w:t>D</w:t>
      </w:r>
      <w:r w:rsidRPr="002E47CF">
        <w:rPr>
          <w:rFonts w:ascii="Times" w:hAnsi="Times"/>
          <w:bCs/>
        </w:rPr>
        <w:t xml:space="preserve">esired </w:t>
      </w:r>
      <w:r>
        <w:rPr>
          <w:rFonts w:ascii="Times" w:hAnsi="Times"/>
          <w:bCs/>
        </w:rPr>
        <w:t>C</w:t>
      </w:r>
      <w:r w:rsidRPr="002E47CF">
        <w:rPr>
          <w:rFonts w:ascii="Times" w:hAnsi="Times"/>
          <w:bCs/>
        </w:rPr>
        <w:t>areer</w:t>
      </w:r>
      <w:r>
        <w:rPr>
          <w:rFonts w:ascii="Times" w:hAnsi="Times"/>
          <w:bCs/>
        </w:rPr>
        <w:t xml:space="preserve"> Post-PhD</w:t>
      </w:r>
      <w:bookmarkEnd w:id="126"/>
    </w:p>
    <w:tbl>
      <w:tblPr>
        <w:tblStyle w:val="TableGrid"/>
        <w:tblW w:w="0" w:type="auto"/>
        <w:tblLook w:val="04A0" w:firstRow="1" w:lastRow="0" w:firstColumn="1" w:lastColumn="0" w:noHBand="0" w:noVBand="1"/>
      </w:tblPr>
      <w:tblGrid>
        <w:gridCol w:w="4675"/>
        <w:gridCol w:w="889"/>
        <w:gridCol w:w="911"/>
        <w:gridCol w:w="895"/>
        <w:gridCol w:w="815"/>
        <w:gridCol w:w="1165"/>
      </w:tblGrid>
      <w:tr w:rsidR="00D81B09" w14:paraId="20EF2553" w14:textId="77777777" w:rsidTr="001E54BB">
        <w:tc>
          <w:tcPr>
            <w:tcW w:w="4675" w:type="dxa"/>
            <w:tcBorders>
              <w:top w:val="single" w:sz="4" w:space="0" w:color="auto"/>
              <w:left w:val="single" w:sz="4" w:space="0" w:color="auto"/>
              <w:bottom w:val="single" w:sz="4" w:space="0" w:color="auto"/>
              <w:right w:val="single" w:sz="4" w:space="0" w:color="auto"/>
            </w:tcBorders>
          </w:tcPr>
          <w:p w14:paraId="7C539677" w14:textId="06E72398" w:rsidR="00D81B09" w:rsidRPr="00230312" w:rsidRDefault="00D81B09" w:rsidP="00D81B09">
            <w:pPr>
              <w:rPr>
                <w:b/>
                <w:bCs/>
              </w:rPr>
            </w:pPr>
            <w:r w:rsidRPr="00230312">
              <w:rPr>
                <w:b/>
                <w:bCs/>
              </w:rPr>
              <w:t>Survey Statement</w:t>
            </w:r>
          </w:p>
        </w:tc>
        <w:tc>
          <w:tcPr>
            <w:tcW w:w="1800" w:type="dxa"/>
            <w:gridSpan w:val="2"/>
            <w:tcBorders>
              <w:top w:val="single" w:sz="4" w:space="0" w:color="auto"/>
              <w:left w:val="single" w:sz="4" w:space="0" w:color="auto"/>
              <w:bottom w:val="single" w:sz="4" w:space="0" w:color="auto"/>
              <w:right w:val="single" w:sz="4" w:space="0" w:color="auto"/>
            </w:tcBorders>
          </w:tcPr>
          <w:p w14:paraId="2DC05828" w14:textId="77777777" w:rsidR="00D81B09" w:rsidRPr="00230312" w:rsidRDefault="00D81B09" w:rsidP="00D81B09">
            <w:pPr>
              <w:rPr>
                <w:b/>
                <w:bCs/>
              </w:rPr>
            </w:pPr>
            <w:r>
              <w:rPr>
                <w:b/>
                <w:bCs/>
              </w:rPr>
              <w:t>STEM Degree</w:t>
            </w:r>
          </w:p>
        </w:tc>
        <w:tc>
          <w:tcPr>
            <w:tcW w:w="1710" w:type="dxa"/>
            <w:gridSpan w:val="2"/>
            <w:tcBorders>
              <w:left w:val="single" w:sz="4" w:space="0" w:color="auto"/>
            </w:tcBorders>
          </w:tcPr>
          <w:p w14:paraId="4702B300" w14:textId="77777777" w:rsidR="00D81B09" w:rsidRPr="00230312" w:rsidRDefault="00D81B09" w:rsidP="00D81B09">
            <w:pPr>
              <w:rPr>
                <w:b/>
                <w:bCs/>
              </w:rPr>
            </w:pPr>
            <w:r>
              <w:rPr>
                <w:b/>
                <w:bCs/>
              </w:rPr>
              <w:t>Non-STEM Degree</w:t>
            </w:r>
          </w:p>
        </w:tc>
        <w:tc>
          <w:tcPr>
            <w:tcW w:w="1165" w:type="dxa"/>
            <w:tcBorders>
              <w:left w:val="single" w:sz="4" w:space="0" w:color="auto"/>
            </w:tcBorders>
          </w:tcPr>
          <w:p w14:paraId="4D99D0E1" w14:textId="77777777" w:rsidR="00D81B09" w:rsidRDefault="00D81B09" w:rsidP="00D81B09">
            <w:pPr>
              <w:rPr>
                <w:b/>
                <w:bCs/>
              </w:rPr>
            </w:pPr>
            <w:r>
              <w:rPr>
                <w:b/>
                <w:bCs/>
              </w:rPr>
              <w:t>Sig. Value</w:t>
            </w:r>
          </w:p>
        </w:tc>
      </w:tr>
      <w:tr w:rsidR="00D81B09" w:rsidRPr="00230312" w14:paraId="7FFA60B3" w14:textId="77777777" w:rsidTr="001E54BB">
        <w:tc>
          <w:tcPr>
            <w:tcW w:w="4675" w:type="dxa"/>
            <w:tcBorders>
              <w:top w:val="single" w:sz="4" w:space="0" w:color="auto"/>
            </w:tcBorders>
          </w:tcPr>
          <w:p w14:paraId="1177B5F9" w14:textId="6C4D354A" w:rsidR="00D81B09" w:rsidRPr="00230312" w:rsidRDefault="00D81B09" w:rsidP="00D81B09">
            <w:pPr>
              <w:rPr>
                <w:b/>
                <w:bCs/>
              </w:rPr>
            </w:pPr>
          </w:p>
        </w:tc>
        <w:tc>
          <w:tcPr>
            <w:tcW w:w="889" w:type="dxa"/>
            <w:tcBorders>
              <w:top w:val="single" w:sz="4" w:space="0" w:color="auto"/>
            </w:tcBorders>
          </w:tcPr>
          <w:p w14:paraId="388CDC9C" w14:textId="77777777" w:rsidR="00D81B09" w:rsidRPr="00230312" w:rsidRDefault="00D81B09" w:rsidP="00D81B09">
            <w:pPr>
              <w:rPr>
                <w:b/>
                <w:bCs/>
              </w:rPr>
            </w:pPr>
            <w:r w:rsidRPr="00230312">
              <w:rPr>
                <w:b/>
                <w:bCs/>
              </w:rPr>
              <w:t>Mean</w:t>
            </w:r>
          </w:p>
        </w:tc>
        <w:tc>
          <w:tcPr>
            <w:tcW w:w="911" w:type="dxa"/>
          </w:tcPr>
          <w:p w14:paraId="0EF82DA2" w14:textId="77777777" w:rsidR="00D81B09" w:rsidRPr="00230312" w:rsidRDefault="00D81B09" w:rsidP="00D81B09">
            <w:pPr>
              <w:rPr>
                <w:b/>
                <w:bCs/>
              </w:rPr>
            </w:pPr>
            <w:r w:rsidRPr="00230312">
              <w:rPr>
                <w:b/>
                <w:bCs/>
              </w:rPr>
              <w:t>SD</w:t>
            </w:r>
          </w:p>
        </w:tc>
        <w:tc>
          <w:tcPr>
            <w:tcW w:w="895" w:type="dxa"/>
          </w:tcPr>
          <w:p w14:paraId="61FB54F9" w14:textId="77777777" w:rsidR="00D81B09" w:rsidRPr="00230312" w:rsidRDefault="00D81B09" w:rsidP="00D81B09">
            <w:pPr>
              <w:rPr>
                <w:b/>
                <w:bCs/>
              </w:rPr>
            </w:pPr>
            <w:r w:rsidRPr="00230312">
              <w:rPr>
                <w:b/>
                <w:bCs/>
              </w:rPr>
              <w:t>Mean</w:t>
            </w:r>
          </w:p>
        </w:tc>
        <w:tc>
          <w:tcPr>
            <w:tcW w:w="815" w:type="dxa"/>
          </w:tcPr>
          <w:p w14:paraId="01F7CC59" w14:textId="77777777" w:rsidR="00D81B09" w:rsidRPr="00230312" w:rsidRDefault="00D81B09" w:rsidP="00D81B09">
            <w:pPr>
              <w:rPr>
                <w:b/>
                <w:bCs/>
              </w:rPr>
            </w:pPr>
            <w:r w:rsidRPr="00230312">
              <w:rPr>
                <w:b/>
                <w:bCs/>
              </w:rPr>
              <w:t>SD</w:t>
            </w:r>
          </w:p>
        </w:tc>
        <w:tc>
          <w:tcPr>
            <w:tcW w:w="1165" w:type="dxa"/>
          </w:tcPr>
          <w:p w14:paraId="1A67176D" w14:textId="77777777" w:rsidR="00D81B09" w:rsidRPr="00230312" w:rsidRDefault="00D81B09" w:rsidP="00D81B09">
            <w:pPr>
              <w:rPr>
                <w:b/>
                <w:bCs/>
              </w:rPr>
            </w:pPr>
          </w:p>
        </w:tc>
      </w:tr>
      <w:tr w:rsidR="002341DA" w:rsidRPr="00230312" w14:paraId="0946939C" w14:textId="77777777" w:rsidTr="001E54BB">
        <w:trPr>
          <w:trHeight w:val="62"/>
        </w:trPr>
        <w:tc>
          <w:tcPr>
            <w:tcW w:w="4675" w:type="dxa"/>
          </w:tcPr>
          <w:p w14:paraId="435CBB66" w14:textId="56D1822B" w:rsidR="002341DA" w:rsidRPr="00386BAA" w:rsidRDefault="002341DA" w:rsidP="002341DA">
            <w:r w:rsidRPr="00386BAA">
              <w:rPr>
                <w:bCs/>
              </w:rPr>
              <w:t>In order to successfully obtain employment in my desired career post-PhD, I believe that it is important that I can perform the following writing tasks in English well</w:t>
            </w:r>
            <w:r w:rsidRPr="00386BAA">
              <w:t>:</w:t>
            </w:r>
          </w:p>
        </w:tc>
        <w:tc>
          <w:tcPr>
            <w:tcW w:w="889" w:type="dxa"/>
          </w:tcPr>
          <w:p w14:paraId="578E0202" w14:textId="77777777" w:rsidR="002341DA" w:rsidRPr="00230312" w:rsidRDefault="002341DA" w:rsidP="002341DA"/>
        </w:tc>
        <w:tc>
          <w:tcPr>
            <w:tcW w:w="911" w:type="dxa"/>
          </w:tcPr>
          <w:p w14:paraId="7DEFEB47" w14:textId="77777777" w:rsidR="002341DA" w:rsidRPr="00230312" w:rsidRDefault="002341DA" w:rsidP="002341DA"/>
        </w:tc>
        <w:tc>
          <w:tcPr>
            <w:tcW w:w="895" w:type="dxa"/>
          </w:tcPr>
          <w:p w14:paraId="7821F9DA" w14:textId="77777777" w:rsidR="002341DA" w:rsidRPr="00230312" w:rsidRDefault="002341DA" w:rsidP="002341DA"/>
        </w:tc>
        <w:tc>
          <w:tcPr>
            <w:tcW w:w="815" w:type="dxa"/>
          </w:tcPr>
          <w:p w14:paraId="4A7B1229" w14:textId="77777777" w:rsidR="002341DA" w:rsidRPr="00230312" w:rsidRDefault="002341DA" w:rsidP="002341DA"/>
        </w:tc>
        <w:tc>
          <w:tcPr>
            <w:tcW w:w="1165" w:type="dxa"/>
          </w:tcPr>
          <w:p w14:paraId="6E74935F" w14:textId="77777777" w:rsidR="002341DA" w:rsidRPr="00230312" w:rsidRDefault="002341DA" w:rsidP="002341DA"/>
        </w:tc>
      </w:tr>
      <w:tr w:rsidR="002341DA" w:rsidRPr="00230312" w14:paraId="73655C78" w14:textId="77777777" w:rsidTr="001E54BB">
        <w:trPr>
          <w:trHeight w:val="62"/>
        </w:trPr>
        <w:tc>
          <w:tcPr>
            <w:tcW w:w="4675" w:type="dxa"/>
          </w:tcPr>
          <w:p w14:paraId="739970F4" w14:textId="24255842" w:rsidR="002341DA" w:rsidRPr="00230312" w:rsidRDefault="002341DA" w:rsidP="002341DA">
            <w:r w:rsidRPr="004E4624">
              <w:rPr>
                <w:rFonts w:asciiTheme="minorHAnsi" w:hAnsiTheme="minorHAnsi" w:cstheme="minorHAnsi"/>
              </w:rPr>
              <w:t xml:space="preserve">     abstracts</w:t>
            </w:r>
            <w:r w:rsidR="00D04A60" w:rsidRPr="00D04A60">
              <w:rPr>
                <w:color w:val="000000" w:themeColor="text1"/>
                <w:vertAlign w:val="superscript"/>
              </w:rPr>
              <w:t>+</w:t>
            </w:r>
          </w:p>
        </w:tc>
        <w:tc>
          <w:tcPr>
            <w:tcW w:w="889" w:type="dxa"/>
          </w:tcPr>
          <w:p w14:paraId="608F4410" w14:textId="53BB7D95" w:rsidR="002341DA" w:rsidRPr="00230312" w:rsidRDefault="00CE79E7" w:rsidP="002341DA">
            <w:r>
              <w:t>4.72</w:t>
            </w:r>
          </w:p>
        </w:tc>
        <w:tc>
          <w:tcPr>
            <w:tcW w:w="911" w:type="dxa"/>
          </w:tcPr>
          <w:p w14:paraId="73330ABA" w14:textId="3F4635BE" w:rsidR="002341DA" w:rsidRPr="00230312" w:rsidRDefault="00CE79E7" w:rsidP="002341DA">
            <w:r>
              <w:t>0.58</w:t>
            </w:r>
          </w:p>
        </w:tc>
        <w:tc>
          <w:tcPr>
            <w:tcW w:w="895" w:type="dxa"/>
          </w:tcPr>
          <w:p w14:paraId="082F7783" w14:textId="009868FC" w:rsidR="002341DA" w:rsidRPr="00230312" w:rsidRDefault="00CE79E7" w:rsidP="002341DA">
            <w:r>
              <w:t>4.79</w:t>
            </w:r>
          </w:p>
        </w:tc>
        <w:tc>
          <w:tcPr>
            <w:tcW w:w="815" w:type="dxa"/>
          </w:tcPr>
          <w:p w14:paraId="20088C79" w14:textId="6149A8B3" w:rsidR="002341DA" w:rsidRPr="00230312" w:rsidRDefault="00CE79E7" w:rsidP="002341DA">
            <w:r>
              <w:t>0.67</w:t>
            </w:r>
          </w:p>
        </w:tc>
        <w:tc>
          <w:tcPr>
            <w:tcW w:w="1165" w:type="dxa"/>
          </w:tcPr>
          <w:p w14:paraId="0301B40F" w14:textId="61DBF953" w:rsidR="002341DA" w:rsidRPr="00230312" w:rsidRDefault="0081554E" w:rsidP="002341DA">
            <w:r>
              <w:t>0.</w:t>
            </w:r>
            <w:r w:rsidR="00FE6C6A">
              <w:t>02*</w:t>
            </w:r>
          </w:p>
        </w:tc>
      </w:tr>
      <w:tr w:rsidR="002341DA" w:rsidRPr="00230312" w14:paraId="1D5F515A" w14:textId="77777777" w:rsidTr="001E54BB">
        <w:trPr>
          <w:trHeight w:val="62"/>
        </w:trPr>
        <w:tc>
          <w:tcPr>
            <w:tcW w:w="4675" w:type="dxa"/>
          </w:tcPr>
          <w:p w14:paraId="60E7951C" w14:textId="286EA499"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academic blog posts</w:t>
            </w:r>
            <w:r w:rsidR="001E54BB" w:rsidRPr="00CE4148">
              <w:rPr>
                <w:b/>
                <w:bCs/>
                <w:color w:val="000000" w:themeColor="text1"/>
              </w:rPr>
              <w:t>°</w:t>
            </w:r>
            <w:r w:rsidRPr="004E4624">
              <w:rPr>
                <w:rFonts w:asciiTheme="minorHAnsi" w:hAnsiTheme="minorHAnsi" w:cstheme="minorHAnsi"/>
                <w:color w:val="000000" w:themeColor="text1"/>
              </w:rPr>
              <w:t xml:space="preserve"> </w:t>
            </w:r>
          </w:p>
        </w:tc>
        <w:tc>
          <w:tcPr>
            <w:tcW w:w="889" w:type="dxa"/>
          </w:tcPr>
          <w:p w14:paraId="2F503BC6" w14:textId="78896642" w:rsidR="002341DA" w:rsidRPr="00230312" w:rsidRDefault="00CE79E7" w:rsidP="002341DA">
            <w:r>
              <w:t>3.93</w:t>
            </w:r>
          </w:p>
        </w:tc>
        <w:tc>
          <w:tcPr>
            <w:tcW w:w="911" w:type="dxa"/>
          </w:tcPr>
          <w:p w14:paraId="3411E449" w14:textId="6852E228" w:rsidR="002341DA" w:rsidRPr="00230312" w:rsidRDefault="00CE79E7" w:rsidP="002341DA">
            <w:r>
              <w:t>1.05</w:t>
            </w:r>
          </w:p>
        </w:tc>
        <w:tc>
          <w:tcPr>
            <w:tcW w:w="895" w:type="dxa"/>
          </w:tcPr>
          <w:p w14:paraId="2D6F97B1" w14:textId="6BD2FB04" w:rsidR="002341DA" w:rsidRPr="00230312" w:rsidRDefault="00CE79E7" w:rsidP="002341DA">
            <w:r>
              <w:t>3.68</w:t>
            </w:r>
          </w:p>
        </w:tc>
        <w:tc>
          <w:tcPr>
            <w:tcW w:w="815" w:type="dxa"/>
          </w:tcPr>
          <w:p w14:paraId="2D1B2C9B" w14:textId="3950CD30" w:rsidR="002341DA" w:rsidRPr="001E54BB" w:rsidRDefault="00CE79E7" w:rsidP="002341DA">
            <w:pPr>
              <w:rPr>
                <w:color w:val="000000" w:themeColor="text1"/>
              </w:rPr>
            </w:pPr>
            <w:r w:rsidRPr="001E54BB">
              <w:rPr>
                <w:color w:val="000000" w:themeColor="text1"/>
              </w:rPr>
              <w:t>1.16</w:t>
            </w:r>
          </w:p>
        </w:tc>
        <w:tc>
          <w:tcPr>
            <w:tcW w:w="1165" w:type="dxa"/>
          </w:tcPr>
          <w:p w14:paraId="068AFED8" w14:textId="1231986A" w:rsidR="002341DA" w:rsidRPr="001E54BB" w:rsidRDefault="0081554E" w:rsidP="002341DA">
            <w:pPr>
              <w:rPr>
                <w:color w:val="000000" w:themeColor="text1"/>
              </w:rPr>
            </w:pPr>
            <w:r w:rsidRPr="001E54BB">
              <w:rPr>
                <w:color w:val="000000" w:themeColor="text1"/>
              </w:rPr>
              <w:t>0.0</w:t>
            </w:r>
            <w:r w:rsidR="00C37225" w:rsidRPr="001E54BB">
              <w:rPr>
                <w:color w:val="000000" w:themeColor="text1"/>
              </w:rPr>
              <w:t>5</w:t>
            </w:r>
            <w:r w:rsidR="001E54BB">
              <w:rPr>
                <w:color w:val="000000" w:themeColor="text1"/>
              </w:rPr>
              <w:t>*</w:t>
            </w:r>
          </w:p>
        </w:tc>
      </w:tr>
      <w:tr w:rsidR="002341DA" w:rsidRPr="00230312" w14:paraId="6A77B635" w14:textId="77777777" w:rsidTr="001E54BB">
        <w:trPr>
          <w:trHeight w:val="62"/>
        </w:trPr>
        <w:tc>
          <w:tcPr>
            <w:tcW w:w="4675" w:type="dxa"/>
          </w:tcPr>
          <w:p w14:paraId="28C45024" w14:textId="22CE8852"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889" w:type="dxa"/>
          </w:tcPr>
          <w:p w14:paraId="0E433F30" w14:textId="61E275D0" w:rsidR="002341DA" w:rsidRPr="00230312" w:rsidRDefault="00CE79E7" w:rsidP="002341DA">
            <w:r>
              <w:t>4.24</w:t>
            </w:r>
          </w:p>
        </w:tc>
        <w:tc>
          <w:tcPr>
            <w:tcW w:w="911" w:type="dxa"/>
          </w:tcPr>
          <w:p w14:paraId="44DBBA34" w14:textId="2B6CB1B2" w:rsidR="002341DA" w:rsidRPr="00230312" w:rsidRDefault="00CE79E7" w:rsidP="002341DA">
            <w:r>
              <w:t>0.89</w:t>
            </w:r>
          </w:p>
        </w:tc>
        <w:tc>
          <w:tcPr>
            <w:tcW w:w="895" w:type="dxa"/>
          </w:tcPr>
          <w:p w14:paraId="3C832559" w14:textId="3844692D" w:rsidR="002341DA" w:rsidRPr="00230312" w:rsidRDefault="00CE79E7" w:rsidP="002341DA">
            <w:r>
              <w:t>4.33</w:t>
            </w:r>
          </w:p>
        </w:tc>
        <w:tc>
          <w:tcPr>
            <w:tcW w:w="815" w:type="dxa"/>
          </w:tcPr>
          <w:p w14:paraId="0E3C939D" w14:textId="1B1CD874" w:rsidR="002341DA" w:rsidRPr="00230312" w:rsidRDefault="00CE79E7" w:rsidP="002341DA">
            <w:r>
              <w:t>0.95</w:t>
            </w:r>
          </w:p>
        </w:tc>
        <w:tc>
          <w:tcPr>
            <w:tcW w:w="1165" w:type="dxa"/>
          </w:tcPr>
          <w:p w14:paraId="44F79E10" w14:textId="1A6DD6FB" w:rsidR="002341DA" w:rsidRPr="00230312" w:rsidRDefault="0081554E" w:rsidP="002341DA">
            <w:r>
              <w:t>0.37</w:t>
            </w:r>
          </w:p>
        </w:tc>
      </w:tr>
      <w:tr w:rsidR="002341DA" w:rsidRPr="00230312" w14:paraId="5223828D" w14:textId="77777777" w:rsidTr="001E54BB">
        <w:trPr>
          <w:trHeight w:val="62"/>
        </w:trPr>
        <w:tc>
          <w:tcPr>
            <w:tcW w:w="4675" w:type="dxa"/>
          </w:tcPr>
          <w:p w14:paraId="1242DD8C" w14:textId="6B91715B"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r w:rsidR="001E54BB" w:rsidRPr="00CE4148">
              <w:rPr>
                <w:b/>
                <w:bCs/>
                <w:color w:val="000000" w:themeColor="text1"/>
              </w:rPr>
              <w:t>°</w:t>
            </w:r>
          </w:p>
        </w:tc>
        <w:tc>
          <w:tcPr>
            <w:tcW w:w="889" w:type="dxa"/>
          </w:tcPr>
          <w:p w14:paraId="2A3A0F8A" w14:textId="318B23AC" w:rsidR="00CE79E7" w:rsidRPr="00230312" w:rsidRDefault="00CE79E7" w:rsidP="002341DA">
            <w:r>
              <w:t>4.21</w:t>
            </w:r>
          </w:p>
        </w:tc>
        <w:tc>
          <w:tcPr>
            <w:tcW w:w="911" w:type="dxa"/>
          </w:tcPr>
          <w:p w14:paraId="1072E625" w14:textId="7745A822" w:rsidR="00CE79E7" w:rsidRPr="00230312" w:rsidRDefault="00CE79E7" w:rsidP="002341DA">
            <w:r>
              <w:t>0.98</w:t>
            </w:r>
          </w:p>
        </w:tc>
        <w:tc>
          <w:tcPr>
            <w:tcW w:w="895" w:type="dxa"/>
          </w:tcPr>
          <w:p w14:paraId="22F3D815" w14:textId="2E9B7AA4" w:rsidR="00CE79E7" w:rsidRPr="00230312" w:rsidRDefault="00CE79E7" w:rsidP="002341DA">
            <w:r>
              <w:t>3.79</w:t>
            </w:r>
          </w:p>
        </w:tc>
        <w:tc>
          <w:tcPr>
            <w:tcW w:w="815" w:type="dxa"/>
          </w:tcPr>
          <w:p w14:paraId="7FB571C5" w14:textId="100EF4AD" w:rsidR="00CE79E7" w:rsidRPr="00230312" w:rsidRDefault="00CE79E7" w:rsidP="002341DA">
            <w:r>
              <w:t>1.32</w:t>
            </w:r>
          </w:p>
        </w:tc>
        <w:tc>
          <w:tcPr>
            <w:tcW w:w="1165" w:type="dxa"/>
          </w:tcPr>
          <w:p w14:paraId="6EDA9218" w14:textId="7FFAD84D" w:rsidR="0081554E" w:rsidRPr="00230312" w:rsidRDefault="0081554E" w:rsidP="002341DA">
            <w:r w:rsidRPr="001E54BB">
              <w:rPr>
                <w:color w:val="000000" w:themeColor="text1"/>
              </w:rPr>
              <w:t>0.003</w:t>
            </w:r>
            <w:r w:rsidR="001E54BB">
              <w:rPr>
                <w:color w:val="000000" w:themeColor="text1"/>
              </w:rPr>
              <w:t>**</w:t>
            </w:r>
          </w:p>
        </w:tc>
      </w:tr>
      <w:tr w:rsidR="002341DA" w:rsidRPr="00230312" w14:paraId="7239ECA9" w14:textId="77777777" w:rsidTr="001E54BB">
        <w:trPr>
          <w:trHeight w:val="62"/>
        </w:trPr>
        <w:tc>
          <w:tcPr>
            <w:tcW w:w="4675" w:type="dxa"/>
          </w:tcPr>
          <w:p w14:paraId="059A92E4" w14:textId="04D62ED0"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r w:rsidR="001E54BB" w:rsidRPr="00CE4148">
              <w:rPr>
                <w:b/>
                <w:bCs/>
                <w:color w:val="000000" w:themeColor="text1"/>
              </w:rPr>
              <w:t>°</w:t>
            </w:r>
          </w:p>
        </w:tc>
        <w:tc>
          <w:tcPr>
            <w:tcW w:w="889" w:type="dxa"/>
          </w:tcPr>
          <w:p w14:paraId="1601F7F7" w14:textId="396DE72C" w:rsidR="00CE79E7" w:rsidRPr="00230312" w:rsidRDefault="00CE79E7" w:rsidP="002341DA">
            <w:r>
              <w:t>4.46</w:t>
            </w:r>
          </w:p>
        </w:tc>
        <w:tc>
          <w:tcPr>
            <w:tcW w:w="911" w:type="dxa"/>
          </w:tcPr>
          <w:p w14:paraId="64928EFA" w14:textId="17A1271D" w:rsidR="00CE79E7" w:rsidRPr="00230312" w:rsidRDefault="00CE79E7" w:rsidP="002341DA">
            <w:r>
              <w:t>0.81</w:t>
            </w:r>
          </w:p>
        </w:tc>
        <w:tc>
          <w:tcPr>
            <w:tcW w:w="895" w:type="dxa"/>
          </w:tcPr>
          <w:p w14:paraId="6583FB43" w14:textId="52309983" w:rsidR="00CE79E7" w:rsidRPr="00230312" w:rsidRDefault="00CE79E7" w:rsidP="002341DA">
            <w:r>
              <w:t>4.09</w:t>
            </w:r>
          </w:p>
        </w:tc>
        <w:tc>
          <w:tcPr>
            <w:tcW w:w="815" w:type="dxa"/>
          </w:tcPr>
          <w:p w14:paraId="134B2F81" w14:textId="0CF8D80B" w:rsidR="00CE79E7" w:rsidRPr="00230312" w:rsidRDefault="00CE79E7" w:rsidP="002341DA">
            <w:r>
              <w:t>1.17</w:t>
            </w:r>
          </w:p>
        </w:tc>
        <w:tc>
          <w:tcPr>
            <w:tcW w:w="1165" w:type="dxa"/>
          </w:tcPr>
          <w:p w14:paraId="466A2C7F" w14:textId="6F01B1C7" w:rsidR="0081554E" w:rsidRPr="001E54BB" w:rsidRDefault="0081554E" w:rsidP="002341DA">
            <w:pPr>
              <w:rPr>
                <w:b/>
                <w:bCs/>
              </w:rPr>
            </w:pPr>
            <w:r w:rsidRPr="001E54BB">
              <w:rPr>
                <w:b/>
                <w:bCs/>
                <w:color w:val="000000" w:themeColor="text1"/>
              </w:rPr>
              <w:t>0.002</w:t>
            </w:r>
            <w:r w:rsidR="001E54BB" w:rsidRPr="001E54BB">
              <w:rPr>
                <w:b/>
                <w:bCs/>
                <w:color w:val="000000" w:themeColor="text1"/>
              </w:rPr>
              <w:t>**</w:t>
            </w:r>
          </w:p>
        </w:tc>
      </w:tr>
      <w:tr w:rsidR="002341DA" w:rsidRPr="00230312" w14:paraId="184DE85D" w14:textId="77777777" w:rsidTr="001E54BB">
        <w:trPr>
          <w:trHeight w:val="62"/>
        </w:trPr>
        <w:tc>
          <w:tcPr>
            <w:tcW w:w="4675" w:type="dxa"/>
          </w:tcPr>
          <w:p w14:paraId="6FCACB63" w14:textId="47B7A555"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r w:rsidR="00D04A60" w:rsidRPr="00D04A60">
              <w:rPr>
                <w:color w:val="000000" w:themeColor="text1"/>
                <w:vertAlign w:val="superscript"/>
              </w:rPr>
              <w:t>+</w:t>
            </w:r>
          </w:p>
        </w:tc>
        <w:tc>
          <w:tcPr>
            <w:tcW w:w="889" w:type="dxa"/>
          </w:tcPr>
          <w:p w14:paraId="51E98788" w14:textId="66B4C528" w:rsidR="002341DA" w:rsidRPr="00230312" w:rsidRDefault="00CE79E7" w:rsidP="002341DA">
            <w:r>
              <w:t>4.54</w:t>
            </w:r>
          </w:p>
        </w:tc>
        <w:tc>
          <w:tcPr>
            <w:tcW w:w="911" w:type="dxa"/>
          </w:tcPr>
          <w:p w14:paraId="07013BE9" w14:textId="7A8C9042" w:rsidR="002341DA" w:rsidRPr="00230312" w:rsidRDefault="00CE79E7" w:rsidP="002341DA">
            <w:r>
              <w:t>0.87</w:t>
            </w:r>
          </w:p>
        </w:tc>
        <w:tc>
          <w:tcPr>
            <w:tcW w:w="895" w:type="dxa"/>
          </w:tcPr>
          <w:p w14:paraId="55640268" w14:textId="5B39228C" w:rsidR="002341DA" w:rsidRPr="00230312" w:rsidRDefault="00CE79E7" w:rsidP="002341DA">
            <w:r>
              <w:t>4.69</w:t>
            </w:r>
          </w:p>
        </w:tc>
        <w:tc>
          <w:tcPr>
            <w:tcW w:w="815" w:type="dxa"/>
          </w:tcPr>
          <w:p w14:paraId="78BD226D" w14:textId="640A5FEF" w:rsidR="002341DA" w:rsidRPr="00230312" w:rsidRDefault="00CE79E7" w:rsidP="002341DA">
            <w:r>
              <w:t>0.73</w:t>
            </w:r>
          </w:p>
        </w:tc>
        <w:tc>
          <w:tcPr>
            <w:tcW w:w="1165" w:type="dxa"/>
          </w:tcPr>
          <w:p w14:paraId="0ADE96DA" w14:textId="2B34C080" w:rsidR="002341DA" w:rsidRPr="00230312" w:rsidRDefault="0081554E" w:rsidP="002341DA">
            <w:r w:rsidRPr="00FE6C6A">
              <w:rPr>
                <w:color w:val="000000" w:themeColor="text1"/>
              </w:rPr>
              <w:t>0.</w:t>
            </w:r>
            <w:r w:rsidR="00FE6C6A" w:rsidRPr="00FE6C6A">
              <w:rPr>
                <w:color w:val="000000" w:themeColor="text1"/>
              </w:rPr>
              <w:t>16</w:t>
            </w:r>
          </w:p>
        </w:tc>
      </w:tr>
      <w:tr w:rsidR="002341DA" w:rsidRPr="00230312" w14:paraId="0BC6D1FB" w14:textId="77777777" w:rsidTr="001E54BB">
        <w:trPr>
          <w:trHeight w:val="62"/>
        </w:trPr>
        <w:tc>
          <w:tcPr>
            <w:tcW w:w="4675" w:type="dxa"/>
          </w:tcPr>
          <w:p w14:paraId="071A7325" w14:textId="776DEF0A"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information)</w:t>
            </w:r>
            <w:r w:rsidR="001E54BB" w:rsidRPr="00CE4148">
              <w:rPr>
                <w:b/>
                <w:bCs/>
                <w:color w:val="000000" w:themeColor="text1"/>
              </w:rPr>
              <w:t>°</w:t>
            </w:r>
          </w:p>
        </w:tc>
        <w:tc>
          <w:tcPr>
            <w:tcW w:w="889" w:type="dxa"/>
          </w:tcPr>
          <w:p w14:paraId="1CC00997" w14:textId="549898BC" w:rsidR="00CE79E7" w:rsidRPr="00230312" w:rsidRDefault="00CE79E7" w:rsidP="002341DA">
            <w:r>
              <w:t>4.45</w:t>
            </w:r>
          </w:p>
        </w:tc>
        <w:tc>
          <w:tcPr>
            <w:tcW w:w="911" w:type="dxa"/>
          </w:tcPr>
          <w:p w14:paraId="0E3CB3B6" w14:textId="551115CD" w:rsidR="00CE79E7" w:rsidRPr="00230312" w:rsidRDefault="00CE79E7" w:rsidP="002341DA">
            <w:r>
              <w:t>0.81</w:t>
            </w:r>
          </w:p>
        </w:tc>
        <w:tc>
          <w:tcPr>
            <w:tcW w:w="895" w:type="dxa"/>
          </w:tcPr>
          <w:p w14:paraId="49C6F607" w14:textId="4921F45A" w:rsidR="00CE79E7" w:rsidRPr="00230312" w:rsidRDefault="00CE79E7" w:rsidP="002341DA">
            <w:r>
              <w:t>4.07</w:t>
            </w:r>
          </w:p>
        </w:tc>
        <w:tc>
          <w:tcPr>
            <w:tcW w:w="815" w:type="dxa"/>
          </w:tcPr>
          <w:p w14:paraId="70D94B1F" w14:textId="7D5A38FF" w:rsidR="00CE79E7" w:rsidRPr="00230312" w:rsidRDefault="00CE79E7" w:rsidP="002341DA">
            <w:r>
              <w:t>1.18</w:t>
            </w:r>
          </w:p>
        </w:tc>
        <w:tc>
          <w:tcPr>
            <w:tcW w:w="1165" w:type="dxa"/>
          </w:tcPr>
          <w:p w14:paraId="5B23E9A2" w14:textId="6568D239" w:rsidR="0081554E" w:rsidRPr="001E54BB" w:rsidRDefault="0081554E" w:rsidP="002341DA">
            <w:pPr>
              <w:rPr>
                <w:b/>
                <w:bCs/>
              </w:rPr>
            </w:pPr>
            <w:r w:rsidRPr="001E54BB">
              <w:rPr>
                <w:b/>
                <w:bCs/>
                <w:color w:val="000000" w:themeColor="text1"/>
              </w:rPr>
              <w:t>.001</w:t>
            </w:r>
            <w:r w:rsidR="001E54BB" w:rsidRPr="001E54BB">
              <w:rPr>
                <w:b/>
                <w:bCs/>
                <w:color w:val="000000" w:themeColor="text1"/>
              </w:rPr>
              <w:t>***</w:t>
            </w:r>
          </w:p>
        </w:tc>
      </w:tr>
      <w:tr w:rsidR="002341DA" w:rsidRPr="00230312" w14:paraId="50C816DA" w14:textId="77777777" w:rsidTr="001E54BB">
        <w:trPr>
          <w:trHeight w:val="62"/>
        </w:trPr>
        <w:tc>
          <w:tcPr>
            <w:tcW w:w="4675" w:type="dxa"/>
          </w:tcPr>
          <w:p w14:paraId="7877AEB0" w14:textId="4F784C51"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r w:rsidR="001E54BB" w:rsidRPr="00CE4148">
              <w:rPr>
                <w:b/>
                <w:bCs/>
                <w:color w:val="000000" w:themeColor="text1"/>
              </w:rPr>
              <w:t>°</w:t>
            </w:r>
          </w:p>
        </w:tc>
        <w:tc>
          <w:tcPr>
            <w:tcW w:w="889" w:type="dxa"/>
          </w:tcPr>
          <w:p w14:paraId="22757D7E" w14:textId="614894D7" w:rsidR="002341DA" w:rsidRPr="00230312" w:rsidRDefault="00CE79E7" w:rsidP="002341DA">
            <w:r>
              <w:t>4.33</w:t>
            </w:r>
          </w:p>
        </w:tc>
        <w:tc>
          <w:tcPr>
            <w:tcW w:w="911" w:type="dxa"/>
          </w:tcPr>
          <w:p w14:paraId="105BFF74" w14:textId="7B87EA0B" w:rsidR="002341DA" w:rsidRPr="00230312" w:rsidRDefault="00CE79E7" w:rsidP="002341DA">
            <w:r>
              <w:t>0.97</w:t>
            </w:r>
          </w:p>
        </w:tc>
        <w:tc>
          <w:tcPr>
            <w:tcW w:w="895" w:type="dxa"/>
          </w:tcPr>
          <w:p w14:paraId="3463ACDB" w14:textId="73E69C93" w:rsidR="002341DA" w:rsidRPr="00230312" w:rsidRDefault="00CE79E7" w:rsidP="002341DA">
            <w:r>
              <w:t>3.40</w:t>
            </w:r>
          </w:p>
        </w:tc>
        <w:tc>
          <w:tcPr>
            <w:tcW w:w="815" w:type="dxa"/>
          </w:tcPr>
          <w:p w14:paraId="6EEB0B5F" w14:textId="6A043988" w:rsidR="002341DA" w:rsidRPr="00230312" w:rsidRDefault="00CE79E7" w:rsidP="002341DA">
            <w:r>
              <w:t>1.40</w:t>
            </w:r>
          </w:p>
        </w:tc>
        <w:tc>
          <w:tcPr>
            <w:tcW w:w="1165" w:type="dxa"/>
          </w:tcPr>
          <w:p w14:paraId="4A203618" w14:textId="1F850F75" w:rsidR="002341DA" w:rsidRPr="001E54BB" w:rsidRDefault="0081554E" w:rsidP="002341DA">
            <w:pPr>
              <w:rPr>
                <w:b/>
                <w:bCs/>
              </w:rPr>
            </w:pPr>
            <w:r w:rsidRPr="001E54BB">
              <w:rPr>
                <w:b/>
                <w:bCs/>
                <w:color w:val="000000" w:themeColor="text1"/>
              </w:rPr>
              <w:t>&lt;.001</w:t>
            </w:r>
            <w:r w:rsidR="001E54BB" w:rsidRPr="001E54BB">
              <w:rPr>
                <w:b/>
                <w:bCs/>
                <w:color w:val="000000" w:themeColor="text1"/>
              </w:rPr>
              <w:t>***</w:t>
            </w:r>
          </w:p>
        </w:tc>
      </w:tr>
      <w:tr w:rsidR="002341DA" w:rsidRPr="00230312" w14:paraId="7A781E5A" w14:textId="77777777" w:rsidTr="001E54BB">
        <w:trPr>
          <w:trHeight w:val="62"/>
        </w:trPr>
        <w:tc>
          <w:tcPr>
            <w:tcW w:w="4675" w:type="dxa"/>
          </w:tcPr>
          <w:p w14:paraId="7FC08FE5" w14:textId="6B4E810C"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r w:rsidR="00D04A60" w:rsidRPr="00D04A60">
              <w:rPr>
                <w:color w:val="000000" w:themeColor="text1"/>
                <w:vertAlign w:val="superscript"/>
              </w:rPr>
              <w:t>+</w:t>
            </w:r>
          </w:p>
        </w:tc>
        <w:tc>
          <w:tcPr>
            <w:tcW w:w="889" w:type="dxa"/>
          </w:tcPr>
          <w:p w14:paraId="195D3D81" w14:textId="331A2691" w:rsidR="002341DA" w:rsidRPr="00230312" w:rsidRDefault="00CE79E7" w:rsidP="002341DA">
            <w:r>
              <w:t>4.57</w:t>
            </w:r>
          </w:p>
        </w:tc>
        <w:tc>
          <w:tcPr>
            <w:tcW w:w="911" w:type="dxa"/>
          </w:tcPr>
          <w:p w14:paraId="290D3456" w14:textId="6CB5E882" w:rsidR="002341DA" w:rsidRPr="00230312" w:rsidRDefault="00CE79E7" w:rsidP="002341DA">
            <w:r>
              <w:t>0.77</w:t>
            </w:r>
          </w:p>
        </w:tc>
        <w:tc>
          <w:tcPr>
            <w:tcW w:w="895" w:type="dxa"/>
          </w:tcPr>
          <w:p w14:paraId="7A9DA31A" w14:textId="6C294E45" w:rsidR="002341DA" w:rsidRPr="00230312" w:rsidRDefault="00CE79E7" w:rsidP="002341DA">
            <w:r>
              <w:t>4.74</w:t>
            </w:r>
          </w:p>
        </w:tc>
        <w:tc>
          <w:tcPr>
            <w:tcW w:w="815" w:type="dxa"/>
          </w:tcPr>
          <w:p w14:paraId="0C8710D0" w14:textId="4573F2BF" w:rsidR="002341DA" w:rsidRPr="00230312" w:rsidRDefault="00CE79E7" w:rsidP="002341DA">
            <w:r>
              <w:t>0.74</w:t>
            </w:r>
          </w:p>
        </w:tc>
        <w:tc>
          <w:tcPr>
            <w:tcW w:w="1165" w:type="dxa"/>
          </w:tcPr>
          <w:p w14:paraId="349CB27C" w14:textId="4BB72E42" w:rsidR="002341DA" w:rsidRPr="00FE6C6A" w:rsidRDefault="0081554E" w:rsidP="002341DA">
            <w:pPr>
              <w:rPr>
                <w:b/>
                <w:bCs/>
              </w:rPr>
            </w:pPr>
            <w:r w:rsidRPr="00FE6C6A">
              <w:rPr>
                <w:b/>
                <w:bCs/>
                <w:color w:val="000000" w:themeColor="text1"/>
              </w:rPr>
              <w:t>0.0</w:t>
            </w:r>
            <w:r w:rsidR="00FE6C6A" w:rsidRPr="00FE6C6A">
              <w:rPr>
                <w:b/>
                <w:bCs/>
                <w:color w:val="000000" w:themeColor="text1"/>
              </w:rPr>
              <w:t>02**</w:t>
            </w:r>
          </w:p>
        </w:tc>
      </w:tr>
      <w:tr w:rsidR="002341DA" w:rsidRPr="00230312" w14:paraId="1C003D43" w14:textId="77777777" w:rsidTr="001E54BB">
        <w:trPr>
          <w:trHeight w:val="62"/>
        </w:trPr>
        <w:tc>
          <w:tcPr>
            <w:tcW w:w="4675" w:type="dxa"/>
          </w:tcPr>
          <w:p w14:paraId="1FC1A16C" w14:textId="39098A4D"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889" w:type="dxa"/>
          </w:tcPr>
          <w:p w14:paraId="625A7D88" w14:textId="157B959E" w:rsidR="002341DA" w:rsidRPr="00230312" w:rsidRDefault="00CE79E7" w:rsidP="002341DA">
            <w:r>
              <w:t>4.09</w:t>
            </w:r>
          </w:p>
        </w:tc>
        <w:tc>
          <w:tcPr>
            <w:tcW w:w="911" w:type="dxa"/>
          </w:tcPr>
          <w:p w14:paraId="448EA751" w14:textId="02310EA0" w:rsidR="002341DA" w:rsidRPr="00230312" w:rsidRDefault="00CE79E7" w:rsidP="002341DA">
            <w:r>
              <w:t>1.01</w:t>
            </w:r>
          </w:p>
        </w:tc>
        <w:tc>
          <w:tcPr>
            <w:tcW w:w="895" w:type="dxa"/>
          </w:tcPr>
          <w:p w14:paraId="2FB5B142" w14:textId="021C1D22" w:rsidR="002341DA" w:rsidRPr="00230312" w:rsidRDefault="00CE79E7" w:rsidP="002341DA">
            <w:r>
              <w:t>3.87</w:t>
            </w:r>
          </w:p>
        </w:tc>
        <w:tc>
          <w:tcPr>
            <w:tcW w:w="815" w:type="dxa"/>
          </w:tcPr>
          <w:p w14:paraId="685DFADB" w14:textId="3C1DF52C" w:rsidR="002341DA" w:rsidRPr="00230312" w:rsidRDefault="00CE79E7" w:rsidP="002341DA">
            <w:r>
              <w:t>1.15</w:t>
            </w:r>
          </w:p>
        </w:tc>
        <w:tc>
          <w:tcPr>
            <w:tcW w:w="1165" w:type="dxa"/>
          </w:tcPr>
          <w:p w14:paraId="786D8124" w14:textId="642ACEA4" w:rsidR="002341DA" w:rsidRPr="00230312" w:rsidRDefault="0081554E" w:rsidP="002341DA">
            <w:r>
              <w:t>0.07</w:t>
            </w:r>
          </w:p>
        </w:tc>
      </w:tr>
      <w:tr w:rsidR="002341DA" w:rsidRPr="00230312" w14:paraId="52FE382B" w14:textId="77777777" w:rsidTr="001E54BB">
        <w:trPr>
          <w:trHeight w:val="62"/>
        </w:trPr>
        <w:tc>
          <w:tcPr>
            <w:tcW w:w="4675" w:type="dxa"/>
          </w:tcPr>
          <w:p w14:paraId="6D5A7FC0" w14:textId="3E0B7447" w:rsidR="002341DA" w:rsidRPr="00230312" w:rsidRDefault="002341DA" w:rsidP="002341DA">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889" w:type="dxa"/>
          </w:tcPr>
          <w:p w14:paraId="43E3DC37" w14:textId="0AED85B1" w:rsidR="002341DA" w:rsidRPr="00230312" w:rsidRDefault="00CE79E7" w:rsidP="002341DA">
            <w:r>
              <w:t>3.62</w:t>
            </w:r>
          </w:p>
        </w:tc>
        <w:tc>
          <w:tcPr>
            <w:tcW w:w="911" w:type="dxa"/>
          </w:tcPr>
          <w:p w14:paraId="17840060" w14:textId="3D3B4376" w:rsidR="002341DA" w:rsidRPr="00230312" w:rsidRDefault="00CE79E7" w:rsidP="002341DA">
            <w:r>
              <w:t>1.13</w:t>
            </w:r>
          </w:p>
        </w:tc>
        <w:tc>
          <w:tcPr>
            <w:tcW w:w="895" w:type="dxa"/>
          </w:tcPr>
          <w:p w14:paraId="3E0F26E9" w14:textId="27C1CBD0" w:rsidR="002341DA" w:rsidRPr="00230312" w:rsidRDefault="00CE79E7" w:rsidP="002341DA">
            <w:r>
              <w:t>3.41</w:t>
            </w:r>
          </w:p>
        </w:tc>
        <w:tc>
          <w:tcPr>
            <w:tcW w:w="815" w:type="dxa"/>
          </w:tcPr>
          <w:p w14:paraId="66548FC9" w14:textId="5995A5F0" w:rsidR="002341DA" w:rsidRPr="00230312" w:rsidRDefault="00CE79E7" w:rsidP="002341DA">
            <w:r>
              <w:t>1.24</w:t>
            </w:r>
          </w:p>
        </w:tc>
        <w:tc>
          <w:tcPr>
            <w:tcW w:w="1165" w:type="dxa"/>
          </w:tcPr>
          <w:p w14:paraId="551CF560" w14:textId="08458388" w:rsidR="002341DA" w:rsidRPr="00230312" w:rsidRDefault="0081554E" w:rsidP="002341DA">
            <w:r>
              <w:t>0.10</w:t>
            </w:r>
          </w:p>
        </w:tc>
      </w:tr>
      <w:tr w:rsidR="002341DA" w:rsidRPr="00230312" w14:paraId="2D32724A" w14:textId="77777777" w:rsidTr="001E54BB">
        <w:trPr>
          <w:trHeight w:val="62"/>
        </w:trPr>
        <w:tc>
          <w:tcPr>
            <w:tcW w:w="4675" w:type="dxa"/>
          </w:tcPr>
          <w:p w14:paraId="3F7BD319" w14:textId="3DB99B07" w:rsidR="002341DA" w:rsidRPr="00230312" w:rsidRDefault="002341DA" w:rsidP="002341DA">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r w:rsidR="00D04A60" w:rsidRPr="00D04A60">
              <w:rPr>
                <w:color w:val="000000" w:themeColor="text1"/>
                <w:vertAlign w:val="superscript"/>
              </w:rPr>
              <w:t>+</w:t>
            </w:r>
          </w:p>
        </w:tc>
        <w:tc>
          <w:tcPr>
            <w:tcW w:w="889" w:type="dxa"/>
          </w:tcPr>
          <w:p w14:paraId="0C5E3E47" w14:textId="417757B6" w:rsidR="002341DA" w:rsidRPr="00230312" w:rsidRDefault="00CE79E7" w:rsidP="002341DA">
            <w:r>
              <w:t>4.75</w:t>
            </w:r>
          </w:p>
        </w:tc>
        <w:tc>
          <w:tcPr>
            <w:tcW w:w="911" w:type="dxa"/>
          </w:tcPr>
          <w:p w14:paraId="1687D541" w14:textId="70F4140F" w:rsidR="002341DA" w:rsidRPr="00230312" w:rsidRDefault="00CE79E7" w:rsidP="002341DA">
            <w:r>
              <w:t>0.60</w:t>
            </w:r>
          </w:p>
        </w:tc>
        <w:tc>
          <w:tcPr>
            <w:tcW w:w="895" w:type="dxa"/>
          </w:tcPr>
          <w:p w14:paraId="740CDF93" w14:textId="3C0747D2" w:rsidR="002341DA" w:rsidRPr="00230312" w:rsidRDefault="00CE79E7" w:rsidP="002341DA">
            <w:r>
              <w:t>4.80</w:t>
            </w:r>
          </w:p>
        </w:tc>
        <w:tc>
          <w:tcPr>
            <w:tcW w:w="815" w:type="dxa"/>
          </w:tcPr>
          <w:p w14:paraId="2CE9F6C0" w14:textId="1D769107" w:rsidR="002341DA" w:rsidRPr="00230312" w:rsidRDefault="00CE79E7" w:rsidP="002341DA">
            <w:r>
              <w:t>0.56</w:t>
            </w:r>
          </w:p>
        </w:tc>
        <w:tc>
          <w:tcPr>
            <w:tcW w:w="1165" w:type="dxa"/>
          </w:tcPr>
          <w:p w14:paraId="26ABF067" w14:textId="757882B3" w:rsidR="002341DA" w:rsidRPr="00230312" w:rsidRDefault="00C37225" w:rsidP="002341DA">
            <w:r>
              <w:t>0.</w:t>
            </w:r>
            <w:r w:rsidR="00FE6C6A">
              <w:t>24</w:t>
            </w:r>
          </w:p>
        </w:tc>
      </w:tr>
      <w:tr w:rsidR="002341DA" w:rsidRPr="00230312" w14:paraId="12219939" w14:textId="77777777" w:rsidTr="001E54BB">
        <w:trPr>
          <w:trHeight w:val="62"/>
        </w:trPr>
        <w:tc>
          <w:tcPr>
            <w:tcW w:w="4675" w:type="dxa"/>
          </w:tcPr>
          <w:p w14:paraId="22604E60" w14:textId="287E62C6" w:rsidR="002341DA" w:rsidRPr="00230312" w:rsidRDefault="002341DA" w:rsidP="002341DA">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889" w:type="dxa"/>
          </w:tcPr>
          <w:p w14:paraId="63AB762A" w14:textId="7AB5BB13" w:rsidR="002341DA" w:rsidRPr="00230312" w:rsidRDefault="00CE79E7" w:rsidP="002341DA">
            <w:r>
              <w:t>3.69</w:t>
            </w:r>
          </w:p>
        </w:tc>
        <w:tc>
          <w:tcPr>
            <w:tcW w:w="911" w:type="dxa"/>
          </w:tcPr>
          <w:p w14:paraId="43E1196D" w14:textId="7117D4F2" w:rsidR="002341DA" w:rsidRPr="00230312" w:rsidRDefault="00CE79E7" w:rsidP="002341DA">
            <w:r>
              <w:t>1.19</w:t>
            </w:r>
          </w:p>
        </w:tc>
        <w:tc>
          <w:tcPr>
            <w:tcW w:w="895" w:type="dxa"/>
          </w:tcPr>
          <w:p w14:paraId="2D994137" w14:textId="3E9F092A" w:rsidR="002341DA" w:rsidRPr="00230312" w:rsidRDefault="00CE79E7" w:rsidP="002341DA">
            <w:r>
              <w:t>3.40</w:t>
            </w:r>
          </w:p>
        </w:tc>
        <w:tc>
          <w:tcPr>
            <w:tcW w:w="815" w:type="dxa"/>
          </w:tcPr>
          <w:p w14:paraId="6B67B3EB" w14:textId="23906AA9" w:rsidR="002341DA" w:rsidRPr="00230312" w:rsidRDefault="00CE79E7" w:rsidP="002341DA">
            <w:r>
              <w:t>1.19</w:t>
            </w:r>
          </w:p>
        </w:tc>
        <w:tc>
          <w:tcPr>
            <w:tcW w:w="1165" w:type="dxa"/>
          </w:tcPr>
          <w:p w14:paraId="046E2F84" w14:textId="323954D2" w:rsidR="002341DA" w:rsidRPr="00230312" w:rsidRDefault="00C37225" w:rsidP="002341DA">
            <w:r>
              <w:t>0.03</w:t>
            </w:r>
            <w:r w:rsidR="00FE6C6A">
              <w:t>*</w:t>
            </w:r>
          </w:p>
        </w:tc>
      </w:tr>
      <w:tr w:rsidR="002341DA" w:rsidRPr="00230312" w14:paraId="0B71DF9E" w14:textId="77777777" w:rsidTr="001E54BB">
        <w:trPr>
          <w:trHeight w:val="62"/>
        </w:trPr>
        <w:tc>
          <w:tcPr>
            <w:tcW w:w="4675" w:type="dxa"/>
          </w:tcPr>
          <w:p w14:paraId="7C959234" w14:textId="551498AA" w:rsidR="002341DA" w:rsidRPr="00230312" w:rsidRDefault="002341DA" w:rsidP="002341DA">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technical report writing</w:t>
            </w:r>
            <w:r w:rsidR="001E54BB" w:rsidRPr="00CE4148">
              <w:rPr>
                <w:b/>
                <w:bCs/>
                <w:color w:val="000000" w:themeColor="text1"/>
              </w:rPr>
              <w:t>°</w:t>
            </w:r>
            <w:r w:rsidRPr="004E4624">
              <w:rPr>
                <w:rFonts w:asciiTheme="minorHAnsi" w:hAnsiTheme="minorHAnsi" w:cstheme="minorHAnsi"/>
                <w:color w:val="000000" w:themeColor="text1"/>
              </w:rPr>
              <w:t xml:space="preserve"> </w:t>
            </w:r>
          </w:p>
        </w:tc>
        <w:tc>
          <w:tcPr>
            <w:tcW w:w="889" w:type="dxa"/>
          </w:tcPr>
          <w:p w14:paraId="1116C68F" w14:textId="158D1E73" w:rsidR="002341DA" w:rsidRPr="00230312" w:rsidRDefault="00CE79E7" w:rsidP="002341DA">
            <w:r>
              <w:t>4.53</w:t>
            </w:r>
          </w:p>
        </w:tc>
        <w:tc>
          <w:tcPr>
            <w:tcW w:w="911" w:type="dxa"/>
          </w:tcPr>
          <w:p w14:paraId="31CC248E" w14:textId="2A78FEDE" w:rsidR="002341DA" w:rsidRPr="00230312" w:rsidRDefault="00CE79E7" w:rsidP="002341DA">
            <w:r>
              <w:t>0.83</w:t>
            </w:r>
          </w:p>
        </w:tc>
        <w:tc>
          <w:tcPr>
            <w:tcW w:w="895" w:type="dxa"/>
          </w:tcPr>
          <w:p w14:paraId="7FA335CC" w14:textId="3441BE81" w:rsidR="002341DA" w:rsidRPr="00230312" w:rsidRDefault="00CE79E7" w:rsidP="002341DA">
            <w:r>
              <w:t>3.77</w:t>
            </w:r>
          </w:p>
        </w:tc>
        <w:tc>
          <w:tcPr>
            <w:tcW w:w="815" w:type="dxa"/>
          </w:tcPr>
          <w:p w14:paraId="3353C7A0" w14:textId="03F58ED8" w:rsidR="002341DA" w:rsidRPr="00230312" w:rsidRDefault="00CE79E7" w:rsidP="002341DA">
            <w:r>
              <w:t>1.28</w:t>
            </w:r>
          </w:p>
        </w:tc>
        <w:tc>
          <w:tcPr>
            <w:tcW w:w="1165" w:type="dxa"/>
          </w:tcPr>
          <w:p w14:paraId="301E09FC" w14:textId="2D1E559E" w:rsidR="002341DA" w:rsidRPr="00230312" w:rsidRDefault="001E54BB" w:rsidP="002341DA">
            <w:r w:rsidRPr="001E54BB">
              <w:rPr>
                <w:b/>
                <w:bCs/>
                <w:color w:val="000000" w:themeColor="text1"/>
              </w:rPr>
              <w:t>&lt;.001***</w:t>
            </w:r>
          </w:p>
        </w:tc>
      </w:tr>
      <w:tr w:rsidR="002341DA" w:rsidRPr="00230312" w14:paraId="049EFE21" w14:textId="77777777" w:rsidTr="001E54BB">
        <w:trPr>
          <w:trHeight w:val="62"/>
        </w:trPr>
        <w:tc>
          <w:tcPr>
            <w:tcW w:w="4675" w:type="dxa"/>
          </w:tcPr>
          <w:p w14:paraId="15AFF66D" w14:textId="147D2427" w:rsidR="002341DA" w:rsidRPr="00230312" w:rsidRDefault="002341DA" w:rsidP="002341DA">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writing for publication</w:t>
            </w:r>
            <w:r w:rsidR="00D04A60" w:rsidRPr="00D04A60">
              <w:rPr>
                <w:color w:val="000000" w:themeColor="text1"/>
                <w:vertAlign w:val="superscript"/>
              </w:rPr>
              <w:t>+</w:t>
            </w:r>
            <w:r w:rsidRPr="004E4624">
              <w:rPr>
                <w:rFonts w:asciiTheme="minorHAnsi" w:hAnsiTheme="minorHAnsi" w:cstheme="minorHAnsi"/>
                <w:color w:val="000000" w:themeColor="text1"/>
              </w:rPr>
              <w:t xml:space="preserve"> </w:t>
            </w:r>
          </w:p>
        </w:tc>
        <w:tc>
          <w:tcPr>
            <w:tcW w:w="889" w:type="dxa"/>
          </w:tcPr>
          <w:p w14:paraId="1A8D6EB8" w14:textId="418C3F9B" w:rsidR="002341DA" w:rsidRPr="00230312" w:rsidRDefault="00CE79E7" w:rsidP="002341DA">
            <w:r>
              <w:t>4.68</w:t>
            </w:r>
          </w:p>
        </w:tc>
        <w:tc>
          <w:tcPr>
            <w:tcW w:w="911" w:type="dxa"/>
          </w:tcPr>
          <w:p w14:paraId="3EDD4862" w14:textId="1FBB9B86" w:rsidR="002341DA" w:rsidRPr="00230312" w:rsidRDefault="00CE79E7" w:rsidP="002341DA">
            <w:r>
              <w:t>0.73</w:t>
            </w:r>
          </w:p>
        </w:tc>
        <w:tc>
          <w:tcPr>
            <w:tcW w:w="895" w:type="dxa"/>
          </w:tcPr>
          <w:p w14:paraId="4A2EB2A4" w14:textId="4DC99998" w:rsidR="002341DA" w:rsidRPr="00230312" w:rsidRDefault="00CE79E7" w:rsidP="002341DA">
            <w:r>
              <w:t>4.80</w:t>
            </w:r>
          </w:p>
        </w:tc>
        <w:tc>
          <w:tcPr>
            <w:tcW w:w="815" w:type="dxa"/>
          </w:tcPr>
          <w:p w14:paraId="7C880BA6" w14:textId="2092A58C" w:rsidR="002341DA" w:rsidRPr="00230312" w:rsidRDefault="00CE79E7" w:rsidP="002341DA">
            <w:r>
              <w:t>0.66</w:t>
            </w:r>
          </w:p>
        </w:tc>
        <w:tc>
          <w:tcPr>
            <w:tcW w:w="1165" w:type="dxa"/>
          </w:tcPr>
          <w:p w14:paraId="0A33E9DA" w14:textId="58A0F73A" w:rsidR="002341DA" w:rsidRPr="00FE6C6A" w:rsidRDefault="00C37225" w:rsidP="002341DA">
            <w:pPr>
              <w:rPr>
                <w:color w:val="000000" w:themeColor="text1"/>
              </w:rPr>
            </w:pPr>
            <w:r w:rsidRPr="00FE6C6A">
              <w:rPr>
                <w:color w:val="000000" w:themeColor="text1"/>
              </w:rPr>
              <w:t>0.</w:t>
            </w:r>
            <w:r w:rsidR="00FE6C6A" w:rsidRPr="00FE6C6A">
              <w:rPr>
                <w:color w:val="000000" w:themeColor="text1"/>
              </w:rPr>
              <w:t>04*</w:t>
            </w:r>
          </w:p>
        </w:tc>
      </w:tr>
    </w:tbl>
    <w:p w14:paraId="610C5874" w14:textId="30DF6BB5" w:rsidR="00AD778D" w:rsidRPr="006B4648"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735F3F65" w14:textId="77777777" w:rsidR="001E54BB" w:rsidRPr="006B4648" w:rsidRDefault="001E54BB" w:rsidP="001E54BB">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280FED3E" w14:textId="77777777" w:rsidR="001E54BB" w:rsidRDefault="001E54BB" w:rsidP="001E54BB">
      <w:pPr>
        <w:rPr>
          <w:color w:val="000000" w:themeColor="text1"/>
          <w:sz w:val="20"/>
          <w:szCs w:val="20"/>
        </w:rPr>
      </w:pPr>
      <w:r w:rsidRPr="006B4648">
        <w:rPr>
          <w:sz w:val="20"/>
          <w:szCs w:val="20"/>
        </w:rPr>
        <w:t>***</w:t>
      </w:r>
      <w:r w:rsidRPr="006B4648">
        <w:rPr>
          <w:i/>
          <w:iCs/>
          <w:sz w:val="20"/>
          <w:szCs w:val="20"/>
        </w:rPr>
        <w:t>Note:</w:t>
      </w:r>
      <w:r w:rsidRPr="006B4648">
        <w:rPr>
          <w:sz w:val="20"/>
          <w:szCs w:val="20"/>
        </w:rPr>
        <w:t xml:space="preserve"> The data of survey statements marked with a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w:t>
      </w:r>
      <w:r w:rsidRPr="006B4648">
        <w:rPr>
          <w:color w:val="000000" w:themeColor="text1"/>
          <w:sz w:val="20"/>
          <w:szCs w:val="20"/>
        </w:rPr>
        <w:t>.</w:t>
      </w:r>
    </w:p>
    <w:p w14:paraId="4525E863" w14:textId="5A596E7D" w:rsidR="001E54BB" w:rsidRPr="007913EA" w:rsidRDefault="001E54BB" w:rsidP="001E54BB">
      <w:pPr>
        <w:rPr>
          <w:sz w:val="20"/>
          <w:szCs w:val="20"/>
        </w:rPr>
      </w:pPr>
      <w:r w:rsidRPr="006B4648">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 ** = </w:t>
      </w:r>
      <w:r w:rsidRPr="00ED46F9">
        <w:rPr>
          <w:i/>
          <w:iCs/>
          <w:sz w:val="20"/>
          <w:szCs w:val="20"/>
        </w:rPr>
        <w:t>p</w:t>
      </w:r>
      <w:r>
        <w:rPr>
          <w:sz w:val="20"/>
          <w:szCs w:val="20"/>
        </w:rPr>
        <w:t xml:space="preserve"> &lt; .01; *** =</w:t>
      </w:r>
      <w:r w:rsidRPr="00ED46F9">
        <w:rPr>
          <w:i/>
          <w:iCs/>
          <w:sz w:val="20"/>
          <w:szCs w:val="20"/>
        </w:rPr>
        <w:t xml:space="preserve"> p</w:t>
      </w:r>
      <w:r>
        <w:rPr>
          <w:sz w:val="20"/>
          <w:szCs w:val="20"/>
        </w:rPr>
        <w:t xml:space="preserve"> &lt; .001; a bolded </w:t>
      </w:r>
      <w:r w:rsidRPr="00ED46F9">
        <w:rPr>
          <w:i/>
          <w:iCs/>
          <w:sz w:val="20"/>
          <w:szCs w:val="20"/>
        </w:rPr>
        <w:t>p</w:t>
      </w:r>
      <w:r>
        <w:rPr>
          <w:sz w:val="20"/>
          <w:szCs w:val="20"/>
        </w:rPr>
        <w:t xml:space="preserve">-value indicates a significant value using the </w:t>
      </w:r>
      <w:r w:rsidRPr="00ED46F9">
        <w:rPr>
          <w:sz w:val="20"/>
          <w:szCs w:val="20"/>
        </w:rPr>
        <w:t>Bonferroni-corrected critical value</w:t>
      </w:r>
      <w:r>
        <w:rPr>
          <w:sz w:val="20"/>
          <w:szCs w:val="20"/>
        </w:rPr>
        <w:t xml:space="preserve"> for this study (</w:t>
      </w:r>
      <w:r w:rsidRPr="00ED46F9">
        <w:rPr>
          <w:sz w:val="20"/>
          <w:szCs w:val="20"/>
        </w:rPr>
        <w:sym w:font="Symbol" w:char="F061"/>
      </w:r>
      <w:r w:rsidRPr="00ED46F9">
        <w:rPr>
          <w:sz w:val="20"/>
          <w:szCs w:val="20"/>
        </w:rPr>
        <w:t xml:space="preserve"> = .002</w:t>
      </w:r>
      <w:r>
        <w:rPr>
          <w:sz w:val="20"/>
          <w:szCs w:val="20"/>
        </w:rPr>
        <w:t>).</w:t>
      </w:r>
    </w:p>
    <w:p w14:paraId="334A804F" w14:textId="77777777" w:rsidR="002F268A" w:rsidRDefault="002F268A" w:rsidP="00237696">
      <w:pPr>
        <w:pStyle w:val="Caption"/>
      </w:pPr>
    </w:p>
    <w:p w14:paraId="60918E53" w14:textId="77777777" w:rsidR="002F268A" w:rsidRDefault="002F268A" w:rsidP="00237696">
      <w:pPr>
        <w:pStyle w:val="Caption"/>
      </w:pPr>
    </w:p>
    <w:p w14:paraId="704B0E71" w14:textId="77777777" w:rsidR="002F268A" w:rsidRDefault="002F268A" w:rsidP="00237696">
      <w:pPr>
        <w:pStyle w:val="Caption"/>
      </w:pPr>
    </w:p>
    <w:p w14:paraId="68A98EEA" w14:textId="77777777" w:rsidR="002F268A" w:rsidRDefault="002F268A" w:rsidP="00237696">
      <w:pPr>
        <w:pStyle w:val="Caption"/>
      </w:pPr>
    </w:p>
    <w:p w14:paraId="60E881AD" w14:textId="77777777" w:rsidR="002F268A" w:rsidRDefault="00A8087D" w:rsidP="00237696">
      <w:pPr>
        <w:pStyle w:val="Caption"/>
      </w:pPr>
      <w:r>
        <w:br/>
      </w:r>
      <w:r>
        <w:br/>
      </w:r>
      <w:r>
        <w:br/>
      </w:r>
      <w:r>
        <w:br/>
      </w:r>
      <w:r>
        <w:br/>
      </w:r>
      <w:r>
        <w:br/>
      </w:r>
      <w:r>
        <w:br/>
      </w:r>
      <w:r w:rsidR="002F268A">
        <w:rPr>
          <w:noProof/>
        </w:rPr>
        <w:lastRenderedPageBreak/>
        <w:drawing>
          <wp:anchor distT="0" distB="0" distL="114300" distR="114300" simplePos="0" relativeHeight="251683840" behindDoc="1" locked="0" layoutInCell="1" allowOverlap="1" wp14:anchorId="661E3D71" wp14:editId="1C31C82A">
            <wp:simplePos x="0" y="0"/>
            <wp:positionH relativeFrom="column">
              <wp:posOffset>0</wp:posOffset>
            </wp:positionH>
            <wp:positionV relativeFrom="paragraph">
              <wp:posOffset>-183715</wp:posOffset>
            </wp:positionV>
            <wp:extent cx="5943600" cy="3549015"/>
            <wp:effectExtent l="0" t="0" r="0" b="0"/>
            <wp:wrapNone/>
            <wp:docPr id="42" name="Chart 42">
              <a:extLst xmlns:a="http://schemas.openxmlformats.org/drawingml/2006/main">
                <a:ext uri="{FF2B5EF4-FFF2-40B4-BE49-F238E27FC236}">
                  <a16:creationId xmlns:a16="http://schemas.microsoft.com/office/drawing/2014/main" id="{6D704F39-3448-934C-A7DD-91D75C1C3C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2F268A">
        <w:br/>
      </w:r>
      <w:r w:rsidR="002F268A">
        <w:br/>
      </w:r>
      <w:r w:rsidR="002F268A">
        <w:br/>
      </w:r>
      <w:r w:rsidR="002F268A">
        <w:br/>
      </w:r>
      <w:r w:rsidR="002F268A">
        <w:br/>
      </w:r>
      <w:r w:rsidR="002F268A">
        <w:br/>
      </w:r>
      <w:r w:rsidR="002F268A">
        <w:br/>
      </w:r>
      <w:r w:rsidR="002F268A">
        <w:br/>
      </w:r>
      <w:r w:rsidR="002F268A">
        <w:br/>
      </w:r>
      <w:r w:rsidR="002F268A">
        <w:br/>
      </w:r>
      <w:r w:rsidR="002F268A">
        <w:br/>
      </w:r>
      <w:r w:rsidR="002F268A">
        <w:br/>
      </w:r>
      <w:r w:rsidR="002F268A">
        <w:br/>
      </w:r>
      <w:r w:rsidR="002F268A">
        <w:br/>
      </w:r>
      <w:r w:rsidR="002F268A">
        <w:br/>
      </w:r>
    </w:p>
    <w:p w14:paraId="52E91FB4" w14:textId="7C36E47D" w:rsidR="00D54FFC" w:rsidRDefault="00A8087D" w:rsidP="00237696">
      <w:pPr>
        <w:pStyle w:val="Caption"/>
      </w:pPr>
      <w:bookmarkStart w:id="127" w:name="_Toc61852372"/>
      <w:r>
        <w:t xml:space="preserve">Figure </w:t>
      </w:r>
      <w:r w:rsidR="004F4A78">
        <w:fldChar w:fldCharType="begin"/>
      </w:r>
      <w:r w:rsidR="004F4A78">
        <w:instrText xml:space="preserve"> SEQ Figure \* ARABIC </w:instrText>
      </w:r>
      <w:r w:rsidR="004F4A78">
        <w:fldChar w:fldCharType="separate"/>
      </w:r>
      <w:r w:rsidR="00386BAA">
        <w:rPr>
          <w:noProof/>
        </w:rPr>
        <w:t>12</w:t>
      </w:r>
      <w:r w:rsidR="004F4A78">
        <w:rPr>
          <w:noProof/>
        </w:rPr>
        <w:fldChar w:fldCharType="end"/>
      </w:r>
      <w:r>
        <w:t xml:space="preserve">: Top Five Largest Differences in the Means Between </w:t>
      </w:r>
      <w:r w:rsidR="00A14BF9">
        <w:t xml:space="preserve">STEM and non-STEM </w:t>
      </w:r>
      <w:r w:rsidR="00E97FD8">
        <w:t xml:space="preserve">Major </w:t>
      </w:r>
      <w:r>
        <w:t xml:space="preserve">IDSs </w:t>
      </w:r>
      <w:r w:rsidR="00E97FD8">
        <w:t xml:space="preserve">on </w:t>
      </w:r>
      <w:r>
        <w:t>their Perceptions of the English Writing Skills on Various Writing Tasks Needed to</w:t>
      </w:r>
      <w:r w:rsidR="0015198C">
        <w:t xml:space="preserve"> </w:t>
      </w:r>
      <w:r w:rsidR="0015198C">
        <w:rPr>
          <w:rFonts w:ascii="Times" w:hAnsi="Times"/>
          <w:bCs/>
        </w:rPr>
        <w:t>S</w:t>
      </w:r>
      <w:r w:rsidR="0015198C" w:rsidRPr="002E47CF">
        <w:rPr>
          <w:rFonts w:ascii="Times" w:hAnsi="Times"/>
          <w:bCs/>
        </w:rPr>
        <w:t xml:space="preserve">uccessfully </w:t>
      </w:r>
      <w:r w:rsidR="0015198C">
        <w:rPr>
          <w:rFonts w:ascii="Times" w:hAnsi="Times"/>
          <w:bCs/>
        </w:rPr>
        <w:t>O</w:t>
      </w:r>
      <w:r w:rsidR="0015198C" w:rsidRPr="002E47CF">
        <w:rPr>
          <w:rFonts w:ascii="Times" w:hAnsi="Times"/>
          <w:bCs/>
        </w:rPr>
        <w:t xml:space="preserve">btain </w:t>
      </w:r>
      <w:r w:rsidR="0015198C">
        <w:rPr>
          <w:rFonts w:ascii="Times" w:hAnsi="Times"/>
          <w:bCs/>
        </w:rPr>
        <w:t>E</w:t>
      </w:r>
      <w:r w:rsidR="0015198C" w:rsidRPr="002E47CF">
        <w:rPr>
          <w:rFonts w:ascii="Times" w:hAnsi="Times"/>
          <w:bCs/>
        </w:rPr>
        <w:t>mployment in</w:t>
      </w:r>
      <w:r w:rsidR="0015198C">
        <w:rPr>
          <w:rFonts w:ascii="Times" w:hAnsi="Times"/>
          <w:bCs/>
        </w:rPr>
        <w:t xml:space="preserve"> Their</w:t>
      </w:r>
      <w:r w:rsidR="0015198C" w:rsidRPr="002E47CF">
        <w:rPr>
          <w:rFonts w:ascii="Times" w:hAnsi="Times"/>
          <w:bCs/>
        </w:rPr>
        <w:t xml:space="preserve"> </w:t>
      </w:r>
      <w:r w:rsidR="0015198C">
        <w:rPr>
          <w:rFonts w:ascii="Times" w:hAnsi="Times"/>
          <w:bCs/>
        </w:rPr>
        <w:t>D</w:t>
      </w:r>
      <w:r w:rsidR="0015198C" w:rsidRPr="002E47CF">
        <w:rPr>
          <w:rFonts w:ascii="Times" w:hAnsi="Times"/>
          <w:bCs/>
        </w:rPr>
        <w:t xml:space="preserve">esired </w:t>
      </w:r>
      <w:r w:rsidR="0015198C">
        <w:rPr>
          <w:rFonts w:ascii="Times" w:hAnsi="Times"/>
          <w:bCs/>
        </w:rPr>
        <w:t>C</w:t>
      </w:r>
      <w:r w:rsidR="0015198C" w:rsidRPr="002E47CF">
        <w:rPr>
          <w:rFonts w:ascii="Times" w:hAnsi="Times"/>
          <w:bCs/>
        </w:rPr>
        <w:t>areer</w:t>
      </w:r>
      <w:r w:rsidR="0015198C">
        <w:rPr>
          <w:rFonts w:ascii="Times" w:hAnsi="Times"/>
          <w:bCs/>
        </w:rPr>
        <w:t xml:space="preserve"> Post-PhD</w:t>
      </w:r>
      <w:bookmarkEnd w:id="127"/>
      <w:r w:rsidR="001171D9">
        <w:br/>
      </w:r>
    </w:p>
    <w:p w14:paraId="6D54782A" w14:textId="77777777" w:rsidR="00D54FFC" w:rsidRPr="00D54FFC" w:rsidRDefault="00D54FFC" w:rsidP="00D54FFC"/>
    <w:p w14:paraId="3671285A" w14:textId="77777777" w:rsidR="002F268A" w:rsidRDefault="002F268A">
      <w:pPr>
        <w:rPr>
          <w:b/>
          <w:bCs/>
        </w:rPr>
      </w:pPr>
      <w:r>
        <w:br w:type="page"/>
      </w:r>
    </w:p>
    <w:p w14:paraId="1DC51793" w14:textId="20025CE0" w:rsidR="00507AE0" w:rsidRDefault="008B2D4B" w:rsidP="006A0385">
      <w:pPr>
        <w:spacing w:line="480" w:lineRule="auto"/>
        <w:ind w:firstLine="720"/>
      </w:pPr>
      <w:r>
        <w:lastRenderedPageBreak/>
        <w:t>To answer the third</w:t>
      </w:r>
      <w:r w:rsidRPr="007B1080">
        <w:t xml:space="preserve"> research question</w:t>
      </w:r>
      <w:r>
        <w:t>’s final sub-question</w:t>
      </w:r>
      <w:r w:rsidRPr="007B1080">
        <w:t xml:space="preserve">, </w:t>
      </w:r>
      <w:r w:rsidRPr="008B2D4B">
        <w:rPr>
          <w:i/>
          <w:iCs/>
        </w:rPr>
        <w:t>“How do IDSs’ perceptions of their own English writing skills required to obtain employment in their desired career post-PhD differ between IDSs who earned a previous degree from an English-speaking institution versus IDSs that did not earn a previous degree from an English-speaking institution?”</w:t>
      </w:r>
      <w:r>
        <w:t xml:space="preserve">, 25 separate independent samples </w:t>
      </w:r>
      <w:r w:rsidRPr="00E909A7">
        <w:rPr>
          <w:i/>
          <w:iCs/>
        </w:rPr>
        <w:t>t</w:t>
      </w:r>
      <w:r>
        <w:t xml:space="preserve">-tests/alternative versions of the </w:t>
      </w:r>
      <w:r w:rsidRPr="00213188">
        <w:rPr>
          <w:i/>
          <w:iCs/>
        </w:rPr>
        <w:t>t</w:t>
      </w:r>
      <w:r>
        <w:t>-test based on assumptions that the data violated were performed.</w:t>
      </w:r>
      <w:r w:rsidR="000B2E08">
        <w:t xml:space="preserve"> Out of the inferential statistics performed to measure the differences between these two groups on the English writing skills measured, four statements were found to be significant between the groups.</w:t>
      </w:r>
      <w:r w:rsidR="006A0385">
        <w:t xml:space="preserve"> Overall, </w:t>
      </w:r>
      <w:r w:rsidR="00507AE0">
        <w:t>IDSs with a previous degree from an English-speaking institution (mean rank = 176.06) had statistically significant higher scores than IDSs without</w:t>
      </w:r>
      <w:r w:rsidR="006A0385" w:rsidRPr="006A0385">
        <w:t xml:space="preserve"> </w:t>
      </w:r>
      <w:r w:rsidR="006A0385">
        <w:t xml:space="preserve">a previous degree from an English-speaking institution </w:t>
      </w:r>
      <w:r w:rsidR="00507AE0">
        <w:t xml:space="preserve">(mean rank = 162.69) on </w:t>
      </w:r>
      <w:r w:rsidR="006A0385">
        <w:t>the perceived importance of</w:t>
      </w:r>
      <w:r w:rsidR="006A0385" w:rsidRPr="00697725">
        <w:t xml:space="preserve"> </w:t>
      </w:r>
      <w:r w:rsidR="006A0385">
        <w:rPr>
          <w:rFonts w:asciiTheme="minorHAnsi" w:hAnsiTheme="minorHAnsi" w:cstheme="minorHAnsi"/>
        </w:rPr>
        <w:t xml:space="preserve">performing well </w:t>
      </w:r>
      <w:r w:rsidR="004C1ADB">
        <w:rPr>
          <w:rFonts w:asciiTheme="minorHAnsi" w:hAnsiTheme="minorHAnsi" w:cstheme="minorHAnsi"/>
        </w:rPr>
        <w:t xml:space="preserve">on </w:t>
      </w:r>
      <w:r w:rsidR="00507AE0">
        <w:t>organizing ideas/topics</w:t>
      </w:r>
      <w:r w:rsidR="006A0385">
        <w:t xml:space="preserve"> in their writing</w:t>
      </w:r>
      <w:r w:rsidR="00507AE0">
        <w:t xml:space="preserve">, </w:t>
      </w:r>
      <w:r w:rsidR="00507AE0" w:rsidRPr="003F5C98">
        <w:rPr>
          <w:i/>
          <w:iCs/>
        </w:rPr>
        <w:t>U</w:t>
      </w:r>
      <w:r w:rsidR="00507AE0">
        <w:t xml:space="preserve"> = 14,505; </w:t>
      </w:r>
      <w:r w:rsidR="00507AE0" w:rsidRPr="003F5C98">
        <w:rPr>
          <w:i/>
          <w:iCs/>
        </w:rPr>
        <w:t xml:space="preserve">p </w:t>
      </w:r>
      <w:r w:rsidR="00507AE0">
        <w:t xml:space="preserve">= 0.044, </w:t>
      </w:r>
      <w:r w:rsidR="00507AE0" w:rsidRPr="007D18F5">
        <w:t>η</w:t>
      </w:r>
      <w:r w:rsidR="00507AE0">
        <w:rPr>
          <w:vertAlign w:val="superscript"/>
        </w:rPr>
        <w:t>2</w:t>
      </w:r>
      <w:r w:rsidR="00507AE0">
        <w:t xml:space="preserve"> = 0.012.</w:t>
      </w:r>
      <w:r w:rsidR="006A0385">
        <w:t xml:space="preserve"> The effect size calculated indicates that </w:t>
      </w:r>
      <w:r w:rsidR="006A0385" w:rsidRPr="006A0385">
        <w:t xml:space="preserve">approximately 1% of the variance in the survey statement data can be attributed to if IDSs </w:t>
      </w:r>
      <w:r w:rsidR="006A0385">
        <w:t xml:space="preserve">had a previous degree from an English-speaking institution or not, which is considered to be a </w:t>
      </w:r>
      <w:r w:rsidR="006A0385" w:rsidRPr="006A0385">
        <w:t>small effect size (Cohen, 1988).</w:t>
      </w:r>
    </w:p>
    <w:p w14:paraId="6AF86208" w14:textId="4F1BB121" w:rsidR="00564C65" w:rsidRDefault="006A0385" w:rsidP="006A0385">
      <w:pPr>
        <w:spacing w:line="480" w:lineRule="auto"/>
        <w:ind w:firstLine="720"/>
      </w:pPr>
      <w:r>
        <w:t xml:space="preserve">Additionally, </w:t>
      </w:r>
      <w:r w:rsidR="00564C65">
        <w:t xml:space="preserve">IDSs with a previous degree from an English-speaking institution (mean rank = </w:t>
      </w:r>
      <w:r w:rsidR="00310010">
        <w:t>102.50</w:t>
      </w:r>
      <w:r w:rsidR="00564C65">
        <w:t>) had statistically significant higher scores than IDSs without</w:t>
      </w:r>
      <w:r>
        <w:t xml:space="preserve"> such a degree</w:t>
      </w:r>
      <w:r w:rsidR="00564C65">
        <w:t xml:space="preserve"> (mean rank = </w:t>
      </w:r>
      <w:r w:rsidR="00310010">
        <w:t>68.00</w:t>
      </w:r>
      <w:r w:rsidR="00564C65">
        <w:t xml:space="preserve">) </w:t>
      </w:r>
      <w:r>
        <w:t>on the perceived importance of</w:t>
      </w:r>
      <w:r w:rsidR="00564C65">
        <w:t xml:space="preserve"> providing a strong argument</w:t>
      </w:r>
      <w:r w:rsidR="00EC7C28">
        <w:t xml:space="preserve"> in their writing in order </w:t>
      </w:r>
      <w:r w:rsidR="00EC7C28" w:rsidRPr="006A0385">
        <w:t>to obtain employment in their desired career post-PhD</w:t>
      </w:r>
      <w:r w:rsidR="00564C65">
        <w:t xml:space="preserve">, </w:t>
      </w:r>
      <w:r w:rsidR="00310010" w:rsidRPr="00CC7049">
        <w:rPr>
          <w:i/>
          <w:iCs/>
        </w:rPr>
        <w:t>t</w:t>
      </w:r>
      <w:r w:rsidR="00310010">
        <w:t>(324.88) = 11.83</w:t>
      </w:r>
      <w:r w:rsidR="00310010" w:rsidRPr="00CC7049">
        <w:t>,</w:t>
      </w:r>
      <w:r w:rsidR="00310010">
        <w:t xml:space="preserve"> </w:t>
      </w:r>
      <w:r w:rsidR="00310010" w:rsidRPr="00CC7049">
        <w:rPr>
          <w:i/>
          <w:iCs/>
        </w:rPr>
        <w:t>p</w:t>
      </w:r>
      <w:r w:rsidR="00310010">
        <w:t xml:space="preserve"> &lt; .001</w:t>
      </w:r>
      <w:r w:rsidR="00564C65">
        <w:t xml:space="preserve">, </w:t>
      </w:r>
      <w:r w:rsidR="00564C65" w:rsidRPr="00564C65">
        <w:rPr>
          <w:i/>
          <w:iCs/>
        </w:rPr>
        <w:t>g</w:t>
      </w:r>
      <w:r w:rsidR="00564C65">
        <w:t xml:space="preserve"> = </w:t>
      </w:r>
      <w:r w:rsidR="00391A76">
        <w:t>1.83</w:t>
      </w:r>
      <w:r w:rsidR="00EC7C28">
        <w:t>.</w:t>
      </w:r>
      <w:r>
        <w:t xml:space="preserve"> </w:t>
      </w:r>
      <w:r w:rsidR="004C1ADB">
        <w:rPr>
          <w:rFonts w:asciiTheme="minorHAnsi" w:hAnsiTheme="minorHAnsi" w:cstheme="minorHAnsi"/>
        </w:rPr>
        <w:t xml:space="preserve">On average, </w:t>
      </w:r>
      <w:r w:rsidR="004C1ADB">
        <w:t xml:space="preserve">IDSs with a previous degree from an English-speaking institution </w:t>
      </w:r>
      <w:r w:rsidR="004C1ADB">
        <w:rPr>
          <w:rFonts w:asciiTheme="minorHAnsi" w:hAnsiTheme="minorHAnsi" w:cstheme="minorHAnsi"/>
        </w:rPr>
        <w:t xml:space="preserve">rated their perceptions of the importance </w:t>
      </w:r>
      <w:r w:rsidR="004C1ADB">
        <w:t xml:space="preserve">of providing a strong argument in their </w:t>
      </w:r>
      <w:r w:rsidR="004C1ADB">
        <w:rPr>
          <w:rFonts w:asciiTheme="minorHAnsi" w:hAnsiTheme="minorHAnsi" w:cstheme="minorHAnsi"/>
        </w:rPr>
        <w:t>writing 1.83 standard deviations higher than IDSs without such a degree, which is a large effect size (Cohen, 1988).</w:t>
      </w:r>
    </w:p>
    <w:p w14:paraId="6B9DE358" w14:textId="43A19B64" w:rsidR="00564C65" w:rsidRDefault="004C1ADB" w:rsidP="004C1ADB">
      <w:pPr>
        <w:spacing w:line="480" w:lineRule="auto"/>
        <w:ind w:firstLine="720"/>
        <w:rPr>
          <w:rFonts w:asciiTheme="minorHAnsi" w:hAnsiTheme="minorHAnsi" w:cstheme="minorHAnsi"/>
        </w:rPr>
      </w:pPr>
      <w:r>
        <w:lastRenderedPageBreak/>
        <w:t xml:space="preserve">Additionally, </w:t>
      </w:r>
      <w:r w:rsidR="00564C65">
        <w:t xml:space="preserve">IDSs with a previous degree from an English-speaking institution (mean rank = </w:t>
      </w:r>
      <w:r w:rsidR="00310010">
        <w:t>102.5</w:t>
      </w:r>
      <w:r w:rsidR="00564C65">
        <w:t xml:space="preserve">) had statistically significant higher scores than IDSs without </w:t>
      </w:r>
      <w:r>
        <w:t>such a degree</w:t>
      </w:r>
      <w:r w:rsidR="00564C65">
        <w:t xml:space="preserve"> (mean rank = </w:t>
      </w:r>
      <w:r w:rsidR="00310010">
        <w:t>67.5</w:t>
      </w:r>
      <w:r w:rsidR="00564C65">
        <w:t xml:space="preserve">) </w:t>
      </w:r>
      <w:r>
        <w:t xml:space="preserve">on their </w:t>
      </w:r>
      <w:r>
        <w:rPr>
          <w:rFonts w:asciiTheme="minorHAnsi" w:hAnsiTheme="minorHAnsi" w:cstheme="minorHAnsi"/>
        </w:rPr>
        <w:t xml:space="preserve">perceptions of the importance </w:t>
      </w:r>
      <w:r>
        <w:t xml:space="preserve">of </w:t>
      </w:r>
      <w:r w:rsidR="00564C65">
        <w:t>writing with clarity</w:t>
      </w:r>
      <w:r>
        <w:t xml:space="preserve"> in order </w:t>
      </w:r>
      <w:r w:rsidRPr="006A0385">
        <w:t>to obtain employment in their desired career post-PhD</w:t>
      </w:r>
      <w:r w:rsidR="00564C65">
        <w:t xml:space="preserve">, </w:t>
      </w:r>
      <w:r w:rsidR="00310010" w:rsidRPr="00CC7049">
        <w:rPr>
          <w:i/>
          <w:iCs/>
        </w:rPr>
        <w:t>t</w:t>
      </w:r>
      <w:r w:rsidR="00310010">
        <w:t>(290.29) = 13.08</w:t>
      </w:r>
      <w:r w:rsidR="00310010" w:rsidRPr="00CC7049">
        <w:t>,</w:t>
      </w:r>
      <w:r w:rsidR="00310010">
        <w:t xml:space="preserve"> </w:t>
      </w:r>
      <w:r w:rsidR="00310010" w:rsidRPr="00CC7049">
        <w:rPr>
          <w:i/>
          <w:iCs/>
        </w:rPr>
        <w:t>p</w:t>
      </w:r>
      <w:r w:rsidR="00310010">
        <w:t xml:space="preserve"> &lt; .001</w:t>
      </w:r>
      <w:r w:rsidR="00564C65">
        <w:t xml:space="preserve">, </w:t>
      </w:r>
      <w:r w:rsidR="00564C65" w:rsidRPr="00564C65">
        <w:rPr>
          <w:i/>
          <w:iCs/>
        </w:rPr>
        <w:t>g</w:t>
      </w:r>
      <w:r w:rsidR="00564C65">
        <w:t xml:space="preserve"> = </w:t>
      </w:r>
      <w:r w:rsidR="00391A76">
        <w:t>2.52</w:t>
      </w:r>
      <w:r w:rsidR="00564C65">
        <w:t>.</w:t>
      </w:r>
      <w:r>
        <w:t xml:space="preserve"> The effect size calculated indicated a very large </w:t>
      </w:r>
      <w:r>
        <w:rPr>
          <w:rFonts w:asciiTheme="minorHAnsi" w:hAnsiTheme="minorHAnsi" w:cstheme="minorHAnsi"/>
        </w:rPr>
        <w:t>effect size (Cohen, 1988).</w:t>
      </w:r>
      <w:r>
        <w:t xml:space="preserve"> Furthermore, </w:t>
      </w:r>
      <w:r w:rsidR="00564C65">
        <w:t xml:space="preserve">IDSs with a previous degree from an English-speaking institution (mean rank = </w:t>
      </w:r>
      <w:r w:rsidR="00310010">
        <w:t>103.50</w:t>
      </w:r>
      <w:r w:rsidR="00564C65">
        <w:t xml:space="preserve">) had statistically significant higher scores than IDSs without </w:t>
      </w:r>
      <w:r>
        <w:t>such a degree</w:t>
      </w:r>
      <w:r w:rsidR="00564C65">
        <w:t xml:space="preserve"> (mean rank = </w:t>
      </w:r>
      <w:r w:rsidR="00310010">
        <w:t>68.50</w:t>
      </w:r>
      <w:r w:rsidR="00564C65">
        <w:t xml:space="preserve">) on </w:t>
      </w:r>
      <w:r>
        <w:t xml:space="preserve">their </w:t>
      </w:r>
      <w:r>
        <w:rPr>
          <w:rFonts w:asciiTheme="minorHAnsi" w:hAnsiTheme="minorHAnsi" w:cstheme="minorHAnsi"/>
        </w:rPr>
        <w:t xml:space="preserve">perceptions of the importance </w:t>
      </w:r>
      <w:r>
        <w:t xml:space="preserve">of </w:t>
      </w:r>
      <w:r w:rsidR="00564C65">
        <w:t xml:space="preserve">writing without surface-level errors, </w:t>
      </w:r>
      <w:r w:rsidR="00310010" w:rsidRPr="00CC7049">
        <w:rPr>
          <w:i/>
          <w:iCs/>
        </w:rPr>
        <w:t>t</w:t>
      </w:r>
      <w:r w:rsidR="00310010">
        <w:t>(317.41) = 9.57</w:t>
      </w:r>
      <w:r w:rsidR="00310010" w:rsidRPr="00CC7049">
        <w:t>,</w:t>
      </w:r>
      <w:r w:rsidR="00310010">
        <w:t xml:space="preserve"> </w:t>
      </w:r>
      <w:r w:rsidR="00310010" w:rsidRPr="00CC7049">
        <w:rPr>
          <w:i/>
          <w:iCs/>
        </w:rPr>
        <w:t>p</w:t>
      </w:r>
      <w:r w:rsidR="00310010">
        <w:t xml:space="preserve"> &lt; .001, </w:t>
      </w:r>
      <w:r w:rsidR="00564C65" w:rsidRPr="00564C65">
        <w:rPr>
          <w:i/>
          <w:iCs/>
        </w:rPr>
        <w:t>g</w:t>
      </w:r>
      <w:r w:rsidR="00564C65">
        <w:t xml:space="preserve"> = </w:t>
      </w:r>
      <w:r w:rsidR="00391A76">
        <w:t>1.59</w:t>
      </w:r>
      <w:r w:rsidR="00564C65">
        <w:t>.</w:t>
      </w:r>
      <w:r w:rsidRPr="004C1ADB">
        <w:t xml:space="preserve"> </w:t>
      </w:r>
      <w:r>
        <w:t xml:space="preserve">The effect size calculated </w:t>
      </w:r>
      <w:r w:rsidR="00237696">
        <w:t xml:space="preserve">for this difference </w:t>
      </w:r>
      <w:r>
        <w:t xml:space="preserve">indicated a large </w:t>
      </w:r>
      <w:r>
        <w:rPr>
          <w:rFonts w:asciiTheme="minorHAnsi" w:hAnsiTheme="minorHAnsi" w:cstheme="minorHAnsi"/>
        </w:rPr>
        <w:t>effect size (Cohen, 1988). The analyses calculated for this sub-question in its entirety can be found in Table 26, and Figure 13 indicates the top five largest differences in the means between IDSs who earned a previous degree from an English-speaking institution and those IDSs that have not on their perceptions of the English writing skills needed to successfully obtain employment in their desired career post-PhD.</w:t>
      </w:r>
    </w:p>
    <w:p w14:paraId="6FFAB3EC" w14:textId="1DE70BA6" w:rsidR="00237696" w:rsidRDefault="004C1ADB" w:rsidP="00237696">
      <w:pPr>
        <w:spacing w:line="480" w:lineRule="auto"/>
        <w:ind w:firstLine="720"/>
        <w:rPr>
          <w:rFonts w:asciiTheme="minorHAnsi" w:hAnsiTheme="minorHAnsi" w:cstheme="minorHAnsi"/>
        </w:rPr>
      </w:pPr>
      <w:r>
        <w:t>Out of the inferential statistics performed to measure the differences between these two groups on the English writing skills on various writing tasks measured, only two survey statements had a statistically significant difference between the two groups. IDSs with a previous degree from an English-speaking institution (</w:t>
      </w:r>
      <w:r w:rsidRPr="00DC6E1A">
        <w:rPr>
          <w:i/>
          <w:iCs/>
        </w:rPr>
        <w:t>M</w:t>
      </w:r>
      <w:r>
        <w:t xml:space="preserve"> = 4.40, </w:t>
      </w:r>
      <w:r w:rsidRPr="00DC6E1A">
        <w:rPr>
          <w:i/>
          <w:iCs/>
        </w:rPr>
        <w:t>SD</w:t>
      </w:r>
      <w:r>
        <w:t xml:space="preserve"> = 0.88) had statistically significant higher scores than IDSs without one (</w:t>
      </w:r>
      <w:r w:rsidRPr="00DC6E1A">
        <w:rPr>
          <w:i/>
          <w:iCs/>
        </w:rPr>
        <w:t>M</w:t>
      </w:r>
      <w:r>
        <w:t xml:space="preserve"> = 4.19, </w:t>
      </w:r>
      <w:r w:rsidRPr="00DC6E1A">
        <w:rPr>
          <w:i/>
          <w:iCs/>
        </w:rPr>
        <w:t>SD</w:t>
      </w:r>
      <w:r>
        <w:t xml:space="preserve"> = 0.93) on their </w:t>
      </w:r>
      <w:r>
        <w:rPr>
          <w:rFonts w:asciiTheme="minorHAnsi" w:hAnsiTheme="minorHAnsi" w:cstheme="minorHAnsi"/>
        </w:rPr>
        <w:t xml:space="preserve">perceptions of the importance </w:t>
      </w:r>
      <w:r>
        <w:t xml:space="preserve">of writing article critiques well in order </w:t>
      </w:r>
      <w:r w:rsidRPr="006A0385">
        <w:t xml:space="preserve">to obtain employment in their desired career </w:t>
      </w:r>
      <w:r w:rsidR="00BC4B25" w:rsidRPr="006A0385">
        <w:t>post-PhD</w:t>
      </w:r>
      <w:r w:rsidR="00BC4B25">
        <w:t xml:space="preserve">, </w:t>
      </w:r>
      <w:r w:rsidR="00BC4B25" w:rsidRPr="00CC7049">
        <w:rPr>
          <w:i/>
          <w:iCs/>
        </w:rPr>
        <w:t>t</w:t>
      </w:r>
      <w:r w:rsidR="00BC4B25">
        <w:t>(339) = -2.17</w:t>
      </w:r>
      <w:r w:rsidR="00BC4B25" w:rsidRPr="00CC7049">
        <w:t>,</w:t>
      </w:r>
      <w:r w:rsidR="00BC4B25">
        <w:t xml:space="preserve"> </w:t>
      </w:r>
      <w:r w:rsidR="00BC4B25" w:rsidRPr="00CC7049">
        <w:rPr>
          <w:i/>
          <w:iCs/>
        </w:rPr>
        <w:t>p</w:t>
      </w:r>
      <w:r w:rsidR="00BC4B25">
        <w:t xml:space="preserve"> = .030, </w:t>
      </w:r>
      <w:r w:rsidR="00BC4B25">
        <w:rPr>
          <w:i/>
          <w:iCs/>
        </w:rPr>
        <w:t>d</w:t>
      </w:r>
      <w:r w:rsidR="00BC4B25">
        <w:t xml:space="preserve"> = 0.24. </w:t>
      </w:r>
      <w:r w:rsidR="00BC4B25">
        <w:rPr>
          <w:rFonts w:asciiTheme="minorHAnsi" w:hAnsiTheme="minorHAnsi" w:cstheme="minorHAnsi"/>
        </w:rPr>
        <w:t xml:space="preserve">On average, </w:t>
      </w:r>
      <w:r w:rsidR="00BC4B25">
        <w:t xml:space="preserve">IDSs with a previous degree from an English-speaking institution </w:t>
      </w:r>
      <w:r w:rsidR="00BC4B25">
        <w:rPr>
          <w:rFonts w:asciiTheme="minorHAnsi" w:hAnsiTheme="minorHAnsi" w:cstheme="minorHAnsi"/>
        </w:rPr>
        <w:t xml:space="preserve">rated their perceptions of the importance </w:t>
      </w:r>
      <w:r w:rsidR="00BC4B25">
        <w:t>of writing article critiques</w:t>
      </w:r>
    </w:p>
    <w:p w14:paraId="3E6A573B" w14:textId="5BBD7C99" w:rsidR="00C00E07" w:rsidRPr="00E709C5" w:rsidRDefault="009047C5" w:rsidP="00237696">
      <w:pPr>
        <w:pStyle w:val="Caption"/>
        <w:rPr>
          <w:b/>
          <w:bCs/>
          <w:color w:val="C0504D" w:themeColor="accent2"/>
        </w:rPr>
      </w:pPr>
      <w:bookmarkStart w:id="128" w:name="_Toc61852200"/>
      <w:r>
        <w:lastRenderedPageBreak/>
        <w:t xml:space="preserve">Table </w:t>
      </w:r>
      <w:r w:rsidR="004F4A78">
        <w:fldChar w:fldCharType="begin"/>
      </w:r>
      <w:r w:rsidR="004F4A78">
        <w:instrText xml:space="preserve"> SEQ Table \* ARABIC </w:instrText>
      </w:r>
      <w:r w:rsidR="004F4A78">
        <w:fldChar w:fldCharType="separate"/>
      </w:r>
      <w:r>
        <w:rPr>
          <w:noProof/>
        </w:rPr>
        <w:t>26</w:t>
      </w:r>
      <w:r w:rsidR="004F4A78">
        <w:rPr>
          <w:noProof/>
        </w:rPr>
        <w:fldChar w:fldCharType="end"/>
      </w:r>
      <w:r>
        <w:t xml:space="preserve">: Differences Between IDSs Who Earned a Previous Degree from an English-speaking Institution and Those Who Did Not on their Perceptions of the English Writing Skills Needed to </w:t>
      </w:r>
      <w:r>
        <w:rPr>
          <w:rFonts w:ascii="Times" w:hAnsi="Times"/>
          <w:bCs/>
        </w:rPr>
        <w:t>S</w:t>
      </w:r>
      <w:r w:rsidRPr="002E47CF">
        <w:rPr>
          <w:rFonts w:ascii="Times" w:hAnsi="Times"/>
          <w:bCs/>
        </w:rPr>
        <w:t xml:space="preserve">uccessfully </w:t>
      </w:r>
      <w:r>
        <w:rPr>
          <w:rFonts w:ascii="Times" w:hAnsi="Times"/>
          <w:bCs/>
        </w:rPr>
        <w:t>O</w:t>
      </w:r>
      <w:r w:rsidRPr="002E47CF">
        <w:rPr>
          <w:rFonts w:ascii="Times" w:hAnsi="Times"/>
          <w:bCs/>
        </w:rPr>
        <w:t xml:space="preserve">btain </w:t>
      </w:r>
      <w:r>
        <w:rPr>
          <w:rFonts w:ascii="Times" w:hAnsi="Times"/>
          <w:bCs/>
        </w:rPr>
        <w:t>E</w:t>
      </w:r>
      <w:r w:rsidRPr="002E47CF">
        <w:rPr>
          <w:rFonts w:ascii="Times" w:hAnsi="Times"/>
          <w:bCs/>
        </w:rPr>
        <w:t>mployment in</w:t>
      </w:r>
      <w:r>
        <w:rPr>
          <w:rFonts w:ascii="Times" w:hAnsi="Times"/>
          <w:bCs/>
        </w:rPr>
        <w:t xml:space="preserve"> Their</w:t>
      </w:r>
      <w:r w:rsidRPr="002E47CF">
        <w:rPr>
          <w:rFonts w:ascii="Times" w:hAnsi="Times"/>
          <w:bCs/>
        </w:rPr>
        <w:t xml:space="preserve"> </w:t>
      </w:r>
      <w:r>
        <w:rPr>
          <w:rFonts w:ascii="Times" w:hAnsi="Times"/>
          <w:bCs/>
        </w:rPr>
        <w:t>D</w:t>
      </w:r>
      <w:r w:rsidRPr="002E47CF">
        <w:rPr>
          <w:rFonts w:ascii="Times" w:hAnsi="Times"/>
          <w:bCs/>
        </w:rPr>
        <w:t xml:space="preserve">esired </w:t>
      </w:r>
      <w:r>
        <w:rPr>
          <w:rFonts w:ascii="Times" w:hAnsi="Times"/>
          <w:bCs/>
        </w:rPr>
        <w:t>C</w:t>
      </w:r>
      <w:r w:rsidRPr="002E47CF">
        <w:rPr>
          <w:rFonts w:ascii="Times" w:hAnsi="Times"/>
          <w:bCs/>
        </w:rPr>
        <w:t>areer</w:t>
      </w:r>
      <w:r>
        <w:rPr>
          <w:rFonts w:ascii="Times" w:hAnsi="Times"/>
          <w:bCs/>
        </w:rPr>
        <w:t xml:space="preserve"> Post-PhD</w:t>
      </w:r>
      <w:bookmarkEnd w:id="128"/>
    </w:p>
    <w:tbl>
      <w:tblPr>
        <w:tblStyle w:val="TableGrid"/>
        <w:tblW w:w="0" w:type="auto"/>
        <w:tblLook w:val="04A0" w:firstRow="1" w:lastRow="0" w:firstColumn="1" w:lastColumn="0" w:noHBand="0" w:noVBand="1"/>
      </w:tblPr>
      <w:tblGrid>
        <w:gridCol w:w="4585"/>
        <w:gridCol w:w="990"/>
        <w:gridCol w:w="892"/>
        <w:gridCol w:w="803"/>
        <w:gridCol w:w="827"/>
        <w:gridCol w:w="1253"/>
      </w:tblGrid>
      <w:tr w:rsidR="00D81B09" w14:paraId="1AADC255" w14:textId="77777777" w:rsidTr="00D86D93">
        <w:tc>
          <w:tcPr>
            <w:tcW w:w="4585" w:type="dxa"/>
            <w:tcBorders>
              <w:top w:val="single" w:sz="4" w:space="0" w:color="auto"/>
              <w:left w:val="single" w:sz="4" w:space="0" w:color="auto"/>
              <w:bottom w:val="single" w:sz="4" w:space="0" w:color="auto"/>
              <w:right w:val="single" w:sz="4" w:space="0" w:color="auto"/>
            </w:tcBorders>
          </w:tcPr>
          <w:p w14:paraId="10A1544B" w14:textId="6412DAB5" w:rsidR="00D81B09" w:rsidRPr="00230312" w:rsidRDefault="00D81B09" w:rsidP="00D81B09">
            <w:pPr>
              <w:rPr>
                <w:b/>
                <w:bCs/>
              </w:rPr>
            </w:pPr>
            <w:r w:rsidRPr="00230312">
              <w:rPr>
                <w:b/>
                <w:bCs/>
              </w:rPr>
              <w:t>Survey Statement</w:t>
            </w:r>
          </w:p>
        </w:tc>
        <w:tc>
          <w:tcPr>
            <w:tcW w:w="1882" w:type="dxa"/>
            <w:gridSpan w:val="2"/>
            <w:tcBorders>
              <w:top w:val="single" w:sz="4" w:space="0" w:color="auto"/>
              <w:left w:val="single" w:sz="4" w:space="0" w:color="auto"/>
              <w:bottom w:val="single" w:sz="4" w:space="0" w:color="auto"/>
              <w:right w:val="single" w:sz="4" w:space="0" w:color="auto"/>
            </w:tcBorders>
          </w:tcPr>
          <w:p w14:paraId="182B7D44" w14:textId="77777777" w:rsidR="00D81B09" w:rsidRPr="00230312" w:rsidRDefault="00D81B09" w:rsidP="00D81B09">
            <w:pPr>
              <w:rPr>
                <w:b/>
                <w:bCs/>
              </w:rPr>
            </w:pPr>
            <w:r>
              <w:rPr>
                <w:b/>
                <w:bCs/>
              </w:rPr>
              <w:t>Previous Degree</w:t>
            </w:r>
          </w:p>
        </w:tc>
        <w:tc>
          <w:tcPr>
            <w:tcW w:w="1630" w:type="dxa"/>
            <w:gridSpan w:val="2"/>
            <w:tcBorders>
              <w:left w:val="single" w:sz="4" w:space="0" w:color="auto"/>
            </w:tcBorders>
          </w:tcPr>
          <w:p w14:paraId="57716022" w14:textId="77777777" w:rsidR="00D81B09" w:rsidRPr="00230312" w:rsidRDefault="00D81B09" w:rsidP="00D81B09">
            <w:pPr>
              <w:rPr>
                <w:b/>
                <w:bCs/>
              </w:rPr>
            </w:pPr>
            <w:r>
              <w:rPr>
                <w:b/>
                <w:bCs/>
              </w:rPr>
              <w:t>No Previous Degree</w:t>
            </w:r>
          </w:p>
        </w:tc>
        <w:tc>
          <w:tcPr>
            <w:tcW w:w="1253" w:type="dxa"/>
            <w:tcBorders>
              <w:left w:val="single" w:sz="4" w:space="0" w:color="auto"/>
            </w:tcBorders>
          </w:tcPr>
          <w:p w14:paraId="3381EEAA" w14:textId="77777777" w:rsidR="00D81B09" w:rsidRDefault="00D81B09" w:rsidP="00D81B09">
            <w:pPr>
              <w:rPr>
                <w:b/>
                <w:bCs/>
              </w:rPr>
            </w:pPr>
            <w:r>
              <w:rPr>
                <w:b/>
                <w:bCs/>
              </w:rPr>
              <w:t>Sig. Value</w:t>
            </w:r>
          </w:p>
        </w:tc>
      </w:tr>
      <w:tr w:rsidR="00D81B09" w:rsidRPr="00230312" w14:paraId="07F7686B" w14:textId="77777777" w:rsidTr="00D86D93">
        <w:tc>
          <w:tcPr>
            <w:tcW w:w="4585" w:type="dxa"/>
            <w:tcBorders>
              <w:top w:val="single" w:sz="4" w:space="0" w:color="auto"/>
            </w:tcBorders>
          </w:tcPr>
          <w:p w14:paraId="1704F0CD" w14:textId="425D38C8" w:rsidR="00D81B09" w:rsidRPr="00230312" w:rsidRDefault="00D81B09" w:rsidP="00D81B09">
            <w:pPr>
              <w:rPr>
                <w:b/>
                <w:bCs/>
              </w:rPr>
            </w:pPr>
          </w:p>
        </w:tc>
        <w:tc>
          <w:tcPr>
            <w:tcW w:w="990" w:type="dxa"/>
            <w:tcBorders>
              <w:top w:val="single" w:sz="4" w:space="0" w:color="auto"/>
            </w:tcBorders>
          </w:tcPr>
          <w:p w14:paraId="3396AB9C" w14:textId="77777777" w:rsidR="00D81B09" w:rsidRPr="00230312" w:rsidRDefault="00D81B09" w:rsidP="00D81B09">
            <w:pPr>
              <w:rPr>
                <w:b/>
                <w:bCs/>
              </w:rPr>
            </w:pPr>
            <w:r w:rsidRPr="00230312">
              <w:rPr>
                <w:b/>
                <w:bCs/>
              </w:rPr>
              <w:t>Mean</w:t>
            </w:r>
          </w:p>
        </w:tc>
        <w:tc>
          <w:tcPr>
            <w:tcW w:w="892" w:type="dxa"/>
          </w:tcPr>
          <w:p w14:paraId="36424FEC" w14:textId="77777777" w:rsidR="00D81B09" w:rsidRPr="00230312" w:rsidRDefault="00D81B09" w:rsidP="00D81B09">
            <w:pPr>
              <w:rPr>
                <w:b/>
                <w:bCs/>
              </w:rPr>
            </w:pPr>
            <w:r w:rsidRPr="00230312">
              <w:rPr>
                <w:b/>
                <w:bCs/>
              </w:rPr>
              <w:t>SD</w:t>
            </w:r>
          </w:p>
        </w:tc>
        <w:tc>
          <w:tcPr>
            <w:tcW w:w="803" w:type="dxa"/>
          </w:tcPr>
          <w:p w14:paraId="2900D8D1" w14:textId="77777777" w:rsidR="00D81B09" w:rsidRPr="00230312" w:rsidRDefault="00D81B09" w:rsidP="00D81B09">
            <w:pPr>
              <w:rPr>
                <w:b/>
                <w:bCs/>
              </w:rPr>
            </w:pPr>
            <w:r w:rsidRPr="00230312">
              <w:rPr>
                <w:b/>
                <w:bCs/>
              </w:rPr>
              <w:t>Mean</w:t>
            </w:r>
          </w:p>
        </w:tc>
        <w:tc>
          <w:tcPr>
            <w:tcW w:w="827" w:type="dxa"/>
          </w:tcPr>
          <w:p w14:paraId="208A99BA" w14:textId="77777777" w:rsidR="00D81B09" w:rsidRPr="00230312" w:rsidRDefault="00D81B09" w:rsidP="00D81B09">
            <w:pPr>
              <w:rPr>
                <w:b/>
                <w:bCs/>
              </w:rPr>
            </w:pPr>
            <w:r w:rsidRPr="00230312">
              <w:rPr>
                <w:b/>
                <w:bCs/>
              </w:rPr>
              <w:t>SD</w:t>
            </w:r>
          </w:p>
        </w:tc>
        <w:tc>
          <w:tcPr>
            <w:tcW w:w="1253" w:type="dxa"/>
          </w:tcPr>
          <w:p w14:paraId="00383935" w14:textId="77777777" w:rsidR="00D81B09" w:rsidRPr="00230312" w:rsidRDefault="00D81B09" w:rsidP="00D81B09">
            <w:pPr>
              <w:rPr>
                <w:b/>
                <w:bCs/>
              </w:rPr>
            </w:pPr>
          </w:p>
        </w:tc>
      </w:tr>
      <w:tr w:rsidR="002341DA" w:rsidRPr="00230312" w14:paraId="0DDE0259" w14:textId="77777777" w:rsidTr="00D86D93">
        <w:trPr>
          <w:trHeight w:val="62"/>
        </w:trPr>
        <w:tc>
          <w:tcPr>
            <w:tcW w:w="4585" w:type="dxa"/>
          </w:tcPr>
          <w:p w14:paraId="396D9342" w14:textId="24CC449F" w:rsidR="002341DA" w:rsidRPr="00386BAA" w:rsidRDefault="002341DA" w:rsidP="002341DA">
            <w:r w:rsidRPr="00386BAA">
              <w:rPr>
                <w:bCs/>
              </w:rPr>
              <w:t>In order to successfully obtain employment in my desired career post-PhD, I believe that it is important that I can perform the following writing skills in English well</w:t>
            </w:r>
            <w:r w:rsidRPr="00386BAA">
              <w:t>:</w:t>
            </w:r>
          </w:p>
        </w:tc>
        <w:tc>
          <w:tcPr>
            <w:tcW w:w="990" w:type="dxa"/>
          </w:tcPr>
          <w:p w14:paraId="3BB730A5" w14:textId="77777777" w:rsidR="002341DA" w:rsidRPr="00230312" w:rsidRDefault="002341DA" w:rsidP="002341DA"/>
        </w:tc>
        <w:tc>
          <w:tcPr>
            <w:tcW w:w="892" w:type="dxa"/>
          </w:tcPr>
          <w:p w14:paraId="7DD20726" w14:textId="77777777" w:rsidR="002341DA" w:rsidRPr="00230312" w:rsidRDefault="002341DA" w:rsidP="002341DA"/>
        </w:tc>
        <w:tc>
          <w:tcPr>
            <w:tcW w:w="803" w:type="dxa"/>
          </w:tcPr>
          <w:p w14:paraId="7D693B81" w14:textId="77777777" w:rsidR="002341DA" w:rsidRPr="00230312" w:rsidRDefault="002341DA" w:rsidP="002341DA"/>
        </w:tc>
        <w:tc>
          <w:tcPr>
            <w:tcW w:w="827" w:type="dxa"/>
          </w:tcPr>
          <w:p w14:paraId="491CCA0F" w14:textId="77777777" w:rsidR="002341DA" w:rsidRPr="00230312" w:rsidRDefault="002341DA" w:rsidP="002341DA"/>
        </w:tc>
        <w:tc>
          <w:tcPr>
            <w:tcW w:w="1253" w:type="dxa"/>
          </w:tcPr>
          <w:p w14:paraId="70808793" w14:textId="77777777" w:rsidR="002341DA" w:rsidRPr="00230312" w:rsidRDefault="002341DA" w:rsidP="002341DA"/>
        </w:tc>
      </w:tr>
      <w:tr w:rsidR="002341DA" w:rsidRPr="00230312" w14:paraId="7B457543" w14:textId="77777777" w:rsidTr="00D86D93">
        <w:trPr>
          <w:trHeight w:val="62"/>
        </w:trPr>
        <w:tc>
          <w:tcPr>
            <w:tcW w:w="4585" w:type="dxa"/>
          </w:tcPr>
          <w:p w14:paraId="190CD232" w14:textId="13BA16EF" w:rsidR="002341DA" w:rsidRPr="00386BAA" w:rsidRDefault="002341DA" w:rsidP="002341DA">
            <w:r w:rsidRPr="00386BAA">
              <w:rPr>
                <w:color w:val="000000" w:themeColor="text1"/>
              </w:rPr>
              <w:t xml:space="preserve">     avoiding plagiarism (e.g., taking someone</w:t>
            </w:r>
            <w:r w:rsidRPr="00386BAA">
              <w:rPr>
                <w:color w:val="000000" w:themeColor="text1"/>
              </w:rPr>
              <w:br/>
              <w:t xml:space="preserve">     else’s work and using it as your own</w:t>
            </w:r>
            <w:r w:rsidR="00D86D93">
              <w:rPr>
                <w:color w:val="000000" w:themeColor="text1"/>
              </w:rPr>
              <w:br/>
              <w:t xml:space="preserve">     </w:t>
            </w:r>
            <w:r w:rsidRPr="00386BAA">
              <w:rPr>
                <w:color w:val="000000" w:themeColor="text1"/>
              </w:rPr>
              <w:t>work)</w:t>
            </w:r>
            <w:r w:rsidR="00DF66A2" w:rsidRPr="00DF66A2">
              <w:rPr>
                <w:color w:val="000000" w:themeColor="text1"/>
                <w:vertAlign w:val="superscript"/>
              </w:rPr>
              <w:t>+</w:t>
            </w:r>
          </w:p>
        </w:tc>
        <w:tc>
          <w:tcPr>
            <w:tcW w:w="990" w:type="dxa"/>
          </w:tcPr>
          <w:p w14:paraId="1BE8950B" w14:textId="2794DB41" w:rsidR="009B0C48" w:rsidRPr="00230312" w:rsidRDefault="009B0C48" w:rsidP="002341DA">
            <w:r>
              <w:t>4.87</w:t>
            </w:r>
          </w:p>
        </w:tc>
        <w:tc>
          <w:tcPr>
            <w:tcW w:w="892" w:type="dxa"/>
          </w:tcPr>
          <w:p w14:paraId="44AA8869" w14:textId="3E6B1661" w:rsidR="009B0C48" w:rsidRPr="00230312" w:rsidRDefault="009B0C48" w:rsidP="002341DA">
            <w:r>
              <w:t>0.49</w:t>
            </w:r>
          </w:p>
        </w:tc>
        <w:tc>
          <w:tcPr>
            <w:tcW w:w="803" w:type="dxa"/>
          </w:tcPr>
          <w:p w14:paraId="5D3FED93" w14:textId="64F7AAF8" w:rsidR="009B0C48" w:rsidRPr="00230312" w:rsidRDefault="009B0C48" w:rsidP="002341DA">
            <w:r>
              <w:t>4.76</w:t>
            </w:r>
          </w:p>
        </w:tc>
        <w:tc>
          <w:tcPr>
            <w:tcW w:w="827" w:type="dxa"/>
          </w:tcPr>
          <w:p w14:paraId="7889FA8A" w14:textId="09995977" w:rsidR="009B0C48" w:rsidRPr="00230312" w:rsidRDefault="009B0C48" w:rsidP="002341DA">
            <w:r>
              <w:t>0.70</w:t>
            </w:r>
          </w:p>
        </w:tc>
        <w:tc>
          <w:tcPr>
            <w:tcW w:w="1253" w:type="dxa"/>
          </w:tcPr>
          <w:p w14:paraId="605D6DAD" w14:textId="36AE12D7" w:rsidR="00066BA4" w:rsidRPr="007B2973" w:rsidRDefault="003965DC" w:rsidP="002341DA">
            <w:pPr>
              <w:rPr>
                <w:color w:val="000000" w:themeColor="text1"/>
              </w:rPr>
            </w:pPr>
            <w:r w:rsidRPr="007B2973">
              <w:rPr>
                <w:color w:val="000000" w:themeColor="text1"/>
              </w:rPr>
              <w:t>0.1</w:t>
            </w:r>
            <w:r w:rsidR="007B2973" w:rsidRPr="007B2973">
              <w:rPr>
                <w:color w:val="000000" w:themeColor="text1"/>
              </w:rPr>
              <w:t>8</w:t>
            </w:r>
          </w:p>
        </w:tc>
      </w:tr>
      <w:tr w:rsidR="002341DA" w:rsidRPr="00230312" w14:paraId="57E8EC01" w14:textId="77777777" w:rsidTr="00D86D93">
        <w:trPr>
          <w:trHeight w:val="62"/>
        </w:trPr>
        <w:tc>
          <w:tcPr>
            <w:tcW w:w="4585" w:type="dxa"/>
          </w:tcPr>
          <w:p w14:paraId="0232FA36" w14:textId="17F82312" w:rsidR="002341DA" w:rsidRPr="00386BAA" w:rsidRDefault="002341DA" w:rsidP="002341DA">
            <w:r w:rsidRPr="00386BAA">
              <w:rPr>
                <w:color w:val="000000" w:themeColor="text1"/>
              </w:rPr>
              <w:t xml:space="preserve">     following my field’s bibliography</w:t>
            </w:r>
            <w:r w:rsidRPr="00386BAA">
              <w:rPr>
                <w:color w:val="000000" w:themeColor="text1"/>
              </w:rPr>
              <w:br/>
              <w:t xml:space="preserve">     formatting guidelines (e.g., APA, MLA)</w:t>
            </w:r>
            <w:r w:rsidR="00DF66A2" w:rsidRPr="00DF66A2">
              <w:rPr>
                <w:color w:val="000000" w:themeColor="text1"/>
                <w:vertAlign w:val="superscript"/>
              </w:rPr>
              <w:t>+</w:t>
            </w:r>
          </w:p>
        </w:tc>
        <w:tc>
          <w:tcPr>
            <w:tcW w:w="990" w:type="dxa"/>
          </w:tcPr>
          <w:p w14:paraId="78B58C02" w14:textId="4F2B5BEF" w:rsidR="009B0C48" w:rsidRPr="00230312" w:rsidRDefault="009B0C48" w:rsidP="002341DA">
            <w:r>
              <w:t>4.57</w:t>
            </w:r>
          </w:p>
        </w:tc>
        <w:tc>
          <w:tcPr>
            <w:tcW w:w="892" w:type="dxa"/>
          </w:tcPr>
          <w:p w14:paraId="67C910E1" w14:textId="608063EF" w:rsidR="009B0C48" w:rsidRPr="00230312" w:rsidRDefault="009B0C48" w:rsidP="002341DA">
            <w:r>
              <w:t>0.89</w:t>
            </w:r>
          </w:p>
        </w:tc>
        <w:tc>
          <w:tcPr>
            <w:tcW w:w="803" w:type="dxa"/>
          </w:tcPr>
          <w:p w14:paraId="279964BA" w14:textId="78DAEAB6" w:rsidR="009B0C48" w:rsidRPr="00230312" w:rsidRDefault="009B0C48" w:rsidP="002341DA">
            <w:r>
              <w:t>4.53</w:t>
            </w:r>
          </w:p>
        </w:tc>
        <w:tc>
          <w:tcPr>
            <w:tcW w:w="827" w:type="dxa"/>
          </w:tcPr>
          <w:p w14:paraId="42B9F702" w14:textId="3C2908E0" w:rsidR="009B0C48" w:rsidRPr="00230312" w:rsidRDefault="009B0C48" w:rsidP="002341DA">
            <w:r>
              <w:t>0.85</w:t>
            </w:r>
          </w:p>
        </w:tc>
        <w:tc>
          <w:tcPr>
            <w:tcW w:w="1253" w:type="dxa"/>
          </w:tcPr>
          <w:p w14:paraId="7345CD7B" w14:textId="0B4BA941" w:rsidR="003965DC" w:rsidRPr="00230312" w:rsidRDefault="003965DC" w:rsidP="002341DA">
            <w:r>
              <w:t>0.</w:t>
            </w:r>
            <w:r w:rsidR="00507AE0">
              <w:t>33</w:t>
            </w:r>
          </w:p>
        </w:tc>
      </w:tr>
      <w:tr w:rsidR="002341DA" w:rsidRPr="00230312" w14:paraId="2B8F3094" w14:textId="77777777" w:rsidTr="00D86D93">
        <w:trPr>
          <w:trHeight w:val="62"/>
        </w:trPr>
        <w:tc>
          <w:tcPr>
            <w:tcW w:w="4585" w:type="dxa"/>
          </w:tcPr>
          <w:p w14:paraId="17E75F6D" w14:textId="5F2134EC" w:rsidR="002341DA" w:rsidRPr="00386BAA" w:rsidRDefault="002341DA" w:rsidP="002341DA">
            <w:r w:rsidRPr="00386BAA">
              <w:rPr>
                <w:color w:val="000000" w:themeColor="text1"/>
              </w:rPr>
              <w:t xml:space="preserve">     preparing an outline before writing</w:t>
            </w:r>
            <w:r w:rsidR="00DF66A2" w:rsidRPr="00DF66A2">
              <w:rPr>
                <w:color w:val="000000" w:themeColor="text1"/>
                <w:vertAlign w:val="superscript"/>
              </w:rPr>
              <w:t>+</w:t>
            </w:r>
          </w:p>
        </w:tc>
        <w:tc>
          <w:tcPr>
            <w:tcW w:w="990" w:type="dxa"/>
          </w:tcPr>
          <w:p w14:paraId="224491B2" w14:textId="4E7D19DA" w:rsidR="002341DA" w:rsidRPr="00230312" w:rsidRDefault="009B0C48" w:rsidP="002341DA">
            <w:r>
              <w:t>4.61</w:t>
            </w:r>
          </w:p>
        </w:tc>
        <w:tc>
          <w:tcPr>
            <w:tcW w:w="892" w:type="dxa"/>
          </w:tcPr>
          <w:p w14:paraId="3B961CE0" w14:textId="383CA7DC" w:rsidR="002341DA" w:rsidRPr="00230312" w:rsidRDefault="009B0C48" w:rsidP="002341DA">
            <w:r>
              <w:t>0.74</w:t>
            </w:r>
          </w:p>
        </w:tc>
        <w:tc>
          <w:tcPr>
            <w:tcW w:w="803" w:type="dxa"/>
          </w:tcPr>
          <w:p w14:paraId="08DE9498" w14:textId="206ABF5B" w:rsidR="002341DA" w:rsidRPr="00230312" w:rsidRDefault="009B0C48" w:rsidP="002341DA">
            <w:r>
              <w:t>4.51</w:t>
            </w:r>
          </w:p>
        </w:tc>
        <w:tc>
          <w:tcPr>
            <w:tcW w:w="827" w:type="dxa"/>
          </w:tcPr>
          <w:p w14:paraId="5DF74F2D" w14:textId="11C113F1" w:rsidR="002341DA" w:rsidRPr="00230312" w:rsidRDefault="009B0C48" w:rsidP="002341DA">
            <w:r>
              <w:t>0.84</w:t>
            </w:r>
          </w:p>
        </w:tc>
        <w:tc>
          <w:tcPr>
            <w:tcW w:w="1253" w:type="dxa"/>
          </w:tcPr>
          <w:p w14:paraId="73A567E2" w14:textId="18552017" w:rsidR="002341DA" w:rsidRPr="00230312" w:rsidRDefault="003965DC" w:rsidP="002341DA">
            <w:r>
              <w:t>0.2</w:t>
            </w:r>
            <w:r w:rsidR="00507AE0">
              <w:t>9</w:t>
            </w:r>
          </w:p>
        </w:tc>
      </w:tr>
      <w:tr w:rsidR="002341DA" w:rsidRPr="00230312" w14:paraId="380F2C43" w14:textId="77777777" w:rsidTr="00D86D93">
        <w:trPr>
          <w:trHeight w:val="62"/>
        </w:trPr>
        <w:tc>
          <w:tcPr>
            <w:tcW w:w="4585" w:type="dxa"/>
          </w:tcPr>
          <w:p w14:paraId="48B9F6ED" w14:textId="25661B25" w:rsidR="002341DA" w:rsidRPr="00386BAA" w:rsidRDefault="002341DA" w:rsidP="002341DA">
            <w:r w:rsidRPr="00386BAA">
              <w:rPr>
                <w:color w:val="000000" w:themeColor="text1"/>
              </w:rPr>
              <w:t xml:space="preserve">     </w:t>
            </w:r>
            <w:r w:rsidRPr="00386BAA">
              <w:rPr>
                <w:bCs/>
                <w:color w:val="000000" w:themeColor="text1"/>
              </w:rPr>
              <w:t>organizing ideas/topics in my writing</w:t>
            </w:r>
            <w:r w:rsidR="00DF66A2" w:rsidRPr="00DF66A2">
              <w:rPr>
                <w:color w:val="000000" w:themeColor="text1"/>
                <w:vertAlign w:val="superscript"/>
              </w:rPr>
              <w:t>+</w:t>
            </w:r>
          </w:p>
        </w:tc>
        <w:tc>
          <w:tcPr>
            <w:tcW w:w="990" w:type="dxa"/>
          </w:tcPr>
          <w:p w14:paraId="2142BF16" w14:textId="2349CA31" w:rsidR="002341DA" w:rsidRPr="00230312" w:rsidRDefault="009B0C48" w:rsidP="002341DA">
            <w:r>
              <w:t>4.87</w:t>
            </w:r>
          </w:p>
        </w:tc>
        <w:tc>
          <w:tcPr>
            <w:tcW w:w="892" w:type="dxa"/>
          </w:tcPr>
          <w:p w14:paraId="18A9726E" w14:textId="3A495A85" w:rsidR="002341DA" w:rsidRPr="00230312" w:rsidRDefault="009B0C48" w:rsidP="002341DA">
            <w:r>
              <w:t>0.47</w:t>
            </w:r>
          </w:p>
        </w:tc>
        <w:tc>
          <w:tcPr>
            <w:tcW w:w="803" w:type="dxa"/>
          </w:tcPr>
          <w:p w14:paraId="3797ABB8" w14:textId="4E7C7039" w:rsidR="002341DA" w:rsidRPr="00230312" w:rsidRDefault="009B0C48" w:rsidP="002341DA">
            <w:r>
              <w:t>4.77</w:t>
            </w:r>
          </w:p>
        </w:tc>
        <w:tc>
          <w:tcPr>
            <w:tcW w:w="827" w:type="dxa"/>
          </w:tcPr>
          <w:p w14:paraId="50A38FCE" w14:textId="50D9FBEB" w:rsidR="002341DA" w:rsidRPr="00230312" w:rsidRDefault="009B0C48" w:rsidP="002341DA">
            <w:r>
              <w:t>0.60</w:t>
            </w:r>
          </w:p>
        </w:tc>
        <w:tc>
          <w:tcPr>
            <w:tcW w:w="1253" w:type="dxa"/>
          </w:tcPr>
          <w:p w14:paraId="2DD0A322" w14:textId="506160E6" w:rsidR="002341DA" w:rsidRPr="00230312" w:rsidRDefault="003965DC" w:rsidP="002341DA">
            <w:r w:rsidRPr="00507AE0">
              <w:rPr>
                <w:color w:val="000000" w:themeColor="text1"/>
              </w:rPr>
              <w:t>0.0</w:t>
            </w:r>
            <w:r w:rsidR="00507AE0" w:rsidRPr="00507AE0">
              <w:rPr>
                <w:color w:val="000000" w:themeColor="text1"/>
              </w:rPr>
              <w:t>4*</w:t>
            </w:r>
          </w:p>
        </w:tc>
      </w:tr>
      <w:tr w:rsidR="002341DA" w:rsidRPr="00230312" w14:paraId="62303A0A" w14:textId="77777777" w:rsidTr="00D86D93">
        <w:trPr>
          <w:trHeight w:val="62"/>
        </w:trPr>
        <w:tc>
          <w:tcPr>
            <w:tcW w:w="4585" w:type="dxa"/>
          </w:tcPr>
          <w:p w14:paraId="56E28E2F" w14:textId="592C175B" w:rsidR="002341DA" w:rsidRPr="00386BAA" w:rsidRDefault="002341DA" w:rsidP="002341DA">
            <w:r w:rsidRPr="00386BAA">
              <w:rPr>
                <w:color w:val="000000" w:themeColor="text1"/>
              </w:rPr>
              <w:t xml:space="preserve">     </w:t>
            </w:r>
            <w:r w:rsidRPr="00386BAA">
              <w:rPr>
                <w:bCs/>
                <w:color w:val="000000" w:themeColor="text1"/>
              </w:rPr>
              <w:t>synthesizing multiple sources of</w:t>
            </w:r>
            <w:r w:rsidRPr="00386BAA">
              <w:rPr>
                <w:bCs/>
                <w:color w:val="000000" w:themeColor="text1"/>
              </w:rPr>
              <w:br/>
              <w:t xml:space="preserve">     information in my writing</w:t>
            </w:r>
            <w:r w:rsidR="00DF66A2" w:rsidRPr="00DF66A2">
              <w:rPr>
                <w:color w:val="000000" w:themeColor="text1"/>
                <w:vertAlign w:val="superscript"/>
              </w:rPr>
              <w:t>+</w:t>
            </w:r>
          </w:p>
        </w:tc>
        <w:tc>
          <w:tcPr>
            <w:tcW w:w="990" w:type="dxa"/>
          </w:tcPr>
          <w:p w14:paraId="4C75840E" w14:textId="19785421" w:rsidR="009B0C48" w:rsidRPr="00230312" w:rsidRDefault="009B0C48" w:rsidP="002341DA">
            <w:r>
              <w:t>4.86</w:t>
            </w:r>
          </w:p>
        </w:tc>
        <w:tc>
          <w:tcPr>
            <w:tcW w:w="892" w:type="dxa"/>
          </w:tcPr>
          <w:p w14:paraId="5357E4E7" w14:textId="2CF93B97" w:rsidR="009B0C48" w:rsidRPr="00230312" w:rsidRDefault="009B0C48" w:rsidP="002341DA">
            <w:r>
              <w:t>0.51</w:t>
            </w:r>
          </w:p>
        </w:tc>
        <w:tc>
          <w:tcPr>
            <w:tcW w:w="803" w:type="dxa"/>
          </w:tcPr>
          <w:p w14:paraId="6DF54742" w14:textId="19B03929" w:rsidR="009B0C48" w:rsidRPr="00230312" w:rsidRDefault="00CC2699" w:rsidP="002341DA">
            <w:r>
              <w:t>4.78</w:t>
            </w:r>
          </w:p>
        </w:tc>
        <w:tc>
          <w:tcPr>
            <w:tcW w:w="827" w:type="dxa"/>
          </w:tcPr>
          <w:p w14:paraId="75BBAAE8" w14:textId="7FE1EB5E" w:rsidR="00CC2699" w:rsidRPr="00230312" w:rsidRDefault="00CC2699" w:rsidP="002341DA">
            <w:r>
              <w:t>0.61</w:t>
            </w:r>
          </w:p>
        </w:tc>
        <w:tc>
          <w:tcPr>
            <w:tcW w:w="1253" w:type="dxa"/>
          </w:tcPr>
          <w:p w14:paraId="3B9870E8" w14:textId="5C620802" w:rsidR="003965DC" w:rsidRPr="00230312" w:rsidRDefault="003965DC" w:rsidP="002341DA">
            <w:r w:rsidRPr="00507AE0">
              <w:rPr>
                <w:color w:val="000000" w:themeColor="text1"/>
              </w:rPr>
              <w:t>0.</w:t>
            </w:r>
            <w:r w:rsidR="00507AE0" w:rsidRPr="00507AE0">
              <w:rPr>
                <w:color w:val="000000" w:themeColor="text1"/>
              </w:rPr>
              <w:t>08</w:t>
            </w:r>
          </w:p>
        </w:tc>
      </w:tr>
      <w:tr w:rsidR="002341DA" w:rsidRPr="00230312" w14:paraId="352AE8C8" w14:textId="77777777" w:rsidTr="00D86D93">
        <w:trPr>
          <w:trHeight w:val="62"/>
        </w:trPr>
        <w:tc>
          <w:tcPr>
            <w:tcW w:w="4585" w:type="dxa"/>
          </w:tcPr>
          <w:p w14:paraId="5E0D3C8E" w14:textId="0B88F1C0" w:rsidR="002341DA" w:rsidRPr="00386BAA" w:rsidRDefault="002341DA" w:rsidP="002341DA">
            <w:r w:rsidRPr="00386BAA">
              <w:rPr>
                <w:color w:val="000000" w:themeColor="text1"/>
              </w:rPr>
              <w:t xml:space="preserve">     using correct field-related vocabulary</w:t>
            </w:r>
            <w:r w:rsidR="00DF66A2" w:rsidRPr="00DF66A2">
              <w:rPr>
                <w:color w:val="000000" w:themeColor="text1"/>
                <w:vertAlign w:val="superscript"/>
              </w:rPr>
              <w:t>+</w:t>
            </w:r>
          </w:p>
        </w:tc>
        <w:tc>
          <w:tcPr>
            <w:tcW w:w="990" w:type="dxa"/>
          </w:tcPr>
          <w:p w14:paraId="3CD8F658" w14:textId="32A3BBA7" w:rsidR="002341DA" w:rsidRPr="00230312" w:rsidRDefault="00CC2699" w:rsidP="002341DA">
            <w:r>
              <w:t>4.83</w:t>
            </w:r>
          </w:p>
        </w:tc>
        <w:tc>
          <w:tcPr>
            <w:tcW w:w="892" w:type="dxa"/>
          </w:tcPr>
          <w:p w14:paraId="6A6F50E1" w14:textId="025DAEF8" w:rsidR="002341DA" w:rsidRPr="00230312" w:rsidRDefault="00CC2699" w:rsidP="002341DA">
            <w:r>
              <w:t>0.38</w:t>
            </w:r>
          </w:p>
        </w:tc>
        <w:tc>
          <w:tcPr>
            <w:tcW w:w="803" w:type="dxa"/>
          </w:tcPr>
          <w:p w14:paraId="4B7EA972" w14:textId="5FCA495C" w:rsidR="002341DA" w:rsidRPr="00230312" w:rsidRDefault="00CC2699" w:rsidP="002341DA">
            <w:r>
              <w:t>4.83</w:t>
            </w:r>
          </w:p>
        </w:tc>
        <w:tc>
          <w:tcPr>
            <w:tcW w:w="827" w:type="dxa"/>
          </w:tcPr>
          <w:p w14:paraId="55374EDB" w14:textId="2DA27DEF" w:rsidR="002341DA" w:rsidRPr="00230312" w:rsidRDefault="00CC2699" w:rsidP="002341DA">
            <w:r>
              <w:t>0.56</w:t>
            </w:r>
          </w:p>
        </w:tc>
        <w:tc>
          <w:tcPr>
            <w:tcW w:w="1253" w:type="dxa"/>
          </w:tcPr>
          <w:p w14:paraId="45D91C99" w14:textId="7C3B1163" w:rsidR="002341DA" w:rsidRPr="00230312" w:rsidRDefault="003965DC" w:rsidP="002341DA">
            <w:r>
              <w:t>0.</w:t>
            </w:r>
            <w:r w:rsidR="00507AE0">
              <w:t>27</w:t>
            </w:r>
          </w:p>
        </w:tc>
      </w:tr>
      <w:tr w:rsidR="002341DA" w:rsidRPr="00230312" w14:paraId="48DA099F" w14:textId="77777777" w:rsidTr="00D86D93">
        <w:trPr>
          <w:trHeight w:val="62"/>
        </w:trPr>
        <w:tc>
          <w:tcPr>
            <w:tcW w:w="4585" w:type="dxa"/>
          </w:tcPr>
          <w:p w14:paraId="3CB19F94" w14:textId="1FAF179D" w:rsidR="002341DA" w:rsidRPr="00386BAA" w:rsidRDefault="002341DA" w:rsidP="002341DA">
            <w:r w:rsidRPr="00386BAA">
              <w:rPr>
                <w:color w:val="000000" w:themeColor="text1"/>
              </w:rPr>
              <w:t xml:space="preserve">     drawing conclusions in my writing</w:t>
            </w:r>
            <w:r w:rsidR="00DF66A2" w:rsidRPr="00DF66A2">
              <w:rPr>
                <w:color w:val="000000" w:themeColor="text1"/>
                <w:vertAlign w:val="superscript"/>
              </w:rPr>
              <w:t>+</w:t>
            </w:r>
          </w:p>
        </w:tc>
        <w:tc>
          <w:tcPr>
            <w:tcW w:w="990" w:type="dxa"/>
          </w:tcPr>
          <w:p w14:paraId="0543B315" w14:textId="063061C7" w:rsidR="002341DA" w:rsidRPr="00230312" w:rsidRDefault="00CC2699" w:rsidP="002341DA">
            <w:r>
              <w:t>4.90</w:t>
            </w:r>
          </w:p>
        </w:tc>
        <w:tc>
          <w:tcPr>
            <w:tcW w:w="892" w:type="dxa"/>
          </w:tcPr>
          <w:p w14:paraId="1139D698" w14:textId="40C18E82" w:rsidR="002341DA" w:rsidRPr="00230312" w:rsidRDefault="00CC2699" w:rsidP="002341DA">
            <w:r>
              <w:t>0.35</w:t>
            </w:r>
          </w:p>
        </w:tc>
        <w:tc>
          <w:tcPr>
            <w:tcW w:w="803" w:type="dxa"/>
          </w:tcPr>
          <w:p w14:paraId="72EA2DE7" w14:textId="50C86FF7" w:rsidR="002341DA" w:rsidRPr="00230312" w:rsidRDefault="00CC2699" w:rsidP="002341DA">
            <w:r>
              <w:t>4.85</w:t>
            </w:r>
          </w:p>
        </w:tc>
        <w:tc>
          <w:tcPr>
            <w:tcW w:w="827" w:type="dxa"/>
          </w:tcPr>
          <w:p w14:paraId="1CEFE8F6" w14:textId="37BCDE07" w:rsidR="002341DA" w:rsidRPr="00230312" w:rsidRDefault="00CC2699" w:rsidP="002341DA">
            <w:r>
              <w:t>0.53</w:t>
            </w:r>
          </w:p>
        </w:tc>
        <w:tc>
          <w:tcPr>
            <w:tcW w:w="1253" w:type="dxa"/>
          </w:tcPr>
          <w:p w14:paraId="3AC8EA87" w14:textId="72070466" w:rsidR="002341DA" w:rsidRPr="00230312" w:rsidRDefault="003965DC" w:rsidP="002341DA">
            <w:r>
              <w:t>0.</w:t>
            </w:r>
            <w:r w:rsidR="00507AE0">
              <w:t>48</w:t>
            </w:r>
          </w:p>
        </w:tc>
      </w:tr>
      <w:tr w:rsidR="00D86D93" w:rsidRPr="00230312" w14:paraId="0200690C" w14:textId="77777777" w:rsidTr="00D86D93">
        <w:trPr>
          <w:trHeight w:val="62"/>
        </w:trPr>
        <w:tc>
          <w:tcPr>
            <w:tcW w:w="4585" w:type="dxa"/>
          </w:tcPr>
          <w:p w14:paraId="07CCD77C" w14:textId="30AF92F7" w:rsidR="00D86D93" w:rsidRPr="00386BAA" w:rsidRDefault="00D86D93" w:rsidP="00D86D93">
            <w:r w:rsidRPr="00386BAA">
              <w:rPr>
                <w:color w:val="000000" w:themeColor="text1"/>
              </w:rPr>
              <w:t xml:space="preserve">     providing a strong argument in my </w:t>
            </w:r>
            <w:r>
              <w:rPr>
                <w:color w:val="000000" w:themeColor="text1"/>
              </w:rPr>
              <w:br/>
              <w:t xml:space="preserve">     </w:t>
            </w:r>
            <w:r w:rsidRPr="00386BAA">
              <w:rPr>
                <w:color w:val="000000" w:themeColor="text1"/>
              </w:rPr>
              <w:t>writing</w:t>
            </w:r>
            <w:r w:rsidRPr="00DF66A2">
              <w:rPr>
                <w:color w:val="000000" w:themeColor="text1"/>
                <w:vertAlign w:val="superscript"/>
              </w:rPr>
              <w:t>+</w:t>
            </w:r>
            <w:r>
              <w:rPr>
                <w:color w:val="000000" w:themeColor="text1"/>
                <w:vertAlign w:val="superscript"/>
              </w:rPr>
              <w:t xml:space="preserve"> </w:t>
            </w:r>
            <w:r w:rsidRPr="00CE4148">
              <w:rPr>
                <w:b/>
                <w:bCs/>
                <w:color w:val="000000" w:themeColor="text1"/>
              </w:rPr>
              <w:t>°</w:t>
            </w:r>
          </w:p>
        </w:tc>
        <w:tc>
          <w:tcPr>
            <w:tcW w:w="990" w:type="dxa"/>
          </w:tcPr>
          <w:p w14:paraId="58735C54" w14:textId="6973D0D0" w:rsidR="00D86D93" w:rsidRPr="00230312" w:rsidRDefault="00D86D93" w:rsidP="00D86D93">
            <w:r>
              <w:t>4.91</w:t>
            </w:r>
          </w:p>
        </w:tc>
        <w:tc>
          <w:tcPr>
            <w:tcW w:w="892" w:type="dxa"/>
          </w:tcPr>
          <w:p w14:paraId="5CA9E9C4" w14:textId="647840AD" w:rsidR="00D86D93" w:rsidRPr="00230312" w:rsidRDefault="00D86D93" w:rsidP="00D86D93">
            <w:r>
              <w:t>0.31</w:t>
            </w:r>
          </w:p>
        </w:tc>
        <w:tc>
          <w:tcPr>
            <w:tcW w:w="803" w:type="dxa"/>
          </w:tcPr>
          <w:p w14:paraId="7D79E994" w14:textId="69C1BEBF" w:rsidR="00D86D93" w:rsidRPr="00230312" w:rsidRDefault="00D86D93" w:rsidP="00D86D93">
            <w:r>
              <w:t>4.82</w:t>
            </w:r>
          </w:p>
        </w:tc>
        <w:tc>
          <w:tcPr>
            <w:tcW w:w="827" w:type="dxa"/>
          </w:tcPr>
          <w:p w14:paraId="4902C9C0" w14:textId="33E91333" w:rsidR="00D86D93" w:rsidRPr="00230312" w:rsidRDefault="00D86D93" w:rsidP="00D86D93">
            <w:r>
              <w:t>0.57</w:t>
            </w:r>
          </w:p>
        </w:tc>
        <w:tc>
          <w:tcPr>
            <w:tcW w:w="1253" w:type="dxa"/>
          </w:tcPr>
          <w:p w14:paraId="0B02B5AD" w14:textId="75280BC3" w:rsidR="00D86D93" w:rsidRPr="00230312" w:rsidRDefault="00D86D93" w:rsidP="00D86D93">
            <w:r w:rsidRPr="00D86D93">
              <w:rPr>
                <w:b/>
                <w:bCs/>
                <w:color w:val="000000" w:themeColor="text1"/>
              </w:rPr>
              <w:t>&lt;0.001***</w:t>
            </w:r>
          </w:p>
        </w:tc>
      </w:tr>
      <w:tr w:rsidR="00D86D93" w:rsidRPr="00230312" w14:paraId="44536BE2" w14:textId="77777777" w:rsidTr="00D86D93">
        <w:trPr>
          <w:trHeight w:val="62"/>
        </w:trPr>
        <w:tc>
          <w:tcPr>
            <w:tcW w:w="4585" w:type="dxa"/>
          </w:tcPr>
          <w:p w14:paraId="196BDE8D" w14:textId="27F0AB9D" w:rsidR="00D86D93" w:rsidRPr="00386BAA" w:rsidRDefault="00D86D93" w:rsidP="00D86D93">
            <w:r w:rsidRPr="00386BAA">
              <w:rPr>
                <w:color w:val="000000" w:themeColor="text1"/>
              </w:rPr>
              <w:t xml:space="preserve">     writing with clarity</w:t>
            </w:r>
            <w:r w:rsidRPr="00DF66A2">
              <w:rPr>
                <w:color w:val="000000" w:themeColor="text1"/>
                <w:vertAlign w:val="superscript"/>
              </w:rPr>
              <w:t>+</w:t>
            </w:r>
            <w:r>
              <w:rPr>
                <w:color w:val="000000" w:themeColor="text1"/>
                <w:vertAlign w:val="superscript"/>
              </w:rPr>
              <w:t xml:space="preserve"> </w:t>
            </w:r>
            <w:r w:rsidRPr="00CE4148">
              <w:rPr>
                <w:b/>
                <w:bCs/>
                <w:color w:val="000000" w:themeColor="text1"/>
              </w:rPr>
              <w:t>°</w:t>
            </w:r>
          </w:p>
        </w:tc>
        <w:tc>
          <w:tcPr>
            <w:tcW w:w="990" w:type="dxa"/>
          </w:tcPr>
          <w:p w14:paraId="5A458C4E" w14:textId="16A3E814" w:rsidR="00D86D93" w:rsidRPr="00230312" w:rsidRDefault="00D86D93" w:rsidP="00D86D93">
            <w:r>
              <w:t>4.96</w:t>
            </w:r>
          </w:p>
        </w:tc>
        <w:tc>
          <w:tcPr>
            <w:tcW w:w="892" w:type="dxa"/>
          </w:tcPr>
          <w:p w14:paraId="3924784F" w14:textId="0D8E446E" w:rsidR="00D86D93" w:rsidRPr="00230312" w:rsidRDefault="00D86D93" w:rsidP="00D86D93">
            <w:r>
              <w:t>0.21</w:t>
            </w:r>
          </w:p>
        </w:tc>
        <w:tc>
          <w:tcPr>
            <w:tcW w:w="803" w:type="dxa"/>
          </w:tcPr>
          <w:p w14:paraId="47283EB9" w14:textId="757BF689" w:rsidR="00D86D93" w:rsidRPr="00230312" w:rsidRDefault="00D86D93" w:rsidP="00D86D93">
            <w:r>
              <w:t>4.82</w:t>
            </w:r>
          </w:p>
        </w:tc>
        <w:tc>
          <w:tcPr>
            <w:tcW w:w="827" w:type="dxa"/>
          </w:tcPr>
          <w:p w14:paraId="6DFB18BE" w14:textId="0A25029D" w:rsidR="00D86D93" w:rsidRPr="00230312" w:rsidRDefault="00D86D93" w:rsidP="00D86D93">
            <w:r>
              <w:t>0.56</w:t>
            </w:r>
          </w:p>
        </w:tc>
        <w:tc>
          <w:tcPr>
            <w:tcW w:w="1253" w:type="dxa"/>
          </w:tcPr>
          <w:p w14:paraId="54F1338C" w14:textId="312C7FF8" w:rsidR="00D86D93" w:rsidRPr="00230312" w:rsidRDefault="00D86D93" w:rsidP="00D86D93">
            <w:r w:rsidRPr="00D86D93">
              <w:rPr>
                <w:b/>
                <w:bCs/>
                <w:color w:val="000000" w:themeColor="text1"/>
              </w:rPr>
              <w:t>&lt;0.001***</w:t>
            </w:r>
          </w:p>
        </w:tc>
      </w:tr>
      <w:tr w:rsidR="00D86D93" w:rsidRPr="00230312" w14:paraId="129F0BC5" w14:textId="77777777" w:rsidTr="00D86D93">
        <w:trPr>
          <w:trHeight w:val="62"/>
        </w:trPr>
        <w:tc>
          <w:tcPr>
            <w:tcW w:w="4585" w:type="dxa"/>
          </w:tcPr>
          <w:p w14:paraId="35A03023" w14:textId="7CEBC544" w:rsidR="00D86D93" w:rsidRPr="00386BAA" w:rsidRDefault="00D86D93" w:rsidP="00D86D93">
            <w:r w:rsidRPr="00386BAA">
              <w:rPr>
                <w:color w:val="000000" w:themeColor="text1"/>
              </w:rPr>
              <w:t xml:space="preserve">     writing without surface-level errors (e.g.,</w:t>
            </w:r>
            <w:r w:rsidRPr="00386BAA">
              <w:rPr>
                <w:color w:val="000000" w:themeColor="text1"/>
              </w:rPr>
              <w:br/>
              <w:t xml:space="preserve">     grammar errors)</w:t>
            </w:r>
            <w:r w:rsidRPr="00DF66A2">
              <w:rPr>
                <w:color w:val="000000" w:themeColor="text1"/>
                <w:vertAlign w:val="superscript"/>
              </w:rPr>
              <w:t xml:space="preserve"> +</w:t>
            </w:r>
            <w:r>
              <w:rPr>
                <w:color w:val="000000" w:themeColor="text1"/>
                <w:vertAlign w:val="superscript"/>
              </w:rPr>
              <w:t xml:space="preserve"> </w:t>
            </w:r>
            <w:r w:rsidRPr="00CE4148">
              <w:rPr>
                <w:b/>
                <w:bCs/>
                <w:color w:val="000000" w:themeColor="text1"/>
              </w:rPr>
              <w:t>°</w:t>
            </w:r>
          </w:p>
        </w:tc>
        <w:tc>
          <w:tcPr>
            <w:tcW w:w="990" w:type="dxa"/>
          </w:tcPr>
          <w:p w14:paraId="5D6379CB" w14:textId="0927AE87" w:rsidR="00D86D93" w:rsidRPr="00230312" w:rsidRDefault="00D86D93" w:rsidP="00D86D93">
            <w:r>
              <w:t>4.85</w:t>
            </w:r>
          </w:p>
        </w:tc>
        <w:tc>
          <w:tcPr>
            <w:tcW w:w="892" w:type="dxa"/>
          </w:tcPr>
          <w:p w14:paraId="4C443ABC" w14:textId="1EE0C499" w:rsidR="00D86D93" w:rsidRPr="00230312" w:rsidRDefault="00D86D93" w:rsidP="00D86D93">
            <w:r>
              <w:t>0.45</w:t>
            </w:r>
          </w:p>
        </w:tc>
        <w:tc>
          <w:tcPr>
            <w:tcW w:w="803" w:type="dxa"/>
          </w:tcPr>
          <w:p w14:paraId="708E1DE7" w14:textId="4382EBBE" w:rsidR="00D86D93" w:rsidRPr="00230312" w:rsidRDefault="00D86D93" w:rsidP="00D86D93">
            <w:r>
              <w:t>4.65</w:t>
            </w:r>
          </w:p>
        </w:tc>
        <w:tc>
          <w:tcPr>
            <w:tcW w:w="827" w:type="dxa"/>
          </w:tcPr>
          <w:p w14:paraId="171E1E6E" w14:textId="1218EB12" w:rsidR="00D86D93" w:rsidRPr="00230312" w:rsidRDefault="00D86D93" w:rsidP="00D86D93">
            <w:r>
              <w:t>0.73</w:t>
            </w:r>
          </w:p>
        </w:tc>
        <w:tc>
          <w:tcPr>
            <w:tcW w:w="1253" w:type="dxa"/>
          </w:tcPr>
          <w:p w14:paraId="79823102" w14:textId="70D54ADA" w:rsidR="00D86D93" w:rsidRPr="00D86D93" w:rsidRDefault="00D86D93" w:rsidP="00D86D93">
            <w:pPr>
              <w:rPr>
                <w:b/>
                <w:bCs/>
                <w:color w:val="000000" w:themeColor="text1"/>
              </w:rPr>
            </w:pPr>
            <w:r w:rsidRPr="00D86D93">
              <w:rPr>
                <w:b/>
                <w:bCs/>
                <w:color w:val="000000" w:themeColor="text1"/>
              </w:rPr>
              <w:t>&lt;0.001***</w:t>
            </w:r>
          </w:p>
        </w:tc>
      </w:tr>
    </w:tbl>
    <w:p w14:paraId="2E531007" w14:textId="14923243" w:rsidR="00AD778D" w:rsidRPr="006B4648"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78A663AE" w14:textId="77777777" w:rsidR="001A78D4" w:rsidRPr="006B4648" w:rsidRDefault="001A78D4" w:rsidP="001A78D4">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2FE7F18B" w14:textId="437F6F4E" w:rsidR="005E74C3" w:rsidRDefault="005E74C3" w:rsidP="005E74C3">
      <w:pPr>
        <w:rPr>
          <w:color w:val="000000" w:themeColor="text1"/>
          <w:sz w:val="20"/>
          <w:szCs w:val="20"/>
        </w:rPr>
      </w:pPr>
      <w:r w:rsidRPr="006B4648">
        <w:rPr>
          <w:sz w:val="20"/>
          <w:szCs w:val="20"/>
        </w:rPr>
        <w:t>*</w:t>
      </w:r>
      <w:r>
        <w:rPr>
          <w:sz w:val="20"/>
          <w:szCs w:val="20"/>
        </w:rPr>
        <w:t>*</w:t>
      </w:r>
      <w:r w:rsidRPr="006B4648">
        <w:rPr>
          <w:sz w:val="20"/>
          <w:szCs w:val="20"/>
        </w:rPr>
        <w:t>*</w:t>
      </w:r>
      <w:r w:rsidRPr="006B4648">
        <w:rPr>
          <w:i/>
          <w:iCs/>
          <w:sz w:val="20"/>
          <w:szCs w:val="20"/>
        </w:rPr>
        <w:t>Note:</w:t>
      </w:r>
      <w:r w:rsidRPr="006B4648">
        <w:rPr>
          <w:sz w:val="20"/>
          <w:szCs w:val="20"/>
        </w:rPr>
        <w:t xml:space="preserve"> The data of survey statements marked with a (</w:t>
      </w:r>
      <w:r w:rsidRPr="007B5568">
        <w:rPr>
          <w:sz w:val="20"/>
          <w:szCs w:val="20"/>
        </w:rPr>
        <w:t>+</w:t>
      </w:r>
      <w:r>
        <w:rPr>
          <w:sz w:val="20"/>
          <w:szCs w:val="20"/>
        </w:rPr>
        <w:t xml:space="preserve">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 on ranked data.</w:t>
      </w:r>
    </w:p>
    <w:p w14:paraId="3A78BEB9" w14:textId="077ADA57" w:rsidR="00C00E07" w:rsidRPr="00237696" w:rsidRDefault="00391A76" w:rsidP="00C00E07">
      <w:pPr>
        <w:rPr>
          <w:sz w:val="20"/>
          <w:szCs w:val="20"/>
        </w:rPr>
      </w:pPr>
      <w:r w:rsidRPr="006B4648">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 *** =</w:t>
      </w:r>
      <w:r w:rsidRPr="00ED46F9">
        <w:rPr>
          <w:i/>
          <w:iCs/>
          <w:sz w:val="20"/>
          <w:szCs w:val="20"/>
        </w:rPr>
        <w:t xml:space="preserve"> p</w:t>
      </w:r>
      <w:r>
        <w:rPr>
          <w:sz w:val="20"/>
          <w:szCs w:val="20"/>
        </w:rPr>
        <w:t xml:space="preserve"> &lt; .001; a bolded </w:t>
      </w:r>
      <w:r w:rsidRPr="00ED46F9">
        <w:rPr>
          <w:i/>
          <w:iCs/>
          <w:sz w:val="20"/>
          <w:szCs w:val="20"/>
        </w:rPr>
        <w:t>p</w:t>
      </w:r>
      <w:r>
        <w:rPr>
          <w:sz w:val="20"/>
          <w:szCs w:val="20"/>
        </w:rPr>
        <w:t xml:space="preserve">-value indicates a significant value using the </w:t>
      </w:r>
      <w:r w:rsidRPr="00ED46F9">
        <w:rPr>
          <w:sz w:val="20"/>
          <w:szCs w:val="20"/>
        </w:rPr>
        <w:t>Bonferroni-corrected critical value</w:t>
      </w:r>
      <w:r>
        <w:rPr>
          <w:sz w:val="20"/>
          <w:szCs w:val="20"/>
        </w:rPr>
        <w:t xml:space="preserve"> for this study (</w:t>
      </w:r>
      <w:r w:rsidRPr="00ED46F9">
        <w:rPr>
          <w:sz w:val="20"/>
          <w:szCs w:val="20"/>
        </w:rPr>
        <w:sym w:font="Symbol" w:char="F061"/>
      </w:r>
      <w:r w:rsidRPr="00ED46F9">
        <w:rPr>
          <w:sz w:val="20"/>
          <w:szCs w:val="20"/>
        </w:rPr>
        <w:t xml:space="preserve"> = .002</w:t>
      </w:r>
      <w:r>
        <w:rPr>
          <w:sz w:val="20"/>
          <w:szCs w:val="20"/>
        </w:rPr>
        <w:t>).</w:t>
      </w:r>
    </w:p>
    <w:p w14:paraId="4CF65B70" w14:textId="378B12CD" w:rsidR="00C00E07" w:rsidRDefault="00391C63" w:rsidP="00C00E07">
      <w:pPr>
        <w:rPr>
          <w:b/>
          <w:bCs/>
          <w:color w:val="C0504D" w:themeColor="accent2"/>
        </w:rPr>
      </w:pPr>
      <w:r>
        <w:rPr>
          <w:noProof/>
        </w:rPr>
        <w:lastRenderedPageBreak/>
        <w:drawing>
          <wp:inline distT="0" distB="0" distL="0" distR="0" wp14:anchorId="6D5D0E39" wp14:editId="3D6CBA12">
            <wp:extent cx="5943600" cy="3359020"/>
            <wp:effectExtent l="0" t="0" r="0" b="0"/>
            <wp:docPr id="43" name="Chart 43">
              <a:extLst xmlns:a="http://schemas.openxmlformats.org/drawingml/2006/main">
                <a:ext uri="{FF2B5EF4-FFF2-40B4-BE49-F238E27FC236}">
                  <a16:creationId xmlns:a16="http://schemas.microsoft.com/office/drawing/2014/main" id="{3A43DE57-2A37-6D48-AF5A-9F49B4A5AE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E5B5F0" w14:textId="6A995E20" w:rsidR="006A5241" w:rsidRDefault="006A5241" w:rsidP="00237696">
      <w:pPr>
        <w:pStyle w:val="Caption"/>
      </w:pPr>
      <w:bookmarkStart w:id="129" w:name="_Toc61852373"/>
      <w:r>
        <w:t xml:space="preserve">Figure </w:t>
      </w:r>
      <w:r w:rsidR="004F4A78">
        <w:fldChar w:fldCharType="begin"/>
      </w:r>
      <w:r w:rsidR="004F4A78">
        <w:instrText xml:space="preserve"> SEQ Figure \* ARABIC </w:instrText>
      </w:r>
      <w:r w:rsidR="004F4A78">
        <w:fldChar w:fldCharType="separate"/>
      </w:r>
      <w:r w:rsidR="00386BAA">
        <w:rPr>
          <w:noProof/>
        </w:rPr>
        <w:t>13</w:t>
      </w:r>
      <w:r w:rsidR="004F4A78">
        <w:rPr>
          <w:noProof/>
        </w:rPr>
        <w:fldChar w:fldCharType="end"/>
      </w:r>
      <w:r>
        <w:t xml:space="preserve">: Top Five Largest Differences in the Means Between IDSs Who Earned a Previous Degree from an English-speaking Institution and Those Who Did Not on their Perceptions of the English Writing Skills </w:t>
      </w:r>
      <w:r w:rsidR="0015198C">
        <w:t xml:space="preserve">Needed to </w:t>
      </w:r>
      <w:r w:rsidR="0015198C">
        <w:rPr>
          <w:rFonts w:ascii="Times" w:hAnsi="Times"/>
          <w:bCs/>
        </w:rPr>
        <w:t>S</w:t>
      </w:r>
      <w:r w:rsidR="0015198C" w:rsidRPr="002E47CF">
        <w:rPr>
          <w:rFonts w:ascii="Times" w:hAnsi="Times"/>
          <w:bCs/>
        </w:rPr>
        <w:t xml:space="preserve">uccessfully </w:t>
      </w:r>
      <w:r w:rsidR="0015198C">
        <w:rPr>
          <w:rFonts w:ascii="Times" w:hAnsi="Times"/>
          <w:bCs/>
        </w:rPr>
        <w:t>O</w:t>
      </w:r>
      <w:r w:rsidR="0015198C" w:rsidRPr="002E47CF">
        <w:rPr>
          <w:rFonts w:ascii="Times" w:hAnsi="Times"/>
          <w:bCs/>
        </w:rPr>
        <w:t xml:space="preserve">btain </w:t>
      </w:r>
      <w:r w:rsidR="0015198C">
        <w:rPr>
          <w:rFonts w:ascii="Times" w:hAnsi="Times"/>
          <w:bCs/>
        </w:rPr>
        <w:t>E</w:t>
      </w:r>
      <w:r w:rsidR="0015198C" w:rsidRPr="002E47CF">
        <w:rPr>
          <w:rFonts w:ascii="Times" w:hAnsi="Times"/>
          <w:bCs/>
        </w:rPr>
        <w:t>mployment in</w:t>
      </w:r>
      <w:r w:rsidR="0015198C">
        <w:rPr>
          <w:rFonts w:ascii="Times" w:hAnsi="Times"/>
          <w:bCs/>
        </w:rPr>
        <w:t xml:space="preserve"> Their</w:t>
      </w:r>
      <w:r w:rsidR="0015198C" w:rsidRPr="002E47CF">
        <w:rPr>
          <w:rFonts w:ascii="Times" w:hAnsi="Times"/>
          <w:bCs/>
        </w:rPr>
        <w:t xml:space="preserve"> </w:t>
      </w:r>
      <w:r w:rsidR="0015198C">
        <w:rPr>
          <w:rFonts w:ascii="Times" w:hAnsi="Times"/>
          <w:bCs/>
        </w:rPr>
        <w:t>D</w:t>
      </w:r>
      <w:r w:rsidR="0015198C" w:rsidRPr="002E47CF">
        <w:rPr>
          <w:rFonts w:ascii="Times" w:hAnsi="Times"/>
          <w:bCs/>
        </w:rPr>
        <w:t xml:space="preserve">esired </w:t>
      </w:r>
      <w:r w:rsidR="0015198C">
        <w:rPr>
          <w:rFonts w:ascii="Times" w:hAnsi="Times"/>
          <w:bCs/>
        </w:rPr>
        <w:t>C</w:t>
      </w:r>
      <w:r w:rsidR="0015198C" w:rsidRPr="002E47CF">
        <w:rPr>
          <w:rFonts w:ascii="Times" w:hAnsi="Times"/>
          <w:bCs/>
        </w:rPr>
        <w:t>areer</w:t>
      </w:r>
      <w:r w:rsidR="0015198C">
        <w:rPr>
          <w:rFonts w:ascii="Times" w:hAnsi="Times"/>
          <w:bCs/>
        </w:rPr>
        <w:t xml:space="preserve"> Post-PhD</w:t>
      </w:r>
      <w:bookmarkEnd w:id="129"/>
    </w:p>
    <w:p w14:paraId="3C9038F9" w14:textId="77777777" w:rsidR="006A5241" w:rsidRDefault="006A5241" w:rsidP="00237696">
      <w:pPr>
        <w:pStyle w:val="Caption"/>
      </w:pPr>
    </w:p>
    <w:p w14:paraId="5D484E0C" w14:textId="0F16E2CC" w:rsidR="006A5241" w:rsidRDefault="006A5241" w:rsidP="00237696">
      <w:pPr>
        <w:pStyle w:val="Caption"/>
      </w:pPr>
    </w:p>
    <w:p w14:paraId="7C075F82" w14:textId="41E7EF4B" w:rsidR="00237696" w:rsidRDefault="00237696">
      <w:r>
        <w:br w:type="page"/>
      </w:r>
    </w:p>
    <w:p w14:paraId="79D3EDD4" w14:textId="3C90E67D" w:rsidR="00237696" w:rsidRPr="00237696" w:rsidRDefault="00237696" w:rsidP="00237696">
      <w:pPr>
        <w:spacing w:line="480" w:lineRule="auto"/>
      </w:pPr>
      <w:r>
        <w:lastRenderedPageBreak/>
        <w:t xml:space="preserve">well </w:t>
      </w:r>
      <w:r>
        <w:rPr>
          <w:rFonts w:asciiTheme="minorHAnsi" w:hAnsiTheme="minorHAnsi" w:cstheme="minorHAnsi"/>
        </w:rPr>
        <w:t>0.24 standard deviations higher than IDSs without such a degree, which is a small effect size (Cohen, 1988).</w:t>
      </w:r>
      <w:r>
        <w:t xml:space="preserve"> Additionally, IDSs with a previous degree from an English-speaking institution (mean rank = 104.00) had statistically significant higher scores than IDSs without one (mean rank = 69.50) on their </w:t>
      </w:r>
      <w:r>
        <w:rPr>
          <w:rFonts w:asciiTheme="minorHAnsi" w:hAnsiTheme="minorHAnsi" w:cstheme="minorHAnsi"/>
        </w:rPr>
        <w:t xml:space="preserve">perceptions of the importance </w:t>
      </w:r>
      <w:r>
        <w:t xml:space="preserve">of writing literature reviews well in order </w:t>
      </w:r>
      <w:r w:rsidRPr="006A0385">
        <w:t>to obtain employment in their desired career post-PhD</w:t>
      </w:r>
      <w:r>
        <w:t xml:space="preserve">, </w:t>
      </w:r>
      <w:r w:rsidRPr="00CC7049">
        <w:rPr>
          <w:i/>
          <w:iCs/>
        </w:rPr>
        <w:t>t</w:t>
      </w:r>
      <w:r>
        <w:t>(327.46) = 8.62</w:t>
      </w:r>
      <w:r w:rsidRPr="00CC7049">
        <w:t>,</w:t>
      </w:r>
      <w:r>
        <w:t xml:space="preserve"> </w:t>
      </w:r>
      <w:r w:rsidRPr="00CC7049">
        <w:rPr>
          <w:i/>
          <w:iCs/>
        </w:rPr>
        <w:t>p</w:t>
      </w:r>
      <w:r>
        <w:t xml:space="preserve"> &lt; .001, </w:t>
      </w:r>
      <w:r w:rsidRPr="00564C65">
        <w:rPr>
          <w:i/>
          <w:iCs/>
        </w:rPr>
        <w:t>g</w:t>
      </w:r>
      <w:r>
        <w:t xml:space="preserve"> = 1.36. The effect size calculated for this difference indicated a large </w:t>
      </w:r>
      <w:r>
        <w:rPr>
          <w:rFonts w:asciiTheme="minorHAnsi" w:hAnsiTheme="minorHAnsi" w:cstheme="minorHAnsi"/>
        </w:rPr>
        <w:t>effect size (Cohen, 1988). The analyses calculated for this sub-question in its entirety can be found in Table 27, and Figure 14 indicates the top five largest differences in the means between IDSs who earned a previous degree from an English-speaking institution and those IDSs that have not on their perceptions of the English writing skills on various writing tasks needed to successfully obtain employment in their desired career post-PhD.</w:t>
      </w:r>
    </w:p>
    <w:p w14:paraId="3008016A" w14:textId="769D39A8" w:rsidR="00237696" w:rsidRDefault="00237696" w:rsidP="00237696">
      <w:pPr>
        <w:pStyle w:val="NewHeading2"/>
        <w:spacing w:before="0" w:after="0" w:line="480" w:lineRule="auto"/>
      </w:pPr>
      <w:bookmarkStart w:id="130" w:name="_Toc61852355"/>
      <w:r w:rsidRPr="00AD13CB">
        <w:t>Perceived Gaps Between IDSs’ English Writing Skills and the English Writing Skills Required to Obtain Employment in Their Desired Career post-PhD (RQ4)</w:t>
      </w:r>
      <w:bookmarkEnd w:id="130"/>
    </w:p>
    <w:p w14:paraId="08B9DEDE" w14:textId="602FF37A" w:rsidR="00237696" w:rsidRPr="00AD13CB" w:rsidRDefault="00237696" w:rsidP="00237696">
      <w:pPr>
        <w:spacing w:line="480" w:lineRule="auto"/>
      </w:pPr>
      <w:r>
        <w:tab/>
        <w:t xml:space="preserve">To answer this study’s fourth and final </w:t>
      </w:r>
      <w:r w:rsidRPr="007B1080">
        <w:t xml:space="preserve">research question, </w:t>
      </w:r>
      <w:r w:rsidRPr="008B2D4B">
        <w:t>“</w:t>
      </w:r>
      <w:r w:rsidRPr="00237696">
        <w:rPr>
          <w:i/>
          <w:iCs/>
        </w:rPr>
        <w:t>What perceived gaps are there between non-primary English IDSs’ perceptions of their own English writing skills and their perceptions of their own English writing skills required to obtain employment in their desired career post-PhD?</w:t>
      </w:r>
      <w:r>
        <w:t xml:space="preserve">”, the means of all IDSs’ perceptions of their own current English writing skills were subtracted from the means of all IDS’ perceptions of their own English writing skills required to obtain employment in their desired career post-PhD. The differences calculated between these means indicated the perceived gap between IDSs’ current skills and their </w:t>
      </w:r>
      <w:r w:rsidR="00BC4B25">
        <w:t>anticipated skills that are required by their employers post-PhD. A positive difference indicated a skill gap, or that on average, IDSs stated that their anticipated English writing skills needed post-</w:t>
      </w:r>
    </w:p>
    <w:p w14:paraId="71DE0EBA" w14:textId="77777777" w:rsidR="006A5241" w:rsidRDefault="006A5241" w:rsidP="00237696">
      <w:pPr>
        <w:pStyle w:val="Caption"/>
      </w:pPr>
    </w:p>
    <w:p w14:paraId="221EB068" w14:textId="0F3444AF" w:rsidR="00C00E07" w:rsidRPr="00E709C5" w:rsidRDefault="009047C5" w:rsidP="00237696">
      <w:pPr>
        <w:pStyle w:val="Caption"/>
        <w:rPr>
          <w:b/>
          <w:bCs/>
          <w:color w:val="C0504D" w:themeColor="accent2"/>
        </w:rPr>
      </w:pPr>
      <w:bookmarkStart w:id="131" w:name="_Toc61852201"/>
      <w:r>
        <w:t xml:space="preserve">Table </w:t>
      </w:r>
      <w:r w:rsidR="004F4A78">
        <w:fldChar w:fldCharType="begin"/>
      </w:r>
      <w:r w:rsidR="004F4A78">
        <w:instrText xml:space="preserve"> SEQ Table \* ARABIC </w:instrText>
      </w:r>
      <w:r w:rsidR="004F4A78">
        <w:fldChar w:fldCharType="separate"/>
      </w:r>
      <w:r>
        <w:rPr>
          <w:noProof/>
        </w:rPr>
        <w:t>27</w:t>
      </w:r>
      <w:r w:rsidR="004F4A78">
        <w:rPr>
          <w:noProof/>
        </w:rPr>
        <w:fldChar w:fldCharType="end"/>
      </w:r>
      <w:r>
        <w:t xml:space="preserve">: Differences Between IDSs Who Earned a Previous Degree from an English-speaking Institution and Those Who Did Not on their Perceptions of the English Writing Skills on Various Writing Tasks Needed to </w:t>
      </w:r>
      <w:r>
        <w:rPr>
          <w:rFonts w:ascii="Times" w:hAnsi="Times"/>
          <w:bCs/>
        </w:rPr>
        <w:t>S</w:t>
      </w:r>
      <w:r w:rsidRPr="002E47CF">
        <w:rPr>
          <w:rFonts w:ascii="Times" w:hAnsi="Times"/>
          <w:bCs/>
        </w:rPr>
        <w:t xml:space="preserve">uccessfully </w:t>
      </w:r>
      <w:r>
        <w:rPr>
          <w:rFonts w:ascii="Times" w:hAnsi="Times"/>
          <w:bCs/>
        </w:rPr>
        <w:t>O</w:t>
      </w:r>
      <w:r w:rsidRPr="002E47CF">
        <w:rPr>
          <w:rFonts w:ascii="Times" w:hAnsi="Times"/>
          <w:bCs/>
        </w:rPr>
        <w:t xml:space="preserve">btain </w:t>
      </w:r>
      <w:r>
        <w:rPr>
          <w:rFonts w:ascii="Times" w:hAnsi="Times"/>
          <w:bCs/>
        </w:rPr>
        <w:t>E</w:t>
      </w:r>
      <w:r w:rsidRPr="002E47CF">
        <w:rPr>
          <w:rFonts w:ascii="Times" w:hAnsi="Times"/>
          <w:bCs/>
        </w:rPr>
        <w:t>mployment in</w:t>
      </w:r>
      <w:r>
        <w:rPr>
          <w:rFonts w:ascii="Times" w:hAnsi="Times"/>
          <w:bCs/>
        </w:rPr>
        <w:t xml:space="preserve"> Their</w:t>
      </w:r>
      <w:r w:rsidRPr="002E47CF">
        <w:rPr>
          <w:rFonts w:ascii="Times" w:hAnsi="Times"/>
          <w:bCs/>
        </w:rPr>
        <w:t xml:space="preserve"> </w:t>
      </w:r>
      <w:r>
        <w:rPr>
          <w:rFonts w:ascii="Times" w:hAnsi="Times"/>
          <w:bCs/>
        </w:rPr>
        <w:t>D</w:t>
      </w:r>
      <w:r w:rsidRPr="002E47CF">
        <w:rPr>
          <w:rFonts w:ascii="Times" w:hAnsi="Times"/>
          <w:bCs/>
        </w:rPr>
        <w:t xml:space="preserve">esired </w:t>
      </w:r>
      <w:r>
        <w:rPr>
          <w:rFonts w:ascii="Times" w:hAnsi="Times"/>
          <w:bCs/>
        </w:rPr>
        <w:t>C</w:t>
      </w:r>
      <w:r w:rsidRPr="002E47CF">
        <w:rPr>
          <w:rFonts w:ascii="Times" w:hAnsi="Times"/>
          <w:bCs/>
        </w:rPr>
        <w:t>areer</w:t>
      </w:r>
      <w:r>
        <w:rPr>
          <w:rFonts w:ascii="Times" w:hAnsi="Times"/>
          <w:bCs/>
        </w:rPr>
        <w:t xml:space="preserve"> Post-PhD</w:t>
      </w:r>
      <w:bookmarkEnd w:id="131"/>
    </w:p>
    <w:tbl>
      <w:tblPr>
        <w:tblStyle w:val="TableGrid"/>
        <w:tblW w:w="0" w:type="auto"/>
        <w:tblLayout w:type="fixed"/>
        <w:tblLook w:val="04A0" w:firstRow="1" w:lastRow="0" w:firstColumn="1" w:lastColumn="0" w:noHBand="0" w:noVBand="1"/>
      </w:tblPr>
      <w:tblGrid>
        <w:gridCol w:w="4675"/>
        <w:gridCol w:w="900"/>
        <w:gridCol w:w="894"/>
        <w:gridCol w:w="803"/>
        <w:gridCol w:w="825"/>
        <w:gridCol w:w="1253"/>
      </w:tblGrid>
      <w:tr w:rsidR="00D81B09" w14:paraId="30E98764" w14:textId="77777777" w:rsidTr="00D86D93">
        <w:tc>
          <w:tcPr>
            <w:tcW w:w="4675" w:type="dxa"/>
            <w:tcBorders>
              <w:top w:val="single" w:sz="4" w:space="0" w:color="auto"/>
              <w:left w:val="single" w:sz="4" w:space="0" w:color="auto"/>
              <w:bottom w:val="single" w:sz="4" w:space="0" w:color="auto"/>
              <w:right w:val="single" w:sz="4" w:space="0" w:color="auto"/>
            </w:tcBorders>
          </w:tcPr>
          <w:p w14:paraId="0E623BA8" w14:textId="393EF042" w:rsidR="00D81B09" w:rsidRPr="00230312" w:rsidRDefault="00D81B09" w:rsidP="00D81B09">
            <w:pPr>
              <w:rPr>
                <w:b/>
                <w:bCs/>
              </w:rPr>
            </w:pPr>
            <w:r w:rsidRPr="00230312">
              <w:rPr>
                <w:b/>
                <w:bCs/>
              </w:rPr>
              <w:t>Survey Statement</w:t>
            </w:r>
          </w:p>
        </w:tc>
        <w:tc>
          <w:tcPr>
            <w:tcW w:w="1794" w:type="dxa"/>
            <w:gridSpan w:val="2"/>
            <w:tcBorders>
              <w:top w:val="single" w:sz="4" w:space="0" w:color="auto"/>
              <w:left w:val="single" w:sz="4" w:space="0" w:color="auto"/>
              <w:bottom w:val="single" w:sz="4" w:space="0" w:color="auto"/>
              <w:right w:val="single" w:sz="4" w:space="0" w:color="auto"/>
            </w:tcBorders>
          </w:tcPr>
          <w:p w14:paraId="69976682" w14:textId="77777777" w:rsidR="00D81B09" w:rsidRPr="00230312" w:rsidRDefault="00D81B09" w:rsidP="00D81B09">
            <w:pPr>
              <w:rPr>
                <w:b/>
                <w:bCs/>
              </w:rPr>
            </w:pPr>
            <w:r>
              <w:rPr>
                <w:b/>
                <w:bCs/>
              </w:rPr>
              <w:t>Previous Degree</w:t>
            </w:r>
          </w:p>
        </w:tc>
        <w:tc>
          <w:tcPr>
            <w:tcW w:w="1628" w:type="dxa"/>
            <w:gridSpan w:val="2"/>
            <w:tcBorders>
              <w:left w:val="single" w:sz="4" w:space="0" w:color="auto"/>
            </w:tcBorders>
          </w:tcPr>
          <w:p w14:paraId="70447831" w14:textId="77777777" w:rsidR="00D81B09" w:rsidRPr="00230312" w:rsidRDefault="00D81B09" w:rsidP="00D81B09">
            <w:pPr>
              <w:rPr>
                <w:b/>
                <w:bCs/>
              </w:rPr>
            </w:pPr>
            <w:r>
              <w:rPr>
                <w:b/>
                <w:bCs/>
              </w:rPr>
              <w:t>No Previous Degree</w:t>
            </w:r>
          </w:p>
        </w:tc>
        <w:tc>
          <w:tcPr>
            <w:tcW w:w="1253" w:type="dxa"/>
            <w:tcBorders>
              <w:left w:val="single" w:sz="4" w:space="0" w:color="auto"/>
            </w:tcBorders>
          </w:tcPr>
          <w:p w14:paraId="0DC3F062" w14:textId="77777777" w:rsidR="00D81B09" w:rsidRDefault="00D81B09" w:rsidP="00D81B09">
            <w:pPr>
              <w:rPr>
                <w:b/>
                <w:bCs/>
              </w:rPr>
            </w:pPr>
            <w:r>
              <w:rPr>
                <w:b/>
                <w:bCs/>
              </w:rPr>
              <w:t>Sig. Value</w:t>
            </w:r>
          </w:p>
        </w:tc>
      </w:tr>
      <w:tr w:rsidR="00D81B09" w:rsidRPr="00230312" w14:paraId="603573EE" w14:textId="77777777" w:rsidTr="00D86D93">
        <w:tc>
          <w:tcPr>
            <w:tcW w:w="4675" w:type="dxa"/>
            <w:tcBorders>
              <w:top w:val="single" w:sz="4" w:space="0" w:color="auto"/>
            </w:tcBorders>
          </w:tcPr>
          <w:p w14:paraId="09FBCC1E" w14:textId="3E93E546" w:rsidR="00D81B09" w:rsidRPr="00386BAA" w:rsidRDefault="00D81B09" w:rsidP="00D81B09">
            <w:pPr>
              <w:rPr>
                <w:rFonts w:asciiTheme="minorHAnsi" w:hAnsiTheme="minorHAnsi" w:cstheme="minorHAnsi"/>
                <w:b/>
                <w:bCs/>
              </w:rPr>
            </w:pPr>
          </w:p>
        </w:tc>
        <w:tc>
          <w:tcPr>
            <w:tcW w:w="900" w:type="dxa"/>
            <w:tcBorders>
              <w:top w:val="single" w:sz="4" w:space="0" w:color="auto"/>
            </w:tcBorders>
          </w:tcPr>
          <w:p w14:paraId="1BD244A3" w14:textId="77777777" w:rsidR="00D81B09" w:rsidRPr="00230312" w:rsidRDefault="00D81B09" w:rsidP="00D81B09">
            <w:pPr>
              <w:rPr>
                <w:b/>
                <w:bCs/>
              </w:rPr>
            </w:pPr>
            <w:r w:rsidRPr="00230312">
              <w:rPr>
                <w:b/>
                <w:bCs/>
              </w:rPr>
              <w:t>Mean</w:t>
            </w:r>
          </w:p>
        </w:tc>
        <w:tc>
          <w:tcPr>
            <w:tcW w:w="894" w:type="dxa"/>
          </w:tcPr>
          <w:p w14:paraId="6C9FDB5B" w14:textId="77777777" w:rsidR="00D81B09" w:rsidRPr="00230312" w:rsidRDefault="00D81B09" w:rsidP="00D81B09">
            <w:pPr>
              <w:rPr>
                <w:b/>
                <w:bCs/>
              </w:rPr>
            </w:pPr>
            <w:r w:rsidRPr="00230312">
              <w:rPr>
                <w:b/>
                <w:bCs/>
              </w:rPr>
              <w:t>SD</w:t>
            </w:r>
          </w:p>
        </w:tc>
        <w:tc>
          <w:tcPr>
            <w:tcW w:w="803" w:type="dxa"/>
          </w:tcPr>
          <w:p w14:paraId="4BAF3076" w14:textId="77777777" w:rsidR="00D81B09" w:rsidRPr="00230312" w:rsidRDefault="00D81B09" w:rsidP="00D81B09">
            <w:pPr>
              <w:rPr>
                <w:b/>
                <w:bCs/>
              </w:rPr>
            </w:pPr>
            <w:r w:rsidRPr="00230312">
              <w:rPr>
                <w:b/>
                <w:bCs/>
              </w:rPr>
              <w:t>Mean</w:t>
            </w:r>
          </w:p>
        </w:tc>
        <w:tc>
          <w:tcPr>
            <w:tcW w:w="825" w:type="dxa"/>
          </w:tcPr>
          <w:p w14:paraId="1AE30931" w14:textId="77777777" w:rsidR="00D81B09" w:rsidRPr="00230312" w:rsidRDefault="00D81B09" w:rsidP="00D81B09">
            <w:pPr>
              <w:rPr>
                <w:b/>
                <w:bCs/>
              </w:rPr>
            </w:pPr>
            <w:r w:rsidRPr="00230312">
              <w:rPr>
                <w:b/>
                <w:bCs/>
              </w:rPr>
              <w:t>SD</w:t>
            </w:r>
          </w:p>
        </w:tc>
        <w:tc>
          <w:tcPr>
            <w:tcW w:w="1253" w:type="dxa"/>
          </w:tcPr>
          <w:p w14:paraId="12E46CFA" w14:textId="77777777" w:rsidR="00D81B09" w:rsidRPr="00230312" w:rsidRDefault="00D81B09" w:rsidP="00D81B09">
            <w:pPr>
              <w:rPr>
                <w:b/>
                <w:bCs/>
              </w:rPr>
            </w:pPr>
          </w:p>
        </w:tc>
      </w:tr>
      <w:tr w:rsidR="002341DA" w:rsidRPr="00230312" w14:paraId="0DE59B0A" w14:textId="77777777" w:rsidTr="00D86D93">
        <w:trPr>
          <w:trHeight w:val="1070"/>
        </w:trPr>
        <w:tc>
          <w:tcPr>
            <w:tcW w:w="4675" w:type="dxa"/>
          </w:tcPr>
          <w:p w14:paraId="7DAD6BBE" w14:textId="3286BCBA" w:rsidR="002341DA" w:rsidRPr="00386BAA" w:rsidRDefault="002341DA" w:rsidP="002341DA">
            <w:pPr>
              <w:rPr>
                <w:rFonts w:asciiTheme="minorHAnsi" w:hAnsiTheme="minorHAnsi" w:cstheme="minorHAnsi"/>
              </w:rPr>
            </w:pPr>
            <w:r w:rsidRPr="00386BAA">
              <w:rPr>
                <w:rFonts w:asciiTheme="minorHAnsi" w:hAnsiTheme="minorHAnsi" w:cstheme="minorHAnsi"/>
                <w:bCs/>
              </w:rPr>
              <w:t>In order to successfully obtain employment in my desired career post-PhD, I believe that it is important that I can perform the following writing tasks in English well</w:t>
            </w:r>
            <w:r w:rsidRPr="00386BAA">
              <w:rPr>
                <w:rFonts w:asciiTheme="minorHAnsi" w:hAnsiTheme="minorHAnsi" w:cstheme="minorHAnsi"/>
              </w:rPr>
              <w:t>:</w:t>
            </w:r>
          </w:p>
        </w:tc>
        <w:tc>
          <w:tcPr>
            <w:tcW w:w="900" w:type="dxa"/>
          </w:tcPr>
          <w:p w14:paraId="010B42A7" w14:textId="77777777" w:rsidR="002341DA" w:rsidRPr="00230312" w:rsidRDefault="002341DA" w:rsidP="002341DA"/>
        </w:tc>
        <w:tc>
          <w:tcPr>
            <w:tcW w:w="894" w:type="dxa"/>
          </w:tcPr>
          <w:p w14:paraId="2808A011" w14:textId="77777777" w:rsidR="002341DA" w:rsidRPr="00230312" w:rsidRDefault="002341DA" w:rsidP="002341DA"/>
        </w:tc>
        <w:tc>
          <w:tcPr>
            <w:tcW w:w="803" w:type="dxa"/>
          </w:tcPr>
          <w:p w14:paraId="6DF163C5" w14:textId="77777777" w:rsidR="002341DA" w:rsidRPr="00230312" w:rsidRDefault="002341DA" w:rsidP="002341DA"/>
        </w:tc>
        <w:tc>
          <w:tcPr>
            <w:tcW w:w="825" w:type="dxa"/>
          </w:tcPr>
          <w:p w14:paraId="608D7FBA" w14:textId="77777777" w:rsidR="002341DA" w:rsidRPr="00230312" w:rsidRDefault="002341DA" w:rsidP="002341DA"/>
        </w:tc>
        <w:tc>
          <w:tcPr>
            <w:tcW w:w="1253" w:type="dxa"/>
          </w:tcPr>
          <w:p w14:paraId="2F69EE3E" w14:textId="77777777" w:rsidR="002341DA" w:rsidRPr="00230312" w:rsidRDefault="002341DA" w:rsidP="002341DA"/>
        </w:tc>
      </w:tr>
      <w:tr w:rsidR="002341DA" w:rsidRPr="00230312" w14:paraId="0F759E7F" w14:textId="77777777" w:rsidTr="00D86D93">
        <w:trPr>
          <w:trHeight w:val="62"/>
        </w:trPr>
        <w:tc>
          <w:tcPr>
            <w:tcW w:w="4675" w:type="dxa"/>
          </w:tcPr>
          <w:p w14:paraId="3C79924B" w14:textId="4D0FF2FE" w:rsidR="002341DA" w:rsidRPr="00230312" w:rsidRDefault="002341DA" w:rsidP="002341DA">
            <w:r w:rsidRPr="004E4624">
              <w:rPr>
                <w:rFonts w:asciiTheme="minorHAnsi" w:hAnsiTheme="minorHAnsi" w:cstheme="minorHAnsi"/>
              </w:rPr>
              <w:t xml:space="preserve">     abstracts</w:t>
            </w:r>
            <w:r w:rsidR="00DF66A2" w:rsidRPr="00DF66A2">
              <w:rPr>
                <w:color w:val="000000" w:themeColor="text1"/>
                <w:vertAlign w:val="superscript"/>
              </w:rPr>
              <w:t>+</w:t>
            </w:r>
          </w:p>
        </w:tc>
        <w:tc>
          <w:tcPr>
            <w:tcW w:w="900" w:type="dxa"/>
          </w:tcPr>
          <w:p w14:paraId="1EEE21E9" w14:textId="22C5C6BF" w:rsidR="002341DA" w:rsidRPr="00230312" w:rsidRDefault="00CC2699" w:rsidP="002341DA">
            <w:r>
              <w:t>4.78</w:t>
            </w:r>
          </w:p>
        </w:tc>
        <w:tc>
          <w:tcPr>
            <w:tcW w:w="894" w:type="dxa"/>
          </w:tcPr>
          <w:p w14:paraId="3097B93E" w14:textId="53FC741E" w:rsidR="002341DA" w:rsidRPr="00230312" w:rsidRDefault="00CC2699" w:rsidP="002341DA">
            <w:r>
              <w:t>0.62</w:t>
            </w:r>
          </w:p>
        </w:tc>
        <w:tc>
          <w:tcPr>
            <w:tcW w:w="803" w:type="dxa"/>
          </w:tcPr>
          <w:p w14:paraId="47AA51F2" w14:textId="2730F3C6" w:rsidR="002341DA" w:rsidRPr="00230312" w:rsidRDefault="00CC2699" w:rsidP="002341DA">
            <w:r>
              <w:t>4.72</w:t>
            </w:r>
          </w:p>
        </w:tc>
        <w:tc>
          <w:tcPr>
            <w:tcW w:w="825" w:type="dxa"/>
          </w:tcPr>
          <w:p w14:paraId="6C168342" w14:textId="755C8987" w:rsidR="002341DA" w:rsidRPr="00230312" w:rsidRDefault="00CC2699" w:rsidP="002341DA">
            <w:r>
              <w:t>0.62</w:t>
            </w:r>
          </w:p>
        </w:tc>
        <w:tc>
          <w:tcPr>
            <w:tcW w:w="1253" w:type="dxa"/>
          </w:tcPr>
          <w:p w14:paraId="36B66CB8" w14:textId="55195C28" w:rsidR="002341DA" w:rsidRPr="00230312" w:rsidRDefault="003965DC" w:rsidP="002341DA">
            <w:r>
              <w:t>0.</w:t>
            </w:r>
            <w:r w:rsidR="00507AE0">
              <w:t>12</w:t>
            </w:r>
          </w:p>
        </w:tc>
      </w:tr>
      <w:tr w:rsidR="002341DA" w:rsidRPr="00230312" w14:paraId="5D8F0379" w14:textId="77777777" w:rsidTr="00D86D93">
        <w:trPr>
          <w:trHeight w:val="62"/>
        </w:trPr>
        <w:tc>
          <w:tcPr>
            <w:tcW w:w="4675" w:type="dxa"/>
          </w:tcPr>
          <w:p w14:paraId="628EA133" w14:textId="6AB7588D"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900" w:type="dxa"/>
          </w:tcPr>
          <w:p w14:paraId="14CB17D8" w14:textId="18B31F95" w:rsidR="002341DA" w:rsidRPr="00230312" w:rsidRDefault="00CC2699" w:rsidP="002341DA">
            <w:r>
              <w:t>3.93</w:t>
            </w:r>
          </w:p>
        </w:tc>
        <w:tc>
          <w:tcPr>
            <w:tcW w:w="894" w:type="dxa"/>
          </w:tcPr>
          <w:p w14:paraId="4E5E65AD" w14:textId="10F10B2D" w:rsidR="002341DA" w:rsidRPr="00230312" w:rsidRDefault="00CC2699" w:rsidP="002341DA">
            <w:r>
              <w:t>1.18</w:t>
            </w:r>
          </w:p>
        </w:tc>
        <w:tc>
          <w:tcPr>
            <w:tcW w:w="803" w:type="dxa"/>
          </w:tcPr>
          <w:p w14:paraId="166F7E22" w14:textId="5480CD6B" w:rsidR="002341DA" w:rsidRPr="00230312" w:rsidRDefault="00CC2699" w:rsidP="002341DA">
            <w:r>
              <w:t>3.77</w:t>
            </w:r>
          </w:p>
        </w:tc>
        <w:tc>
          <w:tcPr>
            <w:tcW w:w="825" w:type="dxa"/>
          </w:tcPr>
          <w:p w14:paraId="4E46A17D" w14:textId="0298B25C" w:rsidR="002341DA" w:rsidRPr="00230312" w:rsidRDefault="00CC2699" w:rsidP="002341DA">
            <w:r>
              <w:t>1.05</w:t>
            </w:r>
          </w:p>
        </w:tc>
        <w:tc>
          <w:tcPr>
            <w:tcW w:w="1253" w:type="dxa"/>
          </w:tcPr>
          <w:p w14:paraId="06AE08AA" w14:textId="0D8EEA7C" w:rsidR="002341DA" w:rsidRPr="00230312" w:rsidRDefault="003965DC" w:rsidP="002341DA">
            <w:r>
              <w:t>0.17</w:t>
            </w:r>
          </w:p>
        </w:tc>
      </w:tr>
      <w:tr w:rsidR="002341DA" w:rsidRPr="00230312" w14:paraId="59021762" w14:textId="77777777" w:rsidTr="00D86D93">
        <w:trPr>
          <w:trHeight w:val="62"/>
        </w:trPr>
        <w:tc>
          <w:tcPr>
            <w:tcW w:w="4675" w:type="dxa"/>
          </w:tcPr>
          <w:p w14:paraId="068AFC33" w14:textId="16CD0127"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900" w:type="dxa"/>
          </w:tcPr>
          <w:p w14:paraId="1CF9E61B" w14:textId="702612FF" w:rsidR="002341DA" w:rsidRPr="00230312" w:rsidRDefault="00CC2699" w:rsidP="002341DA">
            <w:r>
              <w:t>4.40</w:t>
            </w:r>
          </w:p>
        </w:tc>
        <w:tc>
          <w:tcPr>
            <w:tcW w:w="894" w:type="dxa"/>
          </w:tcPr>
          <w:p w14:paraId="39FD486A" w14:textId="1389E34A" w:rsidR="002341DA" w:rsidRPr="00230312" w:rsidRDefault="00CC2699" w:rsidP="002341DA">
            <w:r>
              <w:t>0.88</w:t>
            </w:r>
          </w:p>
        </w:tc>
        <w:tc>
          <w:tcPr>
            <w:tcW w:w="803" w:type="dxa"/>
          </w:tcPr>
          <w:p w14:paraId="44CFE399" w14:textId="2D4AFFA2" w:rsidR="002341DA" w:rsidRPr="00230312" w:rsidRDefault="00CC2699" w:rsidP="002341DA">
            <w:r>
              <w:t>4.19</w:t>
            </w:r>
          </w:p>
        </w:tc>
        <w:tc>
          <w:tcPr>
            <w:tcW w:w="825" w:type="dxa"/>
          </w:tcPr>
          <w:p w14:paraId="765B3D4B" w14:textId="4C5B5066" w:rsidR="002341DA" w:rsidRPr="00230312" w:rsidRDefault="00CC2699" w:rsidP="002341DA">
            <w:r>
              <w:t>0.93</w:t>
            </w:r>
          </w:p>
        </w:tc>
        <w:tc>
          <w:tcPr>
            <w:tcW w:w="1253" w:type="dxa"/>
          </w:tcPr>
          <w:p w14:paraId="254B68D9" w14:textId="1F58D2D9" w:rsidR="002341DA" w:rsidRPr="00230312" w:rsidRDefault="003965DC" w:rsidP="002341DA">
            <w:r>
              <w:t>0.03</w:t>
            </w:r>
            <w:r w:rsidR="00A76385">
              <w:t>*</w:t>
            </w:r>
          </w:p>
        </w:tc>
      </w:tr>
      <w:tr w:rsidR="002341DA" w:rsidRPr="00230312" w14:paraId="661F3EB6" w14:textId="77777777" w:rsidTr="00D86D93">
        <w:trPr>
          <w:trHeight w:val="62"/>
        </w:trPr>
        <w:tc>
          <w:tcPr>
            <w:tcW w:w="4675" w:type="dxa"/>
          </w:tcPr>
          <w:p w14:paraId="1689B3D6" w14:textId="51B1E62C"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p>
        </w:tc>
        <w:tc>
          <w:tcPr>
            <w:tcW w:w="900" w:type="dxa"/>
          </w:tcPr>
          <w:p w14:paraId="3BC4D523" w14:textId="209CB65A" w:rsidR="00CC2699" w:rsidRPr="00230312" w:rsidRDefault="00CC2699" w:rsidP="002341DA">
            <w:r>
              <w:t>4.02</w:t>
            </w:r>
          </w:p>
        </w:tc>
        <w:tc>
          <w:tcPr>
            <w:tcW w:w="894" w:type="dxa"/>
          </w:tcPr>
          <w:p w14:paraId="093162A1" w14:textId="2806804D" w:rsidR="00CC2699" w:rsidRPr="00230312" w:rsidRDefault="00CC2699" w:rsidP="002341DA">
            <w:r>
              <w:t>1.18</w:t>
            </w:r>
          </w:p>
        </w:tc>
        <w:tc>
          <w:tcPr>
            <w:tcW w:w="803" w:type="dxa"/>
          </w:tcPr>
          <w:p w14:paraId="46A175D5" w14:textId="3AEEEC8F" w:rsidR="00CC2699" w:rsidRPr="00230312" w:rsidRDefault="00CC2699" w:rsidP="002341DA">
            <w:r>
              <w:t>4.06</w:t>
            </w:r>
          </w:p>
        </w:tc>
        <w:tc>
          <w:tcPr>
            <w:tcW w:w="825" w:type="dxa"/>
          </w:tcPr>
          <w:p w14:paraId="3B3240D3" w14:textId="2F255498" w:rsidR="00CC2699" w:rsidRPr="00230312" w:rsidRDefault="00CC2699" w:rsidP="002341DA">
            <w:r>
              <w:t>1.12</w:t>
            </w:r>
          </w:p>
        </w:tc>
        <w:tc>
          <w:tcPr>
            <w:tcW w:w="1253" w:type="dxa"/>
          </w:tcPr>
          <w:p w14:paraId="11EDAD55" w14:textId="7CA878DE" w:rsidR="003965DC" w:rsidRPr="00230312" w:rsidRDefault="003965DC" w:rsidP="002341DA">
            <w:r>
              <w:t>0.79</w:t>
            </w:r>
          </w:p>
        </w:tc>
      </w:tr>
      <w:tr w:rsidR="002341DA" w:rsidRPr="00230312" w14:paraId="513E7B43" w14:textId="77777777" w:rsidTr="00D86D93">
        <w:trPr>
          <w:trHeight w:val="62"/>
        </w:trPr>
        <w:tc>
          <w:tcPr>
            <w:tcW w:w="4675" w:type="dxa"/>
          </w:tcPr>
          <w:p w14:paraId="78D59429" w14:textId="30D7F7E2"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p>
        </w:tc>
        <w:tc>
          <w:tcPr>
            <w:tcW w:w="900" w:type="dxa"/>
          </w:tcPr>
          <w:p w14:paraId="34A1CEDF" w14:textId="59B43DFD" w:rsidR="00CC2699" w:rsidRPr="00230312" w:rsidRDefault="00CC2699" w:rsidP="002341DA">
            <w:r>
              <w:t>4.33</w:t>
            </w:r>
          </w:p>
        </w:tc>
        <w:tc>
          <w:tcPr>
            <w:tcW w:w="894" w:type="dxa"/>
          </w:tcPr>
          <w:p w14:paraId="3E8A2318" w14:textId="244AF4FE" w:rsidR="00CC2699" w:rsidRPr="00230312" w:rsidRDefault="00CC2699" w:rsidP="002341DA">
            <w:r>
              <w:t>1.02</w:t>
            </w:r>
          </w:p>
        </w:tc>
        <w:tc>
          <w:tcPr>
            <w:tcW w:w="803" w:type="dxa"/>
          </w:tcPr>
          <w:p w14:paraId="547120A4" w14:textId="226AE4AB" w:rsidR="00CC2699" w:rsidRPr="00230312" w:rsidRDefault="00CC2699" w:rsidP="002341DA">
            <w:r>
              <w:t>4.30</w:t>
            </w:r>
          </w:p>
        </w:tc>
        <w:tc>
          <w:tcPr>
            <w:tcW w:w="825" w:type="dxa"/>
          </w:tcPr>
          <w:p w14:paraId="12FE1404" w14:textId="40F3DBC5" w:rsidR="00CC2699" w:rsidRPr="00230312" w:rsidRDefault="00CC2699" w:rsidP="002341DA">
            <w:r>
              <w:t>0.97</w:t>
            </w:r>
          </w:p>
        </w:tc>
        <w:tc>
          <w:tcPr>
            <w:tcW w:w="1253" w:type="dxa"/>
          </w:tcPr>
          <w:p w14:paraId="3852882A" w14:textId="200A696D" w:rsidR="003965DC" w:rsidRPr="00230312" w:rsidRDefault="003965DC" w:rsidP="002341DA">
            <w:r>
              <w:t>0.75</w:t>
            </w:r>
          </w:p>
        </w:tc>
      </w:tr>
      <w:tr w:rsidR="002341DA" w:rsidRPr="00230312" w14:paraId="6031D9F4" w14:textId="77777777" w:rsidTr="00D86D93">
        <w:trPr>
          <w:trHeight w:val="62"/>
        </w:trPr>
        <w:tc>
          <w:tcPr>
            <w:tcW w:w="4675" w:type="dxa"/>
          </w:tcPr>
          <w:p w14:paraId="5D5B674D" w14:textId="77E9E7BE"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r w:rsidR="00DF66A2" w:rsidRPr="00DF66A2">
              <w:rPr>
                <w:color w:val="000000" w:themeColor="text1"/>
                <w:vertAlign w:val="superscript"/>
              </w:rPr>
              <w:t>+</w:t>
            </w:r>
          </w:p>
        </w:tc>
        <w:tc>
          <w:tcPr>
            <w:tcW w:w="900" w:type="dxa"/>
          </w:tcPr>
          <w:p w14:paraId="1696D34F" w14:textId="3EEA880E" w:rsidR="002341DA" w:rsidRPr="00230312" w:rsidRDefault="00CC2699" w:rsidP="002341DA">
            <w:r>
              <w:t>4.64</w:t>
            </w:r>
          </w:p>
        </w:tc>
        <w:tc>
          <w:tcPr>
            <w:tcW w:w="894" w:type="dxa"/>
          </w:tcPr>
          <w:p w14:paraId="33354B7A" w14:textId="60ABF665" w:rsidR="002341DA" w:rsidRPr="00230312" w:rsidRDefault="00CC2699" w:rsidP="002341DA">
            <w:r>
              <w:t>0.78</w:t>
            </w:r>
          </w:p>
        </w:tc>
        <w:tc>
          <w:tcPr>
            <w:tcW w:w="803" w:type="dxa"/>
          </w:tcPr>
          <w:p w14:paraId="1E9D4FA1" w14:textId="6E8D4D3C" w:rsidR="002341DA" w:rsidRPr="00230312" w:rsidRDefault="00CC2699" w:rsidP="002341DA">
            <w:r>
              <w:t>4.57</w:t>
            </w:r>
          </w:p>
        </w:tc>
        <w:tc>
          <w:tcPr>
            <w:tcW w:w="825" w:type="dxa"/>
          </w:tcPr>
          <w:p w14:paraId="140491D5" w14:textId="40DBCFAC" w:rsidR="002341DA" w:rsidRPr="00230312" w:rsidRDefault="00CC2699" w:rsidP="002341DA">
            <w:r>
              <w:t>0.84</w:t>
            </w:r>
          </w:p>
        </w:tc>
        <w:tc>
          <w:tcPr>
            <w:tcW w:w="1253" w:type="dxa"/>
          </w:tcPr>
          <w:p w14:paraId="0E5B50A7" w14:textId="3E7C9B81" w:rsidR="002341DA" w:rsidRPr="00230312" w:rsidRDefault="003965DC" w:rsidP="002341DA">
            <w:r>
              <w:t>0.</w:t>
            </w:r>
            <w:r w:rsidR="00507AE0">
              <w:t>54</w:t>
            </w:r>
          </w:p>
        </w:tc>
      </w:tr>
      <w:tr w:rsidR="002341DA" w:rsidRPr="00230312" w14:paraId="3BC7658C" w14:textId="77777777" w:rsidTr="00D86D93">
        <w:trPr>
          <w:trHeight w:val="62"/>
        </w:trPr>
        <w:tc>
          <w:tcPr>
            <w:tcW w:w="4675" w:type="dxa"/>
          </w:tcPr>
          <w:p w14:paraId="1CF74FCA" w14:textId="7B905821"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information)</w:t>
            </w:r>
          </w:p>
        </w:tc>
        <w:tc>
          <w:tcPr>
            <w:tcW w:w="900" w:type="dxa"/>
          </w:tcPr>
          <w:p w14:paraId="56BCAA5C" w14:textId="2BF6F2DD" w:rsidR="00CC2699" w:rsidRPr="00230312" w:rsidRDefault="00CC2699" w:rsidP="002341DA">
            <w:r>
              <w:t>4.32</w:t>
            </w:r>
          </w:p>
        </w:tc>
        <w:tc>
          <w:tcPr>
            <w:tcW w:w="894" w:type="dxa"/>
          </w:tcPr>
          <w:p w14:paraId="1EE06B2F" w14:textId="6EC1C48D" w:rsidR="00CC2699" w:rsidRPr="00230312" w:rsidRDefault="00CC2699" w:rsidP="002341DA">
            <w:r>
              <w:t>1.05</w:t>
            </w:r>
          </w:p>
        </w:tc>
        <w:tc>
          <w:tcPr>
            <w:tcW w:w="803" w:type="dxa"/>
          </w:tcPr>
          <w:p w14:paraId="227CA2CC" w14:textId="2E60CF3F" w:rsidR="00CC2699" w:rsidRPr="00230312" w:rsidRDefault="00CC2699" w:rsidP="002341DA">
            <w:r>
              <w:t>4.29</w:t>
            </w:r>
          </w:p>
        </w:tc>
        <w:tc>
          <w:tcPr>
            <w:tcW w:w="825" w:type="dxa"/>
          </w:tcPr>
          <w:p w14:paraId="227E32D8" w14:textId="49D1F584" w:rsidR="00CC2699" w:rsidRPr="00230312" w:rsidRDefault="00CC2699" w:rsidP="002341DA">
            <w:r>
              <w:t>0.96</w:t>
            </w:r>
          </w:p>
        </w:tc>
        <w:tc>
          <w:tcPr>
            <w:tcW w:w="1253" w:type="dxa"/>
          </w:tcPr>
          <w:p w14:paraId="5E714DED" w14:textId="67C9F43C" w:rsidR="003965DC" w:rsidRPr="00230312" w:rsidRDefault="003965DC" w:rsidP="002341DA">
            <w:r>
              <w:t>0.80</w:t>
            </w:r>
          </w:p>
        </w:tc>
      </w:tr>
      <w:tr w:rsidR="002341DA" w:rsidRPr="00230312" w14:paraId="68661CC4" w14:textId="77777777" w:rsidTr="00D86D93">
        <w:trPr>
          <w:trHeight w:val="62"/>
        </w:trPr>
        <w:tc>
          <w:tcPr>
            <w:tcW w:w="4675" w:type="dxa"/>
          </w:tcPr>
          <w:p w14:paraId="31053784" w14:textId="6B91DD3A" w:rsidR="002341DA" w:rsidRPr="00230312" w:rsidRDefault="002341DA" w:rsidP="002341DA">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p>
        </w:tc>
        <w:tc>
          <w:tcPr>
            <w:tcW w:w="900" w:type="dxa"/>
          </w:tcPr>
          <w:p w14:paraId="302F9753" w14:textId="33B1F3C2" w:rsidR="002341DA" w:rsidRPr="00230312" w:rsidRDefault="00CC2699" w:rsidP="002341DA">
            <w:r>
              <w:t>3.95</w:t>
            </w:r>
          </w:p>
        </w:tc>
        <w:tc>
          <w:tcPr>
            <w:tcW w:w="894" w:type="dxa"/>
          </w:tcPr>
          <w:p w14:paraId="2CCD12DC" w14:textId="381A31A4" w:rsidR="002341DA" w:rsidRPr="00230312" w:rsidRDefault="00CC2699" w:rsidP="002341DA">
            <w:r>
              <w:t>1.27</w:t>
            </w:r>
          </w:p>
        </w:tc>
        <w:tc>
          <w:tcPr>
            <w:tcW w:w="803" w:type="dxa"/>
          </w:tcPr>
          <w:p w14:paraId="5259553E" w14:textId="296ACE59" w:rsidR="002341DA" w:rsidRPr="00230312" w:rsidRDefault="00CC2699" w:rsidP="002341DA">
            <w:r>
              <w:t>3.98</w:t>
            </w:r>
          </w:p>
        </w:tc>
        <w:tc>
          <w:tcPr>
            <w:tcW w:w="825" w:type="dxa"/>
          </w:tcPr>
          <w:p w14:paraId="482804C3" w14:textId="3D6F9943" w:rsidR="002341DA" w:rsidRPr="00230312" w:rsidRDefault="00CC2699" w:rsidP="002341DA">
            <w:r>
              <w:t>1.22</w:t>
            </w:r>
          </w:p>
        </w:tc>
        <w:tc>
          <w:tcPr>
            <w:tcW w:w="1253" w:type="dxa"/>
          </w:tcPr>
          <w:p w14:paraId="424B937E" w14:textId="7615AB4D" w:rsidR="002341DA" w:rsidRPr="00230312" w:rsidRDefault="003965DC" w:rsidP="002341DA">
            <w:r>
              <w:t>0.81</w:t>
            </w:r>
          </w:p>
        </w:tc>
      </w:tr>
      <w:tr w:rsidR="00D86D93" w:rsidRPr="00230312" w14:paraId="4786E0E0" w14:textId="77777777" w:rsidTr="00D86D93">
        <w:trPr>
          <w:trHeight w:val="62"/>
        </w:trPr>
        <w:tc>
          <w:tcPr>
            <w:tcW w:w="4675" w:type="dxa"/>
          </w:tcPr>
          <w:p w14:paraId="73D588F6" w14:textId="06449C45" w:rsidR="00D86D93" w:rsidRPr="00230312" w:rsidRDefault="00D86D93" w:rsidP="00D86D93">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r w:rsidRPr="00DF66A2">
              <w:rPr>
                <w:color w:val="000000" w:themeColor="text1"/>
                <w:vertAlign w:val="superscript"/>
              </w:rPr>
              <w:t>+</w:t>
            </w:r>
            <w:r>
              <w:rPr>
                <w:color w:val="000000" w:themeColor="text1"/>
                <w:vertAlign w:val="superscript"/>
              </w:rPr>
              <w:t xml:space="preserve"> </w:t>
            </w:r>
            <w:r w:rsidRPr="00CE4148">
              <w:rPr>
                <w:b/>
                <w:bCs/>
                <w:color w:val="000000" w:themeColor="text1"/>
              </w:rPr>
              <w:t>°</w:t>
            </w:r>
          </w:p>
        </w:tc>
        <w:tc>
          <w:tcPr>
            <w:tcW w:w="900" w:type="dxa"/>
          </w:tcPr>
          <w:p w14:paraId="61F4389B" w14:textId="091A085C" w:rsidR="00D86D93" w:rsidRPr="00230312" w:rsidRDefault="00D86D93" w:rsidP="00D86D93">
            <w:r>
              <w:t>4.75</w:t>
            </w:r>
          </w:p>
        </w:tc>
        <w:tc>
          <w:tcPr>
            <w:tcW w:w="894" w:type="dxa"/>
          </w:tcPr>
          <w:p w14:paraId="712C7A3B" w14:textId="52B6AE99" w:rsidR="00D86D93" w:rsidRPr="00230312" w:rsidRDefault="00D86D93" w:rsidP="00D86D93">
            <w:r>
              <w:t>0.71</w:t>
            </w:r>
          </w:p>
        </w:tc>
        <w:tc>
          <w:tcPr>
            <w:tcW w:w="803" w:type="dxa"/>
          </w:tcPr>
          <w:p w14:paraId="525A272A" w14:textId="6C48D46C" w:rsidR="00D86D93" w:rsidRPr="00230312" w:rsidRDefault="00D86D93" w:rsidP="00D86D93">
            <w:r>
              <w:t>4.56</w:t>
            </w:r>
          </w:p>
        </w:tc>
        <w:tc>
          <w:tcPr>
            <w:tcW w:w="825" w:type="dxa"/>
          </w:tcPr>
          <w:p w14:paraId="679D484D" w14:textId="3DC758DB" w:rsidR="00D86D93" w:rsidRPr="003965DC" w:rsidRDefault="00D86D93" w:rsidP="00D86D93">
            <w:pPr>
              <w:rPr>
                <w:color w:val="FF0000"/>
              </w:rPr>
            </w:pPr>
            <w:r w:rsidRPr="003965DC">
              <w:rPr>
                <w:color w:val="000000" w:themeColor="text1"/>
              </w:rPr>
              <w:t>0.79</w:t>
            </w:r>
          </w:p>
        </w:tc>
        <w:tc>
          <w:tcPr>
            <w:tcW w:w="1253" w:type="dxa"/>
          </w:tcPr>
          <w:p w14:paraId="17EBAE35" w14:textId="6C9DAA56" w:rsidR="00D86D93" w:rsidRPr="003965DC" w:rsidRDefault="00D86D93" w:rsidP="00D86D93">
            <w:pPr>
              <w:rPr>
                <w:color w:val="FF0000"/>
              </w:rPr>
            </w:pPr>
            <w:r w:rsidRPr="00D86D93">
              <w:rPr>
                <w:b/>
                <w:bCs/>
                <w:color w:val="000000" w:themeColor="text1"/>
              </w:rPr>
              <w:t>&lt;0.001***</w:t>
            </w:r>
          </w:p>
        </w:tc>
      </w:tr>
      <w:tr w:rsidR="00D86D93" w:rsidRPr="00230312" w14:paraId="1B4214F2" w14:textId="77777777" w:rsidTr="00D86D93">
        <w:trPr>
          <w:trHeight w:val="62"/>
        </w:trPr>
        <w:tc>
          <w:tcPr>
            <w:tcW w:w="4675" w:type="dxa"/>
          </w:tcPr>
          <w:p w14:paraId="19B48098" w14:textId="2F4ACB14" w:rsidR="00D86D93" w:rsidRPr="00230312" w:rsidRDefault="00D86D93" w:rsidP="00D86D93">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900" w:type="dxa"/>
          </w:tcPr>
          <w:p w14:paraId="3CB60363" w14:textId="34E40D21" w:rsidR="00D86D93" w:rsidRPr="00230312" w:rsidRDefault="00D86D93" w:rsidP="00D86D93">
            <w:r>
              <w:t>4.12</w:t>
            </w:r>
          </w:p>
        </w:tc>
        <w:tc>
          <w:tcPr>
            <w:tcW w:w="894" w:type="dxa"/>
          </w:tcPr>
          <w:p w14:paraId="2DACC156" w14:textId="1407A1D8" w:rsidR="00D86D93" w:rsidRPr="00230312" w:rsidRDefault="00D86D93" w:rsidP="00D86D93">
            <w:r>
              <w:t>1.01</w:t>
            </w:r>
          </w:p>
        </w:tc>
        <w:tc>
          <w:tcPr>
            <w:tcW w:w="803" w:type="dxa"/>
          </w:tcPr>
          <w:p w14:paraId="5781C7F3" w14:textId="56C9F6C9" w:rsidR="00D86D93" w:rsidRPr="00230312" w:rsidRDefault="00D86D93" w:rsidP="00D86D93">
            <w:r>
              <w:t>3.92</w:t>
            </w:r>
          </w:p>
        </w:tc>
        <w:tc>
          <w:tcPr>
            <w:tcW w:w="825" w:type="dxa"/>
          </w:tcPr>
          <w:p w14:paraId="28E08899" w14:textId="4D7305E1" w:rsidR="00D86D93" w:rsidRPr="00230312" w:rsidRDefault="00D86D93" w:rsidP="00D86D93">
            <w:r>
              <w:t>1.11</w:t>
            </w:r>
          </w:p>
        </w:tc>
        <w:tc>
          <w:tcPr>
            <w:tcW w:w="1253" w:type="dxa"/>
          </w:tcPr>
          <w:p w14:paraId="48E52ED2" w14:textId="66849AF5" w:rsidR="00D86D93" w:rsidRPr="00230312" w:rsidRDefault="00D86D93" w:rsidP="00D86D93">
            <w:r>
              <w:t>0.09</w:t>
            </w:r>
          </w:p>
        </w:tc>
      </w:tr>
      <w:tr w:rsidR="00D86D93" w:rsidRPr="00230312" w14:paraId="3C8477CE" w14:textId="77777777" w:rsidTr="00D86D93">
        <w:trPr>
          <w:trHeight w:val="62"/>
        </w:trPr>
        <w:tc>
          <w:tcPr>
            <w:tcW w:w="4675" w:type="dxa"/>
          </w:tcPr>
          <w:p w14:paraId="4E0EC676" w14:textId="635D9721" w:rsidR="00D86D93" w:rsidRPr="00230312" w:rsidRDefault="00D86D93" w:rsidP="00D86D93">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900" w:type="dxa"/>
          </w:tcPr>
          <w:p w14:paraId="27E07CED" w14:textId="1A92FD28" w:rsidR="00D86D93" w:rsidRPr="00230312" w:rsidRDefault="00D86D93" w:rsidP="00D86D93">
            <w:r>
              <w:t>3.54</w:t>
            </w:r>
          </w:p>
        </w:tc>
        <w:tc>
          <w:tcPr>
            <w:tcW w:w="894" w:type="dxa"/>
          </w:tcPr>
          <w:p w14:paraId="6A2564B0" w14:textId="31F1C8FB" w:rsidR="00D86D93" w:rsidRPr="00230312" w:rsidRDefault="00D86D93" w:rsidP="00D86D93">
            <w:r>
              <w:t>1.19</w:t>
            </w:r>
          </w:p>
        </w:tc>
        <w:tc>
          <w:tcPr>
            <w:tcW w:w="803" w:type="dxa"/>
          </w:tcPr>
          <w:p w14:paraId="3794B6EA" w14:textId="6FB989F6" w:rsidR="00D86D93" w:rsidRPr="00230312" w:rsidRDefault="00D86D93" w:rsidP="00D86D93">
            <w:r>
              <w:t>3.53</w:t>
            </w:r>
          </w:p>
        </w:tc>
        <w:tc>
          <w:tcPr>
            <w:tcW w:w="825" w:type="dxa"/>
          </w:tcPr>
          <w:p w14:paraId="5F39F5F7" w14:textId="31DECB8F" w:rsidR="00D86D93" w:rsidRPr="00230312" w:rsidRDefault="00D86D93" w:rsidP="00D86D93">
            <w:r>
              <w:t>1.16</w:t>
            </w:r>
          </w:p>
        </w:tc>
        <w:tc>
          <w:tcPr>
            <w:tcW w:w="1253" w:type="dxa"/>
          </w:tcPr>
          <w:p w14:paraId="4D9DDF18" w14:textId="4D80AF2A" w:rsidR="00D86D93" w:rsidRPr="00230312" w:rsidRDefault="00D86D93" w:rsidP="00D86D93">
            <w:r>
              <w:t>0.91</w:t>
            </w:r>
          </w:p>
        </w:tc>
      </w:tr>
      <w:tr w:rsidR="00D86D93" w:rsidRPr="00230312" w14:paraId="7CACE42D" w14:textId="77777777" w:rsidTr="00D86D93">
        <w:trPr>
          <w:trHeight w:val="62"/>
        </w:trPr>
        <w:tc>
          <w:tcPr>
            <w:tcW w:w="4675" w:type="dxa"/>
          </w:tcPr>
          <w:p w14:paraId="7AA2D24D" w14:textId="4CB8DFFF" w:rsidR="00D86D93" w:rsidRPr="00230312" w:rsidRDefault="00D86D93" w:rsidP="00D86D93">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r w:rsidRPr="00DF66A2">
              <w:rPr>
                <w:color w:val="000000" w:themeColor="text1"/>
                <w:vertAlign w:val="superscript"/>
              </w:rPr>
              <w:t>+</w:t>
            </w:r>
          </w:p>
        </w:tc>
        <w:tc>
          <w:tcPr>
            <w:tcW w:w="900" w:type="dxa"/>
          </w:tcPr>
          <w:p w14:paraId="536ABA8C" w14:textId="108E3674" w:rsidR="00D86D93" w:rsidRPr="00230312" w:rsidRDefault="00D86D93" w:rsidP="00D86D93">
            <w:r>
              <w:t>4.81</w:t>
            </w:r>
          </w:p>
        </w:tc>
        <w:tc>
          <w:tcPr>
            <w:tcW w:w="894" w:type="dxa"/>
          </w:tcPr>
          <w:p w14:paraId="40838053" w14:textId="0F286DAC" w:rsidR="00D86D93" w:rsidRPr="00230312" w:rsidRDefault="00D86D93" w:rsidP="00D86D93">
            <w:r>
              <w:t>0.53</w:t>
            </w:r>
          </w:p>
        </w:tc>
        <w:tc>
          <w:tcPr>
            <w:tcW w:w="803" w:type="dxa"/>
          </w:tcPr>
          <w:p w14:paraId="0FDEC679" w14:textId="7F899EA4" w:rsidR="00D86D93" w:rsidRPr="00230312" w:rsidRDefault="00D86D93" w:rsidP="00D86D93">
            <w:r>
              <w:t>4.74</w:t>
            </w:r>
          </w:p>
        </w:tc>
        <w:tc>
          <w:tcPr>
            <w:tcW w:w="825" w:type="dxa"/>
          </w:tcPr>
          <w:p w14:paraId="7070CD05" w14:textId="4AD8E1F0" w:rsidR="00D86D93" w:rsidRPr="00230312" w:rsidRDefault="00D86D93" w:rsidP="00D86D93">
            <w:r>
              <w:t>0.61</w:t>
            </w:r>
          </w:p>
        </w:tc>
        <w:tc>
          <w:tcPr>
            <w:tcW w:w="1253" w:type="dxa"/>
          </w:tcPr>
          <w:p w14:paraId="32763A72" w14:textId="087C50F3" w:rsidR="00D86D93" w:rsidRPr="00230312" w:rsidRDefault="00D86D93" w:rsidP="00D86D93">
            <w:r>
              <w:t>0.12</w:t>
            </w:r>
          </w:p>
        </w:tc>
      </w:tr>
      <w:tr w:rsidR="00D86D93" w:rsidRPr="00230312" w14:paraId="7E8B5FC4" w14:textId="77777777" w:rsidTr="00D86D93">
        <w:trPr>
          <w:trHeight w:val="62"/>
        </w:trPr>
        <w:tc>
          <w:tcPr>
            <w:tcW w:w="4675" w:type="dxa"/>
          </w:tcPr>
          <w:p w14:paraId="7F5E8701" w14:textId="5D2E887E" w:rsidR="00D86D93" w:rsidRPr="00230312" w:rsidRDefault="00D86D93" w:rsidP="00D86D93">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900" w:type="dxa"/>
          </w:tcPr>
          <w:p w14:paraId="686E310A" w14:textId="269F3B8F" w:rsidR="00D86D93" w:rsidRPr="00230312" w:rsidRDefault="00D86D93" w:rsidP="00D86D93">
            <w:r>
              <w:t>3.57</w:t>
            </w:r>
          </w:p>
        </w:tc>
        <w:tc>
          <w:tcPr>
            <w:tcW w:w="894" w:type="dxa"/>
          </w:tcPr>
          <w:p w14:paraId="665C3A40" w14:textId="4574EDE6" w:rsidR="00D86D93" w:rsidRPr="00230312" w:rsidRDefault="00D86D93" w:rsidP="00D86D93">
            <w:r>
              <w:t>1.19</w:t>
            </w:r>
          </w:p>
        </w:tc>
        <w:tc>
          <w:tcPr>
            <w:tcW w:w="803" w:type="dxa"/>
          </w:tcPr>
          <w:p w14:paraId="7B339F7C" w14:textId="6624DDA3" w:rsidR="00D86D93" w:rsidRPr="00230312" w:rsidRDefault="00D86D93" w:rsidP="00D86D93">
            <w:r>
              <w:t>3.58</w:t>
            </w:r>
          </w:p>
        </w:tc>
        <w:tc>
          <w:tcPr>
            <w:tcW w:w="825" w:type="dxa"/>
          </w:tcPr>
          <w:p w14:paraId="067A4A04" w14:textId="6BF0F975" w:rsidR="00D86D93" w:rsidRPr="00230312" w:rsidRDefault="00D86D93" w:rsidP="00D86D93">
            <w:r>
              <w:t>1.21</w:t>
            </w:r>
          </w:p>
        </w:tc>
        <w:tc>
          <w:tcPr>
            <w:tcW w:w="1253" w:type="dxa"/>
          </w:tcPr>
          <w:p w14:paraId="1C763992" w14:textId="76836712" w:rsidR="00D86D93" w:rsidRPr="00230312" w:rsidRDefault="00D86D93" w:rsidP="00D86D93">
            <w:r>
              <w:t>0.97</w:t>
            </w:r>
          </w:p>
        </w:tc>
      </w:tr>
      <w:tr w:rsidR="00D86D93" w:rsidRPr="00230312" w14:paraId="26F107BC" w14:textId="77777777" w:rsidTr="00D86D93">
        <w:trPr>
          <w:trHeight w:val="62"/>
        </w:trPr>
        <w:tc>
          <w:tcPr>
            <w:tcW w:w="4675" w:type="dxa"/>
          </w:tcPr>
          <w:p w14:paraId="550F03E5" w14:textId="5D37397D" w:rsidR="00D86D93" w:rsidRPr="00230312" w:rsidRDefault="00D86D93" w:rsidP="00D86D93">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technical report writing </w:t>
            </w:r>
          </w:p>
        </w:tc>
        <w:tc>
          <w:tcPr>
            <w:tcW w:w="900" w:type="dxa"/>
          </w:tcPr>
          <w:p w14:paraId="3C1545C7" w14:textId="124A2E1B" w:rsidR="00D86D93" w:rsidRPr="00230312" w:rsidRDefault="00D86D93" w:rsidP="00D86D93">
            <w:r>
              <w:t>4.23</w:t>
            </w:r>
          </w:p>
        </w:tc>
        <w:tc>
          <w:tcPr>
            <w:tcW w:w="894" w:type="dxa"/>
          </w:tcPr>
          <w:p w14:paraId="1722B81D" w14:textId="2E1DCFAB" w:rsidR="00D86D93" w:rsidRPr="00230312" w:rsidRDefault="00D86D93" w:rsidP="00D86D93">
            <w:r>
              <w:t>1.10</w:t>
            </w:r>
          </w:p>
        </w:tc>
        <w:tc>
          <w:tcPr>
            <w:tcW w:w="803" w:type="dxa"/>
          </w:tcPr>
          <w:p w14:paraId="29FDFBB1" w14:textId="2AA217B5" w:rsidR="00D86D93" w:rsidRPr="00230312" w:rsidRDefault="00D86D93" w:rsidP="00D86D93">
            <w:r>
              <w:t>4.25</w:t>
            </w:r>
          </w:p>
        </w:tc>
        <w:tc>
          <w:tcPr>
            <w:tcW w:w="825" w:type="dxa"/>
          </w:tcPr>
          <w:p w14:paraId="0FAD6FE6" w14:textId="610D0481" w:rsidR="00D86D93" w:rsidRPr="00230312" w:rsidRDefault="00D86D93" w:rsidP="00D86D93">
            <w:r>
              <w:t>1.08</w:t>
            </w:r>
          </w:p>
        </w:tc>
        <w:tc>
          <w:tcPr>
            <w:tcW w:w="1253" w:type="dxa"/>
          </w:tcPr>
          <w:p w14:paraId="0BAA7FAF" w14:textId="7679648F" w:rsidR="00D86D93" w:rsidRPr="00230312" w:rsidRDefault="00D86D93" w:rsidP="00D86D93">
            <w:r>
              <w:t>0.84</w:t>
            </w:r>
          </w:p>
        </w:tc>
      </w:tr>
      <w:tr w:rsidR="00D86D93" w:rsidRPr="00230312" w14:paraId="4A94291B" w14:textId="77777777" w:rsidTr="00D86D93">
        <w:trPr>
          <w:trHeight w:val="62"/>
        </w:trPr>
        <w:tc>
          <w:tcPr>
            <w:tcW w:w="4675" w:type="dxa"/>
          </w:tcPr>
          <w:p w14:paraId="0DCE96DD" w14:textId="6B761D4A" w:rsidR="00D86D93" w:rsidRPr="00230312" w:rsidRDefault="00D86D93" w:rsidP="00D86D93">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writing for publication</w:t>
            </w:r>
            <w:r w:rsidRPr="00DF66A2">
              <w:rPr>
                <w:color w:val="000000" w:themeColor="text1"/>
                <w:vertAlign w:val="superscript"/>
              </w:rPr>
              <w:t>+</w:t>
            </w:r>
            <w:r w:rsidRPr="004E4624">
              <w:rPr>
                <w:rFonts w:asciiTheme="minorHAnsi" w:hAnsiTheme="minorHAnsi" w:cstheme="minorHAnsi"/>
                <w:color w:val="000000" w:themeColor="text1"/>
              </w:rPr>
              <w:t xml:space="preserve"> </w:t>
            </w:r>
          </w:p>
        </w:tc>
        <w:tc>
          <w:tcPr>
            <w:tcW w:w="900" w:type="dxa"/>
          </w:tcPr>
          <w:p w14:paraId="497E541B" w14:textId="414F46AF" w:rsidR="00D86D93" w:rsidRPr="00230312" w:rsidRDefault="00D86D93" w:rsidP="00D86D93">
            <w:r>
              <w:t>4.75</w:t>
            </w:r>
          </w:p>
        </w:tc>
        <w:tc>
          <w:tcPr>
            <w:tcW w:w="894" w:type="dxa"/>
          </w:tcPr>
          <w:p w14:paraId="0E6D7604" w14:textId="13D0F719" w:rsidR="00D86D93" w:rsidRPr="00230312" w:rsidRDefault="00D86D93" w:rsidP="00D86D93">
            <w:r>
              <w:t>0.71</w:t>
            </w:r>
          </w:p>
        </w:tc>
        <w:tc>
          <w:tcPr>
            <w:tcW w:w="803" w:type="dxa"/>
          </w:tcPr>
          <w:p w14:paraId="185521A4" w14:textId="3DB9A390" w:rsidR="00D86D93" w:rsidRPr="00230312" w:rsidRDefault="00D86D93" w:rsidP="00D86D93">
            <w:r>
              <w:t>4.72</w:t>
            </w:r>
          </w:p>
        </w:tc>
        <w:tc>
          <w:tcPr>
            <w:tcW w:w="825" w:type="dxa"/>
          </w:tcPr>
          <w:p w14:paraId="14F84E2C" w14:textId="059E3FE1" w:rsidR="00D86D93" w:rsidRPr="00230312" w:rsidRDefault="00D86D93" w:rsidP="00D86D93">
            <w:r>
              <w:t>0.70</w:t>
            </w:r>
          </w:p>
        </w:tc>
        <w:tc>
          <w:tcPr>
            <w:tcW w:w="1253" w:type="dxa"/>
          </w:tcPr>
          <w:p w14:paraId="14DBAD4D" w14:textId="583819CA" w:rsidR="00D86D93" w:rsidRPr="00230312" w:rsidRDefault="00D86D93" w:rsidP="00D86D93">
            <w:r>
              <w:t>0.42</w:t>
            </w:r>
          </w:p>
        </w:tc>
      </w:tr>
    </w:tbl>
    <w:p w14:paraId="34C2FF06" w14:textId="74A9329D" w:rsidR="00AD778D" w:rsidRDefault="00AD778D" w:rsidP="00C00E07">
      <w:pPr>
        <w:rPr>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I Don’t Know (99).</w:t>
      </w:r>
    </w:p>
    <w:p w14:paraId="303C101E" w14:textId="77777777" w:rsidR="001A78D4" w:rsidRPr="006B4648" w:rsidRDefault="001A78D4" w:rsidP="001A78D4">
      <w:pPr>
        <w:rPr>
          <w:sz w:val="20"/>
          <w:szCs w:val="20"/>
        </w:rPr>
      </w:pPr>
      <w:r w:rsidRPr="006B4648">
        <w:rPr>
          <w:sz w:val="20"/>
          <w:szCs w:val="20"/>
        </w:rPr>
        <w:t>**</w:t>
      </w:r>
      <w:r w:rsidRPr="006B4648">
        <w:rPr>
          <w:i/>
          <w:iCs/>
          <w:sz w:val="20"/>
          <w:szCs w:val="20"/>
        </w:rPr>
        <w:t xml:space="preserve">Note: </w:t>
      </w:r>
      <w:r w:rsidRPr="006B4648">
        <w:rPr>
          <w:sz w:val="20"/>
          <w:szCs w:val="20"/>
        </w:rPr>
        <w:t xml:space="preserve">The data of survey statements marked with a (+) were tested with a Mann-Whitney </w:t>
      </w:r>
      <w:r w:rsidRPr="00ED46F9">
        <w:rPr>
          <w:i/>
          <w:iCs/>
          <w:sz w:val="20"/>
          <w:szCs w:val="20"/>
        </w:rPr>
        <w:t>U</w:t>
      </w:r>
      <w:r>
        <w:rPr>
          <w:sz w:val="20"/>
          <w:szCs w:val="20"/>
        </w:rPr>
        <w:t>-</w:t>
      </w:r>
      <w:r w:rsidRPr="006B4648">
        <w:rPr>
          <w:sz w:val="20"/>
          <w:szCs w:val="20"/>
        </w:rPr>
        <w:t>test</w:t>
      </w:r>
      <w:r>
        <w:rPr>
          <w:i/>
          <w:iCs/>
          <w:sz w:val="20"/>
          <w:szCs w:val="20"/>
        </w:rPr>
        <w:t>.</w:t>
      </w:r>
    </w:p>
    <w:p w14:paraId="1A079717" w14:textId="2995D6CF" w:rsidR="001A78D4" w:rsidRPr="001A78D4" w:rsidRDefault="001A78D4" w:rsidP="00C00E07">
      <w:pPr>
        <w:rPr>
          <w:color w:val="000000" w:themeColor="text1"/>
          <w:sz w:val="20"/>
          <w:szCs w:val="20"/>
        </w:rPr>
      </w:pPr>
      <w:r w:rsidRPr="006B4648">
        <w:rPr>
          <w:sz w:val="20"/>
          <w:szCs w:val="20"/>
        </w:rPr>
        <w:t>*</w:t>
      </w:r>
      <w:r>
        <w:rPr>
          <w:sz w:val="20"/>
          <w:szCs w:val="20"/>
        </w:rPr>
        <w:t>*</w:t>
      </w:r>
      <w:r w:rsidRPr="006B4648">
        <w:rPr>
          <w:sz w:val="20"/>
          <w:szCs w:val="20"/>
        </w:rPr>
        <w:t>*</w:t>
      </w:r>
      <w:r w:rsidRPr="006B4648">
        <w:rPr>
          <w:i/>
          <w:iCs/>
          <w:sz w:val="20"/>
          <w:szCs w:val="20"/>
        </w:rPr>
        <w:t>Note:</w:t>
      </w:r>
      <w:r w:rsidRPr="006B4648">
        <w:rPr>
          <w:sz w:val="20"/>
          <w:szCs w:val="20"/>
        </w:rPr>
        <w:t xml:space="preserve"> The data of survey statements marked with a (</w:t>
      </w:r>
      <w:r w:rsidRPr="007B5568">
        <w:rPr>
          <w:sz w:val="20"/>
          <w:szCs w:val="20"/>
        </w:rPr>
        <w:t>+</w:t>
      </w:r>
      <w:r>
        <w:rPr>
          <w:sz w:val="20"/>
          <w:szCs w:val="20"/>
        </w:rPr>
        <w:t xml:space="preserve"> </w:t>
      </w:r>
      <w:r w:rsidRPr="006B4648">
        <w:rPr>
          <w:color w:val="000000" w:themeColor="text1"/>
          <w:sz w:val="20"/>
          <w:szCs w:val="20"/>
        </w:rPr>
        <w:t xml:space="preserve">°) </w:t>
      </w:r>
      <w:r>
        <w:rPr>
          <w:color w:val="000000" w:themeColor="text1"/>
          <w:sz w:val="20"/>
          <w:szCs w:val="20"/>
        </w:rPr>
        <w:t xml:space="preserve">were tested with a Welch’s </w:t>
      </w:r>
      <w:r w:rsidRPr="007B5568">
        <w:rPr>
          <w:i/>
          <w:iCs/>
          <w:color w:val="000000" w:themeColor="text1"/>
          <w:sz w:val="20"/>
          <w:szCs w:val="20"/>
        </w:rPr>
        <w:t>t</w:t>
      </w:r>
      <w:r>
        <w:rPr>
          <w:color w:val="000000" w:themeColor="text1"/>
          <w:sz w:val="20"/>
          <w:szCs w:val="20"/>
        </w:rPr>
        <w:t>-test on ranked data.</w:t>
      </w:r>
    </w:p>
    <w:p w14:paraId="26084F13" w14:textId="3BC13BAA" w:rsidR="00310010" w:rsidRDefault="00310010" w:rsidP="00310010">
      <w:pPr>
        <w:rPr>
          <w:sz w:val="20"/>
          <w:szCs w:val="20"/>
        </w:rPr>
      </w:pPr>
      <w:r w:rsidRPr="006B4648">
        <w:rPr>
          <w:sz w:val="20"/>
          <w:szCs w:val="20"/>
        </w:rPr>
        <w:t>*</w:t>
      </w:r>
      <w:r>
        <w:rPr>
          <w:sz w:val="20"/>
          <w:szCs w:val="20"/>
        </w:rPr>
        <w:t>***</w:t>
      </w:r>
      <w:r w:rsidRPr="006B4648">
        <w:rPr>
          <w:i/>
          <w:iCs/>
          <w:sz w:val="20"/>
          <w:szCs w:val="20"/>
        </w:rPr>
        <w:t xml:space="preserve">Note: </w:t>
      </w:r>
      <w:r>
        <w:rPr>
          <w:i/>
          <w:iCs/>
          <w:sz w:val="20"/>
          <w:szCs w:val="20"/>
        </w:rPr>
        <w:t xml:space="preserve">* = </w:t>
      </w:r>
      <w:r w:rsidRPr="00ED46F9">
        <w:rPr>
          <w:i/>
          <w:iCs/>
          <w:sz w:val="20"/>
          <w:szCs w:val="20"/>
        </w:rPr>
        <w:t>p</w:t>
      </w:r>
      <w:r>
        <w:rPr>
          <w:sz w:val="20"/>
          <w:szCs w:val="20"/>
        </w:rPr>
        <w:t xml:space="preserve"> &lt; .05; *** =</w:t>
      </w:r>
      <w:r w:rsidRPr="00ED46F9">
        <w:rPr>
          <w:i/>
          <w:iCs/>
          <w:sz w:val="20"/>
          <w:szCs w:val="20"/>
        </w:rPr>
        <w:t xml:space="preserve"> p</w:t>
      </w:r>
      <w:r>
        <w:rPr>
          <w:sz w:val="20"/>
          <w:szCs w:val="20"/>
        </w:rPr>
        <w:t xml:space="preserve"> &lt; .001; a bolded </w:t>
      </w:r>
      <w:r w:rsidRPr="00ED46F9">
        <w:rPr>
          <w:i/>
          <w:iCs/>
          <w:sz w:val="20"/>
          <w:szCs w:val="20"/>
        </w:rPr>
        <w:t>p</w:t>
      </w:r>
      <w:r>
        <w:rPr>
          <w:sz w:val="20"/>
          <w:szCs w:val="20"/>
        </w:rPr>
        <w:t xml:space="preserve">-value indicates a significant value using the </w:t>
      </w:r>
      <w:r w:rsidRPr="00ED46F9">
        <w:rPr>
          <w:sz w:val="20"/>
          <w:szCs w:val="20"/>
        </w:rPr>
        <w:t>Bonferroni-corrected critical value</w:t>
      </w:r>
      <w:r>
        <w:rPr>
          <w:sz w:val="20"/>
          <w:szCs w:val="20"/>
        </w:rPr>
        <w:t xml:space="preserve"> for this study (</w:t>
      </w:r>
      <w:r w:rsidRPr="00ED46F9">
        <w:rPr>
          <w:sz w:val="20"/>
          <w:szCs w:val="20"/>
        </w:rPr>
        <w:sym w:font="Symbol" w:char="F061"/>
      </w:r>
      <w:r w:rsidRPr="00ED46F9">
        <w:rPr>
          <w:sz w:val="20"/>
          <w:szCs w:val="20"/>
        </w:rPr>
        <w:t xml:space="preserve"> = .002</w:t>
      </w:r>
      <w:r>
        <w:rPr>
          <w:sz w:val="20"/>
          <w:szCs w:val="20"/>
        </w:rPr>
        <w:t>).</w:t>
      </w:r>
    </w:p>
    <w:p w14:paraId="7F1AC42B" w14:textId="40E4968A" w:rsidR="00237696" w:rsidRDefault="00237696" w:rsidP="00310010">
      <w:pPr>
        <w:rPr>
          <w:sz w:val="20"/>
          <w:szCs w:val="20"/>
        </w:rPr>
      </w:pPr>
    </w:p>
    <w:p w14:paraId="1C6FFBC9" w14:textId="0F1B04B8" w:rsidR="00237696" w:rsidRDefault="00237696" w:rsidP="00310010">
      <w:pPr>
        <w:rPr>
          <w:sz w:val="20"/>
          <w:szCs w:val="20"/>
        </w:rPr>
      </w:pPr>
    </w:p>
    <w:p w14:paraId="1A90D140" w14:textId="40B845E3" w:rsidR="00237696" w:rsidRDefault="00237696" w:rsidP="00310010">
      <w:pPr>
        <w:rPr>
          <w:sz w:val="20"/>
          <w:szCs w:val="20"/>
        </w:rPr>
      </w:pPr>
    </w:p>
    <w:p w14:paraId="785DF3CC" w14:textId="475ECD40" w:rsidR="00237696" w:rsidRDefault="00237696" w:rsidP="00310010">
      <w:pPr>
        <w:rPr>
          <w:sz w:val="20"/>
          <w:szCs w:val="20"/>
        </w:rPr>
      </w:pPr>
    </w:p>
    <w:p w14:paraId="1AF4D8B5" w14:textId="3E2A6408" w:rsidR="00237696" w:rsidRDefault="00237696" w:rsidP="00310010">
      <w:pPr>
        <w:rPr>
          <w:sz w:val="20"/>
          <w:szCs w:val="20"/>
        </w:rPr>
      </w:pPr>
    </w:p>
    <w:p w14:paraId="7B4C5D4C" w14:textId="3BA41702" w:rsidR="00237696" w:rsidRDefault="00237696" w:rsidP="00310010">
      <w:pPr>
        <w:rPr>
          <w:sz w:val="20"/>
          <w:szCs w:val="20"/>
        </w:rPr>
      </w:pPr>
    </w:p>
    <w:p w14:paraId="21137EDF" w14:textId="03F6EE02" w:rsidR="00237696" w:rsidRDefault="00237696" w:rsidP="00310010">
      <w:pPr>
        <w:rPr>
          <w:sz w:val="20"/>
          <w:szCs w:val="20"/>
        </w:rPr>
      </w:pPr>
    </w:p>
    <w:p w14:paraId="331570A9" w14:textId="588FC422" w:rsidR="00237696" w:rsidRDefault="00237696" w:rsidP="00310010">
      <w:pPr>
        <w:rPr>
          <w:sz w:val="20"/>
          <w:szCs w:val="20"/>
        </w:rPr>
      </w:pPr>
    </w:p>
    <w:p w14:paraId="1E6423CC" w14:textId="02BDFB9D" w:rsidR="00237696" w:rsidRDefault="00237696" w:rsidP="00310010">
      <w:pPr>
        <w:rPr>
          <w:sz w:val="20"/>
          <w:szCs w:val="20"/>
        </w:rPr>
      </w:pPr>
    </w:p>
    <w:p w14:paraId="4D6A79D8" w14:textId="08D13C13" w:rsidR="00237696" w:rsidRDefault="00237696" w:rsidP="00310010">
      <w:pPr>
        <w:rPr>
          <w:sz w:val="20"/>
          <w:szCs w:val="20"/>
        </w:rPr>
      </w:pPr>
    </w:p>
    <w:p w14:paraId="288EADFE" w14:textId="04B5BFAB" w:rsidR="00237696" w:rsidRDefault="00237696" w:rsidP="00310010">
      <w:pPr>
        <w:rPr>
          <w:sz w:val="20"/>
          <w:szCs w:val="20"/>
        </w:rPr>
      </w:pPr>
    </w:p>
    <w:p w14:paraId="4B86C728" w14:textId="77777777" w:rsidR="00237696" w:rsidRPr="007913EA" w:rsidRDefault="00237696" w:rsidP="00310010">
      <w:pPr>
        <w:rPr>
          <w:sz w:val="20"/>
          <w:szCs w:val="20"/>
        </w:rPr>
      </w:pPr>
    </w:p>
    <w:p w14:paraId="06E7F026" w14:textId="77777777" w:rsidR="00C00E07" w:rsidRDefault="00C00E07" w:rsidP="00C00E07">
      <w:pPr>
        <w:rPr>
          <w:b/>
          <w:bCs/>
          <w:color w:val="C0504D" w:themeColor="accent2"/>
        </w:rPr>
      </w:pPr>
    </w:p>
    <w:p w14:paraId="662F0462" w14:textId="0864938F" w:rsidR="00C00E07" w:rsidRDefault="00386BAA" w:rsidP="00C00E07">
      <w:pPr>
        <w:rPr>
          <w:b/>
          <w:bCs/>
        </w:rPr>
      </w:pPr>
      <w:r>
        <w:rPr>
          <w:noProof/>
        </w:rPr>
        <w:drawing>
          <wp:anchor distT="0" distB="0" distL="114300" distR="114300" simplePos="0" relativeHeight="251684864" behindDoc="1" locked="0" layoutInCell="1" allowOverlap="1" wp14:anchorId="157D820F" wp14:editId="5E6E051F">
            <wp:simplePos x="0" y="0"/>
            <wp:positionH relativeFrom="column">
              <wp:posOffset>0</wp:posOffset>
            </wp:positionH>
            <wp:positionV relativeFrom="paragraph">
              <wp:posOffset>0</wp:posOffset>
            </wp:positionV>
            <wp:extent cx="5943600" cy="3183467"/>
            <wp:effectExtent l="0" t="0" r="0" b="4445"/>
            <wp:wrapNone/>
            <wp:docPr id="45" name="Chart 45">
              <a:extLst xmlns:a="http://schemas.openxmlformats.org/drawingml/2006/main">
                <a:ext uri="{FF2B5EF4-FFF2-40B4-BE49-F238E27FC236}">
                  <a16:creationId xmlns:a16="http://schemas.microsoft.com/office/drawing/2014/main" id="{555C46E7-E9C2-AB41-8B8F-33AEE77BB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14:paraId="6D5EBA97" w14:textId="77777777" w:rsidR="00D55A50" w:rsidRDefault="00D55A50" w:rsidP="00237696">
      <w:pPr>
        <w:pStyle w:val="Caption"/>
      </w:pPr>
    </w:p>
    <w:p w14:paraId="5171080C" w14:textId="77777777" w:rsidR="00D55A50" w:rsidRDefault="00D55A50" w:rsidP="00237696">
      <w:pPr>
        <w:pStyle w:val="Caption"/>
      </w:pPr>
    </w:p>
    <w:p w14:paraId="783671C2" w14:textId="77777777" w:rsidR="00D55A50" w:rsidRDefault="00D55A50" w:rsidP="00237696">
      <w:pPr>
        <w:pStyle w:val="Caption"/>
      </w:pPr>
    </w:p>
    <w:p w14:paraId="190841D3" w14:textId="77777777" w:rsidR="00D55A50" w:rsidRDefault="00D55A50" w:rsidP="00237696">
      <w:pPr>
        <w:pStyle w:val="Caption"/>
      </w:pPr>
    </w:p>
    <w:p w14:paraId="50928B56" w14:textId="77777777" w:rsidR="00D55A50" w:rsidRDefault="00D55A50" w:rsidP="00237696">
      <w:pPr>
        <w:pStyle w:val="Caption"/>
      </w:pPr>
    </w:p>
    <w:p w14:paraId="6E2B830A" w14:textId="77777777" w:rsidR="00D55A50" w:rsidRDefault="00D55A50" w:rsidP="00237696">
      <w:pPr>
        <w:pStyle w:val="Caption"/>
      </w:pPr>
    </w:p>
    <w:p w14:paraId="71DE707D" w14:textId="77777777" w:rsidR="00D55A50" w:rsidRDefault="00D55A50" w:rsidP="00237696">
      <w:pPr>
        <w:pStyle w:val="Caption"/>
      </w:pPr>
    </w:p>
    <w:p w14:paraId="59A3F04C" w14:textId="77777777" w:rsidR="00D55A50" w:rsidRDefault="00D55A50" w:rsidP="00237696">
      <w:pPr>
        <w:pStyle w:val="Caption"/>
      </w:pPr>
    </w:p>
    <w:p w14:paraId="09A77B00" w14:textId="77777777" w:rsidR="00D55A50" w:rsidRDefault="00D55A50" w:rsidP="00237696">
      <w:pPr>
        <w:pStyle w:val="Caption"/>
      </w:pPr>
    </w:p>
    <w:p w14:paraId="5001867A" w14:textId="77777777" w:rsidR="00D55A50" w:rsidRDefault="00D55A50" w:rsidP="00237696">
      <w:pPr>
        <w:pStyle w:val="Caption"/>
      </w:pPr>
    </w:p>
    <w:p w14:paraId="008B7B31" w14:textId="77777777" w:rsidR="00D55A50" w:rsidRDefault="00D55A50" w:rsidP="00237696">
      <w:pPr>
        <w:pStyle w:val="Caption"/>
      </w:pPr>
    </w:p>
    <w:p w14:paraId="14A7E640" w14:textId="77777777" w:rsidR="00D55A50" w:rsidRDefault="00D55A50" w:rsidP="00237696">
      <w:pPr>
        <w:pStyle w:val="Caption"/>
      </w:pPr>
    </w:p>
    <w:p w14:paraId="0708EBE1" w14:textId="77777777" w:rsidR="00D55A50" w:rsidRDefault="00D55A50" w:rsidP="00237696">
      <w:pPr>
        <w:pStyle w:val="Caption"/>
      </w:pPr>
    </w:p>
    <w:p w14:paraId="4DC273B1" w14:textId="77777777" w:rsidR="00D55A50" w:rsidRDefault="00D55A50" w:rsidP="00237696">
      <w:pPr>
        <w:pStyle w:val="Caption"/>
      </w:pPr>
    </w:p>
    <w:p w14:paraId="3CF0C232" w14:textId="77777777" w:rsidR="00D55A50" w:rsidRDefault="00D55A50" w:rsidP="00237696">
      <w:pPr>
        <w:pStyle w:val="Caption"/>
      </w:pPr>
    </w:p>
    <w:p w14:paraId="4B7B90C7" w14:textId="77777777" w:rsidR="00D55A50" w:rsidRDefault="00D55A50" w:rsidP="00237696">
      <w:pPr>
        <w:pStyle w:val="Caption"/>
      </w:pPr>
    </w:p>
    <w:p w14:paraId="0B9B90C7" w14:textId="13729167" w:rsidR="00386BAA" w:rsidRDefault="00386BAA" w:rsidP="00237696">
      <w:pPr>
        <w:pStyle w:val="Caption"/>
        <w:rPr>
          <w:rFonts w:ascii="Times" w:hAnsi="Times"/>
          <w:bCs/>
        </w:rPr>
      </w:pPr>
      <w:bookmarkStart w:id="132" w:name="_Toc61852374"/>
      <w:r>
        <w:t xml:space="preserve">Figure </w:t>
      </w:r>
      <w:r w:rsidR="004F4A78">
        <w:fldChar w:fldCharType="begin"/>
      </w:r>
      <w:r w:rsidR="004F4A78">
        <w:instrText xml:space="preserve"> SEQ Figure \* ARABIC </w:instrText>
      </w:r>
      <w:r w:rsidR="004F4A78">
        <w:fldChar w:fldCharType="separate"/>
      </w:r>
      <w:r>
        <w:rPr>
          <w:noProof/>
        </w:rPr>
        <w:t>14</w:t>
      </w:r>
      <w:r w:rsidR="004F4A78">
        <w:rPr>
          <w:noProof/>
        </w:rPr>
        <w:fldChar w:fldCharType="end"/>
      </w:r>
      <w:r>
        <w:t>: Top Four Largest Differences in the Means Between IDSs Who Earned a Previous Degree from an English-speaking Institution and Those Who Did Not on their Perceptions of the English Writing Skills</w:t>
      </w:r>
      <w:r w:rsidR="00D55A50">
        <w:t xml:space="preserve"> on Various Writing Tasks</w:t>
      </w:r>
      <w:r>
        <w:t xml:space="preserve"> </w:t>
      </w:r>
      <w:r w:rsidR="0015198C">
        <w:t xml:space="preserve">Needed to </w:t>
      </w:r>
      <w:r w:rsidR="0015198C">
        <w:rPr>
          <w:rFonts w:ascii="Times" w:hAnsi="Times"/>
          <w:bCs/>
        </w:rPr>
        <w:t>S</w:t>
      </w:r>
      <w:r w:rsidR="0015198C" w:rsidRPr="002E47CF">
        <w:rPr>
          <w:rFonts w:ascii="Times" w:hAnsi="Times"/>
          <w:bCs/>
        </w:rPr>
        <w:t xml:space="preserve">uccessfully </w:t>
      </w:r>
      <w:r w:rsidR="0015198C">
        <w:rPr>
          <w:rFonts w:ascii="Times" w:hAnsi="Times"/>
          <w:bCs/>
        </w:rPr>
        <w:t>O</w:t>
      </w:r>
      <w:r w:rsidR="0015198C" w:rsidRPr="002E47CF">
        <w:rPr>
          <w:rFonts w:ascii="Times" w:hAnsi="Times"/>
          <w:bCs/>
        </w:rPr>
        <w:t xml:space="preserve">btain </w:t>
      </w:r>
      <w:r w:rsidR="0015198C">
        <w:rPr>
          <w:rFonts w:ascii="Times" w:hAnsi="Times"/>
          <w:bCs/>
        </w:rPr>
        <w:t>E</w:t>
      </w:r>
      <w:r w:rsidR="0015198C" w:rsidRPr="002E47CF">
        <w:rPr>
          <w:rFonts w:ascii="Times" w:hAnsi="Times"/>
          <w:bCs/>
        </w:rPr>
        <w:t>mployment in</w:t>
      </w:r>
      <w:r w:rsidR="0015198C">
        <w:rPr>
          <w:rFonts w:ascii="Times" w:hAnsi="Times"/>
          <w:bCs/>
        </w:rPr>
        <w:t xml:space="preserve"> Their</w:t>
      </w:r>
      <w:r w:rsidR="0015198C" w:rsidRPr="002E47CF">
        <w:rPr>
          <w:rFonts w:ascii="Times" w:hAnsi="Times"/>
          <w:bCs/>
        </w:rPr>
        <w:t xml:space="preserve"> </w:t>
      </w:r>
      <w:r w:rsidR="0015198C">
        <w:rPr>
          <w:rFonts w:ascii="Times" w:hAnsi="Times"/>
          <w:bCs/>
        </w:rPr>
        <w:t>D</w:t>
      </w:r>
      <w:r w:rsidR="0015198C" w:rsidRPr="002E47CF">
        <w:rPr>
          <w:rFonts w:ascii="Times" w:hAnsi="Times"/>
          <w:bCs/>
        </w:rPr>
        <w:t xml:space="preserve">esired </w:t>
      </w:r>
      <w:r w:rsidR="0015198C">
        <w:rPr>
          <w:rFonts w:ascii="Times" w:hAnsi="Times"/>
          <w:bCs/>
        </w:rPr>
        <w:t>C</w:t>
      </w:r>
      <w:r w:rsidR="0015198C" w:rsidRPr="002E47CF">
        <w:rPr>
          <w:rFonts w:ascii="Times" w:hAnsi="Times"/>
          <w:bCs/>
        </w:rPr>
        <w:t>areer</w:t>
      </w:r>
      <w:r w:rsidR="0015198C">
        <w:rPr>
          <w:rFonts w:ascii="Times" w:hAnsi="Times"/>
          <w:bCs/>
        </w:rPr>
        <w:t xml:space="preserve"> Post-PhD</w:t>
      </w:r>
      <w:bookmarkEnd w:id="132"/>
    </w:p>
    <w:p w14:paraId="2D40DD28" w14:textId="2C711EF9" w:rsidR="00237696" w:rsidRDefault="00237696" w:rsidP="00237696"/>
    <w:p w14:paraId="0ABE0F53" w14:textId="5C62DA72" w:rsidR="00237696" w:rsidRDefault="00237696" w:rsidP="00237696"/>
    <w:p w14:paraId="576340F2" w14:textId="64C32FA3" w:rsidR="00237696" w:rsidRDefault="00237696" w:rsidP="00237696"/>
    <w:p w14:paraId="2F0778ED" w14:textId="77777777" w:rsidR="00237696" w:rsidRPr="00237696" w:rsidRDefault="00237696" w:rsidP="00237696"/>
    <w:p w14:paraId="34082065" w14:textId="77777777" w:rsidR="00237696" w:rsidRDefault="00237696">
      <w:pPr>
        <w:rPr>
          <w:i/>
          <w:color w:val="000000" w:themeColor="text1"/>
        </w:rPr>
      </w:pPr>
      <w:r>
        <w:br w:type="page"/>
      </w:r>
    </w:p>
    <w:p w14:paraId="17859D3B" w14:textId="6AF8A71D" w:rsidR="007D0BA2" w:rsidRDefault="00237696" w:rsidP="00237696">
      <w:pPr>
        <w:spacing w:line="480" w:lineRule="auto"/>
      </w:pPr>
      <w:r>
        <w:lastRenderedPageBreak/>
        <w:t>PhD were higher than their current English writing skills. A negative difference indicated an abundance of skill, or that on average,</w:t>
      </w:r>
      <w:r w:rsidRPr="00237696">
        <w:t xml:space="preserve"> </w:t>
      </w:r>
      <w:r>
        <w:t>IDSs stated that their anticipated English writing skills needed post-PhD were lower than their current English writing skills.</w:t>
      </w:r>
    </w:p>
    <w:p w14:paraId="5647787B" w14:textId="01C63534" w:rsidR="00237696" w:rsidRDefault="00237696" w:rsidP="007D0BA2">
      <w:pPr>
        <w:spacing w:line="480" w:lineRule="auto"/>
        <w:ind w:firstLine="720"/>
      </w:pPr>
      <w:r>
        <w:t xml:space="preserve">Out of all of the English writing skills and writing tasks that were measured on the survey, IDSs stated on average that they perceived some level of skill gaps except </w:t>
      </w:r>
      <w:r w:rsidR="007D0BA2">
        <w:t xml:space="preserve">on </w:t>
      </w:r>
      <w:r>
        <w:t xml:space="preserve">two of the writing </w:t>
      </w:r>
      <w:r w:rsidR="007D0BA2">
        <w:t>tasks</w:t>
      </w:r>
      <w:r w:rsidR="00D85E34">
        <w:t xml:space="preserve"> measured</w:t>
      </w:r>
      <w:r w:rsidR="007D0BA2">
        <w:t xml:space="preserve">, which were writing lab/experiment reports (0.08 perceived </w:t>
      </w:r>
      <w:r w:rsidR="00D85E34">
        <w:t xml:space="preserve">level of </w:t>
      </w:r>
      <w:r w:rsidR="007D0BA2">
        <w:t xml:space="preserve">abundance of skill) and developing social media posts (0.12 perceived </w:t>
      </w:r>
      <w:r w:rsidR="00D85E34">
        <w:t xml:space="preserve">level of </w:t>
      </w:r>
      <w:r w:rsidR="007D0BA2">
        <w:t xml:space="preserve">abundance of skill). In other words, IDSs on average stated that they </w:t>
      </w:r>
      <w:r w:rsidR="00BC4B25">
        <w:t xml:space="preserve">perceived they </w:t>
      </w:r>
      <w:r w:rsidR="007D0BA2">
        <w:t xml:space="preserve">were </w:t>
      </w:r>
      <w:r w:rsidR="007D0BA2" w:rsidRPr="007D0BA2">
        <w:rPr>
          <w:i/>
          <w:iCs/>
        </w:rPr>
        <w:t>overly prepared</w:t>
      </w:r>
      <w:r w:rsidR="007D0BA2">
        <w:t xml:space="preserve"> in these two areas of writing for their desired careers post-PhD. In </w:t>
      </w:r>
      <w:r w:rsidR="00A71C27">
        <w:t>contrast</w:t>
      </w:r>
      <w:r w:rsidR="007D0BA2">
        <w:t xml:space="preserve">, the areas where IDSs stated they experienced the largest perceived skill gaps were in </w:t>
      </w:r>
      <w:r w:rsidR="00A71C27">
        <w:t xml:space="preserve">writing without surface-level errors (1.73 </w:t>
      </w:r>
      <w:r w:rsidR="00D85E34">
        <w:t xml:space="preserve">level of </w:t>
      </w:r>
      <w:r w:rsidR="00A71C27">
        <w:t xml:space="preserve">skill gap), writing with clarity (1.57 </w:t>
      </w:r>
      <w:r w:rsidR="00D85E34">
        <w:t xml:space="preserve">level of </w:t>
      </w:r>
      <w:r w:rsidR="00A71C27">
        <w:t>skill gap), grant writing (1.52</w:t>
      </w:r>
      <w:r w:rsidR="00D85E34">
        <w:t xml:space="preserve"> level of skill gap</w:t>
      </w:r>
      <w:r w:rsidR="00A71C27">
        <w:t xml:space="preserve">), and </w:t>
      </w:r>
      <w:r w:rsidR="00A71C27" w:rsidRPr="00386BAA">
        <w:rPr>
          <w:color w:val="000000" w:themeColor="text1"/>
        </w:rPr>
        <w:t xml:space="preserve">providing a strong argument </w:t>
      </w:r>
      <w:r w:rsidR="00A71C27">
        <w:rPr>
          <w:color w:val="000000" w:themeColor="text1"/>
        </w:rPr>
        <w:t>when</w:t>
      </w:r>
      <w:r w:rsidR="00A71C27" w:rsidRPr="00386BAA">
        <w:rPr>
          <w:color w:val="000000" w:themeColor="text1"/>
        </w:rPr>
        <w:t xml:space="preserve"> writing</w:t>
      </w:r>
      <w:r w:rsidR="00A71C27">
        <w:t xml:space="preserve"> (1.37</w:t>
      </w:r>
      <w:r w:rsidR="00D85E34">
        <w:t xml:space="preserve"> level of</w:t>
      </w:r>
      <w:r w:rsidR="00A71C27">
        <w:t xml:space="preserve"> skill gap). In other words, IDSs on average stated that they </w:t>
      </w:r>
      <w:r w:rsidR="00BC4B25">
        <w:t xml:space="preserve">perceived they </w:t>
      </w:r>
      <w:r w:rsidR="00A71C27">
        <w:t xml:space="preserve">were </w:t>
      </w:r>
      <w:r w:rsidR="00A71C27">
        <w:rPr>
          <w:i/>
          <w:iCs/>
        </w:rPr>
        <w:t xml:space="preserve">not currently adequately </w:t>
      </w:r>
      <w:r w:rsidR="00A71C27" w:rsidRPr="007D0BA2">
        <w:rPr>
          <w:i/>
          <w:iCs/>
        </w:rPr>
        <w:t>prepared</w:t>
      </w:r>
      <w:r w:rsidR="00A71C27">
        <w:t xml:space="preserve"> </w:t>
      </w:r>
      <w:r w:rsidR="00BC4B25">
        <w:t xml:space="preserve">with their English writing skills </w:t>
      </w:r>
      <w:r w:rsidR="00A71C27">
        <w:t>to successfully obtain employment for their desired careers post-PhD</w:t>
      </w:r>
      <w:r w:rsidR="00E665FC">
        <w:t xml:space="preserve"> in 23 of the 25 areas of English writing measured on the survey</w:t>
      </w:r>
      <w:r w:rsidR="00A71C27">
        <w:t xml:space="preserve">. </w:t>
      </w:r>
      <w:r w:rsidR="00D85E34">
        <w:t>See Table 28 for the full list of IDSs’ perceived skill gaps in various areas of their English writing skills and see Table 29 for the full list of IDSs’ perceived skill gaps in various English writing tasks.</w:t>
      </w:r>
    </w:p>
    <w:p w14:paraId="31FA5B01" w14:textId="77777777" w:rsidR="00D85E34" w:rsidRDefault="00D85E34" w:rsidP="00D85E34">
      <w:pPr>
        <w:pStyle w:val="NewHeading2"/>
        <w:spacing w:before="120" w:after="0" w:line="480" w:lineRule="auto"/>
      </w:pPr>
      <w:bookmarkStart w:id="133" w:name="_Toc61852356"/>
      <w:r>
        <w:t>Additional Survey Results</w:t>
      </w:r>
      <w:bookmarkEnd w:id="133"/>
    </w:p>
    <w:p w14:paraId="580BA73A" w14:textId="13449786" w:rsidR="00DE753F" w:rsidRDefault="00D85E34" w:rsidP="00DE753F">
      <w:pPr>
        <w:spacing w:line="480" w:lineRule="auto"/>
      </w:pPr>
      <w:r>
        <w:tab/>
        <w:t xml:space="preserve">There was one additional open-ended question that was added to the survey, </w:t>
      </w:r>
      <w:r w:rsidRPr="00D43B9D">
        <w:rPr>
          <w:i/>
          <w:iCs/>
        </w:rPr>
        <w:t>“What/whom has influenced your perceptions regarding your writing needs/skills (e.g., feedback</w:t>
      </w:r>
      <w:r w:rsidR="001D1E9B">
        <w:rPr>
          <w:i/>
          <w:iCs/>
        </w:rPr>
        <w:t xml:space="preserve"> </w:t>
      </w:r>
      <w:r w:rsidR="00BC4B25" w:rsidRPr="00D43B9D">
        <w:rPr>
          <w:i/>
          <w:iCs/>
        </w:rPr>
        <w:t>from your advisor)?”</w:t>
      </w:r>
      <w:r w:rsidR="00BC4B25">
        <w:t xml:space="preserve"> that did not directly relate to one of the research questions for this study.  Rather, this question was asked to participants as a more of an exploratory area that may point to</w:t>
      </w:r>
    </w:p>
    <w:p w14:paraId="7B439C53" w14:textId="36CFA05A" w:rsidR="00C00E07" w:rsidRDefault="009047C5" w:rsidP="00237696">
      <w:pPr>
        <w:pStyle w:val="Caption"/>
        <w:rPr>
          <w:b/>
          <w:bCs/>
          <w:color w:val="C0504D" w:themeColor="accent2"/>
        </w:rPr>
      </w:pPr>
      <w:bookmarkStart w:id="134" w:name="_Toc61852202"/>
      <w:r>
        <w:lastRenderedPageBreak/>
        <w:t xml:space="preserve">Table </w:t>
      </w:r>
      <w:r w:rsidR="004F4A78">
        <w:fldChar w:fldCharType="begin"/>
      </w:r>
      <w:r w:rsidR="004F4A78">
        <w:instrText xml:space="preserve"> SEQ Tab</w:instrText>
      </w:r>
      <w:r w:rsidR="004F4A78">
        <w:instrText xml:space="preserve">le \* ARABIC </w:instrText>
      </w:r>
      <w:r w:rsidR="004F4A78">
        <w:fldChar w:fldCharType="separate"/>
      </w:r>
      <w:r>
        <w:rPr>
          <w:noProof/>
        </w:rPr>
        <w:t>28</w:t>
      </w:r>
      <w:r w:rsidR="004F4A78">
        <w:rPr>
          <w:noProof/>
        </w:rPr>
        <w:fldChar w:fldCharType="end"/>
      </w:r>
      <w:r>
        <w:t xml:space="preserve">: Perceived Skill Gaps Between IDSs’ English Writing Skills and the English Writing Skills Required to Obtain Employment in Their Desired Career </w:t>
      </w:r>
      <w:r w:rsidR="0015198C">
        <w:t>P</w:t>
      </w:r>
      <w:r>
        <w:t>ost-PhD</w:t>
      </w:r>
      <w:bookmarkEnd w:id="134"/>
    </w:p>
    <w:tbl>
      <w:tblPr>
        <w:tblStyle w:val="TableGrid"/>
        <w:tblW w:w="0" w:type="auto"/>
        <w:tblLook w:val="04A0" w:firstRow="1" w:lastRow="0" w:firstColumn="1" w:lastColumn="0" w:noHBand="0" w:noVBand="1"/>
      </w:tblPr>
      <w:tblGrid>
        <w:gridCol w:w="5015"/>
        <w:gridCol w:w="1457"/>
        <w:gridCol w:w="1536"/>
        <w:gridCol w:w="1342"/>
      </w:tblGrid>
      <w:tr w:rsidR="00C00E07" w:rsidRPr="00230312" w14:paraId="38B57863" w14:textId="77777777" w:rsidTr="00B240C0">
        <w:tc>
          <w:tcPr>
            <w:tcW w:w="5015" w:type="dxa"/>
          </w:tcPr>
          <w:p w14:paraId="6BD12738" w14:textId="77777777" w:rsidR="00C00E07" w:rsidRPr="00230312" w:rsidRDefault="00C00E07" w:rsidP="00C00E07">
            <w:pPr>
              <w:rPr>
                <w:b/>
                <w:bCs/>
              </w:rPr>
            </w:pPr>
            <w:r w:rsidRPr="00230312">
              <w:rPr>
                <w:b/>
                <w:bCs/>
              </w:rPr>
              <w:t>Survey Statement</w:t>
            </w:r>
          </w:p>
        </w:tc>
        <w:tc>
          <w:tcPr>
            <w:tcW w:w="1457" w:type="dxa"/>
          </w:tcPr>
          <w:p w14:paraId="51DA6DFA" w14:textId="77777777" w:rsidR="00C00E07" w:rsidRPr="00230312" w:rsidRDefault="00C00E07" w:rsidP="00C00E07">
            <w:pPr>
              <w:rPr>
                <w:b/>
                <w:bCs/>
              </w:rPr>
            </w:pPr>
            <w:r>
              <w:rPr>
                <w:b/>
                <w:bCs/>
              </w:rPr>
              <w:t>Skill Mean</w:t>
            </w:r>
          </w:p>
        </w:tc>
        <w:tc>
          <w:tcPr>
            <w:tcW w:w="1536" w:type="dxa"/>
          </w:tcPr>
          <w:p w14:paraId="43B9F98B" w14:textId="77777777" w:rsidR="00C00E07" w:rsidRPr="00230312" w:rsidRDefault="00C00E07" w:rsidP="00C00E07">
            <w:pPr>
              <w:rPr>
                <w:b/>
                <w:bCs/>
              </w:rPr>
            </w:pPr>
            <w:r>
              <w:rPr>
                <w:b/>
                <w:bCs/>
              </w:rPr>
              <w:t>Employment Skill Mean</w:t>
            </w:r>
          </w:p>
        </w:tc>
        <w:tc>
          <w:tcPr>
            <w:tcW w:w="1342" w:type="dxa"/>
            <w:shd w:val="clear" w:color="auto" w:fill="D9D9D9" w:themeFill="background1" w:themeFillShade="D9"/>
          </w:tcPr>
          <w:p w14:paraId="50A72EA6" w14:textId="77777777" w:rsidR="00C00E07" w:rsidRPr="00230312" w:rsidRDefault="00C00E07" w:rsidP="00C00E07">
            <w:pPr>
              <w:rPr>
                <w:b/>
                <w:bCs/>
              </w:rPr>
            </w:pPr>
            <w:r>
              <w:rPr>
                <w:b/>
                <w:bCs/>
              </w:rPr>
              <w:t>Skill Gap</w:t>
            </w:r>
          </w:p>
        </w:tc>
      </w:tr>
      <w:tr w:rsidR="000404C4" w:rsidRPr="00230312" w14:paraId="55C6B2F7" w14:textId="77777777" w:rsidTr="00B240C0">
        <w:tc>
          <w:tcPr>
            <w:tcW w:w="5015" w:type="dxa"/>
          </w:tcPr>
          <w:p w14:paraId="24D83EE4" w14:textId="27C2FE9C" w:rsidR="000404C4" w:rsidRPr="00386BAA" w:rsidRDefault="000404C4" w:rsidP="000404C4">
            <w:r w:rsidRPr="00386BAA">
              <w:t>I believe that I can perform the following English writing skills well:</w:t>
            </w:r>
          </w:p>
        </w:tc>
        <w:tc>
          <w:tcPr>
            <w:tcW w:w="1457" w:type="dxa"/>
          </w:tcPr>
          <w:p w14:paraId="16F16AE6" w14:textId="77777777" w:rsidR="000404C4" w:rsidRPr="00230312" w:rsidRDefault="000404C4" w:rsidP="000404C4"/>
        </w:tc>
        <w:tc>
          <w:tcPr>
            <w:tcW w:w="1536" w:type="dxa"/>
          </w:tcPr>
          <w:p w14:paraId="469ECAA1" w14:textId="77777777" w:rsidR="000404C4" w:rsidRPr="00230312" w:rsidRDefault="000404C4" w:rsidP="000404C4"/>
        </w:tc>
        <w:tc>
          <w:tcPr>
            <w:tcW w:w="1342" w:type="dxa"/>
            <w:shd w:val="clear" w:color="auto" w:fill="D9D9D9" w:themeFill="background1" w:themeFillShade="D9"/>
          </w:tcPr>
          <w:p w14:paraId="54D04A7E" w14:textId="77777777" w:rsidR="000404C4" w:rsidRPr="00230312" w:rsidRDefault="000404C4" w:rsidP="000404C4"/>
        </w:tc>
      </w:tr>
      <w:tr w:rsidR="00B240C0" w:rsidRPr="00230312" w14:paraId="3989A7B0" w14:textId="77777777" w:rsidTr="00B240C0">
        <w:tc>
          <w:tcPr>
            <w:tcW w:w="5015" w:type="dxa"/>
          </w:tcPr>
          <w:p w14:paraId="42CC9CD9" w14:textId="7EAE64A2" w:rsidR="00B240C0" w:rsidRPr="00386BAA" w:rsidRDefault="00B240C0" w:rsidP="00B240C0">
            <w:r w:rsidRPr="00386BAA">
              <w:rPr>
                <w:color w:val="000000" w:themeColor="text1"/>
              </w:rPr>
              <w:t xml:space="preserve">     avoiding plagiarism (e.g., taking someone</w:t>
            </w:r>
            <w:r w:rsidRPr="00386BAA">
              <w:rPr>
                <w:color w:val="000000" w:themeColor="text1"/>
              </w:rPr>
              <w:br/>
              <w:t xml:space="preserve">     else’s work and using it as your own work)</w:t>
            </w:r>
          </w:p>
        </w:tc>
        <w:tc>
          <w:tcPr>
            <w:tcW w:w="1457" w:type="dxa"/>
          </w:tcPr>
          <w:p w14:paraId="3EAA18FC" w14:textId="265606A0" w:rsidR="00B240C0" w:rsidRPr="00230312" w:rsidRDefault="00B240C0" w:rsidP="00B240C0">
            <w:pPr>
              <w:jc w:val="center"/>
            </w:pPr>
            <w:r>
              <w:t>4.44</w:t>
            </w:r>
          </w:p>
        </w:tc>
        <w:tc>
          <w:tcPr>
            <w:tcW w:w="1536" w:type="dxa"/>
          </w:tcPr>
          <w:p w14:paraId="1E8D4175" w14:textId="27BCD216" w:rsidR="00B240C0" w:rsidRPr="00230312" w:rsidRDefault="00B240C0" w:rsidP="00B240C0">
            <w:pPr>
              <w:jc w:val="center"/>
            </w:pPr>
            <w:r>
              <w:t>4.81</w:t>
            </w:r>
          </w:p>
        </w:tc>
        <w:tc>
          <w:tcPr>
            <w:tcW w:w="1342" w:type="dxa"/>
            <w:shd w:val="clear" w:color="auto" w:fill="D9D9D9" w:themeFill="background1" w:themeFillShade="D9"/>
          </w:tcPr>
          <w:p w14:paraId="2C14EB0A" w14:textId="4A462018" w:rsidR="00B240C0" w:rsidRPr="00230312" w:rsidRDefault="00B240C0" w:rsidP="00B240C0">
            <w:pPr>
              <w:jc w:val="center"/>
            </w:pPr>
            <w:r>
              <w:t>0.37</w:t>
            </w:r>
          </w:p>
        </w:tc>
      </w:tr>
      <w:tr w:rsidR="00B240C0" w:rsidRPr="00230312" w14:paraId="0A06A22D" w14:textId="77777777" w:rsidTr="00B240C0">
        <w:tc>
          <w:tcPr>
            <w:tcW w:w="5015" w:type="dxa"/>
          </w:tcPr>
          <w:p w14:paraId="1DFE8152" w14:textId="0357A360" w:rsidR="00B240C0" w:rsidRPr="00386BAA" w:rsidRDefault="00B240C0" w:rsidP="00B240C0">
            <w:r w:rsidRPr="00386BAA">
              <w:rPr>
                <w:color w:val="000000" w:themeColor="text1"/>
              </w:rPr>
              <w:t xml:space="preserve">     following my field’s bibliography formatting</w:t>
            </w:r>
            <w:r w:rsidRPr="00386BAA">
              <w:rPr>
                <w:color w:val="000000" w:themeColor="text1"/>
              </w:rPr>
              <w:br/>
              <w:t xml:space="preserve">     guidelines (e.g., APA, MLA)</w:t>
            </w:r>
          </w:p>
        </w:tc>
        <w:tc>
          <w:tcPr>
            <w:tcW w:w="1457" w:type="dxa"/>
          </w:tcPr>
          <w:p w14:paraId="47B3DB77" w14:textId="4D48EE42" w:rsidR="00B240C0" w:rsidRPr="00230312" w:rsidRDefault="00B240C0" w:rsidP="00B240C0">
            <w:pPr>
              <w:jc w:val="center"/>
            </w:pPr>
            <w:r>
              <w:t>4.39</w:t>
            </w:r>
          </w:p>
        </w:tc>
        <w:tc>
          <w:tcPr>
            <w:tcW w:w="1536" w:type="dxa"/>
          </w:tcPr>
          <w:p w14:paraId="59F7324E" w14:textId="11D46036" w:rsidR="00B240C0" w:rsidRPr="00230312" w:rsidRDefault="00B240C0" w:rsidP="00B240C0">
            <w:pPr>
              <w:jc w:val="center"/>
            </w:pPr>
            <w:r>
              <w:t>4.55</w:t>
            </w:r>
          </w:p>
        </w:tc>
        <w:tc>
          <w:tcPr>
            <w:tcW w:w="1342" w:type="dxa"/>
            <w:shd w:val="clear" w:color="auto" w:fill="D9D9D9" w:themeFill="background1" w:themeFillShade="D9"/>
          </w:tcPr>
          <w:p w14:paraId="7B51BE83" w14:textId="76E4DC4C" w:rsidR="00B240C0" w:rsidRPr="00230312" w:rsidRDefault="00B240C0" w:rsidP="00B240C0">
            <w:pPr>
              <w:jc w:val="center"/>
            </w:pPr>
            <w:r>
              <w:t>0.16</w:t>
            </w:r>
          </w:p>
        </w:tc>
      </w:tr>
      <w:tr w:rsidR="00B240C0" w:rsidRPr="00230312" w14:paraId="0EF9260D" w14:textId="77777777" w:rsidTr="00B240C0">
        <w:tc>
          <w:tcPr>
            <w:tcW w:w="5015" w:type="dxa"/>
          </w:tcPr>
          <w:p w14:paraId="69C5A5D3" w14:textId="54234B8D" w:rsidR="00B240C0" w:rsidRPr="00386BAA" w:rsidRDefault="00B240C0" w:rsidP="00B240C0">
            <w:r w:rsidRPr="00386BAA">
              <w:rPr>
                <w:color w:val="000000" w:themeColor="text1"/>
              </w:rPr>
              <w:t xml:space="preserve">     preparing an outline before writing</w:t>
            </w:r>
          </w:p>
        </w:tc>
        <w:tc>
          <w:tcPr>
            <w:tcW w:w="1457" w:type="dxa"/>
          </w:tcPr>
          <w:p w14:paraId="5E777960" w14:textId="01E9346B" w:rsidR="00B240C0" w:rsidRPr="00230312" w:rsidRDefault="00B240C0" w:rsidP="00B240C0">
            <w:pPr>
              <w:jc w:val="center"/>
            </w:pPr>
            <w:r>
              <w:t>4.06</w:t>
            </w:r>
          </w:p>
        </w:tc>
        <w:tc>
          <w:tcPr>
            <w:tcW w:w="1536" w:type="dxa"/>
          </w:tcPr>
          <w:p w14:paraId="28783D08" w14:textId="1B7BBB05" w:rsidR="00B240C0" w:rsidRPr="00230312" w:rsidRDefault="00B240C0" w:rsidP="00B240C0">
            <w:pPr>
              <w:jc w:val="center"/>
            </w:pPr>
            <w:r>
              <w:t>4.55</w:t>
            </w:r>
          </w:p>
        </w:tc>
        <w:tc>
          <w:tcPr>
            <w:tcW w:w="1342" w:type="dxa"/>
            <w:shd w:val="clear" w:color="auto" w:fill="D9D9D9" w:themeFill="background1" w:themeFillShade="D9"/>
          </w:tcPr>
          <w:p w14:paraId="27CA17A0" w14:textId="7295EBA1" w:rsidR="00B240C0" w:rsidRPr="00230312" w:rsidRDefault="00B240C0" w:rsidP="00B240C0">
            <w:pPr>
              <w:jc w:val="center"/>
            </w:pPr>
            <w:r>
              <w:t>0.49</w:t>
            </w:r>
          </w:p>
        </w:tc>
      </w:tr>
      <w:tr w:rsidR="00B240C0" w:rsidRPr="00230312" w14:paraId="035DDEB6" w14:textId="77777777" w:rsidTr="00B240C0">
        <w:tc>
          <w:tcPr>
            <w:tcW w:w="5015" w:type="dxa"/>
          </w:tcPr>
          <w:p w14:paraId="33E2B9CF" w14:textId="69164A78" w:rsidR="00B240C0" w:rsidRPr="00386BAA" w:rsidRDefault="00B240C0" w:rsidP="00B240C0">
            <w:r w:rsidRPr="00386BAA">
              <w:rPr>
                <w:color w:val="000000" w:themeColor="text1"/>
              </w:rPr>
              <w:t xml:space="preserve">     </w:t>
            </w:r>
            <w:r w:rsidRPr="00386BAA">
              <w:rPr>
                <w:bCs/>
                <w:color w:val="000000" w:themeColor="text1"/>
              </w:rPr>
              <w:t>organizing ideas/topics in my writing</w:t>
            </w:r>
          </w:p>
        </w:tc>
        <w:tc>
          <w:tcPr>
            <w:tcW w:w="1457" w:type="dxa"/>
          </w:tcPr>
          <w:p w14:paraId="1BFEFBFD" w14:textId="6A8CA990" w:rsidR="00B240C0" w:rsidRPr="00230312" w:rsidRDefault="00B240C0" w:rsidP="00B240C0">
            <w:pPr>
              <w:jc w:val="center"/>
            </w:pPr>
            <w:r>
              <w:t>3.99</w:t>
            </w:r>
          </w:p>
        </w:tc>
        <w:tc>
          <w:tcPr>
            <w:tcW w:w="1536" w:type="dxa"/>
          </w:tcPr>
          <w:p w14:paraId="2015DED2" w14:textId="74C25DE8" w:rsidR="00B240C0" w:rsidRPr="00230312" w:rsidRDefault="00B240C0" w:rsidP="00B240C0">
            <w:pPr>
              <w:jc w:val="center"/>
            </w:pPr>
            <w:r>
              <w:t>4.81</w:t>
            </w:r>
          </w:p>
        </w:tc>
        <w:tc>
          <w:tcPr>
            <w:tcW w:w="1342" w:type="dxa"/>
            <w:shd w:val="clear" w:color="auto" w:fill="D9D9D9" w:themeFill="background1" w:themeFillShade="D9"/>
          </w:tcPr>
          <w:p w14:paraId="0211E3D4" w14:textId="41B1D0F4" w:rsidR="00B240C0" w:rsidRPr="00230312" w:rsidRDefault="00B240C0" w:rsidP="00B240C0">
            <w:pPr>
              <w:jc w:val="center"/>
            </w:pPr>
            <w:r>
              <w:t>0.82</w:t>
            </w:r>
          </w:p>
        </w:tc>
      </w:tr>
      <w:tr w:rsidR="00B240C0" w:rsidRPr="00230312" w14:paraId="146F0F56" w14:textId="77777777" w:rsidTr="00B240C0">
        <w:tc>
          <w:tcPr>
            <w:tcW w:w="5015" w:type="dxa"/>
          </w:tcPr>
          <w:p w14:paraId="5E1FC5FF" w14:textId="1733CD2A" w:rsidR="00B240C0" w:rsidRPr="00386BAA" w:rsidRDefault="00B240C0" w:rsidP="00B240C0">
            <w:r w:rsidRPr="00386BAA">
              <w:rPr>
                <w:color w:val="000000" w:themeColor="text1"/>
              </w:rPr>
              <w:t xml:space="preserve">     </w:t>
            </w:r>
            <w:r w:rsidRPr="00386BAA">
              <w:rPr>
                <w:bCs/>
                <w:color w:val="000000" w:themeColor="text1"/>
              </w:rPr>
              <w:t>synthesizing multiple sources of information</w:t>
            </w:r>
            <w:r w:rsidRPr="00386BAA">
              <w:rPr>
                <w:bCs/>
                <w:color w:val="000000" w:themeColor="text1"/>
              </w:rPr>
              <w:br/>
              <w:t xml:space="preserve">     in my writing</w:t>
            </w:r>
          </w:p>
        </w:tc>
        <w:tc>
          <w:tcPr>
            <w:tcW w:w="1457" w:type="dxa"/>
          </w:tcPr>
          <w:p w14:paraId="03FBA022" w14:textId="3151D81A" w:rsidR="00B240C0" w:rsidRPr="00230312" w:rsidRDefault="00B240C0" w:rsidP="00B240C0">
            <w:pPr>
              <w:jc w:val="center"/>
            </w:pPr>
            <w:r>
              <w:t>3.88</w:t>
            </w:r>
          </w:p>
        </w:tc>
        <w:tc>
          <w:tcPr>
            <w:tcW w:w="1536" w:type="dxa"/>
          </w:tcPr>
          <w:p w14:paraId="673AD951" w14:textId="5F99807B" w:rsidR="00B240C0" w:rsidRPr="00230312" w:rsidRDefault="00B240C0" w:rsidP="00B240C0">
            <w:pPr>
              <w:jc w:val="center"/>
            </w:pPr>
            <w:r>
              <w:t>4.81</w:t>
            </w:r>
          </w:p>
        </w:tc>
        <w:tc>
          <w:tcPr>
            <w:tcW w:w="1342" w:type="dxa"/>
            <w:shd w:val="clear" w:color="auto" w:fill="D9D9D9" w:themeFill="background1" w:themeFillShade="D9"/>
          </w:tcPr>
          <w:p w14:paraId="57AFF5A1" w14:textId="002F45BD" w:rsidR="00B240C0" w:rsidRPr="00230312" w:rsidRDefault="00B240C0" w:rsidP="00B240C0">
            <w:pPr>
              <w:jc w:val="center"/>
            </w:pPr>
            <w:r>
              <w:t>0.93</w:t>
            </w:r>
          </w:p>
        </w:tc>
      </w:tr>
      <w:tr w:rsidR="00B240C0" w:rsidRPr="00230312" w14:paraId="1EF71DAF" w14:textId="77777777" w:rsidTr="00B240C0">
        <w:tc>
          <w:tcPr>
            <w:tcW w:w="5015" w:type="dxa"/>
          </w:tcPr>
          <w:p w14:paraId="726EF9BC" w14:textId="3952897E" w:rsidR="00B240C0" w:rsidRPr="00386BAA" w:rsidRDefault="00B240C0" w:rsidP="00B240C0">
            <w:r w:rsidRPr="00386BAA">
              <w:rPr>
                <w:color w:val="000000" w:themeColor="text1"/>
              </w:rPr>
              <w:t xml:space="preserve">     using correct field-related vocabulary</w:t>
            </w:r>
          </w:p>
        </w:tc>
        <w:tc>
          <w:tcPr>
            <w:tcW w:w="1457" w:type="dxa"/>
          </w:tcPr>
          <w:p w14:paraId="266F8674" w14:textId="2BDC1F4F" w:rsidR="00B240C0" w:rsidRPr="00230312" w:rsidRDefault="00B240C0" w:rsidP="00B240C0">
            <w:pPr>
              <w:jc w:val="center"/>
            </w:pPr>
            <w:r>
              <w:t>3.76</w:t>
            </w:r>
          </w:p>
        </w:tc>
        <w:tc>
          <w:tcPr>
            <w:tcW w:w="1536" w:type="dxa"/>
          </w:tcPr>
          <w:p w14:paraId="1F85CC03" w14:textId="1EE2E632" w:rsidR="00B240C0" w:rsidRPr="00230312" w:rsidRDefault="00B240C0" w:rsidP="00B240C0">
            <w:pPr>
              <w:jc w:val="center"/>
            </w:pPr>
            <w:r>
              <w:t>4.83</w:t>
            </w:r>
          </w:p>
        </w:tc>
        <w:tc>
          <w:tcPr>
            <w:tcW w:w="1342" w:type="dxa"/>
            <w:shd w:val="clear" w:color="auto" w:fill="D9D9D9" w:themeFill="background1" w:themeFillShade="D9"/>
          </w:tcPr>
          <w:p w14:paraId="6AF04795" w14:textId="627C6DA9" w:rsidR="00B240C0" w:rsidRPr="00230312" w:rsidRDefault="00B240C0" w:rsidP="00B240C0">
            <w:pPr>
              <w:jc w:val="center"/>
            </w:pPr>
            <w:r>
              <w:t>1.07</w:t>
            </w:r>
          </w:p>
        </w:tc>
      </w:tr>
      <w:tr w:rsidR="00B240C0" w:rsidRPr="00230312" w14:paraId="5D851B41" w14:textId="77777777" w:rsidTr="00B240C0">
        <w:tc>
          <w:tcPr>
            <w:tcW w:w="5015" w:type="dxa"/>
          </w:tcPr>
          <w:p w14:paraId="31C37A46" w14:textId="2E717A52" w:rsidR="00B240C0" w:rsidRPr="00386BAA" w:rsidRDefault="00B240C0" w:rsidP="00B240C0">
            <w:r w:rsidRPr="00386BAA">
              <w:rPr>
                <w:color w:val="000000" w:themeColor="text1"/>
              </w:rPr>
              <w:t xml:space="preserve">     drawing conclusions in my writing</w:t>
            </w:r>
          </w:p>
        </w:tc>
        <w:tc>
          <w:tcPr>
            <w:tcW w:w="1457" w:type="dxa"/>
          </w:tcPr>
          <w:p w14:paraId="3336A6CC" w14:textId="36A9E694" w:rsidR="00B240C0" w:rsidRPr="00230312" w:rsidRDefault="00B240C0" w:rsidP="00B240C0">
            <w:pPr>
              <w:jc w:val="center"/>
            </w:pPr>
            <w:r>
              <w:t>3.96</w:t>
            </w:r>
          </w:p>
        </w:tc>
        <w:tc>
          <w:tcPr>
            <w:tcW w:w="1536" w:type="dxa"/>
          </w:tcPr>
          <w:p w14:paraId="52A9B201" w14:textId="01A5DB25" w:rsidR="00B240C0" w:rsidRPr="00230312" w:rsidRDefault="00B240C0" w:rsidP="00B240C0">
            <w:pPr>
              <w:jc w:val="center"/>
            </w:pPr>
            <w:r>
              <w:t>4.87</w:t>
            </w:r>
          </w:p>
        </w:tc>
        <w:tc>
          <w:tcPr>
            <w:tcW w:w="1342" w:type="dxa"/>
            <w:shd w:val="clear" w:color="auto" w:fill="D9D9D9" w:themeFill="background1" w:themeFillShade="D9"/>
          </w:tcPr>
          <w:p w14:paraId="531EBEA8" w14:textId="30EEB78C" w:rsidR="00B240C0" w:rsidRPr="00230312" w:rsidRDefault="00B240C0" w:rsidP="00B240C0">
            <w:pPr>
              <w:jc w:val="center"/>
            </w:pPr>
            <w:r>
              <w:t>0.91</w:t>
            </w:r>
          </w:p>
        </w:tc>
      </w:tr>
      <w:tr w:rsidR="00B240C0" w:rsidRPr="00230312" w14:paraId="1F010140" w14:textId="77777777" w:rsidTr="00B240C0">
        <w:tc>
          <w:tcPr>
            <w:tcW w:w="5015" w:type="dxa"/>
          </w:tcPr>
          <w:p w14:paraId="5240D17D" w14:textId="526E6392" w:rsidR="00B240C0" w:rsidRPr="00386BAA" w:rsidRDefault="00B240C0" w:rsidP="00B240C0">
            <w:r w:rsidRPr="00386BAA">
              <w:rPr>
                <w:color w:val="000000" w:themeColor="text1"/>
              </w:rPr>
              <w:t xml:space="preserve">     providing a strong argument in my writing</w:t>
            </w:r>
          </w:p>
        </w:tc>
        <w:tc>
          <w:tcPr>
            <w:tcW w:w="1457" w:type="dxa"/>
          </w:tcPr>
          <w:p w14:paraId="1BB197D5" w14:textId="2EFF7D2E" w:rsidR="00B240C0" w:rsidRPr="00230312" w:rsidRDefault="00B240C0" w:rsidP="00B240C0">
            <w:pPr>
              <w:jc w:val="center"/>
            </w:pPr>
            <w:r>
              <w:t>3.49</w:t>
            </w:r>
          </w:p>
        </w:tc>
        <w:tc>
          <w:tcPr>
            <w:tcW w:w="1536" w:type="dxa"/>
          </w:tcPr>
          <w:p w14:paraId="071A7DAE" w14:textId="52D4B8C9" w:rsidR="00B240C0" w:rsidRPr="00230312" w:rsidRDefault="00B240C0" w:rsidP="00B240C0">
            <w:pPr>
              <w:jc w:val="center"/>
            </w:pPr>
            <w:r>
              <w:t>4.86</w:t>
            </w:r>
          </w:p>
        </w:tc>
        <w:tc>
          <w:tcPr>
            <w:tcW w:w="1342" w:type="dxa"/>
            <w:shd w:val="clear" w:color="auto" w:fill="D9D9D9" w:themeFill="background1" w:themeFillShade="D9"/>
          </w:tcPr>
          <w:p w14:paraId="1E5431A3" w14:textId="601B827B" w:rsidR="00B240C0" w:rsidRPr="00230312" w:rsidRDefault="00B240C0" w:rsidP="00B240C0">
            <w:pPr>
              <w:jc w:val="center"/>
            </w:pPr>
            <w:r>
              <w:t>1.37</w:t>
            </w:r>
          </w:p>
        </w:tc>
      </w:tr>
      <w:tr w:rsidR="00B240C0" w:rsidRPr="00230312" w14:paraId="5228D40E" w14:textId="77777777" w:rsidTr="00B240C0">
        <w:tc>
          <w:tcPr>
            <w:tcW w:w="5015" w:type="dxa"/>
          </w:tcPr>
          <w:p w14:paraId="0F563474" w14:textId="6FEEB253" w:rsidR="00B240C0" w:rsidRPr="00386BAA" w:rsidRDefault="00B240C0" w:rsidP="00B240C0">
            <w:r w:rsidRPr="00386BAA">
              <w:rPr>
                <w:color w:val="000000" w:themeColor="text1"/>
              </w:rPr>
              <w:t xml:space="preserve">     writing with clarity</w:t>
            </w:r>
          </w:p>
        </w:tc>
        <w:tc>
          <w:tcPr>
            <w:tcW w:w="1457" w:type="dxa"/>
          </w:tcPr>
          <w:p w14:paraId="7926F6D7" w14:textId="1A721725" w:rsidR="00B240C0" w:rsidRPr="00230312" w:rsidRDefault="00B240C0" w:rsidP="00B240C0">
            <w:pPr>
              <w:jc w:val="center"/>
            </w:pPr>
            <w:r>
              <w:t>3.31</w:t>
            </w:r>
          </w:p>
        </w:tc>
        <w:tc>
          <w:tcPr>
            <w:tcW w:w="1536" w:type="dxa"/>
          </w:tcPr>
          <w:p w14:paraId="66D898DA" w14:textId="45C1E684" w:rsidR="00B240C0" w:rsidRPr="00230312" w:rsidRDefault="00B240C0" w:rsidP="00B240C0">
            <w:pPr>
              <w:jc w:val="center"/>
            </w:pPr>
            <w:r>
              <w:t>4.88</w:t>
            </w:r>
          </w:p>
        </w:tc>
        <w:tc>
          <w:tcPr>
            <w:tcW w:w="1342" w:type="dxa"/>
            <w:shd w:val="clear" w:color="auto" w:fill="D9D9D9" w:themeFill="background1" w:themeFillShade="D9"/>
          </w:tcPr>
          <w:p w14:paraId="1E6CE20D" w14:textId="47F84137" w:rsidR="00B240C0" w:rsidRPr="00230312" w:rsidRDefault="00B240C0" w:rsidP="00B240C0">
            <w:pPr>
              <w:jc w:val="center"/>
            </w:pPr>
            <w:r>
              <w:t>1.57</w:t>
            </w:r>
          </w:p>
        </w:tc>
      </w:tr>
      <w:tr w:rsidR="00B240C0" w:rsidRPr="00230312" w14:paraId="2F2139D7" w14:textId="77777777" w:rsidTr="00B240C0">
        <w:tc>
          <w:tcPr>
            <w:tcW w:w="5015" w:type="dxa"/>
          </w:tcPr>
          <w:p w14:paraId="61C37A5F" w14:textId="333C15A3" w:rsidR="00B240C0" w:rsidRPr="00386BAA" w:rsidRDefault="00B240C0" w:rsidP="00B240C0">
            <w:r w:rsidRPr="00386BAA">
              <w:rPr>
                <w:color w:val="000000" w:themeColor="text1"/>
              </w:rPr>
              <w:t xml:space="preserve">     writing without surface-level errors (e.g.,</w:t>
            </w:r>
            <w:r w:rsidRPr="00386BAA">
              <w:rPr>
                <w:color w:val="000000" w:themeColor="text1"/>
              </w:rPr>
              <w:br/>
              <w:t xml:space="preserve">     grammar errors)</w:t>
            </w:r>
          </w:p>
        </w:tc>
        <w:tc>
          <w:tcPr>
            <w:tcW w:w="1457" w:type="dxa"/>
          </w:tcPr>
          <w:p w14:paraId="233A6FEC" w14:textId="25EE9A38" w:rsidR="00B240C0" w:rsidRPr="00230312" w:rsidRDefault="00B240C0" w:rsidP="00B240C0">
            <w:pPr>
              <w:jc w:val="center"/>
            </w:pPr>
            <w:r>
              <w:t>3.00</w:t>
            </w:r>
          </w:p>
        </w:tc>
        <w:tc>
          <w:tcPr>
            <w:tcW w:w="1536" w:type="dxa"/>
          </w:tcPr>
          <w:p w14:paraId="13E4694F" w14:textId="3AB51FAF" w:rsidR="00B240C0" w:rsidRPr="00230312" w:rsidRDefault="00B240C0" w:rsidP="00B240C0">
            <w:pPr>
              <w:jc w:val="center"/>
            </w:pPr>
            <w:r>
              <w:t>4.73</w:t>
            </w:r>
          </w:p>
        </w:tc>
        <w:tc>
          <w:tcPr>
            <w:tcW w:w="1342" w:type="dxa"/>
            <w:shd w:val="clear" w:color="auto" w:fill="D9D9D9" w:themeFill="background1" w:themeFillShade="D9"/>
          </w:tcPr>
          <w:p w14:paraId="3CA8B47F" w14:textId="5AEA68B7" w:rsidR="00B240C0" w:rsidRPr="00230312" w:rsidRDefault="00B240C0" w:rsidP="00B240C0">
            <w:pPr>
              <w:jc w:val="center"/>
            </w:pPr>
            <w:r>
              <w:t>1.73</w:t>
            </w:r>
          </w:p>
        </w:tc>
      </w:tr>
    </w:tbl>
    <w:p w14:paraId="70F2E898" w14:textId="6DE16452" w:rsidR="00C00E07" w:rsidRPr="006B4648" w:rsidRDefault="00C00E07" w:rsidP="00C00E07">
      <w:pPr>
        <w:rPr>
          <w:b/>
          <w:bCs/>
          <w:color w:val="C0504D" w:themeColor="accent2"/>
          <w:sz w:val="20"/>
          <w:szCs w:val="20"/>
        </w:rPr>
      </w:pPr>
      <w:r w:rsidRPr="006B4648">
        <w:rPr>
          <w:sz w:val="20"/>
          <w:szCs w:val="20"/>
        </w:rPr>
        <w:t>*</w:t>
      </w:r>
      <w:r w:rsidRPr="006B4648">
        <w:rPr>
          <w:i/>
          <w:iCs/>
          <w:sz w:val="20"/>
          <w:szCs w:val="20"/>
        </w:rPr>
        <w:t xml:space="preserve">Note: </w:t>
      </w:r>
      <w:r w:rsidR="000404C4" w:rsidRPr="006B4648">
        <w:rPr>
          <w:sz w:val="20"/>
          <w:szCs w:val="20"/>
        </w:rPr>
        <w:t xml:space="preserve">Rating scale for each statement: Strongly Disagree (1), Disagree (2), Neither Agree nor Disagree (3), Agree (4), Strongly Agree (5), Missing (99). </w:t>
      </w:r>
      <w:r w:rsidRPr="006B4648">
        <w:rPr>
          <w:sz w:val="20"/>
          <w:szCs w:val="20"/>
        </w:rPr>
        <w:t>Skill gap = employment skill mean – skill mean.</w:t>
      </w:r>
    </w:p>
    <w:p w14:paraId="31D2115F" w14:textId="77777777" w:rsidR="00C00E07" w:rsidRDefault="00C00E07" w:rsidP="00C00E07">
      <w:pPr>
        <w:rPr>
          <w:b/>
          <w:bCs/>
          <w:color w:val="C0504D" w:themeColor="accent2"/>
        </w:rPr>
      </w:pPr>
    </w:p>
    <w:p w14:paraId="615563B9" w14:textId="77777777" w:rsidR="00E665FC" w:rsidRDefault="00E665FC" w:rsidP="00237696">
      <w:pPr>
        <w:pStyle w:val="Caption"/>
      </w:pPr>
      <w:r>
        <w:br/>
      </w:r>
    </w:p>
    <w:p w14:paraId="62F1309E" w14:textId="0E68B0DA" w:rsidR="00C00E07" w:rsidRPr="00BB5A6C" w:rsidRDefault="00E665FC" w:rsidP="00237696">
      <w:pPr>
        <w:pStyle w:val="Caption"/>
        <w:rPr>
          <w:b/>
          <w:bCs/>
          <w:color w:val="C0504D" w:themeColor="accent2"/>
        </w:rPr>
      </w:pPr>
      <w:r>
        <w:br/>
      </w:r>
      <w:bookmarkStart w:id="135" w:name="_Toc61852203"/>
      <w:r w:rsidR="009047C5">
        <w:t xml:space="preserve">Table </w:t>
      </w:r>
      <w:r w:rsidR="004F4A78">
        <w:fldChar w:fldCharType="begin"/>
      </w:r>
      <w:r w:rsidR="004F4A78">
        <w:instrText xml:space="preserve"> SEQ Table \* ARABIC </w:instrText>
      </w:r>
      <w:r w:rsidR="004F4A78">
        <w:fldChar w:fldCharType="separate"/>
      </w:r>
      <w:r w:rsidR="009047C5">
        <w:rPr>
          <w:noProof/>
        </w:rPr>
        <w:t>29</w:t>
      </w:r>
      <w:r w:rsidR="004F4A78">
        <w:rPr>
          <w:noProof/>
        </w:rPr>
        <w:fldChar w:fldCharType="end"/>
      </w:r>
      <w:r w:rsidR="009047C5">
        <w:t xml:space="preserve">: Perceived Skill Gaps on Various Writing Tasks Between IDSs’ English Writing Skills and the English Writing Skills Required to Obtain Employment in Their Desired Career </w:t>
      </w:r>
      <w:r w:rsidR="0015198C">
        <w:t>P</w:t>
      </w:r>
      <w:r w:rsidR="009047C5">
        <w:t>ost-PhD</w:t>
      </w:r>
      <w:bookmarkEnd w:id="135"/>
    </w:p>
    <w:tbl>
      <w:tblPr>
        <w:tblStyle w:val="TableGrid"/>
        <w:tblW w:w="0" w:type="auto"/>
        <w:tblLook w:val="04A0" w:firstRow="1" w:lastRow="0" w:firstColumn="1" w:lastColumn="0" w:noHBand="0" w:noVBand="1"/>
      </w:tblPr>
      <w:tblGrid>
        <w:gridCol w:w="5031"/>
        <w:gridCol w:w="1439"/>
        <w:gridCol w:w="1536"/>
        <w:gridCol w:w="1344"/>
      </w:tblGrid>
      <w:tr w:rsidR="00C00E07" w:rsidRPr="00230312" w14:paraId="1181D076" w14:textId="77777777" w:rsidTr="000404C4">
        <w:tc>
          <w:tcPr>
            <w:tcW w:w="5031" w:type="dxa"/>
          </w:tcPr>
          <w:p w14:paraId="59E305B3" w14:textId="77777777" w:rsidR="00C00E07" w:rsidRPr="00230312" w:rsidRDefault="00C00E07" w:rsidP="00C00E07">
            <w:pPr>
              <w:rPr>
                <w:b/>
                <w:bCs/>
              </w:rPr>
            </w:pPr>
            <w:r w:rsidRPr="00230312">
              <w:rPr>
                <w:b/>
                <w:bCs/>
              </w:rPr>
              <w:t>Survey Statement</w:t>
            </w:r>
          </w:p>
        </w:tc>
        <w:tc>
          <w:tcPr>
            <w:tcW w:w="1439" w:type="dxa"/>
          </w:tcPr>
          <w:p w14:paraId="755E77DF" w14:textId="77777777" w:rsidR="00C00E07" w:rsidRPr="00230312" w:rsidRDefault="00C00E07" w:rsidP="00C00E07">
            <w:pPr>
              <w:rPr>
                <w:b/>
                <w:bCs/>
              </w:rPr>
            </w:pPr>
            <w:r>
              <w:rPr>
                <w:b/>
                <w:bCs/>
              </w:rPr>
              <w:t>Skill Mean</w:t>
            </w:r>
          </w:p>
        </w:tc>
        <w:tc>
          <w:tcPr>
            <w:tcW w:w="1536" w:type="dxa"/>
          </w:tcPr>
          <w:p w14:paraId="442989AB" w14:textId="77777777" w:rsidR="00C00E07" w:rsidRPr="00230312" w:rsidRDefault="00C00E07" w:rsidP="00C00E07">
            <w:pPr>
              <w:rPr>
                <w:b/>
                <w:bCs/>
              </w:rPr>
            </w:pPr>
            <w:r>
              <w:rPr>
                <w:b/>
                <w:bCs/>
              </w:rPr>
              <w:t>Employment Skill Mean</w:t>
            </w:r>
          </w:p>
        </w:tc>
        <w:tc>
          <w:tcPr>
            <w:tcW w:w="1344" w:type="dxa"/>
            <w:shd w:val="clear" w:color="auto" w:fill="D9D9D9" w:themeFill="background1" w:themeFillShade="D9"/>
          </w:tcPr>
          <w:p w14:paraId="08932F14" w14:textId="77777777" w:rsidR="00C00E07" w:rsidRPr="00230312" w:rsidRDefault="00C00E07" w:rsidP="00C00E07">
            <w:pPr>
              <w:rPr>
                <w:b/>
                <w:bCs/>
              </w:rPr>
            </w:pPr>
            <w:r>
              <w:rPr>
                <w:b/>
                <w:bCs/>
              </w:rPr>
              <w:t>Skill Gap</w:t>
            </w:r>
          </w:p>
        </w:tc>
      </w:tr>
      <w:tr w:rsidR="000404C4" w:rsidRPr="00230312" w14:paraId="75FAED85" w14:textId="77777777" w:rsidTr="000404C4">
        <w:tc>
          <w:tcPr>
            <w:tcW w:w="5031" w:type="dxa"/>
          </w:tcPr>
          <w:p w14:paraId="3C26E934" w14:textId="11717AB6" w:rsidR="000404C4" w:rsidRPr="00230312" w:rsidRDefault="000404C4" w:rsidP="000404C4">
            <w:r w:rsidRPr="004E4624">
              <w:t>I believe that I can develop the following types of English writing tasks well:</w:t>
            </w:r>
          </w:p>
        </w:tc>
        <w:tc>
          <w:tcPr>
            <w:tcW w:w="1439" w:type="dxa"/>
          </w:tcPr>
          <w:p w14:paraId="3BCD3B6B" w14:textId="77777777" w:rsidR="000404C4" w:rsidRPr="00230312" w:rsidRDefault="000404C4" w:rsidP="000404C4"/>
        </w:tc>
        <w:tc>
          <w:tcPr>
            <w:tcW w:w="1536" w:type="dxa"/>
          </w:tcPr>
          <w:p w14:paraId="4B6D554E" w14:textId="77777777" w:rsidR="000404C4" w:rsidRPr="00230312" w:rsidRDefault="000404C4" w:rsidP="000404C4"/>
        </w:tc>
        <w:tc>
          <w:tcPr>
            <w:tcW w:w="1344" w:type="dxa"/>
            <w:shd w:val="clear" w:color="auto" w:fill="D9D9D9" w:themeFill="background1" w:themeFillShade="D9"/>
          </w:tcPr>
          <w:p w14:paraId="3C6E7E95" w14:textId="77777777" w:rsidR="000404C4" w:rsidRPr="00230312" w:rsidRDefault="000404C4" w:rsidP="000404C4"/>
        </w:tc>
      </w:tr>
      <w:tr w:rsidR="0096766F" w:rsidRPr="00230312" w14:paraId="5A0F77A5" w14:textId="77777777" w:rsidTr="000404C4">
        <w:tc>
          <w:tcPr>
            <w:tcW w:w="5031" w:type="dxa"/>
          </w:tcPr>
          <w:p w14:paraId="36770DE3" w14:textId="497D4D8A" w:rsidR="0096766F" w:rsidRPr="00230312" w:rsidRDefault="0096766F" w:rsidP="0096766F">
            <w:r w:rsidRPr="004E4624">
              <w:rPr>
                <w:rFonts w:asciiTheme="minorHAnsi" w:hAnsiTheme="minorHAnsi" w:cstheme="minorHAnsi"/>
              </w:rPr>
              <w:t xml:space="preserve">     abstracts</w:t>
            </w:r>
          </w:p>
        </w:tc>
        <w:tc>
          <w:tcPr>
            <w:tcW w:w="1439" w:type="dxa"/>
          </w:tcPr>
          <w:p w14:paraId="105CA000" w14:textId="03BE0459" w:rsidR="0096766F" w:rsidRPr="00230312" w:rsidRDefault="0096766F" w:rsidP="0096766F">
            <w:pPr>
              <w:jc w:val="center"/>
            </w:pPr>
            <w:r>
              <w:t>3.87</w:t>
            </w:r>
          </w:p>
        </w:tc>
        <w:tc>
          <w:tcPr>
            <w:tcW w:w="1536" w:type="dxa"/>
          </w:tcPr>
          <w:p w14:paraId="4C72CE01" w14:textId="51D3D1CA" w:rsidR="0096766F" w:rsidRPr="00230312" w:rsidRDefault="0096766F" w:rsidP="0096766F">
            <w:pPr>
              <w:jc w:val="center"/>
            </w:pPr>
            <w:r>
              <w:t>4.75</w:t>
            </w:r>
          </w:p>
        </w:tc>
        <w:tc>
          <w:tcPr>
            <w:tcW w:w="1344" w:type="dxa"/>
            <w:shd w:val="clear" w:color="auto" w:fill="D9D9D9" w:themeFill="background1" w:themeFillShade="D9"/>
          </w:tcPr>
          <w:p w14:paraId="6B55EA6E" w14:textId="542CDA32" w:rsidR="0096766F" w:rsidRPr="00230312" w:rsidRDefault="0096766F" w:rsidP="0096766F">
            <w:pPr>
              <w:jc w:val="center"/>
            </w:pPr>
            <w:r>
              <w:t>0.88</w:t>
            </w:r>
          </w:p>
        </w:tc>
      </w:tr>
      <w:tr w:rsidR="0096766F" w:rsidRPr="00230312" w14:paraId="40B7F8D7" w14:textId="77777777" w:rsidTr="000404C4">
        <w:tc>
          <w:tcPr>
            <w:tcW w:w="5031" w:type="dxa"/>
          </w:tcPr>
          <w:p w14:paraId="0BCB7900" w14:textId="67149487"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 xml:space="preserve">academic blog posts </w:t>
            </w:r>
          </w:p>
        </w:tc>
        <w:tc>
          <w:tcPr>
            <w:tcW w:w="1439" w:type="dxa"/>
          </w:tcPr>
          <w:p w14:paraId="17EDAF72" w14:textId="2BB977F7" w:rsidR="0096766F" w:rsidRPr="00230312" w:rsidRDefault="0096766F" w:rsidP="0096766F">
            <w:pPr>
              <w:jc w:val="center"/>
            </w:pPr>
            <w:r>
              <w:t>3.27</w:t>
            </w:r>
          </w:p>
        </w:tc>
        <w:tc>
          <w:tcPr>
            <w:tcW w:w="1536" w:type="dxa"/>
          </w:tcPr>
          <w:p w14:paraId="147075F8" w14:textId="46240421" w:rsidR="0096766F" w:rsidRPr="00230312" w:rsidRDefault="0096766F" w:rsidP="0096766F">
            <w:pPr>
              <w:jc w:val="center"/>
            </w:pPr>
            <w:r>
              <w:t>3.83</w:t>
            </w:r>
          </w:p>
        </w:tc>
        <w:tc>
          <w:tcPr>
            <w:tcW w:w="1344" w:type="dxa"/>
            <w:shd w:val="clear" w:color="auto" w:fill="D9D9D9" w:themeFill="background1" w:themeFillShade="D9"/>
          </w:tcPr>
          <w:p w14:paraId="396A5E7F" w14:textId="32064B77" w:rsidR="0096766F" w:rsidRPr="00230312" w:rsidRDefault="0096766F" w:rsidP="0096766F">
            <w:pPr>
              <w:jc w:val="center"/>
            </w:pPr>
            <w:r>
              <w:t>0.56</w:t>
            </w:r>
          </w:p>
        </w:tc>
      </w:tr>
      <w:tr w:rsidR="0096766F" w:rsidRPr="00230312" w14:paraId="4FBA798F" w14:textId="77777777" w:rsidTr="000404C4">
        <w:tc>
          <w:tcPr>
            <w:tcW w:w="5031" w:type="dxa"/>
          </w:tcPr>
          <w:p w14:paraId="399A11DE" w14:textId="1B92E061"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article critiques</w:t>
            </w:r>
          </w:p>
        </w:tc>
        <w:tc>
          <w:tcPr>
            <w:tcW w:w="1439" w:type="dxa"/>
          </w:tcPr>
          <w:p w14:paraId="66AC500E" w14:textId="053C09F6" w:rsidR="0096766F" w:rsidRPr="00230312" w:rsidRDefault="0096766F" w:rsidP="0096766F">
            <w:pPr>
              <w:jc w:val="center"/>
            </w:pPr>
            <w:r>
              <w:t>3.37</w:t>
            </w:r>
          </w:p>
        </w:tc>
        <w:tc>
          <w:tcPr>
            <w:tcW w:w="1536" w:type="dxa"/>
          </w:tcPr>
          <w:p w14:paraId="7B882431" w14:textId="6EBF4658" w:rsidR="0096766F" w:rsidRPr="00230312" w:rsidRDefault="0096766F" w:rsidP="0096766F">
            <w:pPr>
              <w:jc w:val="center"/>
            </w:pPr>
            <w:r>
              <w:t>4.27</w:t>
            </w:r>
          </w:p>
        </w:tc>
        <w:tc>
          <w:tcPr>
            <w:tcW w:w="1344" w:type="dxa"/>
            <w:shd w:val="clear" w:color="auto" w:fill="D9D9D9" w:themeFill="background1" w:themeFillShade="D9"/>
          </w:tcPr>
          <w:p w14:paraId="30E1565A" w14:textId="4282AB68" w:rsidR="0096766F" w:rsidRPr="00230312" w:rsidRDefault="0096766F" w:rsidP="0096766F">
            <w:pPr>
              <w:jc w:val="center"/>
            </w:pPr>
            <w:r>
              <w:t>0.90</w:t>
            </w:r>
          </w:p>
        </w:tc>
      </w:tr>
      <w:tr w:rsidR="0096766F" w:rsidRPr="00230312" w14:paraId="73580CD2" w14:textId="77777777" w:rsidTr="000404C4">
        <w:tc>
          <w:tcPr>
            <w:tcW w:w="5031" w:type="dxa"/>
          </w:tcPr>
          <w:p w14:paraId="7AE34BAC" w14:textId="6CB69AD7"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business proposals (e.g., written offer to a</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prospective sponsor)</w:t>
            </w:r>
          </w:p>
        </w:tc>
        <w:tc>
          <w:tcPr>
            <w:tcW w:w="1439" w:type="dxa"/>
          </w:tcPr>
          <w:p w14:paraId="7CDB09BB" w14:textId="6B56E3ED" w:rsidR="0096766F" w:rsidRPr="00230312" w:rsidRDefault="0096766F" w:rsidP="0096766F">
            <w:pPr>
              <w:jc w:val="center"/>
            </w:pPr>
            <w:r>
              <w:t>2.91</w:t>
            </w:r>
          </w:p>
        </w:tc>
        <w:tc>
          <w:tcPr>
            <w:tcW w:w="1536" w:type="dxa"/>
          </w:tcPr>
          <w:p w14:paraId="7A113BB3" w14:textId="3AFA8E70" w:rsidR="0096766F" w:rsidRPr="00230312" w:rsidRDefault="0096766F" w:rsidP="0096766F">
            <w:pPr>
              <w:jc w:val="center"/>
            </w:pPr>
            <w:r>
              <w:t>4.04</w:t>
            </w:r>
          </w:p>
        </w:tc>
        <w:tc>
          <w:tcPr>
            <w:tcW w:w="1344" w:type="dxa"/>
            <w:shd w:val="clear" w:color="auto" w:fill="D9D9D9" w:themeFill="background1" w:themeFillShade="D9"/>
          </w:tcPr>
          <w:p w14:paraId="022C2A1B" w14:textId="6F3F8E91" w:rsidR="0096766F" w:rsidRPr="00230312" w:rsidRDefault="0096766F" w:rsidP="0096766F">
            <w:pPr>
              <w:jc w:val="center"/>
            </w:pPr>
            <w:r>
              <w:t>1.13</w:t>
            </w:r>
          </w:p>
        </w:tc>
      </w:tr>
      <w:tr w:rsidR="0096766F" w:rsidRPr="00230312" w14:paraId="0964974D" w14:textId="77777777" w:rsidTr="000404C4">
        <w:tc>
          <w:tcPr>
            <w:tcW w:w="5031" w:type="dxa"/>
          </w:tcPr>
          <w:p w14:paraId="26435749" w14:textId="345F0D63"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executive summaries (e.g., short document</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summarizing larger report)</w:t>
            </w:r>
          </w:p>
        </w:tc>
        <w:tc>
          <w:tcPr>
            <w:tcW w:w="1439" w:type="dxa"/>
          </w:tcPr>
          <w:p w14:paraId="00784FB5" w14:textId="7F72F8D3" w:rsidR="0096766F" w:rsidRPr="00230312" w:rsidRDefault="0096766F" w:rsidP="0096766F">
            <w:pPr>
              <w:jc w:val="center"/>
            </w:pPr>
            <w:r>
              <w:t>3.63</w:t>
            </w:r>
          </w:p>
        </w:tc>
        <w:tc>
          <w:tcPr>
            <w:tcW w:w="1536" w:type="dxa"/>
          </w:tcPr>
          <w:p w14:paraId="22969179" w14:textId="39372AE4" w:rsidR="0096766F" w:rsidRPr="00230312" w:rsidRDefault="0096766F" w:rsidP="0096766F">
            <w:pPr>
              <w:jc w:val="center"/>
            </w:pPr>
            <w:r>
              <w:t>4.31</w:t>
            </w:r>
          </w:p>
        </w:tc>
        <w:tc>
          <w:tcPr>
            <w:tcW w:w="1344" w:type="dxa"/>
            <w:shd w:val="clear" w:color="auto" w:fill="D9D9D9" w:themeFill="background1" w:themeFillShade="D9"/>
          </w:tcPr>
          <w:p w14:paraId="055783B6" w14:textId="7B767341" w:rsidR="0096766F" w:rsidRPr="00230312" w:rsidRDefault="0096766F" w:rsidP="0096766F">
            <w:pPr>
              <w:jc w:val="center"/>
            </w:pPr>
            <w:r>
              <w:t>0.68</w:t>
            </w:r>
          </w:p>
        </w:tc>
      </w:tr>
      <w:tr w:rsidR="0096766F" w:rsidRPr="00230312" w14:paraId="7C924BAC" w14:textId="77777777" w:rsidTr="000404C4">
        <w:tc>
          <w:tcPr>
            <w:tcW w:w="5031" w:type="dxa"/>
          </w:tcPr>
          <w:p w14:paraId="3E1F74B0" w14:textId="3D915C5E"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grant writing</w:t>
            </w:r>
          </w:p>
        </w:tc>
        <w:tc>
          <w:tcPr>
            <w:tcW w:w="1439" w:type="dxa"/>
          </w:tcPr>
          <w:p w14:paraId="57CC4D37" w14:textId="78C0AF0F" w:rsidR="0096766F" w:rsidRPr="00230312" w:rsidRDefault="0096766F" w:rsidP="0096766F">
            <w:pPr>
              <w:jc w:val="center"/>
            </w:pPr>
            <w:r>
              <w:t>3.08</w:t>
            </w:r>
          </w:p>
        </w:tc>
        <w:tc>
          <w:tcPr>
            <w:tcW w:w="1536" w:type="dxa"/>
          </w:tcPr>
          <w:p w14:paraId="53BB298C" w14:textId="14753C41" w:rsidR="0096766F" w:rsidRPr="00230312" w:rsidRDefault="0096766F" w:rsidP="0096766F">
            <w:pPr>
              <w:jc w:val="center"/>
            </w:pPr>
            <w:r>
              <w:t>4.60</w:t>
            </w:r>
          </w:p>
        </w:tc>
        <w:tc>
          <w:tcPr>
            <w:tcW w:w="1344" w:type="dxa"/>
            <w:shd w:val="clear" w:color="auto" w:fill="D9D9D9" w:themeFill="background1" w:themeFillShade="D9"/>
          </w:tcPr>
          <w:p w14:paraId="4E35AF48" w14:textId="39B7466C" w:rsidR="0096766F" w:rsidRPr="00230312" w:rsidRDefault="0096766F" w:rsidP="0096766F">
            <w:pPr>
              <w:jc w:val="center"/>
            </w:pPr>
            <w:r>
              <w:t>1.52</w:t>
            </w:r>
          </w:p>
        </w:tc>
      </w:tr>
      <w:tr w:rsidR="0096766F" w:rsidRPr="00230312" w14:paraId="1F9D305D" w14:textId="77777777" w:rsidTr="000404C4">
        <w:tc>
          <w:tcPr>
            <w:tcW w:w="5031" w:type="dxa"/>
          </w:tcPr>
          <w:p w14:paraId="0BDC8A78" w14:textId="0C914DFB"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infographics (e.g., visual representation of</w:t>
            </w:r>
            <w:r>
              <w:rPr>
                <w:rFonts w:asciiTheme="minorHAnsi" w:hAnsiTheme="minorHAnsi" w:cstheme="minorHAnsi"/>
                <w:color w:val="000000" w:themeColor="text1"/>
              </w:rPr>
              <w:br/>
              <w:t xml:space="preserve">     </w:t>
            </w:r>
            <w:r w:rsidRPr="004E4624">
              <w:rPr>
                <w:rFonts w:asciiTheme="minorHAnsi" w:hAnsiTheme="minorHAnsi" w:cstheme="minorHAnsi"/>
                <w:color w:val="000000" w:themeColor="text1"/>
              </w:rPr>
              <w:t>information)</w:t>
            </w:r>
          </w:p>
        </w:tc>
        <w:tc>
          <w:tcPr>
            <w:tcW w:w="1439" w:type="dxa"/>
          </w:tcPr>
          <w:p w14:paraId="26B8D6C4" w14:textId="1308CEC2" w:rsidR="0096766F" w:rsidRPr="00230312" w:rsidRDefault="0096766F" w:rsidP="0096766F">
            <w:pPr>
              <w:jc w:val="center"/>
            </w:pPr>
            <w:r>
              <w:t>3.79</w:t>
            </w:r>
          </w:p>
        </w:tc>
        <w:tc>
          <w:tcPr>
            <w:tcW w:w="1536" w:type="dxa"/>
          </w:tcPr>
          <w:p w14:paraId="1C13E762" w14:textId="709551C4" w:rsidR="0096766F" w:rsidRPr="00230312" w:rsidRDefault="0096766F" w:rsidP="0096766F">
            <w:pPr>
              <w:jc w:val="center"/>
            </w:pPr>
            <w:r>
              <w:t>4.30</w:t>
            </w:r>
          </w:p>
        </w:tc>
        <w:tc>
          <w:tcPr>
            <w:tcW w:w="1344" w:type="dxa"/>
            <w:shd w:val="clear" w:color="auto" w:fill="D9D9D9" w:themeFill="background1" w:themeFillShade="D9"/>
          </w:tcPr>
          <w:p w14:paraId="42A06DB2" w14:textId="0567BF40" w:rsidR="0096766F" w:rsidRPr="00230312" w:rsidRDefault="0096766F" w:rsidP="0096766F">
            <w:pPr>
              <w:jc w:val="center"/>
            </w:pPr>
            <w:r>
              <w:t>0.51</w:t>
            </w:r>
          </w:p>
        </w:tc>
      </w:tr>
      <w:tr w:rsidR="0096766F" w:rsidRPr="00230312" w14:paraId="342E8993" w14:textId="77777777" w:rsidTr="000404C4">
        <w:tc>
          <w:tcPr>
            <w:tcW w:w="5031" w:type="dxa"/>
          </w:tcPr>
          <w:p w14:paraId="172E85F1" w14:textId="3D6942C4" w:rsidR="0096766F" w:rsidRPr="00230312" w:rsidRDefault="0096766F" w:rsidP="0096766F">
            <w:r w:rsidRPr="004E4624">
              <w:rPr>
                <w:rFonts w:asciiTheme="minorHAnsi" w:hAnsiTheme="minorHAnsi" w:cstheme="minorHAnsi"/>
              </w:rPr>
              <w:t xml:space="preserve">     </w:t>
            </w:r>
            <w:r w:rsidRPr="004E4624">
              <w:rPr>
                <w:rFonts w:asciiTheme="minorHAnsi" w:hAnsiTheme="minorHAnsi" w:cstheme="minorHAnsi"/>
                <w:color w:val="000000" w:themeColor="text1"/>
              </w:rPr>
              <w:t>lab/experiment reports</w:t>
            </w:r>
          </w:p>
        </w:tc>
        <w:tc>
          <w:tcPr>
            <w:tcW w:w="1439" w:type="dxa"/>
          </w:tcPr>
          <w:p w14:paraId="6ED53E0C" w14:textId="53F0A924" w:rsidR="0096766F" w:rsidRPr="00230312" w:rsidRDefault="0096766F" w:rsidP="0096766F">
            <w:pPr>
              <w:jc w:val="center"/>
            </w:pPr>
            <w:r>
              <w:t>4.05</w:t>
            </w:r>
          </w:p>
        </w:tc>
        <w:tc>
          <w:tcPr>
            <w:tcW w:w="1536" w:type="dxa"/>
          </w:tcPr>
          <w:p w14:paraId="05BA47DA" w14:textId="2B6EC956" w:rsidR="0096766F" w:rsidRPr="00230312" w:rsidRDefault="0096766F" w:rsidP="0096766F">
            <w:pPr>
              <w:jc w:val="center"/>
            </w:pPr>
            <w:r>
              <w:t>3.97</w:t>
            </w:r>
          </w:p>
        </w:tc>
        <w:tc>
          <w:tcPr>
            <w:tcW w:w="1344" w:type="dxa"/>
            <w:shd w:val="clear" w:color="auto" w:fill="D9D9D9" w:themeFill="background1" w:themeFillShade="D9"/>
          </w:tcPr>
          <w:p w14:paraId="5663227A" w14:textId="3D6F12EB" w:rsidR="0096766F" w:rsidRPr="00230312" w:rsidRDefault="0096766F" w:rsidP="0096766F">
            <w:pPr>
              <w:jc w:val="center"/>
            </w:pPr>
            <w:r>
              <w:t>-0.08</w:t>
            </w:r>
          </w:p>
        </w:tc>
      </w:tr>
    </w:tbl>
    <w:p w14:paraId="758BA15C" w14:textId="31E30DCA" w:rsidR="00C00E07" w:rsidRPr="00E665FC" w:rsidRDefault="00E665FC" w:rsidP="00E665FC">
      <w:pPr>
        <w:rPr>
          <w:i/>
          <w:iCs/>
        </w:rPr>
      </w:pPr>
      <w:r w:rsidRPr="00E665FC">
        <w:rPr>
          <w:i/>
          <w:iCs/>
        </w:rPr>
        <w:lastRenderedPageBreak/>
        <w:t>Table 29</w:t>
      </w:r>
      <w:r>
        <w:rPr>
          <w:i/>
          <w:iCs/>
        </w:rPr>
        <w:t xml:space="preserve"> Continued</w:t>
      </w:r>
      <w:r w:rsidRPr="00E665FC">
        <w:rPr>
          <w:i/>
          <w:iCs/>
        </w:rPr>
        <w:t>: Perceived Skill Gaps on Various Writing Tasks Between IDSs’ English Writing Skills and the English Writing Skills Required to Obtain Employment in Their Desired Career Post-PhD</w:t>
      </w:r>
    </w:p>
    <w:tbl>
      <w:tblPr>
        <w:tblStyle w:val="TableGrid"/>
        <w:tblW w:w="0" w:type="auto"/>
        <w:tblLook w:val="04A0" w:firstRow="1" w:lastRow="0" w:firstColumn="1" w:lastColumn="0" w:noHBand="0" w:noVBand="1"/>
      </w:tblPr>
      <w:tblGrid>
        <w:gridCol w:w="5031"/>
        <w:gridCol w:w="1439"/>
        <w:gridCol w:w="1536"/>
        <w:gridCol w:w="1344"/>
      </w:tblGrid>
      <w:tr w:rsidR="00E665FC" w14:paraId="66C23EFF" w14:textId="77777777" w:rsidTr="00E665FC">
        <w:tc>
          <w:tcPr>
            <w:tcW w:w="5035" w:type="dxa"/>
          </w:tcPr>
          <w:p w14:paraId="63983D97" w14:textId="3E8CEE3A" w:rsidR="00E665FC" w:rsidRDefault="00E665FC" w:rsidP="00E665FC">
            <w:r w:rsidRPr="00230312">
              <w:rPr>
                <w:b/>
                <w:bCs/>
              </w:rPr>
              <w:t>Survey Statement</w:t>
            </w:r>
          </w:p>
        </w:tc>
        <w:tc>
          <w:tcPr>
            <w:tcW w:w="1440" w:type="dxa"/>
          </w:tcPr>
          <w:p w14:paraId="627FC782" w14:textId="3F9BF73E" w:rsidR="00E665FC" w:rsidRDefault="00E665FC" w:rsidP="00E665FC">
            <w:r>
              <w:rPr>
                <w:b/>
                <w:bCs/>
              </w:rPr>
              <w:t>Skill Mean</w:t>
            </w:r>
          </w:p>
        </w:tc>
        <w:tc>
          <w:tcPr>
            <w:tcW w:w="1530" w:type="dxa"/>
          </w:tcPr>
          <w:p w14:paraId="5B15B784" w14:textId="5D68ECFF" w:rsidR="00E665FC" w:rsidRDefault="00E665FC" w:rsidP="00E665FC">
            <w:r>
              <w:rPr>
                <w:b/>
                <w:bCs/>
              </w:rPr>
              <w:t>Employment Skill Mean</w:t>
            </w:r>
          </w:p>
        </w:tc>
        <w:tc>
          <w:tcPr>
            <w:tcW w:w="1345" w:type="dxa"/>
            <w:shd w:val="clear" w:color="auto" w:fill="D9D9D9" w:themeFill="background1" w:themeFillShade="D9"/>
          </w:tcPr>
          <w:p w14:paraId="6B2E355E" w14:textId="1D58ECEC" w:rsidR="00E665FC" w:rsidRDefault="00E665FC" w:rsidP="00E665FC">
            <w:r>
              <w:rPr>
                <w:b/>
                <w:bCs/>
              </w:rPr>
              <w:t>Skill Gap</w:t>
            </w:r>
          </w:p>
        </w:tc>
      </w:tr>
      <w:tr w:rsidR="00E665FC" w14:paraId="18D648F2" w14:textId="77777777" w:rsidTr="00E665FC">
        <w:tc>
          <w:tcPr>
            <w:tcW w:w="5035" w:type="dxa"/>
          </w:tcPr>
          <w:p w14:paraId="2256EB96" w14:textId="54F7922A" w:rsidR="00E665FC" w:rsidRPr="00230312" w:rsidRDefault="00E665FC" w:rsidP="00E665FC">
            <w:pPr>
              <w:rPr>
                <w:b/>
                <w:bCs/>
              </w:rPr>
            </w:pPr>
            <w:r w:rsidRPr="004E4624">
              <w:t>I believe that I can develop the following types of English writing tasks well:</w:t>
            </w:r>
          </w:p>
        </w:tc>
        <w:tc>
          <w:tcPr>
            <w:tcW w:w="1440" w:type="dxa"/>
          </w:tcPr>
          <w:p w14:paraId="7B98A35E" w14:textId="77777777" w:rsidR="00E665FC" w:rsidRDefault="00E665FC" w:rsidP="00E665FC">
            <w:pPr>
              <w:rPr>
                <w:b/>
                <w:bCs/>
              </w:rPr>
            </w:pPr>
          </w:p>
        </w:tc>
        <w:tc>
          <w:tcPr>
            <w:tcW w:w="1530" w:type="dxa"/>
          </w:tcPr>
          <w:p w14:paraId="29C05119" w14:textId="77777777" w:rsidR="00E665FC" w:rsidRDefault="00E665FC" w:rsidP="00E665FC">
            <w:pPr>
              <w:rPr>
                <w:b/>
                <w:bCs/>
              </w:rPr>
            </w:pPr>
          </w:p>
        </w:tc>
        <w:tc>
          <w:tcPr>
            <w:tcW w:w="1345" w:type="dxa"/>
            <w:shd w:val="clear" w:color="auto" w:fill="D9D9D9" w:themeFill="background1" w:themeFillShade="D9"/>
          </w:tcPr>
          <w:p w14:paraId="51F400FA" w14:textId="77777777" w:rsidR="00E665FC" w:rsidRDefault="00E665FC" w:rsidP="00E665FC">
            <w:pPr>
              <w:rPr>
                <w:b/>
                <w:bCs/>
              </w:rPr>
            </w:pPr>
          </w:p>
        </w:tc>
      </w:tr>
      <w:tr w:rsidR="00E665FC" w14:paraId="140A8958" w14:textId="77777777" w:rsidTr="00E665FC">
        <w:tc>
          <w:tcPr>
            <w:tcW w:w="5035" w:type="dxa"/>
          </w:tcPr>
          <w:p w14:paraId="44F7B38C" w14:textId="4CA5136A" w:rsidR="00E665FC" w:rsidRDefault="00E665FC" w:rsidP="00E665FC">
            <w:r w:rsidRPr="004E4624">
              <w:rPr>
                <w:rFonts w:asciiTheme="minorHAnsi" w:hAnsiTheme="minorHAnsi" w:cstheme="minorHAnsi"/>
              </w:rPr>
              <w:t xml:space="preserve">     </w:t>
            </w:r>
            <w:r w:rsidRPr="004E4624">
              <w:rPr>
                <w:rFonts w:asciiTheme="minorHAnsi" w:hAnsiTheme="minorHAnsi" w:cstheme="minorHAnsi"/>
                <w:color w:val="000000" w:themeColor="text1"/>
              </w:rPr>
              <w:t>literature reviews</w:t>
            </w:r>
          </w:p>
        </w:tc>
        <w:tc>
          <w:tcPr>
            <w:tcW w:w="1440" w:type="dxa"/>
          </w:tcPr>
          <w:p w14:paraId="6DAFE5D0" w14:textId="73E69F5F" w:rsidR="00E665FC" w:rsidRDefault="00E665FC" w:rsidP="00E665FC">
            <w:pPr>
              <w:jc w:val="center"/>
            </w:pPr>
            <w:r>
              <w:t>3.93</w:t>
            </w:r>
          </w:p>
        </w:tc>
        <w:tc>
          <w:tcPr>
            <w:tcW w:w="1530" w:type="dxa"/>
          </w:tcPr>
          <w:p w14:paraId="1010423E" w14:textId="717D05DB" w:rsidR="00E665FC" w:rsidRDefault="00E665FC" w:rsidP="00E665FC">
            <w:pPr>
              <w:jc w:val="center"/>
            </w:pPr>
            <w:r>
              <w:t>4.63</w:t>
            </w:r>
          </w:p>
        </w:tc>
        <w:tc>
          <w:tcPr>
            <w:tcW w:w="1345" w:type="dxa"/>
            <w:shd w:val="clear" w:color="auto" w:fill="D9D9D9" w:themeFill="background1" w:themeFillShade="D9"/>
          </w:tcPr>
          <w:p w14:paraId="5ACA0ABB" w14:textId="6456969F" w:rsidR="00E665FC" w:rsidRDefault="00E665FC" w:rsidP="00E665FC">
            <w:pPr>
              <w:jc w:val="center"/>
            </w:pPr>
            <w:r>
              <w:t>0.70</w:t>
            </w:r>
          </w:p>
        </w:tc>
      </w:tr>
      <w:tr w:rsidR="00E665FC" w14:paraId="09DCBACB" w14:textId="77777777" w:rsidTr="00E665FC">
        <w:tc>
          <w:tcPr>
            <w:tcW w:w="5035" w:type="dxa"/>
          </w:tcPr>
          <w:p w14:paraId="7343AD89" w14:textId="68DD3989" w:rsidR="00E665FC" w:rsidRDefault="00E665FC" w:rsidP="00E665FC">
            <w:r w:rsidRPr="004E4624">
              <w:rPr>
                <w:rFonts w:asciiTheme="minorHAnsi" w:hAnsiTheme="minorHAnsi" w:cstheme="minorHAnsi"/>
              </w:rPr>
              <w:t xml:space="preserve">     </w:t>
            </w:r>
            <w:r w:rsidRPr="004E4624">
              <w:rPr>
                <w:rFonts w:asciiTheme="minorHAnsi" w:hAnsiTheme="minorHAnsi" w:cstheme="minorHAnsi"/>
                <w:color w:val="000000" w:themeColor="text1"/>
              </w:rPr>
              <w:t>memos</w:t>
            </w:r>
          </w:p>
        </w:tc>
        <w:tc>
          <w:tcPr>
            <w:tcW w:w="1440" w:type="dxa"/>
          </w:tcPr>
          <w:p w14:paraId="0665664C" w14:textId="09F52C91" w:rsidR="00E665FC" w:rsidRDefault="00E665FC" w:rsidP="00E665FC">
            <w:pPr>
              <w:jc w:val="center"/>
            </w:pPr>
            <w:r>
              <w:t>3.86</w:t>
            </w:r>
          </w:p>
        </w:tc>
        <w:tc>
          <w:tcPr>
            <w:tcW w:w="1530" w:type="dxa"/>
          </w:tcPr>
          <w:p w14:paraId="7B121918" w14:textId="1DBB6A74" w:rsidR="00E665FC" w:rsidRDefault="00E665FC" w:rsidP="00E665FC">
            <w:pPr>
              <w:jc w:val="center"/>
            </w:pPr>
            <w:r>
              <w:t>4.00</w:t>
            </w:r>
          </w:p>
        </w:tc>
        <w:tc>
          <w:tcPr>
            <w:tcW w:w="1345" w:type="dxa"/>
            <w:shd w:val="clear" w:color="auto" w:fill="D9D9D9" w:themeFill="background1" w:themeFillShade="D9"/>
          </w:tcPr>
          <w:p w14:paraId="0059A35C" w14:textId="39EFAB53" w:rsidR="00E665FC" w:rsidRDefault="00E665FC" w:rsidP="00E665FC">
            <w:pPr>
              <w:jc w:val="center"/>
            </w:pPr>
            <w:r>
              <w:t>0.14</w:t>
            </w:r>
          </w:p>
        </w:tc>
      </w:tr>
      <w:tr w:rsidR="00E665FC" w14:paraId="319E136A" w14:textId="77777777" w:rsidTr="00E665FC">
        <w:tc>
          <w:tcPr>
            <w:tcW w:w="5035" w:type="dxa"/>
          </w:tcPr>
          <w:p w14:paraId="73F6C454" w14:textId="3A8C580F" w:rsidR="00E665FC" w:rsidRDefault="00E665FC" w:rsidP="00E665FC">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newspaper articles</w:t>
            </w:r>
          </w:p>
        </w:tc>
        <w:tc>
          <w:tcPr>
            <w:tcW w:w="1440" w:type="dxa"/>
          </w:tcPr>
          <w:p w14:paraId="5CD6B6C7" w14:textId="351B072D" w:rsidR="00E665FC" w:rsidRDefault="00E665FC" w:rsidP="00E665FC">
            <w:pPr>
              <w:jc w:val="center"/>
            </w:pPr>
            <w:r>
              <w:t>3.20</w:t>
            </w:r>
          </w:p>
        </w:tc>
        <w:tc>
          <w:tcPr>
            <w:tcW w:w="1530" w:type="dxa"/>
          </w:tcPr>
          <w:p w14:paraId="342ECCFB" w14:textId="68EF0703" w:rsidR="00E665FC" w:rsidRDefault="00E665FC" w:rsidP="00E665FC">
            <w:pPr>
              <w:jc w:val="center"/>
            </w:pPr>
            <w:r>
              <w:t>3.54</w:t>
            </w:r>
          </w:p>
        </w:tc>
        <w:tc>
          <w:tcPr>
            <w:tcW w:w="1345" w:type="dxa"/>
            <w:shd w:val="clear" w:color="auto" w:fill="D9D9D9" w:themeFill="background1" w:themeFillShade="D9"/>
          </w:tcPr>
          <w:p w14:paraId="027A871D" w14:textId="34ECEABD" w:rsidR="00E665FC" w:rsidRDefault="00E665FC" w:rsidP="00E665FC">
            <w:pPr>
              <w:jc w:val="center"/>
            </w:pPr>
            <w:r>
              <w:t>0.34</w:t>
            </w:r>
          </w:p>
        </w:tc>
      </w:tr>
      <w:tr w:rsidR="00E665FC" w14:paraId="2DFF1986" w14:textId="77777777" w:rsidTr="00E665FC">
        <w:tc>
          <w:tcPr>
            <w:tcW w:w="5035" w:type="dxa"/>
          </w:tcPr>
          <w:p w14:paraId="185BA5F9" w14:textId="7FF616AB" w:rsidR="00E665FC" w:rsidRDefault="00E665FC" w:rsidP="00E665FC">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research/project proposals</w:t>
            </w:r>
          </w:p>
        </w:tc>
        <w:tc>
          <w:tcPr>
            <w:tcW w:w="1440" w:type="dxa"/>
          </w:tcPr>
          <w:p w14:paraId="0EFB117C" w14:textId="1ED09F4D" w:rsidR="00E665FC" w:rsidRDefault="00E665FC" w:rsidP="00E665FC">
            <w:pPr>
              <w:jc w:val="center"/>
            </w:pPr>
            <w:r>
              <w:t>3.81</w:t>
            </w:r>
          </w:p>
        </w:tc>
        <w:tc>
          <w:tcPr>
            <w:tcW w:w="1530" w:type="dxa"/>
          </w:tcPr>
          <w:p w14:paraId="50DA7539" w14:textId="447C0625" w:rsidR="00E665FC" w:rsidRDefault="00E665FC" w:rsidP="00E665FC">
            <w:pPr>
              <w:jc w:val="center"/>
            </w:pPr>
            <w:r>
              <w:t>4.77</w:t>
            </w:r>
          </w:p>
        </w:tc>
        <w:tc>
          <w:tcPr>
            <w:tcW w:w="1345" w:type="dxa"/>
            <w:shd w:val="clear" w:color="auto" w:fill="D9D9D9" w:themeFill="background1" w:themeFillShade="D9"/>
          </w:tcPr>
          <w:p w14:paraId="67CFE7DE" w14:textId="6504839E" w:rsidR="00E665FC" w:rsidRDefault="00E665FC" w:rsidP="00E665FC">
            <w:pPr>
              <w:jc w:val="center"/>
            </w:pPr>
            <w:r>
              <w:t>0.96</w:t>
            </w:r>
          </w:p>
        </w:tc>
      </w:tr>
      <w:tr w:rsidR="00E665FC" w14:paraId="72E73785" w14:textId="77777777" w:rsidTr="00E665FC">
        <w:tc>
          <w:tcPr>
            <w:tcW w:w="5035" w:type="dxa"/>
          </w:tcPr>
          <w:p w14:paraId="2E82F668" w14:textId="793A3DDB" w:rsidR="00E665FC" w:rsidRDefault="00E665FC" w:rsidP="00E665FC">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social media posts </w:t>
            </w:r>
          </w:p>
        </w:tc>
        <w:tc>
          <w:tcPr>
            <w:tcW w:w="1440" w:type="dxa"/>
          </w:tcPr>
          <w:p w14:paraId="7133CD9E" w14:textId="4A63E542" w:rsidR="00E665FC" w:rsidRDefault="00E665FC" w:rsidP="00E665FC">
            <w:pPr>
              <w:jc w:val="center"/>
            </w:pPr>
            <w:r>
              <w:t>3.69</w:t>
            </w:r>
          </w:p>
        </w:tc>
        <w:tc>
          <w:tcPr>
            <w:tcW w:w="1530" w:type="dxa"/>
          </w:tcPr>
          <w:p w14:paraId="6B641E6E" w14:textId="755EE1A0" w:rsidR="00E665FC" w:rsidRDefault="00E665FC" w:rsidP="00E665FC">
            <w:pPr>
              <w:jc w:val="center"/>
            </w:pPr>
            <w:r>
              <w:t>3.57</w:t>
            </w:r>
          </w:p>
        </w:tc>
        <w:tc>
          <w:tcPr>
            <w:tcW w:w="1345" w:type="dxa"/>
            <w:shd w:val="clear" w:color="auto" w:fill="D9D9D9" w:themeFill="background1" w:themeFillShade="D9"/>
          </w:tcPr>
          <w:p w14:paraId="7AF061DC" w14:textId="5402B05C" w:rsidR="00E665FC" w:rsidRDefault="00E665FC" w:rsidP="00E665FC">
            <w:pPr>
              <w:jc w:val="center"/>
            </w:pPr>
            <w:r>
              <w:t>-0.12</w:t>
            </w:r>
          </w:p>
        </w:tc>
      </w:tr>
      <w:tr w:rsidR="00E665FC" w14:paraId="5AE12835" w14:textId="77777777" w:rsidTr="00E665FC">
        <w:tc>
          <w:tcPr>
            <w:tcW w:w="5035" w:type="dxa"/>
          </w:tcPr>
          <w:p w14:paraId="2B49DA3C" w14:textId="06348F5E" w:rsidR="00E665FC" w:rsidRDefault="00E665FC" w:rsidP="00E665FC">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technical report writing </w:t>
            </w:r>
          </w:p>
        </w:tc>
        <w:tc>
          <w:tcPr>
            <w:tcW w:w="1440" w:type="dxa"/>
          </w:tcPr>
          <w:p w14:paraId="4B45FF72" w14:textId="296CC9BD" w:rsidR="00E665FC" w:rsidRDefault="00E665FC" w:rsidP="00E665FC">
            <w:pPr>
              <w:jc w:val="center"/>
            </w:pPr>
            <w:r>
              <w:t>3.72</w:t>
            </w:r>
          </w:p>
        </w:tc>
        <w:tc>
          <w:tcPr>
            <w:tcW w:w="1530" w:type="dxa"/>
          </w:tcPr>
          <w:p w14:paraId="57659579" w14:textId="4D84212A" w:rsidR="00E665FC" w:rsidRDefault="00E665FC" w:rsidP="00E665FC">
            <w:pPr>
              <w:jc w:val="center"/>
            </w:pPr>
            <w:r>
              <w:t>4.24</w:t>
            </w:r>
          </w:p>
        </w:tc>
        <w:tc>
          <w:tcPr>
            <w:tcW w:w="1345" w:type="dxa"/>
            <w:shd w:val="clear" w:color="auto" w:fill="D9D9D9" w:themeFill="background1" w:themeFillShade="D9"/>
          </w:tcPr>
          <w:p w14:paraId="6F2433B9" w14:textId="60F9295D" w:rsidR="00E665FC" w:rsidRDefault="00E665FC" w:rsidP="00E665FC">
            <w:pPr>
              <w:jc w:val="center"/>
            </w:pPr>
            <w:r>
              <w:t>0.52</w:t>
            </w:r>
          </w:p>
        </w:tc>
      </w:tr>
      <w:tr w:rsidR="00E665FC" w14:paraId="028C2762" w14:textId="77777777" w:rsidTr="00E665FC">
        <w:tc>
          <w:tcPr>
            <w:tcW w:w="5035" w:type="dxa"/>
          </w:tcPr>
          <w:p w14:paraId="0AD05798" w14:textId="51B4BE35" w:rsidR="00E665FC" w:rsidRDefault="00E665FC" w:rsidP="00E665FC">
            <w:r>
              <w:rPr>
                <w:rFonts w:asciiTheme="minorHAnsi" w:hAnsiTheme="minorHAnsi" w:cstheme="minorHAnsi"/>
                <w:color w:val="000000" w:themeColor="text1"/>
              </w:rPr>
              <w:t xml:space="preserve">     </w:t>
            </w:r>
            <w:r w:rsidRPr="004E4624">
              <w:rPr>
                <w:rFonts w:asciiTheme="minorHAnsi" w:hAnsiTheme="minorHAnsi" w:cstheme="minorHAnsi"/>
                <w:color w:val="000000" w:themeColor="text1"/>
              </w:rPr>
              <w:t xml:space="preserve">writing for publication </w:t>
            </w:r>
          </w:p>
        </w:tc>
        <w:tc>
          <w:tcPr>
            <w:tcW w:w="1440" w:type="dxa"/>
          </w:tcPr>
          <w:p w14:paraId="75BD09A1" w14:textId="1DF1E6E6" w:rsidR="00E665FC" w:rsidRDefault="00E665FC" w:rsidP="00E665FC">
            <w:pPr>
              <w:jc w:val="center"/>
            </w:pPr>
            <w:r>
              <w:t>3.69</w:t>
            </w:r>
          </w:p>
        </w:tc>
        <w:tc>
          <w:tcPr>
            <w:tcW w:w="1530" w:type="dxa"/>
          </w:tcPr>
          <w:p w14:paraId="70275428" w14:textId="6433D1C1" w:rsidR="00E665FC" w:rsidRDefault="00E665FC" w:rsidP="00E665FC">
            <w:pPr>
              <w:jc w:val="center"/>
            </w:pPr>
            <w:r>
              <w:t>4.73</w:t>
            </w:r>
          </w:p>
        </w:tc>
        <w:tc>
          <w:tcPr>
            <w:tcW w:w="1345" w:type="dxa"/>
            <w:shd w:val="clear" w:color="auto" w:fill="D9D9D9" w:themeFill="background1" w:themeFillShade="D9"/>
          </w:tcPr>
          <w:p w14:paraId="2FD46750" w14:textId="3302CEE7" w:rsidR="00E665FC" w:rsidRDefault="00E665FC" w:rsidP="00E665FC">
            <w:pPr>
              <w:jc w:val="center"/>
            </w:pPr>
            <w:r>
              <w:t>1.04</w:t>
            </w:r>
          </w:p>
        </w:tc>
      </w:tr>
    </w:tbl>
    <w:p w14:paraId="5749830F" w14:textId="77777777" w:rsidR="00E665FC" w:rsidRPr="006B4648" w:rsidRDefault="00E665FC" w:rsidP="00E665FC">
      <w:pPr>
        <w:rPr>
          <w:b/>
          <w:bCs/>
          <w:color w:val="C0504D" w:themeColor="accent2"/>
          <w:sz w:val="20"/>
          <w:szCs w:val="20"/>
        </w:rPr>
      </w:pPr>
      <w:r w:rsidRPr="006B4648">
        <w:rPr>
          <w:sz w:val="20"/>
          <w:szCs w:val="20"/>
        </w:rPr>
        <w:t>*</w:t>
      </w:r>
      <w:r w:rsidRPr="006B4648">
        <w:rPr>
          <w:i/>
          <w:iCs/>
          <w:sz w:val="20"/>
          <w:szCs w:val="20"/>
        </w:rPr>
        <w:t xml:space="preserve">Note: </w:t>
      </w:r>
      <w:r w:rsidRPr="006B4648">
        <w:rPr>
          <w:sz w:val="20"/>
          <w:szCs w:val="20"/>
        </w:rPr>
        <w:t>Rating scale for each statement: Strongly Disagree (1), Disagree (2), Neither Agree nor Disagree (3), Agree (4), Strongly Agree (5), Missing (99). Skill gap = employment skill mean – skill mean.</w:t>
      </w:r>
    </w:p>
    <w:p w14:paraId="5126B9BC" w14:textId="77777777" w:rsidR="00D85E34" w:rsidRDefault="00D85E34">
      <w:r>
        <w:br w:type="page"/>
      </w:r>
    </w:p>
    <w:p w14:paraId="6C5403F5" w14:textId="657115AF" w:rsidR="00C00E07" w:rsidRDefault="00E665FC" w:rsidP="00AD13CB">
      <w:pPr>
        <w:spacing w:line="480" w:lineRule="auto"/>
      </w:pPr>
      <w:r>
        <w:lastRenderedPageBreak/>
        <w:t xml:space="preserve">areas of future research. The most commonly reported influences on IDSs’ perceptions </w:t>
      </w:r>
      <w:r w:rsidR="00BC4B25">
        <w:t>were</w:t>
      </w:r>
      <w:r>
        <w:t xml:space="preserve"> their advisor or supervisor (44%), followed by professors or instructors of classes (15%), and their </w:t>
      </w:r>
      <w:r w:rsidR="00D85E34">
        <w:t xml:space="preserve">peers (14%). IDSs commonly mentioned that their peers included </w:t>
      </w:r>
      <w:r w:rsidR="00D85E34" w:rsidRPr="00D43B9D">
        <w:rPr>
          <w:i/>
          <w:iCs/>
        </w:rPr>
        <w:t>“lab mates”,</w:t>
      </w:r>
      <w:r w:rsidR="00D85E34">
        <w:t xml:space="preserve"> being involved in</w:t>
      </w:r>
      <w:r w:rsidR="00D43B9D">
        <w:t xml:space="preserve"> </w:t>
      </w:r>
      <w:r w:rsidR="00D43B9D" w:rsidRPr="00D43B9D">
        <w:rPr>
          <w:i/>
          <w:iCs/>
        </w:rPr>
        <w:t>“writing groups”,</w:t>
      </w:r>
      <w:r w:rsidR="00D43B9D">
        <w:t xml:space="preserve"> and by learning from the </w:t>
      </w:r>
      <w:r w:rsidR="00D43B9D" w:rsidRPr="00D43B9D">
        <w:rPr>
          <w:i/>
          <w:iCs/>
        </w:rPr>
        <w:t>“experiences from other PhD international students”.</w:t>
      </w:r>
      <w:r w:rsidR="00D43B9D">
        <w:t xml:space="preserve"> Some IDSs mentioned that reading academic books and articles (7%) influenced their perceptions of their writing needs and skills. Reading other author’s work</w:t>
      </w:r>
      <w:r w:rsidR="002B0BDA">
        <w:t xml:space="preserve"> allowed IDSs to </w:t>
      </w:r>
      <w:r w:rsidR="002B0BDA" w:rsidRPr="002B0BDA">
        <w:rPr>
          <w:i/>
          <w:iCs/>
        </w:rPr>
        <w:t>“soak in a lot of styles for writing, reporting results, and analyses”</w:t>
      </w:r>
      <w:r w:rsidR="002B0BDA">
        <w:t>. For the full list of commonly reported themes and their percentages of occurrence in the responses, refer to Table 30.</w:t>
      </w:r>
    </w:p>
    <w:p w14:paraId="7EE9555D" w14:textId="77777777" w:rsidR="00E665FC" w:rsidRPr="00230312" w:rsidRDefault="00E665FC" w:rsidP="00E665FC">
      <w:pPr>
        <w:pStyle w:val="NewHeading2"/>
        <w:spacing w:before="0" w:after="0" w:line="480" w:lineRule="auto"/>
      </w:pPr>
      <w:bookmarkStart w:id="136" w:name="_Toc61852357"/>
      <w:r w:rsidRPr="00230312">
        <w:t>Summary</w:t>
      </w:r>
      <w:bookmarkEnd w:id="136"/>
    </w:p>
    <w:p w14:paraId="1EBA54D7" w14:textId="77777777" w:rsidR="00E752C2" w:rsidRDefault="004E6A83" w:rsidP="00E665FC">
      <w:pPr>
        <w:spacing w:line="480" w:lineRule="auto"/>
      </w:pPr>
      <w:r>
        <w:tab/>
        <w:t>Overall, both closed-ended and open-ended survey questions were collected and analyzed in this study</w:t>
      </w:r>
      <w:r w:rsidR="008811FF">
        <w:t xml:space="preserve"> in order to shed light onto the four main research questions and their sub-questions. In total, 356 IDSs currently studying in 65 various institutions across 34 U.S. states </w:t>
      </w:r>
      <w:r w:rsidR="009A2876">
        <w:t xml:space="preserve">made up the sample that was utilized for the data analyses. Some common areas of English writing that IDSs perceived to have a lower skill ability on were writing </w:t>
      </w:r>
      <w:r w:rsidR="008811FF">
        <w:t>without surface-level errors, writing with clarity, and providing a strong argument in their writing</w:t>
      </w:r>
      <w:r w:rsidR="009A2876">
        <w:t>. Most IDSs perceived all of the English writing tasks and skills that were asked on the survey to be important skills to possess in order to succeed in their PhD programs, with the exception of some writing tasks, such as business proposals, executive summaries, and infographics. For these three writing tasks, non-STEM major IDSs did not perceive as strong of a need to possess skills in developing these writing tasks in order to succeed in their PhD programs as compared to STEM major IDSs.</w:t>
      </w:r>
    </w:p>
    <w:p w14:paraId="0EBF3614" w14:textId="50946D67" w:rsidR="009047C5" w:rsidRDefault="009047C5" w:rsidP="00237696">
      <w:pPr>
        <w:pStyle w:val="Caption"/>
      </w:pPr>
      <w:bookmarkStart w:id="137" w:name="_Toc61852204"/>
      <w:r>
        <w:lastRenderedPageBreak/>
        <w:t xml:space="preserve">Table </w:t>
      </w:r>
      <w:r w:rsidR="004F4A78">
        <w:fldChar w:fldCharType="begin"/>
      </w:r>
      <w:r w:rsidR="004F4A78">
        <w:instrText xml:space="preserve"> SEQ Table \* ARABIC </w:instrText>
      </w:r>
      <w:r w:rsidR="004F4A78">
        <w:fldChar w:fldCharType="separate"/>
      </w:r>
      <w:r>
        <w:rPr>
          <w:noProof/>
        </w:rPr>
        <w:t>30</w:t>
      </w:r>
      <w:r w:rsidR="004F4A78">
        <w:rPr>
          <w:noProof/>
        </w:rPr>
        <w:fldChar w:fldCharType="end"/>
      </w:r>
      <w:r>
        <w:t xml:space="preserve">: </w:t>
      </w:r>
      <w:r w:rsidR="00325C90">
        <w:t>Most Commonly Reported Themes on How IDSs’ Perceptions of their Own Writing Skills Were Formed</w:t>
      </w:r>
      <w:bookmarkEnd w:id="137"/>
    </w:p>
    <w:tbl>
      <w:tblPr>
        <w:tblStyle w:val="TableGrid"/>
        <w:tblW w:w="9355" w:type="dxa"/>
        <w:tblLook w:val="04A0" w:firstRow="1" w:lastRow="0" w:firstColumn="1" w:lastColumn="0" w:noHBand="0" w:noVBand="1"/>
      </w:tblPr>
      <w:tblGrid>
        <w:gridCol w:w="2310"/>
        <w:gridCol w:w="1555"/>
        <w:gridCol w:w="5490"/>
      </w:tblGrid>
      <w:tr w:rsidR="002341DA" w:rsidRPr="00230312" w14:paraId="5CB3D820" w14:textId="77777777" w:rsidTr="00D43B9D">
        <w:tc>
          <w:tcPr>
            <w:tcW w:w="2310" w:type="dxa"/>
          </w:tcPr>
          <w:p w14:paraId="74B76C8F" w14:textId="77777777" w:rsidR="002341DA" w:rsidRPr="00230312" w:rsidRDefault="002341DA" w:rsidP="00B240C0">
            <w:pPr>
              <w:jc w:val="center"/>
              <w:rPr>
                <w:b/>
                <w:bCs/>
              </w:rPr>
            </w:pPr>
            <w:r w:rsidRPr="00230312">
              <w:rPr>
                <w:b/>
                <w:bCs/>
              </w:rPr>
              <w:t>Theme</w:t>
            </w:r>
          </w:p>
        </w:tc>
        <w:tc>
          <w:tcPr>
            <w:tcW w:w="1555" w:type="dxa"/>
          </w:tcPr>
          <w:p w14:paraId="3BCC95D9" w14:textId="77777777" w:rsidR="002341DA" w:rsidRPr="00230312" w:rsidRDefault="002341DA" w:rsidP="00B240C0">
            <w:pPr>
              <w:jc w:val="center"/>
              <w:rPr>
                <w:b/>
                <w:bCs/>
              </w:rPr>
            </w:pPr>
            <w:r>
              <w:rPr>
                <w:b/>
                <w:bCs/>
              </w:rPr>
              <w:t>Frequency Percentage</w:t>
            </w:r>
          </w:p>
        </w:tc>
        <w:tc>
          <w:tcPr>
            <w:tcW w:w="5490" w:type="dxa"/>
          </w:tcPr>
          <w:p w14:paraId="329D6EE3" w14:textId="77777777" w:rsidR="002341DA" w:rsidRPr="00230312" w:rsidRDefault="002341DA" w:rsidP="00B240C0">
            <w:pPr>
              <w:jc w:val="center"/>
              <w:rPr>
                <w:b/>
                <w:bCs/>
              </w:rPr>
            </w:pPr>
            <w:r w:rsidRPr="00230312">
              <w:rPr>
                <w:b/>
                <w:bCs/>
              </w:rPr>
              <w:t>Statement Examples</w:t>
            </w:r>
          </w:p>
        </w:tc>
      </w:tr>
      <w:tr w:rsidR="002341DA" w:rsidRPr="00230312" w14:paraId="7C5AEC31" w14:textId="77777777" w:rsidTr="00D43B9D">
        <w:tc>
          <w:tcPr>
            <w:tcW w:w="2310" w:type="dxa"/>
          </w:tcPr>
          <w:p w14:paraId="7A771F69" w14:textId="5486CAE5" w:rsidR="002341DA" w:rsidRPr="00230312" w:rsidRDefault="001F1668" w:rsidP="00B240C0">
            <w:r>
              <w:t>Advisor/Supervisor</w:t>
            </w:r>
          </w:p>
        </w:tc>
        <w:tc>
          <w:tcPr>
            <w:tcW w:w="1555" w:type="dxa"/>
          </w:tcPr>
          <w:p w14:paraId="46FCEC8A" w14:textId="0A80FF42" w:rsidR="002341DA" w:rsidRPr="00230312" w:rsidRDefault="001F1668" w:rsidP="00D85848">
            <w:pPr>
              <w:jc w:val="center"/>
            </w:pPr>
            <w:r>
              <w:t>44%</w:t>
            </w:r>
          </w:p>
        </w:tc>
        <w:tc>
          <w:tcPr>
            <w:tcW w:w="5490" w:type="dxa"/>
          </w:tcPr>
          <w:p w14:paraId="700B4B76" w14:textId="0E7A8544" w:rsidR="002341DA" w:rsidRPr="00230312" w:rsidRDefault="00D85848" w:rsidP="00B240C0">
            <w:r>
              <w:t>“</w:t>
            </w:r>
            <w:r w:rsidRPr="00D85848">
              <w:t>My advisor guided me very well.</w:t>
            </w:r>
            <w:r>
              <w:t>”</w:t>
            </w:r>
          </w:p>
        </w:tc>
      </w:tr>
      <w:tr w:rsidR="002341DA" w:rsidRPr="00230312" w14:paraId="06C3EB78" w14:textId="77777777" w:rsidTr="00D43B9D">
        <w:tc>
          <w:tcPr>
            <w:tcW w:w="2310" w:type="dxa"/>
          </w:tcPr>
          <w:p w14:paraId="47241D98" w14:textId="57D6D9E7" w:rsidR="002341DA" w:rsidRPr="00230312" w:rsidRDefault="001F1668" w:rsidP="00B240C0">
            <w:r>
              <w:t>Professors/Instructors</w:t>
            </w:r>
          </w:p>
        </w:tc>
        <w:tc>
          <w:tcPr>
            <w:tcW w:w="1555" w:type="dxa"/>
          </w:tcPr>
          <w:p w14:paraId="4F902B8E" w14:textId="7E7BC4BD" w:rsidR="001F1668" w:rsidRPr="00230312" w:rsidRDefault="001F1668" w:rsidP="00D85848">
            <w:pPr>
              <w:jc w:val="center"/>
            </w:pPr>
            <w:r>
              <w:t>15%</w:t>
            </w:r>
          </w:p>
        </w:tc>
        <w:tc>
          <w:tcPr>
            <w:tcW w:w="5490" w:type="dxa"/>
          </w:tcPr>
          <w:p w14:paraId="68E3D088" w14:textId="7C618C82" w:rsidR="002341DA" w:rsidRPr="00230312" w:rsidRDefault="00D85848" w:rsidP="00B240C0">
            <w:r>
              <w:t>“Feedback from course professors…”</w:t>
            </w:r>
          </w:p>
        </w:tc>
      </w:tr>
      <w:tr w:rsidR="001F1668" w:rsidRPr="00230312" w14:paraId="5A54DC63" w14:textId="77777777" w:rsidTr="00D43B9D">
        <w:tc>
          <w:tcPr>
            <w:tcW w:w="2310" w:type="dxa"/>
          </w:tcPr>
          <w:p w14:paraId="118EFA42" w14:textId="0791DED2" w:rsidR="001F1668" w:rsidRPr="00230312" w:rsidRDefault="001F1668" w:rsidP="001F1668">
            <w:r>
              <w:t>Peers</w:t>
            </w:r>
          </w:p>
        </w:tc>
        <w:tc>
          <w:tcPr>
            <w:tcW w:w="1555" w:type="dxa"/>
          </w:tcPr>
          <w:p w14:paraId="3523645C" w14:textId="6DDF5200" w:rsidR="001F1668" w:rsidRPr="00230312" w:rsidRDefault="001F1668" w:rsidP="00D85848">
            <w:pPr>
              <w:jc w:val="center"/>
            </w:pPr>
            <w:r>
              <w:t>14%</w:t>
            </w:r>
          </w:p>
        </w:tc>
        <w:tc>
          <w:tcPr>
            <w:tcW w:w="5490" w:type="dxa"/>
          </w:tcPr>
          <w:p w14:paraId="29CDE19C" w14:textId="5420108C" w:rsidR="001F1668" w:rsidRPr="00230312" w:rsidRDefault="00D85848" w:rsidP="001F1668">
            <w:r>
              <w:t>“…</w:t>
            </w:r>
            <w:r w:rsidRPr="00D85848">
              <w:t>writing tips shared from senior PhD students</w:t>
            </w:r>
            <w:r>
              <w:t>…”</w:t>
            </w:r>
          </w:p>
        </w:tc>
      </w:tr>
      <w:tr w:rsidR="001F1668" w:rsidRPr="00230312" w14:paraId="042B6D52" w14:textId="77777777" w:rsidTr="00D43B9D">
        <w:tc>
          <w:tcPr>
            <w:tcW w:w="2310" w:type="dxa"/>
          </w:tcPr>
          <w:p w14:paraId="63D2C8A8" w14:textId="77777777" w:rsidR="00A32BDB" w:rsidRDefault="00A32BDB" w:rsidP="001F1668"/>
          <w:p w14:paraId="67CB5ED0" w14:textId="71CD1606" w:rsidR="001F1668" w:rsidRPr="00230312" w:rsidRDefault="001F1668" w:rsidP="001F1668">
            <w:r>
              <w:t>Reading Academic Books/Articles</w:t>
            </w:r>
          </w:p>
        </w:tc>
        <w:tc>
          <w:tcPr>
            <w:tcW w:w="1555" w:type="dxa"/>
          </w:tcPr>
          <w:p w14:paraId="79750B64" w14:textId="77777777" w:rsidR="00A32BDB" w:rsidRDefault="00A32BDB" w:rsidP="00D85848">
            <w:pPr>
              <w:jc w:val="center"/>
            </w:pPr>
          </w:p>
          <w:p w14:paraId="165C664B" w14:textId="77777777" w:rsidR="00A32BDB" w:rsidRDefault="00A32BDB" w:rsidP="00D85848">
            <w:pPr>
              <w:jc w:val="center"/>
            </w:pPr>
          </w:p>
          <w:p w14:paraId="000136DF" w14:textId="1A42F923" w:rsidR="001F1668" w:rsidRPr="00230312" w:rsidRDefault="001F1668" w:rsidP="00D85848">
            <w:pPr>
              <w:jc w:val="center"/>
            </w:pPr>
            <w:r>
              <w:t>7%</w:t>
            </w:r>
          </w:p>
        </w:tc>
        <w:tc>
          <w:tcPr>
            <w:tcW w:w="5490" w:type="dxa"/>
          </w:tcPr>
          <w:p w14:paraId="49A2C34E" w14:textId="67F4D23E" w:rsidR="001F1668" w:rsidRPr="00230312" w:rsidRDefault="00D85848" w:rsidP="001F1668">
            <w:r>
              <w:t>“</w:t>
            </w:r>
            <w:r w:rsidRPr="00D85848">
              <w:t>When I read A</w:t>
            </w:r>
            <w:r>
              <w:t xml:space="preserve"> </w:t>
            </w:r>
            <w:r w:rsidRPr="00D85848">
              <w:t xml:space="preserve">LOT in preparation </w:t>
            </w:r>
            <w:r w:rsidR="00D43B9D">
              <w:t>for</w:t>
            </w:r>
            <w:r w:rsidRPr="00D85848">
              <w:t xml:space="preserve"> my comprehensive exams, I soaked in a</w:t>
            </w:r>
            <w:r>
              <w:t xml:space="preserve"> </w:t>
            </w:r>
            <w:r w:rsidRPr="00D85848">
              <w:t>lot of style</w:t>
            </w:r>
            <w:r w:rsidR="00D43B9D">
              <w:t>s</w:t>
            </w:r>
            <w:r w:rsidRPr="00D85848">
              <w:t xml:space="preserve"> </w:t>
            </w:r>
            <w:r w:rsidR="00D43B9D">
              <w:t xml:space="preserve">for </w:t>
            </w:r>
            <w:r w:rsidRPr="00D85848">
              <w:t>writing, reporting results</w:t>
            </w:r>
            <w:r w:rsidR="00D43B9D">
              <w:t>,</w:t>
            </w:r>
            <w:r w:rsidRPr="00D85848">
              <w:t xml:space="preserve"> and analys</w:t>
            </w:r>
            <w:r w:rsidR="00D43B9D">
              <w:t>e</w:t>
            </w:r>
            <w:r w:rsidRPr="00D85848">
              <w:t>s.</w:t>
            </w:r>
            <w:r>
              <w:t>”</w:t>
            </w:r>
          </w:p>
        </w:tc>
      </w:tr>
      <w:tr w:rsidR="001F1668" w:rsidRPr="00230312" w14:paraId="43A4D6F0" w14:textId="77777777" w:rsidTr="00D43B9D">
        <w:tc>
          <w:tcPr>
            <w:tcW w:w="2310" w:type="dxa"/>
          </w:tcPr>
          <w:p w14:paraId="5522F1B9" w14:textId="5FD4C8BA" w:rsidR="001F1668" w:rsidRPr="00230312" w:rsidRDefault="001F1668" w:rsidP="001F1668">
            <w:r>
              <w:t>Committee Members</w:t>
            </w:r>
          </w:p>
        </w:tc>
        <w:tc>
          <w:tcPr>
            <w:tcW w:w="1555" w:type="dxa"/>
          </w:tcPr>
          <w:p w14:paraId="38A023B8" w14:textId="12B653AE" w:rsidR="001F1668" w:rsidRPr="00230312" w:rsidRDefault="001F1668" w:rsidP="00D85848">
            <w:pPr>
              <w:jc w:val="center"/>
            </w:pPr>
            <w:r>
              <w:t>4%</w:t>
            </w:r>
          </w:p>
        </w:tc>
        <w:tc>
          <w:tcPr>
            <w:tcW w:w="5490" w:type="dxa"/>
          </w:tcPr>
          <w:p w14:paraId="728717B1" w14:textId="4BB30636" w:rsidR="001F1668" w:rsidRPr="00230312" w:rsidRDefault="00D43B9D" w:rsidP="001F1668">
            <w:r>
              <w:t>“</w:t>
            </w:r>
            <w:r w:rsidRPr="00D43B9D">
              <w:t>Definitely feedback from my committee members.</w:t>
            </w:r>
            <w:r>
              <w:t>”</w:t>
            </w:r>
          </w:p>
        </w:tc>
      </w:tr>
      <w:tr w:rsidR="001F1668" w:rsidRPr="00230312" w14:paraId="19AA9E42" w14:textId="77777777" w:rsidTr="00D43B9D">
        <w:tc>
          <w:tcPr>
            <w:tcW w:w="2310" w:type="dxa"/>
          </w:tcPr>
          <w:p w14:paraId="55B8F43D" w14:textId="09C79BCF" w:rsidR="001F1668" w:rsidRPr="00230312" w:rsidRDefault="001F1668" w:rsidP="001F1668">
            <w:r>
              <w:t>Journal Reviewers</w:t>
            </w:r>
          </w:p>
        </w:tc>
        <w:tc>
          <w:tcPr>
            <w:tcW w:w="1555" w:type="dxa"/>
          </w:tcPr>
          <w:p w14:paraId="337EAD64" w14:textId="2999D156" w:rsidR="001F1668" w:rsidRPr="00230312" w:rsidRDefault="001F1668" w:rsidP="00D85848">
            <w:pPr>
              <w:jc w:val="center"/>
            </w:pPr>
            <w:r>
              <w:t>4%</w:t>
            </w:r>
          </w:p>
        </w:tc>
        <w:tc>
          <w:tcPr>
            <w:tcW w:w="5490" w:type="dxa"/>
          </w:tcPr>
          <w:p w14:paraId="1DCE9804" w14:textId="44445CBB" w:rsidR="001F1668" w:rsidRPr="00230312" w:rsidRDefault="00D43B9D" w:rsidP="001F1668">
            <w:r>
              <w:t>“</w:t>
            </w:r>
            <w:r w:rsidRPr="00D43B9D">
              <w:t>Reviewers</w:t>
            </w:r>
            <w:r>
              <w:t>’</w:t>
            </w:r>
            <w:r w:rsidRPr="00D43B9D">
              <w:t xml:space="preserve"> comments on a submitted manuscript</w:t>
            </w:r>
            <w:r>
              <w:t>…”</w:t>
            </w:r>
          </w:p>
        </w:tc>
      </w:tr>
      <w:tr w:rsidR="001F1668" w:rsidRPr="00230312" w14:paraId="5014BE23" w14:textId="77777777" w:rsidTr="00D43B9D">
        <w:tc>
          <w:tcPr>
            <w:tcW w:w="2310" w:type="dxa"/>
          </w:tcPr>
          <w:p w14:paraId="56620C25" w14:textId="77777777" w:rsidR="00A32BDB" w:rsidRDefault="00A32BDB" w:rsidP="001F1668"/>
          <w:p w14:paraId="194D5165" w14:textId="2868C533" w:rsidR="001F1668" w:rsidRPr="00230312" w:rsidRDefault="001F1668" w:rsidP="001F1668">
            <w:r>
              <w:t>Personal Experience</w:t>
            </w:r>
          </w:p>
        </w:tc>
        <w:tc>
          <w:tcPr>
            <w:tcW w:w="1555" w:type="dxa"/>
          </w:tcPr>
          <w:p w14:paraId="684D7F92" w14:textId="77777777" w:rsidR="00A32BDB" w:rsidRDefault="00A32BDB" w:rsidP="00D85848">
            <w:pPr>
              <w:jc w:val="center"/>
            </w:pPr>
          </w:p>
          <w:p w14:paraId="46384A5C" w14:textId="26C17FB8" w:rsidR="001F1668" w:rsidRPr="00230312" w:rsidRDefault="001F1668" w:rsidP="00D85848">
            <w:pPr>
              <w:jc w:val="center"/>
            </w:pPr>
            <w:r>
              <w:t>4%</w:t>
            </w:r>
          </w:p>
        </w:tc>
        <w:tc>
          <w:tcPr>
            <w:tcW w:w="5490" w:type="dxa"/>
          </w:tcPr>
          <w:p w14:paraId="78898DE0" w14:textId="1354C8A5" w:rsidR="001F1668" w:rsidRPr="00230312" w:rsidRDefault="00D43B9D" w:rsidP="001F1668">
            <w:r>
              <w:t>“P</w:t>
            </w:r>
            <w:r w:rsidRPr="00D43B9D">
              <w:t>ersonal struggles with the dissertation writing process</w:t>
            </w:r>
            <w:r>
              <w:t>…”</w:t>
            </w:r>
          </w:p>
        </w:tc>
      </w:tr>
      <w:tr w:rsidR="001F1668" w:rsidRPr="00230312" w14:paraId="23131678" w14:textId="77777777" w:rsidTr="00D43B9D">
        <w:tc>
          <w:tcPr>
            <w:tcW w:w="2310" w:type="dxa"/>
          </w:tcPr>
          <w:p w14:paraId="55793A61" w14:textId="77777777" w:rsidR="00A32BDB" w:rsidRDefault="00A32BDB" w:rsidP="001F1668"/>
          <w:p w14:paraId="124FE67B" w14:textId="0A78C063" w:rsidR="001F1668" w:rsidRPr="00230312" w:rsidRDefault="001F1668" w:rsidP="001F1668">
            <w:r>
              <w:t>Writing Center</w:t>
            </w:r>
          </w:p>
        </w:tc>
        <w:tc>
          <w:tcPr>
            <w:tcW w:w="1555" w:type="dxa"/>
          </w:tcPr>
          <w:p w14:paraId="7F3CA1C8" w14:textId="77777777" w:rsidR="00A32BDB" w:rsidRDefault="00A32BDB" w:rsidP="00D85848">
            <w:pPr>
              <w:jc w:val="center"/>
            </w:pPr>
          </w:p>
          <w:p w14:paraId="1E49A4EC" w14:textId="0023FA0E" w:rsidR="001F1668" w:rsidRPr="00230312" w:rsidRDefault="001F1668" w:rsidP="00D85848">
            <w:pPr>
              <w:jc w:val="center"/>
            </w:pPr>
            <w:r>
              <w:t>4%</w:t>
            </w:r>
          </w:p>
        </w:tc>
        <w:tc>
          <w:tcPr>
            <w:tcW w:w="5490" w:type="dxa"/>
          </w:tcPr>
          <w:p w14:paraId="0A48B9F8" w14:textId="1D1AB6BD" w:rsidR="001F1668" w:rsidRPr="00230312" w:rsidRDefault="00D43B9D" w:rsidP="001F1668">
            <w:r>
              <w:t>“</w:t>
            </w:r>
            <w:r w:rsidRPr="00D43B9D">
              <w:t>My university writing center has been a great source of reassurance and knowledge.</w:t>
            </w:r>
            <w:r>
              <w:t>”</w:t>
            </w:r>
          </w:p>
        </w:tc>
      </w:tr>
    </w:tbl>
    <w:p w14:paraId="252D09F3" w14:textId="73E7AE37" w:rsidR="00E752C2" w:rsidRDefault="002341DA" w:rsidP="002341DA">
      <w:pPr>
        <w:rPr>
          <w:sz w:val="20"/>
          <w:szCs w:val="20"/>
        </w:rPr>
      </w:pPr>
      <w:r w:rsidRPr="006B4648">
        <w:rPr>
          <w:sz w:val="20"/>
          <w:szCs w:val="20"/>
        </w:rPr>
        <w:t>*</w:t>
      </w:r>
      <w:r w:rsidRPr="006B4648">
        <w:rPr>
          <w:i/>
          <w:iCs/>
          <w:sz w:val="20"/>
          <w:szCs w:val="20"/>
        </w:rPr>
        <w:t xml:space="preserve">Note: </w:t>
      </w:r>
      <w:r w:rsidRPr="006B4648">
        <w:rPr>
          <w:sz w:val="20"/>
          <w:szCs w:val="20"/>
        </w:rPr>
        <w:t xml:space="preserve">Themes are featured within the table in order of most frequent to least frequent. Themes that occurred less than </w:t>
      </w:r>
      <w:r w:rsidR="001F1668" w:rsidRPr="006B4648">
        <w:rPr>
          <w:sz w:val="20"/>
          <w:szCs w:val="20"/>
        </w:rPr>
        <w:t>4</w:t>
      </w:r>
      <w:r w:rsidRPr="006B4648">
        <w:rPr>
          <w:sz w:val="20"/>
          <w:szCs w:val="20"/>
        </w:rPr>
        <w:t xml:space="preserve">% were suppressed from the table. There was a total of </w:t>
      </w:r>
      <w:r w:rsidR="00D43A84" w:rsidRPr="006B4648">
        <w:rPr>
          <w:sz w:val="20"/>
          <w:szCs w:val="20"/>
        </w:rPr>
        <w:t xml:space="preserve">309 </w:t>
      </w:r>
      <w:r w:rsidRPr="006B4648">
        <w:rPr>
          <w:sz w:val="20"/>
          <w:szCs w:val="20"/>
        </w:rPr>
        <w:t>coded segments identified.</w:t>
      </w:r>
    </w:p>
    <w:p w14:paraId="1A135E75" w14:textId="77777777" w:rsidR="00E752C2" w:rsidRDefault="00E752C2">
      <w:pPr>
        <w:rPr>
          <w:sz w:val="20"/>
          <w:szCs w:val="20"/>
        </w:rPr>
      </w:pPr>
      <w:r>
        <w:rPr>
          <w:sz w:val="20"/>
          <w:szCs w:val="20"/>
        </w:rPr>
        <w:br w:type="page"/>
      </w:r>
    </w:p>
    <w:p w14:paraId="741B6653" w14:textId="0CD29590" w:rsidR="00E752C2" w:rsidRDefault="00E752C2" w:rsidP="00E752C2">
      <w:pPr>
        <w:spacing w:line="480" w:lineRule="auto"/>
        <w:ind w:firstLine="720"/>
      </w:pPr>
      <w:r>
        <w:lastRenderedPageBreak/>
        <w:t xml:space="preserve">In general, the majority of IDSs perceived the need to possess strong English writing skills in the various writing skills and writing tasks on the survey in order to successfully obtain employment in their desired careers post-PhD, with the exception of some writing tasks like developing newspaper articles and social media posts. However, there were some statistically significant differences observed between specific groups of IDSs on these perceptions, such as IDSs with a previous degree from an English-speaking institution having significantly higher scores than IDSs without such a degree on their </w:t>
      </w:r>
      <w:r>
        <w:rPr>
          <w:rFonts w:asciiTheme="minorHAnsi" w:hAnsiTheme="minorHAnsi" w:cstheme="minorHAnsi"/>
        </w:rPr>
        <w:t xml:space="preserve">perceptions of the importance </w:t>
      </w:r>
      <w:r>
        <w:t xml:space="preserve">of writing with clarity in order </w:t>
      </w:r>
      <w:r w:rsidRPr="006A0385">
        <w:t>to obtain employment in their desired career post-PhD</w:t>
      </w:r>
      <w:r>
        <w:t xml:space="preserve">, </w:t>
      </w:r>
      <w:r w:rsidRPr="00CC7049">
        <w:rPr>
          <w:i/>
          <w:iCs/>
        </w:rPr>
        <w:t>t</w:t>
      </w:r>
      <w:r>
        <w:t>(290.29) = 13.08</w:t>
      </w:r>
      <w:r w:rsidRPr="00CC7049">
        <w:t>,</w:t>
      </w:r>
      <w:r>
        <w:t xml:space="preserve"> </w:t>
      </w:r>
      <w:r w:rsidRPr="00CC7049">
        <w:rPr>
          <w:i/>
          <w:iCs/>
        </w:rPr>
        <w:t>p</w:t>
      </w:r>
      <w:r>
        <w:t xml:space="preserve"> &lt; .001, </w:t>
      </w:r>
      <w:r w:rsidRPr="00564C65">
        <w:rPr>
          <w:i/>
          <w:iCs/>
        </w:rPr>
        <w:t>g</w:t>
      </w:r>
      <w:r>
        <w:t xml:space="preserve"> = 2.52. When examining the survey data in general, IDSs on average stated that they </w:t>
      </w:r>
      <w:r w:rsidR="00D12453">
        <w:t xml:space="preserve">perceived they </w:t>
      </w:r>
      <w:r>
        <w:t xml:space="preserve">were </w:t>
      </w:r>
      <w:r>
        <w:rPr>
          <w:i/>
          <w:iCs/>
        </w:rPr>
        <w:t xml:space="preserve">not currently adequately </w:t>
      </w:r>
      <w:r w:rsidRPr="007D0BA2">
        <w:rPr>
          <w:i/>
          <w:iCs/>
        </w:rPr>
        <w:t>prepared</w:t>
      </w:r>
      <w:r>
        <w:t xml:space="preserve"> to successfully obtain employment for their desired careers post-PhD in 23 of the 25 areas of English writing measured on the survey. </w:t>
      </w:r>
      <w:r w:rsidRPr="00D40BC2">
        <w:rPr>
          <w:rFonts w:asciiTheme="minorHAnsi" w:hAnsiTheme="minorHAnsi" w:cstheme="minorHAnsi"/>
        </w:rPr>
        <w:t xml:space="preserve">IDSs most commonly perceived that </w:t>
      </w:r>
      <w:r>
        <w:rPr>
          <w:rFonts w:asciiTheme="minorHAnsi" w:hAnsiTheme="minorHAnsi" w:cstheme="minorHAnsi"/>
        </w:rPr>
        <w:t>gaining this preparation for the anticipated English writing skills required in their employment post-PhD simply involved gaining additional practice or confidence in their English writing skills and abilities</w:t>
      </w:r>
      <w:r>
        <w:t>.</w:t>
      </w:r>
    </w:p>
    <w:p w14:paraId="5A31645A" w14:textId="77777777" w:rsidR="00E752C2" w:rsidRPr="00230312" w:rsidRDefault="00E752C2" w:rsidP="00E752C2">
      <w:pPr>
        <w:spacing w:line="480" w:lineRule="auto"/>
        <w:ind w:firstLine="720"/>
      </w:pPr>
      <w:r>
        <w:t xml:space="preserve">The following chapter, which will conclude this document, will summarize this study’s main findings in more detail within the context of the previous literature reviewed. The main findings of this study will also be interpreted in context of the theoretical framework used for this study and a brief discussion of this study’s applications for enhancing IDSs’ doctoral experience will also be conducted in Chapter 5. </w:t>
      </w:r>
    </w:p>
    <w:p w14:paraId="325EA4DE" w14:textId="77777777" w:rsidR="002341DA" w:rsidRPr="006B4648" w:rsidRDefault="002341DA" w:rsidP="002341DA">
      <w:pPr>
        <w:rPr>
          <w:sz w:val="20"/>
          <w:szCs w:val="20"/>
        </w:rPr>
      </w:pPr>
    </w:p>
    <w:p w14:paraId="4466E397" w14:textId="77777777" w:rsidR="002341DA" w:rsidRDefault="002341DA" w:rsidP="00AD13CB">
      <w:pPr>
        <w:spacing w:line="480" w:lineRule="auto"/>
      </w:pPr>
    </w:p>
    <w:p w14:paraId="3B3320F1" w14:textId="627EA5B5" w:rsidR="00C00E07" w:rsidRPr="00C00E07" w:rsidRDefault="00C00E07" w:rsidP="00C00E07"/>
    <w:p w14:paraId="0DD78DA0" w14:textId="77777777" w:rsidR="00236E6D" w:rsidRPr="003C6B0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60EF72" w14:textId="77777777" w:rsidR="00236E6D" w:rsidRPr="003C6B0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7609A7" w14:textId="7806EC63" w:rsidR="00CF2E45" w:rsidRPr="002341DA" w:rsidRDefault="00CF2E45" w:rsidP="002341DA">
      <w:pPr>
        <w:pStyle w:val="Heading1"/>
      </w:pPr>
      <w:bookmarkStart w:id="138" w:name="_Toc420995910"/>
      <w:bookmarkStart w:id="139" w:name="_Toc422997497"/>
      <w:bookmarkStart w:id="140" w:name="_Toc427156482"/>
    </w:p>
    <w:bookmarkEnd w:id="138"/>
    <w:bookmarkEnd w:id="139"/>
    <w:bookmarkEnd w:id="140"/>
    <w:p w14:paraId="09D6F5A7" w14:textId="2F345E25" w:rsidR="00236E6D" w:rsidRPr="003C6B03" w:rsidRDefault="00236E6D" w:rsidP="00E86610">
      <w:pPr>
        <w:pStyle w:val="Heading1"/>
      </w:pPr>
    </w:p>
    <w:p w14:paraId="169AD020" w14:textId="77777777" w:rsidR="00236E6D" w:rsidRPr="003C6B03" w:rsidRDefault="00236E6D" w:rsidP="009D42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p>
    <w:p w14:paraId="4C2F27E7" w14:textId="77777777" w:rsidR="00236E6D" w:rsidRPr="003C6B03" w:rsidRDefault="00236E6D" w:rsidP="009D42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p>
    <w:p w14:paraId="184B23C2" w14:textId="77777777" w:rsidR="0051384C" w:rsidRPr="003C6B03" w:rsidRDefault="0051384C" w:rsidP="000C1763">
      <w:pPr>
        <w:pStyle w:val="AltHeading1"/>
        <w:jc w:val="left"/>
      </w:pPr>
      <w:bookmarkStart w:id="141" w:name="_Toc420995911"/>
      <w:bookmarkStart w:id="142" w:name="_Toc422997498"/>
      <w:bookmarkStart w:id="143" w:name="_Toc427156483"/>
    </w:p>
    <w:p w14:paraId="7BBD5502" w14:textId="5E56E691" w:rsidR="00236E6D" w:rsidRPr="003C6B03" w:rsidRDefault="008C0B61" w:rsidP="00E86610">
      <w:pPr>
        <w:pStyle w:val="AltHeading1"/>
      </w:pPr>
      <w:bookmarkStart w:id="144" w:name="_Toc61852358"/>
      <w:bookmarkEnd w:id="141"/>
      <w:bookmarkEnd w:id="142"/>
      <w:bookmarkEnd w:id="143"/>
      <w:r w:rsidRPr="003C6B03">
        <w:t>REFERENCES</w:t>
      </w:r>
      <w:bookmarkEnd w:id="144"/>
    </w:p>
    <w:p w14:paraId="29731667" w14:textId="17BBDB41" w:rsidR="00236E6D" w:rsidRPr="003C6B03" w:rsidRDefault="00236E6D" w:rsidP="002C59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C6B03">
        <w:br w:type="page"/>
      </w:r>
    </w:p>
    <w:bookmarkStart w:id="145" w:name="_Toc420995912"/>
    <w:bookmarkStart w:id="146" w:name="_Toc422997499"/>
    <w:p w14:paraId="60A79770" w14:textId="77777777" w:rsidR="00E56C89" w:rsidRPr="00E32673" w:rsidRDefault="00E56C89" w:rsidP="00E56C89">
      <w:pPr>
        <w:widowControl w:val="0"/>
        <w:autoSpaceDE w:val="0"/>
        <w:autoSpaceDN w:val="0"/>
        <w:adjustRightInd w:val="0"/>
        <w:spacing w:line="480" w:lineRule="auto"/>
        <w:ind w:left="480" w:hanging="480"/>
        <w:rPr>
          <w:noProof/>
        </w:rPr>
      </w:pPr>
      <w:r w:rsidRPr="002E47CF">
        <w:lastRenderedPageBreak/>
        <w:fldChar w:fldCharType="begin" w:fldLock="1"/>
      </w:r>
      <w:r w:rsidRPr="002E47CF">
        <w:instrText xml:space="preserve">ADDIN Mendeley Bibliography CSL_BIBLIOGRAPHY </w:instrText>
      </w:r>
      <w:r w:rsidRPr="002E47CF">
        <w:fldChar w:fldCharType="separate"/>
      </w:r>
      <w:r w:rsidRPr="00E32673">
        <w:rPr>
          <w:noProof/>
        </w:rPr>
        <w:t xml:space="preserve">Andrade, M. S. (2006). International students in English-speaking universities. </w:t>
      </w:r>
      <w:r w:rsidRPr="00E32673">
        <w:rPr>
          <w:i/>
          <w:iCs/>
          <w:noProof/>
        </w:rPr>
        <w:t>Journal of Research in International Education</w:t>
      </w:r>
      <w:r w:rsidRPr="00E32673">
        <w:rPr>
          <w:noProof/>
        </w:rPr>
        <w:t xml:space="preserve">, </w:t>
      </w:r>
      <w:r w:rsidRPr="00E32673">
        <w:rPr>
          <w:i/>
          <w:iCs/>
          <w:noProof/>
        </w:rPr>
        <w:t>5</w:t>
      </w:r>
      <w:r w:rsidRPr="00E32673">
        <w:rPr>
          <w:noProof/>
        </w:rPr>
        <w:t>(2), 131–154. https://doi.org/10.1177/1475240906065589</w:t>
      </w:r>
    </w:p>
    <w:p w14:paraId="186983AC"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Armstrong, R. A. (2014). When to use the Bonferroni correction. </w:t>
      </w:r>
      <w:r w:rsidRPr="00E32673">
        <w:rPr>
          <w:i/>
          <w:iCs/>
          <w:noProof/>
        </w:rPr>
        <w:t>Ophthalmic &amp; Physiological Optics</w:t>
      </w:r>
      <w:r w:rsidRPr="00E32673">
        <w:rPr>
          <w:noProof/>
        </w:rPr>
        <w:t xml:space="preserve">, </w:t>
      </w:r>
      <w:r w:rsidRPr="00E32673">
        <w:rPr>
          <w:i/>
          <w:iCs/>
          <w:noProof/>
        </w:rPr>
        <w:t>34</w:t>
      </w:r>
      <w:r w:rsidRPr="00E32673">
        <w:rPr>
          <w:noProof/>
        </w:rPr>
        <w:t>(5), 502–508. https://doi.org/10.1111/opo.12131</w:t>
      </w:r>
    </w:p>
    <w:p w14:paraId="22ED2B1D"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Arnold, R. D., &amp; Wade, J. P. (2015). A definition of systems thinking: A systems approach. </w:t>
      </w:r>
      <w:r w:rsidRPr="00E32673">
        <w:rPr>
          <w:i/>
          <w:iCs/>
          <w:noProof/>
        </w:rPr>
        <w:t>Procedia Computer Science</w:t>
      </w:r>
      <w:r w:rsidRPr="00E32673">
        <w:rPr>
          <w:noProof/>
        </w:rPr>
        <w:t xml:space="preserve">, </w:t>
      </w:r>
      <w:r w:rsidRPr="00E32673">
        <w:rPr>
          <w:i/>
          <w:iCs/>
          <w:noProof/>
        </w:rPr>
        <w:t>44</w:t>
      </w:r>
      <w:r w:rsidRPr="00E32673">
        <w:rPr>
          <w:noProof/>
        </w:rPr>
        <w:t>, 669–678. https://doi.org/10.1016/j.procs.2015.03.050</w:t>
      </w:r>
    </w:p>
    <w:p w14:paraId="7F9BB1E7"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Arthur, N., &amp; McMahon, M. (2005). Multicultural career counseling: Theoretical applications of the systems theory framework. </w:t>
      </w:r>
      <w:r w:rsidRPr="00E32673">
        <w:rPr>
          <w:i/>
          <w:iCs/>
          <w:noProof/>
        </w:rPr>
        <w:t>The Career Development Quarterly</w:t>
      </w:r>
      <w:r w:rsidRPr="00E32673">
        <w:rPr>
          <w:noProof/>
        </w:rPr>
        <w:t xml:space="preserve">, </w:t>
      </w:r>
      <w:r w:rsidRPr="00E32673">
        <w:rPr>
          <w:i/>
          <w:iCs/>
          <w:noProof/>
        </w:rPr>
        <w:t>53</w:t>
      </w:r>
      <w:r w:rsidRPr="00E32673">
        <w:rPr>
          <w:noProof/>
        </w:rPr>
        <w:t>(3), 208–222. https://doi.org/10.1002/j.2161-0045.2005.tb00991.x</w:t>
      </w:r>
    </w:p>
    <w:p w14:paraId="1304D7D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Badenhorst, C., Moloney, C., Rosales, J., Dyer, J., &amp; Ru, L. (2015). Beyond deficit: Graduate student research-writing pedagogies. </w:t>
      </w:r>
      <w:r w:rsidRPr="00E32673">
        <w:rPr>
          <w:i/>
          <w:iCs/>
          <w:noProof/>
        </w:rPr>
        <w:t>Teaching in Higher Education</w:t>
      </w:r>
      <w:r w:rsidRPr="00E32673">
        <w:rPr>
          <w:noProof/>
        </w:rPr>
        <w:t xml:space="preserve">, </w:t>
      </w:r>
      <w:r w:rsidRPr="00E32673">
        <w:rPr>
          <w:i/>
          <w:iCs/>
          <w:noProof/>
        </w:rPr>
        <w:t>20</w:t>
      </w:r>
      <w:r w:rsidRPr="00E32673">
        <w:rPr>
          <w:noProof/>
        </w:rPr>
        <w:t>(1), 1–11. https://doi.org/10.1080/13562517.2014.945160</w:t>
      </w:r>
    </w:p>
    <w:p w14:paraId="3BDA1752"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Bastien, G., Seifen-Adkins, T., &amp; Johnson, L. R. (2018). Striving for success: Academic adjustment of international students in the U.S. </w:t>
      </w:r>
      <w:r w:rsidRPr="00E32673">
        <w:rPr>
          <w:i/>
          <w:iCs/>
          <w:noProof/>
        </w:rPr>
        <w:t>Journal of International Students</w:t>
      </w:r>
      <w:r w:rsidRPr="00E32673">
        <w:rPr>
          <w:noProof/>
        </w:rPr>
        <w:t xml:space="preserve">, </w:t>
      </w:r>
      <w:r w:rsidRPr="00E32673">
        <w:rPr>
          <w:i/>
          <w:iCs/>
          <w:noProof/>
        </w:rPr>
        <w:t>8</w:t>
      </w:r>
      <w:r w:rsidRPr="00E32673">
        <w:rPr>
          <w:noProof/>
        </w:rPr>
        <w:t>(2). https://doi.org/10.5281/zenodo.1250421</w:t>
      </w:r>
    </w:p>
    <w:p w14:paraId="38BD7D0E"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Braun, V., &amp; Clarke, V. (2006). Using thematic analysis in psychology. </w:t>
      </w:r>
      <w:r w:rsidRPr="00E32673">
        <w:rPr>
          <w:i/>
          <w:iCs/>
          <w:noProof/>
        </w:rPr>
        <w:t>Qualitative Research in Psychology</w:t>
      </w:r>
      <w:r w:rsidRPr="00E32673">
        <w:rPr>
          <w:noProof/>
        </w:rPr>
        <w:t xml:space="preserve">, </w:t>
      </w:r>
      <w:r w:rsidRPr="00E32673">
        <w:rPr>
          <w:i/>
          <w:iCs/>
          <w:noProof/>
        </w:rPr>
        <w:t>3</w:t>
      </w:r>
      <w:r w:rsidRPr="00E32673">
        <w:rPr>
          <w:noProof/>
        </w:rPr>
        <w:t>(2), 77–101. https://doi.org/http://dx.doi.org/10.1191/1478088706qp063oa</w:t>
      </w:r>
    </w:p>
    <w:p w14:paraId="58735AE0" w14:textId="77777777" w:rsidR="00E56C89" w:rsidRPr="00DE515A" w:rsidRDefault="00E56C89" w:rsidP="00E56C89">
      <w:pPr>
        <w:widowControl w:val="0"/>
        <w:autoSpaceDE w:val="0"/>
        <w:autoSpaceDN w:val="0"/>
        <w:adjustRightInd w:val="0"/>
        <w:spacing w:line="480" w:lineRule="auto"/>
        <w:ind w:left="480" w:hanging="480"/>
        <w:rPr>
          <w:noProof/>
        </w:rPr>
      </w:pPr>
      <w:r w:rsidRPr="00C03BC5">
        <w:rPr>
          <w:noProof/>
        </w:rPr>
        <w:t xml:space="preserve">Butler, B., &amp; Morrow, J. A. (2020). </w:t>
      </w:r>
      <w:r w:rsidRPr="00C03BC5">
        <w:rPr>
          <w:i/>
          <w:iCs/>
          <w:noProof/>
        </w:rPr>
        <w:t>Are online modules effective at increasing international students’ scholarly writing skills?</w:t>
      </w:r>
      <w:r>
        <w:rPr>
          <w:i/>
          <w:iCs/>
          <w:noProof/>
        </w:rPr>
        <w:t xml:space="preserve"> </w:t>
      </w:r>
      <w:r>
        <w:rPr>
          <w:noProof/>
        </w:rPr>
        <w:t>[Unpublished report].</w:t>
      </w:r>
    </w:p>
    <w:p w14:paraId="5C722694" w14:textId="77777777" w:rsidR="00E56C89" w:rsidRPr="00254DA0" w:rsidRDefault="00E56C89" w:rsidP="00E56C89">
      <w:pPr>
        <w:widowControl w:val="0"/>
        <w:autoSpaceDE w:val="0"/>
        <w:autoSpaceDN w:val="0"/>
        <w:adjustRightInd w:val="0"/>
        <w:spacing w:line="480" w:lineRule="auto"/>
        <w:ind w:left="480" w:hanging="480"/>
        <w:rPr>
          <w:noProof/>
        </w:rPr>
      </w:pPr>
      <w:r w:rsidRPr="00254DA0">
        <w:rPr>
          <w:noProof/>
        </w:rPr>
        <w:t>Butler, B., Morrow, J. A., Soblo, H., &amp; Benson, K. (</w:t>
      </w:r>
      <w:r>
        <w:rPr>
          <w:noProof/>
        </w:rPr>
        <w:t>in press</w:t>
      </w:r>
      <w:r w:rsidRPr="00254DA0">
        <w:rPr>
          <w:noProof/>
        </w:rPr>
        <w:t xml:space="preserve">). Enhancing international graduate students’ writing and oral communication: A discussion of their perceived needs and </w:t>
      </w:r>
      <w:r w:rsidRPr="00254DA0">
        <w:rPr>
          <w:noProof/>
        </w:rPr>
        <w:lastRenderedPageBreak/>
        <w:t xml:space="preserve">pedagogical recommendations. </w:t>
      </w:r>
      <w:r w:rsidRPr="00254DA0">
        <w:rPr>
          <w:i/>
          <w:iCs/>
          <w:noProof/>
        </w:rPr>
        <w:t>CATESOL Journal</w:t>
      </w:r>
      <w:r w:rsidRPr="00254DA0">
        <w:rPr>
          <w:noProof/>
        </w:rPr>
        <w:t xml:space="preserve">, </w:t>
      </w:r>
      <w:r w:rsidRPr="00254DA0">
        <w:rPr>
          <w:i/>
          <w:iCs/>
          <w:noProof/>
        </w:rPr>
        <w:t>31</w:t>
      </w:r>
      <w:r w:rsidRPr="00254DA0">
        <w:rPr>
          <w:noProof/>
        </w:rPr>
        <w:t>(1).</w:t>
      </w:r>
    </w:p>
    <w:p w14:paraId="223EE87D"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Cardona, B., Milian, M., Birnbaum, M., &amp; Blount, I. (2013). </w:t>
      </w:r>
      <w:r w:rsidRPr="00E32673">
        <w:rPr>
          <w:i/>
          <w:iCs/>
          <w:noProof/>
        </w:rPr>
        <w:t>In-</w:t>
      </w:r>
      <w:r>
        <w:rPr>
          <w:i/>
          <w:iCs/>
          <w:noProof/>
        </w:rPr>
        <w:t>c</w:t>
      </w:r>
      <w:r w:rsidRPr="00E32673">
        <w:rPr>
          <w:i/>
          <w:iCs/>
          <w:noProof/>
        </w:rPr>
        <w:t xml:space="preserve">lass and </w:t>
      </w:r>
      <w:r>
        <w:rPr>
          <w:i/>
          <w:iCs/>
          <w:noProof/>
        </w:rPr>
        <w:t>o</w:t>
      </w:r>
      <w:r w:rsidRPr="00E32673">
        <w:rPr>
          <w:i/>
          <w:iCs/>
          <w:noProof/>
        </w:rPr>
        <w:t>ut-of-</w:t>
      </w:r>
      <w:r>
        <w:rPr>
          <w:i/>
          <w:iCs/>
          <w:noProof/>
        </w:rPr>
        <w:t>c</w:t>
      </w:r>
      <w:r w:rsidRPr="00E32673">
        <w:rPr>
          <w:i/>
          <w:iCs/>
          <w:noProof/>
        </w:rPr>
        <w:t xml:space="preserve">lass </w:t>
      </w:r>
      <w:r>
        <w:rPr>
          <w:i/>
          <w:iCs/>
          <w:noProof/>
        </w:rPr>
        <w:t>e</w:t>
      </w:r>
      <w:r w:rsidRPr="00E32673">
        <w:rPr>
          <w:i/>
          <w:iCs/>
          <w:noProof/>
        </w:rPr>
        <w:t xml:space="preserve">xperiences of </w:t>
      </w:r>
      <w:r>
        <w:rPr>
          <w:i/>
          <w:iCs/>
          <w:noProof/>
        </w:rPr>
        <w:t>i</w:t>
      </w:r>
      <w:r w:rsidRPr="00E32673">
        <w:rPr>
          <w:i/>
          <w:iCs/>
          <w:noProof/>
        </w:rPr>
        <w:t xml:space="preserve">nternational </w:t>
      </w:r>
      <w:r>
        <w:rPr>
          <w:i/>
          <w:iCs/>
          <w:noProof/>
        </w:rPr>
        <w:t>g</w:t>
      </w:r>
      <w:r w:rsidRPr="00E32673">
        <w:rPr>
          <w:i/>
          <w:iCs/>
          <w:noProof/>
        </w:rPr>
        <w:t xml:space="preserve">raduate </w:t>
      </w:r>
      <w:r>
        <w:rPr>
          <w:i/>
          <w:iCs/>
          <w:noProof/>
        </w:rPr>
        <w:t>s</w:t>
      </w:r>
      <w:r w:rsidRPr="00E32673">
        <w:rPr>
          <w:i/>
          <w:iCs/>
          <w:noProof/>
        </w:rPr>
        <w:t>tudents in the United States</w:t>
      </w:r>
      <w:r w:rsidRPr="00E32673">
        <w:rPr>
          <w:noProof/>
        </w:rPr>
        <w:t xml:space="preserve">. </w:t>
      </w:r>
      <w:r w:rsidRPr="00E32673">
        <w:rPr>
          <w:i/>
          <w:iCs/>
          <w:noProof/>
        </w:rPr>
        <w:t>4</w:t>
      </w:r>
      <w:r w:rsidRPr="00E32673">
        <w:rPr>
          <w:noProof/>
        </w:rPr>
        <w:t>(1), 1–9. https://doi.org/10.3968/j.hess.1927024020130401.2116</w:t>
      </w:r>
    </w:p>
    <w:p w14:paraId="6269CC63"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Casanave, C. P. (2019). Performing expertise in doctoral dissertations: Thoughts on a fundamental dilemma facing doctoral students and their supervisors. </w:t>
      </w:r>
      <w:r w:rsidRPr="00E32673">
        <w:rPr>
          <w:i/>
          <w:iCs/>
          <w:noProof/>
        </w:rPr>
        <w:t>Journal of Second Language Writing</w:t>
      </w:r>
      <w:r w:rsidRPr="00E32673">
        <w:rPr>
          <w:noProof/>
        </w:rPr>
        <w:t xml:space="preserve">, </w:t>
      </w:r>
      <w:r w:rsidRPr="00E32673">
        <w:rPr>
          <w:i/>
          <w:iCs/>
          <w:noProof/>
        </w:rPr>
        <w:t>43</w:t>
      </w:r>
      <w:r w:rsidRPr="00E32673">
        <w:rPr>
          <w:noProof/>
        </w:rPr>
        <w:t>, 57–62. https://doi.org/10.1016/j.jslw.2018.02.005</w:t>
      </w:r>
    </w:p>
    <w:p w14:paraId="0FD2EF06" w14:textId="77777777" w:rsidR="00E56C89" w:rsidRDefault="00E56C89" w:rsidP="00E56C89">
      <w:pPr>
        <w:widowControl w:val="0"/>
        <w:autoSpaceDE w:val="0"/>
        <w:autoSpaceDN w:val="0"/>
        <w:adjustRightInd w:val="0"/>
        <w:spacing w:line="480" w:lineRule="auto"/>
        <w:ind w:left="480" w:hanging="480"/>
        <w:rPr>
          <w:noProof/>
        </w:rPr>
      </w:pPr>
      <w:r w:rsidRPr="00B3590F">
        <w:rPr>
          <w:noProof/>
        </w:rPr>
        <w:t xml:space="preserve">Chiang, I. A., Jhangiani, R. S., &amp; Price, P. C. (2015). </w:t>
      </w:r>
      <w:r w:rsidRPr="00B3590F">
        <w:rPr>
          <w:i/>
          <w:iCs/>
          <w:noProof/>
        </w:rPr>
        <w:t>Research methods in Psychology</w:t>
      </w:r>
      <w:r w:rsidRPr="00B3590F">
        <w:rPr>
          <w:noProof/>
        </w:rPr>
        <w:t xml:space="preserve"> (2nd ed.). BCcampus.</w:t>
      </w:r>
    </w:p>
    <w:p w14:paraId="2A2872BA"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Chien, S. C. (2014). Cultural constructions of plagiarism in student writing: Teachers’ perceptions and responses. </w:t>
      </w:r>
      <w:r w:rsidRPr="00E32673">
        <w:rPr>
          <w:i/>
          <w:iCs/>
          <w:noProof/>
        </w:rPr>
        <w:t>Research in the Teaching of English</w:t>
      </w:r>
      <w:r w:rsidRPr="00E32673">
        <w:rPr>
          <w:noProof/>
        </w:rPr>
        <w:t xml:space="preserve">, </w:t>
      </w:r>
      <w:r w:rsidRPr="00E32673">
        <w:rPr>
          <w:i/>
          <w:iCs/>
          <w:noProof/>
        </w:rPr>
        <w:t>49</w:t>
      </w:r>
      <w:r w:rsidRPr="00E32673">
        <w:rPr>
          <w:noProof/>
        </w:rPr>
        <w:t>(2), 120–140.</w:t>
      </w:r>
    </w:p>
    <w:p w14:paraId="6CC6103A" w14:textId="77777777" w:rsidR="00E56C89" w:rsidRDefault="00E56C89" w:rsidP="00E56C89">
      <w:pPr>
        <w:widowControl w:val="0"/>
        <w:autoSpaceDE w:val="0"/>
        <w:autoSpaceDN w:val="0"/>
        <w:adjustRightInd w:val="0"/>
        <w:spacing w:line="480" w:lineRule="auto"/>
        <w:ind w:left="480" w:hanging="480"/>
        <w:rPr>
          <w:noProof/>
        </w:rPr>
      </w:pPr>
      <w:r w:rsidRPr="00213188">
        <w:rPr>
          <w:noProof/>
        </w:rPr>
        <w:t xml:space="preserve">Cohen, J. (1988). </w:t>
      </w:r>
      <w:r w:rsidRPr="00213188">
        <w:rPr>
          <w:i/>
          <w:iCs/>
          <w:noProof/>
        </w:rPr>
        <w:t>Statistical power analysis for the behavioral sciences</w:t>
      </w:r>
      <w:r w:rsidRPr="00213188">
        <w:rPr>
          <w:noProof/>
        </w:rPr>
        <w:t xml:space="preserve"> (2nd ed.). Lawrence Erlbaum Associates. https://doi.org/https://doi.org/10.4324/9780203771587</w:t>
      </w:r>
    </w:p>
    <w:p w14:paraId="056965ED" w14:textId="77777777" w:rsidR="00E56C89" w:rsidRDefault="00E56C89" w:rsidP="00E56C89">
      <w:pPr>
        <w:widowControl w:val="0"/>
        <w:autoSpaceDE w:val="0"/>
        <w:autoSpaceDN w:val="0"/>
        <w:adjustRightInd w:val="0"/>
        <w:spacing w:line="480" w:lineRule="auto"/>
        <w:ind w:left="480" w:hanging="480"/>
        <w:rPr>
          <w:noProof/>
        </w:rPr>
      </w:pPr>
      <w:r w:rsidRPr="00C96AC2">
        <w:rPr>
          <w:noProof/>
        </w:rPr>
        <w:t xml:space="preserve">Cook, V. (2007). The goals of ELT: Reproducing native-speakers or promoting multicompetence among second language users? In M. H. M. Mateus, P. F. Pinto, L. Solla, D. Pereira, F. Santos, F. Caels, N. Carvalho, R. Dias, &amp; P. Cruz (Eds.), </w:t>
      </w:r>
      <w:r w:rsidRPr="00C96AC2">
        <w:rPr>
          <w:i/>
          <w:iCs/>
          <w:noProof/>
        </w:rPr>
        <w:t>International handbook of English language teaching</w:t>
      </w:r>
      <w:r w:rsidRPr="00C96AC2">
        <w:rPr>
          <w:noProof/>
        </w:rPr>
        <w:t xml:space="preserve"> (pp. 9–22). Springer.</w:t>
      </w:r>
    </w:p>
    <w:p w14:paraId="3777FB75" w14:textId="77777777" w:rsidR="00E56C89" w:rsidRDefault="00E56C89" w:rsidP="00E56C89">
      <w:pPr>
        <w:widowControl w:val="0"/>
        <w:autoSpaceDE w:val="0"/>
        <w:autoSpaceDN w:val="0"/>
        <w:adjustRightInd w:val="0"/>
        <w:spacing w:line="480" w:lineRule="auto"/>
        <w:ind w:left="480" w:hanging="480"/>
        <w:rPr>
          <w:noProof/>
        </w:rPr>
      </w:pPr>
      <w:r w:rsidRPr="00B274BB">
        <w:rPr>
          <w:noProof/>
        </w:rPr>
        <w:t xml:space="preserve">Cox, M. (2010). Identity, second language writers, and the learning of workplace writing. In M. Cox, J. Jordan, C. Ortmeier-Hooper, &amp; G. G. Schwartz (Eds.), </w:t>
      </w:r>
      <w:r w:rsidRPr="00B274BB">
        <w:rPr>
          <w:i/>
          <w:iCs/>
          <w:noProof/>
        </w:rPr>
        <w:t>Reinventing identities in second language writing</w:t>
      </w:r>
      <w:r w:rsidRPr="00B274BB">
        <w:rPr>
          <w:noProof/>
        </w:rPr>
        <w:t xml:space="preserve"> (pp. 75–95). NCTE.</w:t>
      </w:r>
    </w:p>
    <w:p w14:paraId="10F6807D"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Cruess, R. L., Cruess, S. R., Boudreau, J. D., Snell, L., &amp; Steinert, Y. (2015). A schematic representation of the professional identity formation and socialization of medical students </w:t>
      </w:r>
      <w:r w:rsidRPr="00E32673">
        <w:rPr>
          <w:noProof/>
        </w:rPr>
        <w:lastRenderedPageBreak/>
        <w:t xml:space="preserve">and residents: A guide for medical educators. </w:t>
      </w:r>
      <w:r w:rsidRPr="00E32673">
        <w:rPr>
          <w:i/>
          <w:iCs/>
          <w:noProof/>
        </w:rPr>
        <w:t>Academic Medicine</w:t>
      </w:r>
      <w:r w:rsidRPr="00E32673">
        <w:rPr>
          <w:noProof/>
        </w:rPr>
        <w:t xml:space="preserve">, </w:t>
      </w:r>
      <w:r w:rsidRPr="00E32673">
        <w:rPr>
          <w:i/>
          <w:iCs/>
          <w:noProof/>
        </w:rPr>
        <w:t>90</w:t>
      </w:r>
      <w:r w:rsidRPr="00E32673">
        <w:rPr>
          <w:noProof/>
        </w:rPr>
        <w:t>(6), 718–725. https://doi.org/10.1097/ACM.0000000000000700</w:t>
      </w:r>
    </w:p>
    <w:p w14:paraId="5BABEBBD" w14:textId="77777777" w:rsidR="00E56C89" w:rsidRDefault="00E56C89" w:rsidP="00E56C89">
      <w:pPr>
        <w:widowControl w:val="0"/>
        <w:autoSpaceDE w:val="0"/>
        <w:autoSpaceDN w:val="0"/>
        <w:adjustRightInd w:val="0"/>
        <w:spacing w:line="480" w:lineRule="auto"/>
        <w:ind w:left="480" w:hanging="480"/>
        <w:rPr>
          <w:noProof/>
        </w:rPr>
      </w:pPr>
      <w:r w:rsidRPr="0039096A">
        <w:rPr>
          <w:noProof/>
        </w:rPr>
        <w:t xml:space="preserve">Damayanthi, S. (2019). Thematic analysis of interview data in the context of management controls research. In </w:t>
      </w:r>
      <w:r w:rsidRPr="0039096A">
        <w:rPr>
          <w:i/>
          <w:iCs/>
          <w:noProof/>
        </w:rPr>
        <w:t>SAGE Research Methods Datasets Part 2</w:t>
      </w:r>
      <w:r w:rsidRPr="0039096A">
        <w:rPr>
          <w:noProof/>
        </w:rPr>
        <w:t>. SAGE Publications, Inc. https://doi.org/10.4135/9781526474858</w:t>
      </w:r>
    </w:p>
    <w:p w14:paraId="6D7F9191" w14:textId="77777777" w:rsidR="00E56C89" w:rsidRPr="00E32673" w:rsidRDefault="00E56C89" w:rsidP="00E56C89">
      <w:pPr>
        <w:widowControl w:val="0"/>
        <w:autoSpaceDE w:val="0"/>
        <w:autoSpaceDN w:val="0"/>
        <w:adjustRightInd w:val="0"/>
        <w:spacing w:line="480" w:lineRule="auto"/>
        <w:ind w:left="480" w:hanging="480"/>
        <w:rPr>
          <w:noProof/>
        </w:rPr>
      </w:pPr>
      <w:r w:rsidRPr="002958EF">
        <w:rPr>
          <w:noProof/>
        </w:rPr>
        <w:t xml:space="preserve">de Winter, J. F. C., &amp; Dodou, D. (2010). Five-point likert items: T test versus Mann-Whitney-Wilcoxon. </w:t>
      </w:r>
      <w:r w:rsidRPr="002958EF">
        <w:rPr>
          <w:i/>
          <w:iCs/>
          <w:noProof/>
        </w:rPr>
        <w:t>Practical Assessment, Research and Evaluation</w:t>
      </w:r>
      <w:r w:rsidRPr="002958EF">
        <w:rPr>
          <w:noProof/>
        </w:rPr>
        <w:t xml:space="preserve">, </w:t>
      </w:r>
      <w:r w:rsidRPr="002958EF">
        <w:rPr>
          <w:i/>
          <w:iCs/>
          <w:noProof/>
        </w:rPr>
        <w:t>15</w:t>
      </w:r>
      <w:r w:rsidRPr="002958EF">
        <w:rPr>
          <w:noProof/>
        </w:rPr>
        <w:t>(11), 1–16. https://doi.org/https://doi.org/10.7275/bj1p-ts64</w:t>
      </w:r>
    </w:p>
    <w:p w14:paraId="520054B2"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Dressen-Hammouda, D. (2008). From novice to disciplinary expert: Disciplinary identity and genre mastery. </w:t>
      </w:r>
      <w:r w:rsidRPr="00E32673">
        <w:rPr>
          <w:i/>
          <w:iCs/>
          <w:noProof/>
        </w:rPr>
        <w:t>English for Specific Purposes</w:t>
      </w:r>
      <w:r w:rsidRPr="00E32673">
        <w:rPr>
          <w:noProof/>
        </w:rPr>
        <w:t xml:space="preserve">, </w:t>
      </w:r>
      <w:r w:rsidRPr="00E32673">
        <w:rPr>
          <w:i/>
          <w:iCs/>
          <w:noProof/>
        </w:rPr>
        <w:t>27</w:t>
      </w:r>
      <w:r w:rsidRPr="00E32673">
        <w:rPr>
          <w:noProof/>
        </w:rPr>
        <w:t>(2), 233–252. https://doi.org/10.1016/j.esp.2007.07.006</w:t>
      </w:r>
    </w:p>
    <w:p w14:paraId="71BE1597" w14:textId="77777777" w:rsidR="00E56C89" w:rsidRPr="00E32673" w:rsidRDefault="00E56C89" w:rsidP="00E56C89">
      <w:pPr>
        <w:widowControl w:val="0"/>
        <w:autoSpaceDE w:val="0"/>
        <w:autoSpaceDN w:val="0"/>
        <w:adjustRightInd w:val="0"/>
        <w:spacing w:line="480" w:lineRule="auto"/>
        <w:ind w:left="480" w:hanging="480"/>
        <w:rPr>
          <w:noProof/>
        </w:rPr>
      </w:pPr>
      <w:r w:rsidRPr="00A6094A">
        <w:rPr>
          <w:noProof/>
        </w:rPr>
        <w:t xml:space="preserve">Gignac, G. E. (2019). </w:t>
      </w:r>
      <w:r w:rsidRPr="00A6094A">
        <w:rPr>
          <w:i/>
          <w:iCs/>
          <w:noProof/>
        </w:rPr>
        <w:t>How2statsbook</w:t>
      </w:r>
      <w:r w:rsidRPr="00A6094A">
        <w:rPr>
          <w:noProof/>
        </w:rPr>
        <w:t xml:space="preserve"> (Online Edi</w:t>
      </w:r>
      <w:r>
        <w:rPr>
          <w:noProof/>
        </w:rPr>
        <w:t>tion 1</w:t>
      </w:r>
      <w:r w:rsidRPr="00A6094A">
        <w:rPr>
          <w:noProof/>
        </w:rPr>
        <w:t>). Author.</w:t>
      </w:r>
    </w:p>
    <w:p w14:paraId="244F3566"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Gray, P. E. (2003). Security versus openness: The case of universities. </w:t>
      </w:r>
      <w:r w:rsidRPr="00E32673">
        <w:rPr>
          <w:i/>
          <w:iCs/>
          <w:noProof/>
        </w:rPr>
        <w:t>Issues in Science and Technology</w:t>
      </w:r>
      <w:r w:rsidRPr="00E32673">
        <w:rPr>
          <w:noProof/>
        </w:rPr>
        <w:t xml:space="preserve">, </w:t>
      </w:r>
      <w:r w:rsidRPr="00E32673">
        <w:rPr>
          <w:i/>
          <w:iCs/>
          <w:noProof/>
        </w:rPr>
        <w:t>19</w:t>
      </w:r>
      <w:r w:rsidRPr="00E32673">
        <w:rPr>
          <w:noProof/>
        </w:rPr>
        <w:t>(4), 89–90.</w:t>
      </w:r>
    </w:p>
    <w:p w14:paraId="0DC04121" w14:textId="77777777" w:rsidR="00E56C89" w:rsidRDefault="00E56C89" w:rsidP="00E56C89">
      <w:pPr>
        <w:widowControl w:val="0"/>
        <w:autoSpaceDE w:val="0"/>
        <w:autoSpaceDN w:val="0"/>
        <w:adjustRightInd w:val="0"/>
        <w:spacing w:line="480" w:lineRule="auto"/>
        <w:ind w:left="480" w:hanging="480"/>
        <w:rPr>
          <w:noProof/>
        </w:rPr>
      </w:pPr>
      <w:r w:rsidRPr="00C5749B">
        <w:rPr>
          <w:noProof/>
        </w:rPr>
        <w:t xml:space="preserve">Grohs, J. R., Kirk, G. R., Soledad, M. M., &amp; Knight, D. B. (2018). Assessing systems thinking: A tool to measure complex reasoning through ill-structured problems. </w:t>
      </w:r>
      <w:r w:rsidRPr="00C5749B">
        <w:rPr>
          <w:i/>
          <w:iCs/>
          <w:noProof/>
        </w:rPr>
        <w:t>Thinking Skills and Creativity</w:t>
      </w:r>
      <w:r w:rsidRPr="00C5749B">
        <w:rPr>
          <w:noProof/>
        </w:rPr>
        <w:t xml:space="preserve">, </w:t>
      </w:r>
      <w:r w:rsidRPr="00C5749B">
        <w:rPr>
          <w:i/>
          <w:iCs/>
          <w:noProof/>
        </w:rPr>
        <w:t>28</w:t>
      </w:r>
      <w:r w:rsidRPr="00C5749B">
        <w:rPr>
          <w:noProof/>
        </w:rPr>
        <w:t>, 110–130. https://doi.org/10.1016/j.tsc.2018.03.003</w:t>
      </w:r>
    </w:p>
    <w:p w14:paraId="238F55DF"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Hsu, C. H. (2011). </w:t>
      </w:r>
      <w:r w:rsidRPr="00E32673">
        <w:rPr>
          <w:i/>
          <w:iCs/>
          <w:noProof/>
        </w:rPr>
        <w:t>Factors influencing international students’ academic and sociocultural transition in an increasingly globalized society</w:t>
      </w:r>
      <w:r>
        <w:rPr>
          <w:i/>
          <w:iCs/>
          <w:noProof/>
        </w:rPr>
        <w:t xml:space="preserve"> </w:t>
      </w:r>
      <w:r>
        <w:rPr>
          <w:noProof/>
        </w:rPr>
        <w:t>[Unpublished doctoral dissertation]</w:t>
      </w:r>
      <w:r w:rsidRPr="00E32673">
        <w:rPr>
          <w:noProof/>
        </w:rPr>
        <w:t>. University of Southern Mississippi.</w:t>
      </w:r>
    </w:p>
    <w:p w14:paraId="4CDE1F68" w14:textId="77777777" w:rsidR="00E56C89" w:rsidRPr="00653247" w:rsidRDefault="00E56C89" w:rsidP="00E56C89">
      <w:pPr>
        <w:widowControl w:val="0"/>
        <w:autoSpaceDE w:val="0"/>
        <w:autoSpaceDN w:val="0"/>
        <w:adjustRightInd w:val="0"/>
        <w:spacing w:line="480" w:lineRule="auto"/>
        <w:ind w:left="480" w:hanging="480"/>
        <w:rPr>
          <w:noProof/>
        </w:rPr>
      </w:pPr>
      <w:r w:rsidRPr="00653247">
        <w:rPr>
          <w:noProof/>
        </w:rPr>
        <w:t xml:space="preserve">Institute of International Education. (2020a). </w:t>
      </w:r>
      <w:r w:rsidRPr="00653247">
        <w:rPr>
          <w:i/>
          <w:iCs/>
          <w:noProof/>
        </w:rPr>
        <w:t>Fast facts 2020</w:t>
      </w:r>
      <w:r w:rsidRPr="00653247">
        <w:rPr>
          <w:noProof/>
        </w:rPr>
        <w:t>. https://opendoorsdata.org/fast_facts/fast-facts-2020/</w:t>
      </w:r>
    </w:p>
    <w:p w14:paraId="0067B8FE" w14:textId="77777777" w:rsidR="00E56C89" w:rsidRPr="00653247" w:rsidRDefault="00E56C89" w:rsidP="00E56C89">
      <w:pPr>
        <w:widowControl w:val="0"/>
        <w:autoSpaceDE w:val="0"/>
        <w:autoSpaceDN w:val="0"/>
        <w:adjustRightInd w:val="0"/>
        <w:spacing w:line="480" w:lineRule="auto"/>
        <w:ind w:left="480" w:hanging="480"/>
        <w:rPr>
          <w:noProof/>
        </w:rPr>
      </w:pPr>
      <w:r w:rsidRPr="00653247">
        <w:rPr>
          <w:noProof/>
        </w:rPr>
        <w:lastRenderedPageBreak/>
        <w:t xml:space="preserve">Institute of International Education. (2020b). </w:t>
      </w:r>
      <w:r w:rsidRPr="00653247">
        <w:rPr>
          <w:i/>
          <w:iCs/>
          <w:noProof/>
        </w:rPr>
        <w:t>International students by academic level, 1999/00-2019/20</w:t>
      </w:r>
      <w:r w:rsidRPr="00653247">
        <w:rPr>
          <w:noProof/>
        </w:rPr>
        <w:t>. https://opendoorsdata.org/data/international-students/academic-level/</w:t>
      </w:r>
    </w:p>
    <w:p w14:paraId="2630A471" w14:textId="77777777" w:rsidR="00E56C89" w:rsidRPr="00653247" w:rsidRDefault="00E56C89" w:rsidP="00E56C89">
      <w:pPr>
        <w:widowControl w:val="0"/>
        <w:autoSpaceDE w:val="0"/>
        <w:autoSpaceDN w:val="0"/>
        <w:adjustRightInd w:val="0"/>
        <w:spacing w:line="480" w:lineRule="auto"/>
        <w:ind w:left="480" w:hanging="480"/>
        <w:rPr>
          <w:noProof/>
        </w:rPr>
      </w:pPr>
      <w:r w:rsidRPr="00653247">
        <w:rPr>
          <w:noProof/>
        </w:rPr>
        <w:t xml:space="preserve">Institute of International Education. (2020c). </w:t>
      </w:r>
      <w:r w:rsidRPr="00653247">
        <w:rPr>
          <w:i/>
          <w:iCs/>
          <w:noProof/>
        </w:rPr>
        <w:t>New international student enrollment, 2007/08-2019/20</w:t>
      </w:r>
      <w:r w:rsidRPr="00653247">
        <w:rPr>
          <w:noProof/>
        </w:rPr>
        <w:t>. https://opendoorsdata.org/data/international-students/new-international-students-enrollment/</w:t>
      </w:r>
    </w:p>
    <w:p w14:paraId="3321576C"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Jang, H. (2016). Identifying 21st century STEM competencies using workplace data. </w:t>
      </w:r>
      <w:r w:rsidRPr="00E32673">
        <w:rPr>
          <w:i/>
          <w:iCs/>
          <w:noProof/>
        </w:rPr>
        <w:t>Journal of Science Education and Technology</w:t>
      </w:r>
      <w:r w:rsidRPr="00E32673">
        <w:rPr>
          <w:noProof/>
        </w:rPr>
        <w:t xml:space="preserve">, </w:t>
      </w:r>
      <w:r w:rsidRPr="00E32673">
        <w:rPr>
          <w:i/>
          <w:iCs/>
          <w:noProof/>
        </w:rPr>
        <w:t>25</w:t>
      </w:r>
      <w:r w:rsidRPr="00E32673">
        <w:rPr>
          <w:noProof/>
        </w:rPr>
        <w:t>(2), 284–301. https://doi.org/10.1007/s10956-015-9593-1</w:t>
      </w:r>
    </w:p>
    <w:p w14:paraId="2123A054"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Johnson, B., &amp; Christensen, L. (2017). </w:t>
      </w:r>
      <w:r w:rsidRPr="00E32673">
        <w:rPr>
          <w:i/>
          <w:iCs/>
          <w:noProof/>
        </w:rPr>
        <w:t>Educational research: Quantitative, qualitative, and mixed approaches</w:t>
      </w:r>
      <w:r w:rsidRPr="00E32673">
        <w:rPr>
          <w:noProof/>
        </w:rPr>
        <w:t xml:space="preserve"> (6th ed.). SAGE Publications, Inc.</w:t>
      </w:r>
    </w:p>
    <w:p w14:paraId="6ECA850A" w14:textId="77777777" w:rsidR="00E56C89" w:rsidRDefault="00E56C89" w:rsidP="00E56C89">
      <w:pPr>
        <w:widowControl w:val="0"/>
        <w:autoSpaceDE w:val="0"/>
        <w:autoSpaceDN w:val="0"/>
        <w:adjustRightInd w:val="0"/>
        <w:spacing w:line="480" w:lineRule="auto"/>
        <w:ind w:left="480" w:hanging="480"/>
        <w:rPr>
          <w:noProof/>
        </w:rPr>
      </w:pPr>
      <w:r w:rsidRPr="00F02B3C">
        <w:rPr>
          <w:noProof/>
        </w:rPr>
        <w:t xml:space="preserve">Kang, H. (2010). An international profile of industry-relevant competencies and skill gaps in modern graduates. In M. Cox, J. Jordan, C. Ortmeier-Hooper, &amp; G. Schwartz (Eds.), </w:t>
      </w:r>
      <w:r w:rsidRPr="00F02B3C">
        <w:rPr>
          <w:i/>
          <w:iCs/>
          <w:noProof/>
        </w:rPr>
        <w:t>Reinventing identities in second language writing</w:t>
      </w:r>
      <w:r w:rsidRPr="00F02B3C">
        <w:rPr>
          <w:noProof/>
        </w:rPr>
        <w:t xml:space="preserve"> (pp. 296–302). NCTE.</w:t>
      </w:r>
    </w:p>
    <w:p w14:paraId="6A5EB842" w14:textId="77777777" w:rsidR="00E56C89" w:rsidRDefault="00E56C89" w:rsidP="00E56C89">
      <w:pPr>
        <w:widowControl w:val="0"/>
        <w:autoSpaceDE w:val="0"/>
        <w:autoSpaceDN w:val="0"/>
        <w:adjustRightInd w:val="0"/>
        <w:spacing w:line="480" w:lineRule="auto"/>
        <w:ind w:left="480" w:hanging="480"/>
        <w:rPr>
          <w:noProof/>
        </w:rPr>
      </w:pPr>
      <w:r w:rsidRPr="004272D1">
        <w:rPr>
          <w:noProof/>
        </w:rPr>
        <w:t xml:space="preserve">Kasuya, E. (2001). Mann-Whitney U test when variances are unequal. </w:t>
      </w:r>
      <w:r w:rsidRPr="004272D1">
        <w:rPr>
          <w:i/>
          <w:iCs/>
          <w:noProof/>
        </w:rPr>
        <w:t>Animal Behaviour</w:t>
      </w:r>
      <w:r w:rsidRPr="004272D1">
        <w:rPr>
          <w:noProof/>
        </w:rPr>
        <w:t xml:space="preserve">, </w:t>
      </w:r>
      <w:r w:rsidRPr="004272D1">
        <w:rPr>
          <w:i/>
          <w:iCs/>
          <w:noProof/>
        </w:rPr>
        <w:t>61</w:t>
      </w:r>
      <w:r w:rsidRPr="004272D1">
        <w:rPr>
          <w:noProof/>
        </w:rPr>
        <w:t>(6), 1247–1249. https://doi.org/10.1006/anbe.2001.1691</w:t>
      </w:r>
    </w:p>
    <w:p w14:paraId="4ECF9DE8" w14:textId="77777777" w:rsidR="00E56C89" w:rsidRDefault="00E56C89" w:rsidP="00E56C89">
      <w:pPr>
        <w:widowControl w:val="0"/>
        <w:autoSpaceDE w:val="0"/>
        <w:autoSpaceDN w:val="0"/>
        <w:adjustRightInd w:val="0"/>
        <w:spacing w:line="480" w:lineRule="auto"/>
        <w:ind w:left="480" w:hanging="480"/>
        <w:rPr>
          <w:noProof/>
        </w:rPr>
      </w:pPr>
      <w:r w:rsidRPr="00800545">
        <w:rPr>
          <w:noProof/>
        </w:rPr>
        <w:t xml:space="preserve">Kim, H. Y. (2013). Statistical notes for clinical researchers: Assessing normal distribution using skewness and kurtosis. </w:t>
      </w:r>
      <w:r w:rsidRPr="00800545">
        <w:rPr>
          <w:i/>
          <w:iCs/>
          <w:noProof/>
        </w:rPr>
        <w:t>Restorative Dentistry &amp; Endodontics</w:t>
      </w:r>
      <w:r w:rsidRPr="00800545">
        <w:rPr>
          <w:noProof/>
        </w:rPr>
        <w:t xml:space="preserve">, </w:t>
      </w:r>
      <w:r w:rsidRPr="00800545">
        <w:rPr>
          <w:i/>
          <w:iCs/>
          <w:noProof/>
        </w:rPr>
        <w:t>38</w:t>
      </w:r>
      <w:r w:rsidRPr="00800545">
        <w:rPr>
          <w:noProof/>
        </w:rPr>
        <w:t>(1), 52. https://doi.org/10.5395/rde.2013.38.1.52</w:t>
      </w:r>
    </w:p>
    <w:p w14:paraId="0DE9B6A2"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Kuehne, L. M., Twardochleb, L. A., Fritschie, K. J., Mims, M. C., Lawrence, D. J., Gibson, P. P., Stewart-Koster, B., &amp; Olden, J. D. (2014). Practical science communication strategies for graduate students. </w:t>
      </w:r>
      <w:r w:rsidRPr="00E32673">
        <w:rPr>
          <w:i/>
          <w:iCs/>
          <w:noProof/>
        </w:rPr>
        <w:t>Conservation Biology</w:t>
      </w:r>
      <w:r w:rsidRPr="00E32673">
        <w:rPr>
          <w:noProof/>
        </w:rPr>
        <w:t xml:space="preserve">, </w:t>
      </w:r>
      <w:r w:rsidRPr="00E32673">
        <w:rPr>
          <w:i/>
          <w:iCs/>
          <w:noProof/>
        </w:rPr>
        <w:t>28</w:t>
      </w:r>
      <w:r w:rsidRPr="00E32673">
        <w:rPr>
          <w:noProof/>
        </w:rPr>
        <w:t>(5), 1225–1235. https://doi.org/10.1111/cobi.12305</w:t>
      </w:r>
    </w:p>
    <w:p w14:paraId="5A102729" w14:textId="77777777" w:rsidR="00E56C89" w:rsidRDefault="00E56C89" w:rsidP="00E56C89">
      <w:pPr>
        <w:widowControl w:val="0"/>
        <w:autoSpaceDE w:val="0"/>
        <w:autoSpaceDN w:val="0"/>
        <w:adjustRightInd w:val="0"/>
        <w:spacing w:line="480" w:lineRule="auto"/>
        <w:ind w:left="480" w:hanging="480"/>
        <w:rPr>
          <w:noProof/>
        </w:rPr>
      </w:pPr>
      <w:r w:rsidRPr="00C5749B">
        <w:rPr>
          <w:noProof/>
        </w:rPr>
        <w:lastRenderedPageBreak/>
        <w:t xml:space="preserve">Lasker, G. A. (2019). Connecting systems thinking and service learning in the Chemistry classroom. </w:t>
      </w:r>
      <w:r w:rsidRPr="00C5749B">
        <w:rPr>
          <w:i/>
          <w:iCs/>
          <w:noProof/>
        </w:rPr>
        <w:t>Journal of Chemical Education</w:t>
      </w:r>
      <w:r w:rsidRPr="00C5749B">
        <w:rPr>
          <w:noProof/>
        </w:rPr>
        <w:t xml:space="preserve">, </w:t>
      </w:r>
      <w:r w:rsidRPr="00C5749B">
        <w:rPr>
          <w:i/>
          <w:iCs/>
          <w:noProof/>
        </w:rPr>
        <w:t>96</w:t>
      </w:r>
      <w:r w:rsidRPr="00C5749B">
        <w:rPr>
          <w:noProof/>
        </w:rPr>
        <w:t>(12), 2710–2714. https://doi.org/10.1021/acs.jchemed.9b00344</w:t>
      </w:r>
    </w:p>
    <w:p w14:paraId="38BB4695"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Laufer, M., &amp; Gorup, M. (2019). The invisible others: Stories of international doctoral student dropout. </w:t>
      </w:r>
      <w:r w:rsidRPr="00E32673">
        <w:rPr>
          <w:i/>
          <w:iCs/>
          <w:noProof/>
        </w:rPr>
        <w:t>Higher Education</w:t>
      </w:r>
      <w:r w:rsidRPr="00E32673">
        <w:rPr>
          <w:noProof/>
        </w:rPr>
        <w:t xml:space="preserve">, </w:t>
      </w:r>
      <w:r w:rsidRPr="00E32673">
        <w:rPr>
          <w:i/>
          <w:iCs/>
          <w:noProof/>
        </w:rPr>
        <w:t>78</w:t>
      </w:r>
      <w:r w:rsidRPr="00E32673">
        <w:rPr>
          <w:noProof/>
        </w:rPr>
        <w:t>(1), 165–181. https://doi.org/10.1007/s10734-018-0337-z</w:t>
      </w:r>
    </w:p>
    <w:p w14:paraId="038F912F"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Lavrakas, P. (2008). Self-selected sample. In </w:t>
      </w:r>
      <w:r w:rsidRPr="00E32673">
        <w:rPr>
          <w:i/>
          <w:iCs/>
          <w:noProof/>
        </w:rPr>
        <w:t>Encyclopedia of survey research methods</w:t>
      </w:r>
      <w:r w:rsidRPr="00E32673">
        <w:rPr>
          <w:noProof/>
        </w:rPr>
        <w:t>. Sage Publications, Inc. https://doi.org/10.4135/9781412963947.n525</w:t>
      </w:r>
    </w:p>
    <w:p w14:paraId="35C15D64"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Le, T., &amp; Gardner, S. K. (2010). Understanding the doctoral experience of Asian international students in the science, technology, engineering, and mathematics (STEM) fields: An exploration of one institutional context. </w:t>
      </w:r>
      <w:r w:rsidRPr="00E32673">
        <w:rPr>
          <w:i/>
          <w:iCs/>
          <w:noProof/>
        </w:rPr>
        <w:t>Journal of College Student Development</w:t>
      </w:r>
      <w:r w:rsidRPr="00E32673">
        <w:rPr>
          <w:noProof/>
        </w:rPr>
        <w:t xml:space="preserve">, </w:t>
      </w:r>
      <w:r w:rsidRPr="00E32673">
        <w:rPr>
          <w:i/>
          <w:iCs/>
          <w:noProof/>
        </w:rPr>
        <w:t>51</w:t>
      </w:r>
      <w:r w:rsidRPr="00E32673">
        <w:rPr>
          <w:noProof/>
        </w:rPr>
        <w:t>(3), 252–264. https://doi.org/10.1353/csd.0.0127</w:t>
      </w:r>
    </w:p>
    <w:p w14:paraId="56288A56" w14:textId="77777777" w:rsidR="00E56C89" w:rsidRDefault="00E56C89" w:rsidP="00E56C89">
      <w:pPr>
        <w:widowControl w:val="0"/>
        <w:autoSpaceDE w:val="0"/>
        <w:autoSpaceDN w:val="0"/>
        <w:adjustRightInd w:val="0"/>
        <w:spacing w:line="480" w:lineRule="auto"/>
        <w:ind w:left="480" w:hanging="480"/>
        <w:rPr>
          <w:noProof/>
        </w:rPr>
      </w:pPr>
      <w:r w:rsidRPr="009A454A">
        <w:rPr>
          <w:noProof/>
        </w:rPr>
        <w:t xml:space="preserve">Leischow, S. J., Best, A., Trochim, W. M., Clark, P. I., Gallagher, R. S., Marcus, S. E., &amp; Matthews, E. (2008). Systems thinking to improve the public’s health. </w:t>
      </w:r>
      <w:r w:rsidRPr="009A454A">
        <w:rPr>
          <w:i/>
          <w:iCs/>
          <w:noProof/>
        </w:rPr>
        <w:t>American Journal of Preventive Medicine</w:t>
      </w:r>
      <w:r w:rsidRPr="009A454A">
        <w:rPr>
          <w:noProof/>
        </w:rPr>
        <w:t xml:space="preserve">, </w:t>
      </w:r>
      <w:r w:rsidRPr="009A454A">
        <w:rPr>
          <w:i/>
          <w:iCs/>
          <w:noProof/>
        </w:rPr>
        <w:t>35</w:t>
      </w:r>
      <w:r w:rsidRPr="009A454A">
        <w:rPr>
          <w:noProof/>
        </w:rPr>
        <w:t>, 196–203. https://doi.org/10.1016/j.amepre.2008.05.014</w:t>
      </w:r>
    </w:p>
    <w:p w14:paraId="6C4FEA3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Li, G., Chen, W., &amp; Duanmu, J. L. (2010). Determinants of international students’ academic performance: A comparision between Chinese and other international students. </w:t>
      </w:r>
      <w:r w:rsidRPr="00E32673">
        <w:rPr>
          <w:i/>
          <w:iCs/>
          <w:noProof/>
        </w:rPr>
        <w:t>Journal of Studies in International Education</w:t>
      </w:r>
      <w:r w:rsidRPr="00E32673">
        <w:rPr>
          <w:noProof/>
        </w:rPr>
        <w:t xml:space="preserve">, </w:t>
      </w:r>
      <w:r w:rsidRPr="00E32673">
        <w:rPr>
          <w:i/>
          <w:iCs/>
          <w:noProof/>
        </w:rPr>
        <w:t>14</w:t>
      </w:r>
      <w:r w:rsidRPr="00E32673">
        <w:rPr>
          <w:noProof/>
        </w:rPr>
        <w:t>(4), 389–405. https://doi.org/10.5089/9781484383032.001</w:t>
      </w:r>
    </w:p>
    <w:p w14:paraId="50DA4708"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Li, Y. (2006). A doctoral student of physics writing for publication: A sociopolitically-oriented case study. </w:t>
      </w:r>
      <w:r w:rsidRPr="00E32673">
        <w:rPr>
          <w:i/>
          <w:iCs/>
          <w:noProof/>
        </w:rPr>
        <w:t>English for Specific Purposes</w:t>
      </w:r>
      <w:r w:rsidRPr="00E32673">
        <w:rPr>
          <w:noProof/>
        </w:rPr>
        <w:t xml:space="preserve">, </w:t>
      </w:r>
      <w:r w:rsidRPr="00E32673">
        <w:rPr>
          <w:i/>
          <w:iCs/>
          <w:noProof/>
        </w:rPr>
        <w:t>25</w:t>
      </w:r>
      <w:r w:rsidRPr="00E32673">
        <w:rPr>
          <w:noProof/>
        </w:rPr>
        <w:t>(4), 456–478. https://doi.org/10.1016/j.esp.2005.12.002</w:t>
      </w:r>
    </w:p>
    <w:p w14:paraId="60E3D725" w14:textId="77777777" w:rsidR="00E56C89" w:rsidRPr="00E32673" w:rsidRDefault="00E56C89" w:rsidP="00E56C89">
      <w:pPr>
        <w:widowControl w:val="0"/>
        <w:autoSpaceDE w:val="0"/>
        <w:autoSpaceDN w:val="0"/>
        <w:adjustRightInd w:val="0"/>
        <w:spacing w:line="480" w:lineRule="auto"/>
        <w:ind w:left="480" w:hanging="480"/>
        <w:rPr>
          <w:noProof/>
        </w:rPr>
      </w:pPr>
      <w:r w:rsidRPr="00F44C6B">
        <w:rPr>
          <w:noProof/>
        </w:rPr>
        <w:t xml:space="preserve">Liu, Y. (2010). Negotiating with identities as a novice EFL researcher. In M. Cox, J. Jordan, C. </w:t>
      </w:r>
      <w:r w:rsidRPr="00F44C6B">
        <w:rPr>
          <w:noProof/>
        </w:rPr>
        <w:lastRenderedPageBreak/>
        <w:t xml:space="preserve">Ortmeier-Hooper, &amp; G. G. Schwartz (Eds.), </w:t>
      </w:r>
      <w:r w:rsidRPr="00F44C6B">
        <w:rPr>
          <w:i/>
          <w:iCs/>
          <w:noProof/>
        </w:rPr>
        <w:t>Reinventing identities in second language writing</w:t>
      </w:r>
      <w:r w:rsidRPr="00F44C6B">
        <w:rPr>
          <w:noProof/>
        </w:rPr>
        <w:t xml:space="preserve"> (pp. 104–112). NCTE.</w:t>
      </w:r>
    </w:p>
    <w:p w14:paraId="1FC18D18"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Lynch, C., Hulse, C., Attiyeh, R., Bowen, R., Cadwallader, M., Dykstra, L., Grasso, M., &amp; Denecke, D. (2007). </w:t>
      </w:r>
      <w:r w:rsidRPr="00E32673">
        <w:rPr>
          <w:i/>
          <w:iCs/>
          <w:noProof/>
        </w:rPr>
        <w:t>Task force report on the professional doctorate</w:t>
      </w:r>
      <w:r w:rsidRPr="00E32673">
        <w:rPr>
          <w:noProof/>
        </w:rPr>
        <w:t>. Council of Graduate Schools.</w:t>
      </w:r>
    </w:p>
    <w:p w14:paraId="5F4EA5B6" w14:textId="77777777" w:rsidR="00E56C89" w:rsidRDefault="00E56C89" w:rsidP="00E56C89">
      <w:pPr>
        <w:widowControl w:val="0"/>
        <w:autoSpaceDE w:val="0"/>
        <w:autoSpaceDN w:val="0"/>
        <w:adjustRightInd w:val="0"/>
        <w:spacing w:line="480" w:lineRule="auto"/>
        <w:ind w:left="480" w:hanging="480"/>
        <w:rPr>
          <w:noProof/>
        </w:rPr>
      </w:pPr>
      <w:r w:rsidRPr="00F44C6B">
        <w:rPr>
          <w:noProof/>
        </w:rPr>
        <w:t xml:space="preserve">Madden, S., &amp; Stinnett, J. (2016). </w:t>
      </w:r>
      <w:r w:rsidRPr="00F44C6B">
        <w:rPr>
          <w:i/>
          <w:iCs/>
          <w:noProof/>
        </w:rPr>
        <w:t>Part III: Empowering graduate student writers and rejecting outsourced mentorship</w:t>
      </w:r>
      <w:r w:rsidRPr="00F44C6B">
        <w:rPr>
          <w:noProof/>
        </w:rPr>
        <w:t>. Writing Center Journal. http://www.writingcenterjournal.org/new-blog//beyondselfhelp</w:t>
      </w:r>
    </w:p>
    <w:p w14:paraId="673828B5"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McAlpine, L. (2017). Building on success? Future challenges for doctoral education globally. </w:t>
      </w:r>
      <w:r w:rsidRPr="00E32673">
        <w:rPr>
          <w:i/>
          <w:iCs/>
          <w:noProof/>
        </w:rPr>
        <w:t>Studies in Graduate and Postdoctoral Education</w:t>
      </w:r>
      <w:r w:rsidRPr="00E32673">
        <w:rPr>
          <w:noProof/>
        </w:rPr>
        <w:t xml:space="preserve">, </w:t>
      </w:r>
      <w:r w:rsidRPr="00E32673">
        <w:rPr>
          <w:i/>
          <w:iCs/>
          <w:noProof/>
        </w:rPr>
        <w:t>8</w:t>
      </w:r>
      <w:r w:rsidRPr="00E32673">
        <w:rPr>
          <w:noProof/>
        </w:rPr>
        <w:t>(2), 66–77. https://doi.org/10.1108/sgpe-d-17-00035</w:t>
      </w:r>
    </w:p>
    <w:p w14:paraId="707E8FAD"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McDonald, J. H. (2014). </w:t>
      </w:r>
      <w:r w:rsidRPr="00E32673">
        <w:rPr>
          <w:i/>
          <w:iCs/>
          <w:noProof/>
        </w:rPr>
        <w:t>Handbook of biological statistics</w:t>
      </w:r>
      <w:r w:rsidRPr="00E32673">
        <w:rPr>
          <w:noProof/>
        </w:rPr>
        <w:t xml:space="preserve"> (3rd ed.). Sparky House Publishing. http://www.biostathandbook.com</w:t>
      </w:r>
    </w:p>
    <w:p w14:paraId="425ADD94"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Messinger, O., &amp; Schuette, S. (2009). Bridging the gap: Spanning the distance between high school and college education. </w:t>
      </w:r>
      <w:r w:rsidRPr="00E32673">
        <w:rPr>
          <w:i/>
          <w:iCs/>
          <w:noProof/>
        </w:rPr>
        <w:t>Frontiers in Ecology and the Environment</w:t>
      </w:r>
      <w:r w:rsidRPr="00E32673">
        <w:rPr>
          <w:noProof/>
        </w:rPr>
        <w:t xml:space="preserve">, </w:t>
      </w:r>
      <w:r w:rsidRPr="00E32673">
        <w:rPr>
          <w:i/>
          <w:iCs/>
          <w:noProof/>
        </w:rPr>
        <w:t>7</w:t>
      </w:r>
      <w:r w:rsidRPr="00E32673">
        <w:rPr>
          <w:noProof/>
        </w:rPr>
        <w:t>(4), 221–222. https://doi.org/10.1890/1540-9295-7.4.221</w:t>
      </w:r>
    </w:p>
    <w:p w14:paraId="32F348D0"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Mette, I. M., &amp; Bengtson, E. (2015). Site-based management versus systems-based thinking: The impact of data-driven accountability and reform. </w:t>
      </w:r>
      <w:r w:rsidRPr="00E32673">
        <w:rPr>
          <w:i/>
          <w:iCs/>
          <w:noProof/>
        </w:rPr>
        <w:t>Journal of Cases in Educational Leadership</w:t>
      </w:r>
      <w:r w:rsidRPr="00E32673">
        <w:rPr>
          <w:noProof/>
        </w:rPr>
        <w:t xml:space="preserve">, </w:t>
      </w:r>
      <w:r w:rsidRPr="00E32673">
        <w:rPr>
          <w:i/>
          <w:iCs/>
          <w:noProof/>
        </w:rPr>
        <w:t>18</w:t>
      </w:r>
      <w:r w:rsidRPr="00E32673">
        <w:rPr>
          <w:noProof/>
        </w:rPr>
        <w:t>(1), 27–38. https://doi.org/10.1177/1555458914568314</w:t>
      </w:r>
    </w:p>
    <w:p w14:paraId="3A3D296E" w14:textId="77777777" w:rsidR="00E56C89" w:rsidRPr="00E32673" w:rsidRDefault="00E56C89" w:rsidP="00E56C89">
      <w:pPr>
        <w:widowControl w:val="0"/>
        <w:autoSpaceDE w:val="0"/>
        <w:autoSpaceDN w:val="0"/>
        <w:adjustRightInd w:val="0"/>
        <w:spacing w:line="480" w:lineRule="auto"/>
        <w:ind w:left="480" w:hanging="480"/>
        <w:rPr>
          <w:noProof/>
        </w:rPr>
      </w:pPr>
      <w:r w:rsidRPr="00CD3A39">
        <w:rPr>
          <w:noProof/>
        </w:rPr>
        <w:t xml:space="preserve">Moon, C. Y., Zhang, S., Larke, P. J., &amp; James, M. C. (2020). We are not all the same: A qualitative analysis of the nuanced differences between Chinese and South Korean international graduate students’ experiences in the United States. </w:t>
      </w:r>
      <w:r w:rsidRPr="00CD3A39">
        <w:rPr>
          <w:i/>
          <w:iCs/>
          <w:noProof/>
        </w:rPr>
        <w:t xml:space="preserve">Journal of International </w:t>
      </w:r>
      <w:r w:rsidRPr="00CD3A39">
        <w:rPr>
          <w:i/>
          <w:iCs/>
          <w:noProof/>
        </w:rPr>
        <w:lastRenderedPageBreak/>
        <w:t>Students</w:t>
      </w:r>
      <w:r w:rsidRPr="00CD3A39">
        <w:rPr>
          <w:noProof/>
        </w:rPr>
        <w:t xml:space="preserve">, </w:t>
      </w:r>
      <w:r w:rsidRPr="00CD3A39">
        <w:rPr>
          <w:i/>
          <w:iCs/>
          <w:noProof/>
        </w:rPr>
        <w:t>10</w:t>
      </w:r>
      <w:r w:rsidRPr="00CD3A39">
        <w:rPr>
          <w:noProof/>
        </w:rPr>
        <w:t>(1), 28–49. https://doi.org/10.32674/jis.v10i1.770</w:t>
      </w:r>
    </w:p>
    <w:p w14:paraId="576B40F1"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Morrison, E., Rudd, E., &amp; Nerad, M. (2011). Early careers of recent U.S. </w:t>
      </w:r>
      <w:r>
        <w:rPr>
          <w:noProof/>
        </w:rPr>
        <w:t>s</w:t>
      </w:r>
      <w:r w:rsidRPr="00E32673">
        <w:rPr>
          <w:noProof/>
        </w:rPr>
        <w:t xml:space="preserve">ocial </w:t>
      </w:r>
      <w:r>
        <w:rPr>
          <w:noProof/>
        </w:rPr>
        <w:t>s</w:t>
      </w:r>
      <w:r w:rsidRPr="00E32673">
        <w:rPr>
          <w:noProof/>
        </w:rPr>
        <w:t xml:space="preserve">cience PhDs. </w:t>
      </w:r>
      <w:r w:rsidRPr="00E32673">
        <w:rPr>
          <w:i/>
          <w:iCs/>
          <w:noProof/>
        </w:rPr>
        <w:t>Learning and Teaching</w:t>
      </w:r>
      <w:r w:rsidRPr="00E32673">
        <w:rPr>
          <w:noProof/>
        </w:rPr>
        <w:t xml:space="preserve">, </w:t>
      </w:r>
      <w:r w:rsidRPr="00E32673">
        <w:rPr>
          <w:i/>
          <w:iCs/>
          <w:noProof/>
        </w:rPr>
        <w:t>4</w:t>
      </w:r>
      <w:r w:rsidRPr="00E32673">
        <w:rPr>
          <w:noProof/>
        </w:rPr>
        <w:t>(2), 6–29. https://doi.org/10.3167/latiss.2011.040202</w:t>
      </w:r>
    </w:p>
    <w:p w14:paraId="48A7518A" w14:textId="77777777" w:rsidR="00E56C89" w:rsidRPr="00FA1790" w:rsidRDefault="00E56C89" w:rsidP="00E56C89">
      <w:pPr>
        <w:widowControl w:val="0"/>
        <w:autoSpaceDE w:val="0"/>
        <w:autoSpaceDN w:val="0"/>
        <w:adjustRightInd w:val="0"/>
        <w:spacing w:line="480" w:lineRule="auto"/>
        <w:ind w:left="480" w:hanging="480"/>
        <w:rPr>
          <w:noProof/>
        </w:rPr>
      </w:pPr>
      <w:r w:rsidRPr="00E32673">
        <w:rPr>
          <w:noProof/>
        </w:rPr>
        <w:t>Morrow, J. A., &amp; Skolits, G. (2017, November</w:t>
      </w:r>
      <w:r>
        <w:rPr>
          <w:noProof/>
        </w:rPr>
        <w:t xml:space="preserve"> 6-11</w:t>
      </w:r>
      <w:r w:rsidRPr="00E32673">
        <w:rPr>
          <w:noProof/>
        </w:rPr>
        <w:t xml:space="preserve">). </w:t>
      </w:r>
      <w:r w:rsidRPr="00FA1790">
        <w:rPr>
          <w:i/>
          <w:iCs/>
          <w:noProof/>
        </w:rPr>
        <w:t>Twelve steps of quantitative data cleaning: Strategies for dealing with dirty evaluation data</w:t>
      </w:r>
      <w:r>
        <w:rPr>
          <w:i/>
          <w:iCs/>
          <w:noProof/>
        </w:rPr>
        <w:t xml:space="preserve"> </w:t>
      </w:r>
      <w:r>
        <w:rPr>
          <w:noProof/>
        </w:rPr>
        <w:t>[Conference workshop]</w:t>
      </w:r>
      <w:r w:rsidRPr="00FA1790">
        <w:rPr>
          <w:i/>
          <w:iCs/>
          <w:noProof/>
        </w:rPr>
        <w:t>.</w:t>
      </w:r>
      <w:r w:rsidRPr="00E32673">
        <w:rPr>
          <w:noProof/>
        </w:rPr>
        <w:t xml:space="preserve"> </w:t>
      </w:r>
      <w:r w:rsidRPr="00FA1790">
        <w:rPr>
          <w:noProof/>
        </w:rPr>
        <w:t>American Evaluation Association</w:t>
      </w:r>
      <w:r>
        <w:rPr>
          <w:noProof/>
        </w:rPr>
        <w:t>, Washington, D. C.</w:t>
      </w:r>
    </w:p>
    <w:p w14:paraId="55EFFBDD" w14:textId="77777777" w:rsidR="00E56C89" w:rsidRPr="00590FEC" w:rsidRDefault="00E56C89" w:rsidP="00E56C89">
      <w:pPr>
        <w:widowControl w:val="0"/>
        <w:autoSpaceDE w:val="0"/>
        <w:autoSpaceDN w:val="0"/>
        <w:adjustRightInd w:val="0"/>
        <w:spacing w:line="480" w:lineRule="auto"/>
        <w:ind w:left="480" w:hanging="480"/>
        <w:rPr>
          <w:noProof/>
        </w:rPr>
      </w:pPr>
      <w:r w:rsidRPr="00590FEC">
        <w:rPr>
          <w:noProof/>
        </w:rPr>
        <w:t xml:space="preserve">NAFSA: Association of International Educators. (2020). </w:t>
      </w:r>
      <w:r w:rsidRPr="00590FEC">
        <w:rPr>
          <w:i/>
          <w:iCs/>
          <w:noProof/>
        </w:rPr>
        <w:t>NAFSA international student economic value tool</w:t>
      </w:r>
      <w:r w:rsidRPr="00590FEC">
        <w:rPr>
          <w:noProof/>
        </w:rPr>
        <w:t>. https://www.nafsa.org/policy-and-advocacy/policy-resources/nafsa-international-student-economic-value-tool-v2</w:t>
      </w:r>
    </w:p>
    <w:p w14:paraId="729E3A3A"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National Science Foundation &amp; National Center for Science and Engineering Statistics. (2019). </w:t>
      </w:r>
      <w:r w:rsidRPr="00E32673">
        <w:rPr>
          <w:i/>
          <w:iCs/>
          <w:noProof/>
        </w:rPr>
        <w:t>Doctorate recipients from U.S. universities: 2018</w:t>
      </w:r>
      <w:r w:rsidRPr="00E32673">
        <w:rPr>
          <w:noProof/>
        </w:rPr>
        <w:t>. https://ncses.nsf.gov/pubs/nsf20301/</w:t>
      </w:r>
    </w:p>
    <w:p w14:paraId="3B2CC752"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Okahana, H., &amp; Zhou, E. (2018). </w:t>
      </w:r>
      <w:r w:rsidRPr="00E32673">
        <w:rPr>
          <w:i/>
          <w:iCs/>
          <w:noProof/>
        </w:rPr>
        <w:t>Graduate enrollment and degrees: 2007 to 2017</w:t>
      </w:r>
      <w:r w:rsidRPr="00E32673">
        <w:rPr>
          <w:noProof/>
        </w:rPr>
        <w:t>.</w:t>
      </w:r>
      <w:r>
        <w:rPr>
          <w:noProof/>
        </w:rPr>
        <w:t xml:space="preserve"> Council of Graduate Schools.</w:t>
      </w:r>
    </w:p>
    <w:p w14:paraId="3FE75F31"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Organisation for Economic Cooperation and Development. (2019). </w:t>
      </w:r>
      <w:r w:rsidRPr="00E32673">
        <w:rPr>
          <w:i/>
          <w:iCs/>
          <w:noProof/>
        </w:rPr>
        <w:t>Education at a glance 2019: OECD indicators</w:t>
      </w:r>
      <w:r w:rsidRPr="00E32673">
        <w:rPr>
          <w:noProof/>
        </w:rPr>
        <w:t>. OECD Publishing. https://doi.org/https://doi.org/10.1787/f8d7880d-en</w:t>
      </w:r>
    </w:p>
    <w:p w14:paraId="2A3BC2C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Otwinowska, A. (2016). </w:t>
      </w:r>
      <w:r w:rsidRPr="00E32673">
        <w:rPr>
          <w:i/>
          <w:iCs/>
          <w:noProof/>
        </w:rPr>
        <w:t>Cognate vocabulary in language acquisition and use: Attitudes, awareness, activation</w:t>
      </w:r>
      <w:r w:rsidRPr="00E32673">
        <w:rPr>
          <w:noProof/>
        </w:rPr>
        <w:t>. Multilingual Matters. https://doi.org/10.21832/9781783094394</w:t>
      </w:r>
    </w:p>
    <w:p w14:paraId="51AD10C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Patton, W., &amp; McMahon, M. (2006). The systems theory framework of career development and counseling: Connecting theory and practice. </w:t>
      </w:r>
      <w:r w:rsidRPr="00E32673">
        <w:rPr>
          <w:i/>
          <w:iCs/>
          <w:noProof/>
        </w:rPr>
        <w:t>International Journal for the Advancement of Counselling</w:t>
      </w:r>
      <w:r w:rsidRPr="00E32673">
        <w:rPr>
          <w:noProof/>
        </w:rPr>
        <w:t xml:space="preserve">, </w:t>
      </w:r>
      <w:r w:rsidRPr="00E32673">
        <w:rPr>
          <w:i/>
          <w:iCs/>
          <w:noProof/>
        </w:rPr>
        <w:t>28</w:t>
      </w:r>
      <w:r w:rsidRPr="00E32673">
        <w:rPr>
          <w:noProof/>
        </w:rPr>
        <w:t>(2), 153–166. https://doi.org/10.1007/s10447-005-9010-1</w:t>
      </w:r>
    </w:p>
    <w:p w14:paraId="776AA2F9"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Penson, J. B. (2010). D</w:t>
      </w:r>
      <w:r>
        <w:rPr>
          <w:noProof/>
        </w:rPr>
        <w:t>e</w:t>
      </w:r>
      <w:r w:rsidRPr="00E32673">
        <w:rPr>
          <w:noProof/>
        </w:rPr>
        <w:t xml:space="preserve">velopment of future faculty teaching skills. In G. Smagghe, P. Boeckx, P. Bossier, W. Steurbaut, J. M. Van Damme, &amp; N. Verhoest (Eds.), </w:t>
      </w:r>
      <w:r w:rsidRPr="00E32673">
        <w:rPr>
          <w:i/>
          <w:iCs/>
          <w:noProof/>
        </w:rPr>
        <w:t xml:space="preserve">Communications in </w:t>
      </w:r>
      <w:r w:rsidRPr="00E32673">
        <w:rPr>
          <w:i/>
          <w:iCs/>
          <w:noProof/>
        </w:rPr>
        <w:lastRenderedPageBreak/>
        <w:t>agricultural and applied biological sciences</w:t>
      </w:r>
      <w:r w:rsidRPr="00E32673">
        <w:rPr>
          <w:noProof/>
        </w:rPr>
        <w:t xml:space="preserve"> (pp. 67–72).</w:t>
      </w:r>
    </w:p>
    <w:p w14:paraId="50FB1920"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Perneger, T. V. (1998). What’s wrong with Bonferroni adjustments. </w:t>
      </w:r>
      <w:r w:rsidRPr="00E32673">
        <w:rPr>
          <w:i/>
          <w:iCs/>
          <w:noProof/>
        </w:rPr>
        <w:t>British Medical Journal</w:t>
      </w:r>
      <w:r w:rsidRPr="00E32673">
        <w:rPr>
          <w:noProof/>
        </w:rPr>
        <w:t xml:space="preserve">, </w:t>
      </w:r>
      <w:r w:rsidRPr="00E32673">
        <w:rPr>
          <w:i/>
          <w:iCs/>
          <w:noProof/>
        </w:rPr>
        <w:t>316</w:t>
      </w:r>
      <w:r w:rsidRPr="00E32673">
        <w:rPr>
          <w:noProof/>
        </w:rPr>
        <w:t>, 1236–1238. https://doi.org/10.1136/bmj.316.7139.1230</w:t>
      </w:r>
    </w:p>
    <w:p w14:paraId="4BFFC567"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Perry, C. J. (2016). Comparing international and American students’ challenges: A literature review. </w:t>
      </w:r>
      <w:r w:rsidRPr="00E32673">
        <w:rPr>
          <w:i/>
          <w:iCs/>
          <w:noProof/>
        </w:rPr>
        <w:t>Journal of International Students</w:t>
      </w:r>
      <w:r w:rsidRPr="00E32673">
        <w:rPr>
          <w:noProof/>
        </w:rPr>
        <w:t xml:space="preserve">, </w:t>
      </w:r>
      <w:r w:rsidRPr="00E32673">
        <w:rPr>
          <w:i/>
          <w:iCs/>
          <w:noProof/>
        </w:rPr>
        <w:t>6</w:t>
      </w:r>
      <w:r w:rsidRPr="00E32673">
        <w:rPr>
          <w:noProof/>
        </w:rPr>
        <w:t>(3), 712–721.</w:t>
      </w:r>
    </w:p>
    <w:p w14:paraId="2E44E606"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Purcell, K., Durbin, S., Warren, S., Elias, P., Behle, H., &amp; Davies, R. (2005). </w:t>
      </w:r>
      <w:r w:rsidRPr="00E32673">
        <w:rPr>
          <w:i/>
          <w:iCs/>
          <w:noProof/>
        </w:rPr>
        <w:t>The employment of social science PhDs in academic and non-academic jobs: Research skills and postgraduate training</w:t>
      </w:r>
      <w:r w:rsidRPr="00E32673">
        <w:rPr>
          <w:noProof/>
        </w:rPr>
        <w:t>.</w:t>
      </w:r>
      <w:r>
        <w:rPr>
          <w:noProof/>
        </w:rPr>
        <w:t xml:space="preserve"> Economic &amp; Social Research Council.</w:t>
      </w:r>
    </w:p>
    <w:p w14:paraId="24393359"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Ramsey, K., &amp; Baethe, B. (2013). The keys to future STEM careers: Basic skills, critical thinking, and ethics. </w:t>
      </w:r>
      <w:r w:rsidRPr="00E32673">
        <w:rPr>
          <w:i/>
          <w:iCs/>
          <w:noProof/>
        </w:rPr>
        <w:t>Delta Kappa Gamma Bulletin</w:t>
      </w:r>
      <w:r w:rsidRPr="00E32673">
        <w:rPr>
          <w:noProof/>
        </w:rPr>
        <w:t xml:space="preserve">, </w:t>
      </w:r>
      <w:r w:rsidRPr="00E32673">
        <w:rPr>
          <w:i/>
          <w:iCs/>
          <w:noProof/>
        </w:rPr>
        <w:t>80</w:t>
      </w:r>
      <w:r w:rsidRPr="00E32673">
        <w:rPr>
          <w:noProof/>
        </w:rPr>
        <w:t>(1), 26–33.</w:t>
      </w:r>
    </w:p>
    <w:p w14:paraId="41739587"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Ravichandran, S., Kretovics, M., Kirby, K., &amp; Ghosh, A. (2017). Strategies to address English language writing challenges faced by international graduate students in the U</w:t>
      </w:r>
      <w:r>
        <w:rPr>
          <w:noProof/>
        </w:rPr>
        <w:t>.</w:t>
      </w:r>
      <w:r w:rsidRPr="00E32673">
        <w:rPr>
          <w:noProof/>
        </w:rPr>
        <w:t xml:space="preserve">S. </w:t>
      </w:r>
      <w:r w:rsidRPr="00E32673">
        <w:rPr>
          <w:i/>
          <w:iCs/>
          <w:noProof/>
        </w:rPr>
        <w:t>Journal of International Students</w:t>
      </w:r>
      <w:r w:rsidRPr="00E32673">
        <w:rPr>
          <w:noProof/>
        </w:rPr>
        <w:t xml:space="preserve">, </w:t>
      </w:r>
      <w:r w:rsidRPr="00E32673">
        <w:rPr>
          <w:i/>
          <w:iCs/>
          <w:noProof/>
        </w:rPr>
        <w:t>7</w:t>
      </w:r>
      <w:r w:rsidRPr="00E32673">
        <w:rPr>
          <w:noProof/>
        </w:rPr>
        <w:t>(3), 764–785. https://doi.org/10.5281/zenodo.570033</w:t>
      </w:r>
    </w:p>
    <w:p w14:paraId="0A3C3EBA"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Rayner, G., &amp; Papakonstantinou, T. (2015). Employer perspectives of the current and future value of STEM graduate skills and attributes: An Australian study. </w:t>
      </w:r>
      <w:r w:rsidRPr="00E32673">
        <w:rPr>
          <w:i/>
          <w:iCs/>
          <w:noProof/>
        </w:rPr>
        <w:t>Journal of Teaching and Learning for Graduate Employability</w:t>
      </w:r>
      <w:r w:rsidRPr="00E32673">
        <w:rPr>
          <w:noProof/>
        </w:rPr>
        <w:t xml:space="preserve">, </w:t>
      </w:r>
      <w:r w:rsidRPr="00E32673">
        <w:rPr>
          <w:i/>
          <w:iCs/>
          <w:noProof/>
        </w:rPr>
        <w:t>6</w:t>
      </w:r>
      <w:r w:rsidRPr="00E32673">
        <w:rPr>
          <w:noProof/>
        </w:rPr>
        <w:t>(1), 100. https://doi.org/10.21153/jtlge2015vol6no1art576</w:t>
      </w:r>
    </w:p>
    <w:p w14:paraId="443F2183" w14:textId="77777777" w:rsidR="00E56C89" w:rsidRPr="00E32673" w:rsidRDefault="00E56C89" w:rsidP="00E56C89">
      <w:pPr>
        <w:widowControl w:val="0"/>
        <w:autoSpaceDE w:val="0"/>
        <w:autoSpaceDN w:val="0"/>
        <w:adjustRightInd w:val="0"/>
        <w:spacing w:line="480" w:lineRule="auto"/>
        <w:ind w:left="480" w:hanging="480"/>
        <w:rPr>
          <w:noProof/>
        </w:rPr>
      </w:pPr>
      <w:r w:rsidRPr="007D1B82">
        <w:rPr>
          <w:noProof/>
        </w:rPr>
        <w:t xml:space="preserve">Rhee, E. H. (2010). Collision and negotiation of my identities in the TESOL graduate program. In M. Cox, J. Jordan, C. Ortmeier-Hooper, &amp; G. Schwartz (Eds.), </w:t>
      </w:r>
      <w:r w:rsidRPr="007D1B82">
        <w:rPr>
          <w:i/>
          <w:iCs/>
          <w:noProof/>
        </w:rPr>
        <w:t>Reinventing identities in second language writing</w:t>
      </w:r>
      <w:r w:rsidRPr="007D1B82">
        <w:rPr>
          <w:noProof/>
        </w:rPr>
        <w:t xml:space="preserve"> (pp. 105–137). NCTE.</w:t>
      </w:r>
    </w:p>
    <w:p w14:paraId="44F5846B"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Robles, M. M. (2012). Executive </w:t>
      </w:r>
      <w:r>
        <w:rPr>
          <w:noProof/>
        </w:rPr>
        <w:t>p</w:t>
      </w:r>
      <w:r w:rsidRPr="00E32673">
        <w:rPr>
          <w:noProof/>
        </w:rPr>
        <w:t xml:space="preserve">erceptions of the </w:t>
      </w:r>
      <w:r>
        <w:rPr>
          <w:noProof/>
        </w:rPr>
        <w:t>t</w:t>
      </w:r>
      <w:r w:rsidRPr="00E32673">
        <w:rPr>
          <w:noProof/>
        </w:rPr>
        <w:t xml:space="preserve">op 10 </w:t>
      </w:r>
      <w:r>
        <w:rPr>
          <w:noProof/>
        </w:rPr>
        <w:t>s</w:t>
      </w:r>
      <w:r w:rsidRPr="00E32673">
        <w:rPr>
          <w:noProof/>
        </w:rPr>
        <w:t xml:space="preserve">oft </w:t>
      </w:r>
      <w:r>
        <w:rPr>
          <w:noProof/>
        </w:rPr>
        <w:t>s</w:t>
      </w:r>
      <w:r w:rsidRPr="00E32673">
        <w:rPr>
          <w:noProof/>
        </w:rPr>
        <w:t xml:space="preserve">kills </w:t>
      </w:r>
      <w:r>
        <w:rPr>
          <w:noProof/>
        </w:rPr>
        <w:t>n</w:t>
      </w:r>
      <w:r w:rsidRPr="00E32673">
        <w:rPr>
          <w:noProof/>
        </w:rPr>
        <w:t xml:space="preserve">eeded in </w:t>
      </w:r>
      <w:r>
        <w:rPr>
          <w:noProof/>
        </w:rPr>
        <w:t>t</w:t>
      </w:r>
      <w:r w:rsidRPr="00E32673">
        <w:rPr>
          <w:noProof/>
        </w:rPr>
        <w:t xml:space="preserve">oday’s </w:t>
      </w:r>
      <w:r>
        <w:rPr>
          <w:noProof/>
        </w:rPr>
        <w:t>w</w:t>
      </w:r>
      <w:r w:rsidRPr="00E32673">
        <w:rPr>
          <w:noProof/>
        </w:rPr>
        <w:t xml:space="preserve">orkplace. </w:t>
      </w:r>
      <w:r w:rsidRPr="00E32673">
        <w:rPr>
          <w:i/>
          <w:iCs/>
          <w:noProof/>
        </w:rPr>
        <w:t>Business Communication Quarterly</w:t>
      </w:r>
      <w:r w:rsidRPr="00E32673">
        <w:rPr>
          <w:noProof/>
        </w:rPr>
        <w:t xml:space="preserve">, </w:t>
      </w:r>
      <w:r w:rsidRPr="00E32673">
        <w:rPr>
          <w:i/>
          <w:iCs/>
          <w:noProof/>
        </w:rPr>
        <w:t>75</w:t>
      </w:r>
      <w:r w:rsidRPr="00E32673">
        <w:rPr>
          <w:noProof/>
        </w:rPr>
        <w:t xml:space="preserve">(4), 453–465. </w:t>
      </w:r>
      <w:r w:rsidRPr="00E32673">
        <w:rPr>
          <w:noProof/>
        </w:rPr>
        <w:lastRenderedPageBreak/>
        <w:t>https://doi.org/10.1177/1080569912460400</w:t>
      </w:r>
    </w:p>
    <w:p w14:paraId="19E5D0F1"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Rodríguez, C., Chavez, C., &amp; Klauber, C. (2019). International graduate student challenges and support. </w:t>
      </w:r>
      <w:r w:rsidRPr="00E32673">
        <w:rPr>
          <w:i/>
          <w:iCs/>
          <w:noProof/>
        </w:rPr>
        <w:t>International Research and Review</w:t>
      </w:r>
      <w:r w:rsidRPr="00E32673">
        <w:rPr>
          <w:noProof/>
        </w:rPr>
        <w:t xml:space="preserve">, </w:t>
      </w:r>
      <w:r w:rsidRPr="00E32673">
        <w:rPr>
          <w:i/>
          <w:iCs/>
          <w:noProof/>
        </w:rPr>
        <w:t>8</w:t>
      </w:r>
      <w:r w:rsidRPr="00E32673">
        <w:rPr>
          <w:noProof/>
        </w:rPr>
        <w:t>(2), 49–64.</w:t>
      </w:r>
    </w:p>
    <w:p w14:paraId="208D7FC0"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Sanger, J., &amp; Baer, J. (2019). </w:t>
      </w:r>
      <w:r w:rsidRPr="00E32673">
        <w:rPr>
          <w:i/>
          <w:iCs/>
          <w:noProof/>
        </w:rPr>
        <w:t>Fall 2019 international student enrollment snapshot survey</w:t>
      </w:r>
      <w:r w:rsidRPr="00E32673">
        <w:rPr>
          <w:noProof/>
        </w:rPr>
        <w:t>. https://www.iie.org/Research-and-Insights/Publications/Fall-2019-International-Student-Enrollment-Survey</w:t>
      </w:r>
    </w:p>
    <w:p w14:paraId="6F6AA630"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Sidman-Taveau, R., &amp; Karathanos-Aguilar, K. (2015). Academic writing for graduate-level English as a second language students: Experiences in </w:t>
      </w:r>
      <w:r>
        <w:rPr>
          <w:noProof/>
        </w:rPr>
        <w:t>e</w:t>
      </w:r>
      <w:r w:rsidRPr="00E32673">
        <w:rPr>
          <w:noProof/>
        </w:rPr>
        <w:t xml:space="preserve">ducation. </w:t>
      </w:r>
      <w:r w:rsidRPr="00E32673">
        <w:rPr>
          <w:i/>
          <w:iCs/>
          <w:noProof/>
        </w:rPr>
        <w:t>The CATESOL Journal</w:t>
      </w:r>
      <w:r w:rsidRPr="00E32673">
        <w:rPr>
          <w:noProof/>
        </w:rPr>
        <w:t xml:space="preserve">, </w:t>
      </w:r>
      <w:r w:rsidRPr="00E32673">
        <w:rPr>
          <w:i/>
          <w:iCs/>
          <w:noProof/>
        </w:rPr>
        <w:t>27</w:t>
      </w:r>
      <w:r w:rsidRPr="00E32673">
        <w:rPr>
          <w:noProof/>
        </w:rPr>
        <w:t>(1), 27–53.</w:t>
      </w:r>
    </w:p>
    <w:p w14:paraId="69767D8A"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Simpson, S. (2018). On the distinct needs of multilingual STEM graduate students in writing centers. In S</w:t>
      </w:r>
      <w:r>
        <w:rPr>
          <w:noProof/>
        </w:rPr>
        <w:t>.</w:t>
      </w:r>
      <w:r w:rsidRPr="00E32673">
        <w:rPr>
          <w:noProof/>
        </w:rPr>
        <w:t xml:space="preserve"> Lawrence &amp; T. M. Zawacki (Eds.), </w:t>
      </w:r>
      <w:r w:rsidRPr="00E32673">
        <w:rPr>
          <w:i/>
          <w:iCs/>
          <w:noProof/>
        </w:rPr>
        <w:t>Re/writing the center: Approaches to supporting graduate students in the writing center</w:t>
      </w:r>
      <w:r w:rsidRPr="00E32673">
        <w:rPr>
          <w:noProof/>
        </w:rPr>
        <w:t xml:space="preserve"> (pp. 66–85). Utah State University Press. https://doi.org/10.7330/9781607327516.c003</w:t>
      </w:r>
    </w:p>
    <w:p w14:paraId="01BB0BF3"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Simpson, S., Clemens, R., Killingsworth, D. R., &amp; Ford, J. D. (2016). Creating a culture of communication: A graduate-level STEM communication fellows program at a </w:t>
      </w:r>
      <w:r>
        <w:rPr>
          <w:noProof/>
        </w:rPr>
        <w:t>s</w:t>
      </w:r>
      <w:r w:rsidRPr="00E32673">
        <w:rPr>
          <w:noProof/>
        </w:rPr>
        <w:t xml:space="preserve">cience and </w:t>
      </w:r>
      <w:r>
        <w:rPr>
          <w:noProof/>
        </w:rPr>
        <w:t>e</w:t>
      </w:r>
      <w:r w:rsidRPr="00E32673">
        <w:rPr>
          <w:noProof/>
        </w:rPr>
        <w:t xml:space="preserve">ngineering university. </w:t>
      </w:r>
      <w:r w:rsidRPr="00E32673">
        <w:rPr>
          <w:i/>
          <w:iCs/>
          <w:noProof/>
        </w:rPr>
        <w:t>Across the Disciplines: A Journal of Language, Learning, and Academic Writing</w:t>
      </w:r>
      <w:r w:rsidRPr="00E32673">
        <w:rPr>
          <w:noProof/>
        </w:rPr>
        <w:t xml:space="preserve">, </w:t>
      </w:r>
      <w:r w:rsidRPr="00E32673">
        <w:rPr>
          <w:i/>
          <w:iCs/>
          <w:noProof/>
        </w:rPr>
        <w:t>12</w:t>
      </w:r>
      <w:r w:rsidRPr="00E32673">
        <w:rPr>
          <w:noProof/>
        </w:rPr>
        <w:t>.</w:t>
      </w:r>
    </w:p>
    <w:p w14:paraId="7FC62391"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Smith, R. A., &amp; Khawaja, N. G. (2011). A review of the acculturation experiences of international students. </w:t>
      </w:r>
      <w:r w:rsidRPr="00E32673">
        <w:rPr>
          <w:i/>
          <w:iCs/>
          <w:noProof/>
        </w:rPr>
        <w:t>International Journal of Intercultural Relations</w:t>
      </w:r>
      <w:r w:rsidRPr="00E32673">
        <w:rPr>
          <w:noProof/>
        </w:rPr>
        <w:t xml:space="preserve">, </w:t>
      </w:r>
      <w:r w:rsidRPr="00E32673">
        <w:rPr>
          <w:i/>
          <w:iCs/>
          <w:noProof/>
        </w:rPr>
        <w:t>35</w:t>
      </w:r>
      <w:r w:rsidRPr="00E32673">
        <w:rPr>
          <w:noProof/>
        </w:rPr>
        <w:t>, 699–713. https://doi.org/10.1016/j.ijintrel.2011.08.004</w:t>
      </w:r>
    </w:p>
    <w:p w14:paraId="6F4F7E04" w14:textId="77777777" w:rsidR="00E56C89" w:rsidRDefault="00E56C89" w:rsidP="00E56C89">
      <w:pPr>
        <w:widowControl w:val="0"/>
        <w:autoSpaceDE w:val="0"/>
        <w:autoSpaceDN w:val="0"/>
        <w:adjustRightInd w:val="0"/>
        <w:spacing w:line="480" w:lineRule="auto"/>
        <w:ind w:left="480" w:hanging="480"/>
        <w:rPr>
          <w:noProof/>
        </w:rPr>
      </w:pPr>
      <w:r w:rsidRPr="006729C9">
        <w:rPr>
          <w:noProof/>
        </w:rPr>
        <w:t xml:space="preserve">Song, S. Y. (2014). </w:t>
      </w:r>
      <w:r w:rsidRPr="006729C9">
        <w:rPr>
          <w:i/>
          <w:iCs/>
          <w:noProof/>
        </w:rPr>
        <w:t>Non-native English speaking doctoral students’ writing for publication in English: A sociopolitically-oriented multiple case study</w:t>
      </w:r>
      <w:r>
        <w:rPr>
          <w:noProof/>
        </w:rPr>
        <w:t xml:space="preserve"> [Unpublished doctoral dissertation]</w:t>
      </w:r>
      <w:r w:rsidRPr="006729C9">
        <w:rPr>
          <w:noProof/>
        </w:rPr>
        <w:t xml:space="preserve">. </w:t>
      </w:r>
      <w:r w:rsidRPr="006729C9">
        <w:rPr>
          <w:noProof/>
        </w:rPr>
        <w:lastRenderedPageBreak/>
        <w:t>The Ohio State University.</w:t>
      </w:r>
    </w:p>
    <w:p w14:paraId="57A25876"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Sowell, R., Bell, N., Kirby, S. N., &amp; Naftel, S. (2009). </w:t>
      </w:r>
      <w:r w:rsidRPr="00E32673">
        <w:rPr>
          <w:i/>
          <w:iCs/>
          <w:noProof/>
        </w:rPr>
        <w:t>CGS Ph.D. completion project: Findings from the exit surveys</w:t>
      </w:r>
      <w:r w:rsidRPr="00E32673">
        <w:rPr>
          <w:noProof/>
        </w:rPr>
        <w:t>. Council of Graduate Schools. https://webcache.googleusercontent.com/search?q=cache:HUr5KaWsZCYJ:https://cgsnet.org/ckfinder/userfiles/files/Sowell_6_17_09.pdf+&amp;cd=1&amp;hl=en&amp;ct=clnk&amp;gl=us&amp;client=firefox-b-1-d</w:t>
      </w:r>
    </w:p>
    <w:p w14:paraId="0A288E32"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Starke-Meyerring, D. (2011). The paradox of writing in doctoral education: Student experiences. In L. McAlpine &amp; C. Amundsen (Eds.), </w:t>
      </w:r>
      <w:r w:rsidRPr="00E32673">
        <w:rPr>
          <w:i/>
          <w:iCs/>
          <w:noProof/>
        </w:rPr>
        <w:t>Doctoral education: Research-based strategies for doctoral students, supervisors, and administrators</w:t>
      </w:r>
      <w:r w:rsidRPr="00E32673">
        <w:rPr>
          <w:noProof/>
        </w:rPr>
        <w:t xml:space="preserve"> (pp. 75–95). Springer. https://doi.org/10.1007/978-94-007-0507-4</w:t>
      </w:r>
    </w:p>
    <w:p w14:paraId="50E3DA25"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Stephen, D. F., Welman, J. C., &amp; Jordaan, W. J. (2004). English language proficiency as an indicator of academic performance at a tertiary institiution. </w:t>
      </w:r>
      <w:r w:rsidRPr="00E32673">
        <w:rPr>
          <w:i/>
          <w:iCs/>
          <w:noProof/>
        </w:rPr>
        <w:t>SA Journal of Human Resource Management</w:t>
      </w:r>
      <w:r w:rsidRPr="00E32673">
        <w:rPr>
          <w:noProof/>
        </w:rPr>
        <w:t xml:space="preserve">, </w:t>
      </w:r>
      <w:r w:rsidRPr="00E32673">
        <w:rPr>
          <w:i/>
          <w:iCs/>
          <w:noProof/>
        </w:rPr>
        <w:t>2</w:t>
      </w:r>
      <w:r w:rsidRPr="00E32673">
        <w:rPr>
          <w:noProof/>
        </w:rPr>
        <w:t>(3), 42–53.</w:t>
      </w:r>
    </w:p>
    <w:p w14:paraId="5034B04E" w14:textId="77777777" w:rsidR="00E56C89" w:rsidRDefault="00E56C89" w:rsidP="00E56C89">
      <w:pPr>
        <w:widowControl w:val="0"/>
        <w:autoSpaceDE w:val="0"/>
        <w:autoSpaceDN w:val="0"/>
        <w:adjustRightInd w:val="0"/>
        <w:spacing w:line="480" w:lineRule="auto"/>
        <w:ind w:left="480" w:hanging="480"/>
        <w:rPr>
          <w:noProof/>
        </w:rPr>
      </w:pPr>
      <w:r w:rsidRPr="00E32673">
        <w:rPr>
          <w:noProof/>
        </w:rPr>
        <w:t>Summers, S. (2018). The rise of the graduate-focused writing center: Exigencies and responses. In S</w:t>
      </w:r>
      <w:r>
        <w:rPr>
          <w:noProof/>
        </w:rPr>
        <w:t>.</w:t>
      </w:r>
      <w:r w:rsidRPr="00E32673">
        <w:rPr>
          <w:noProof/>
        </w:rPr>
        <w:t xml:space="preserve"> Lawrence &amp; T. M. Zawacki (Eds.), </w:t>
      </w:r>
      <w:r w:rsidRPr="00E32673">
        <w:rPr>
          <w:i/>
          <w:iCs/>
          <w:noProof/>
        </w:rPr>
        <w:t>Re/writing the center: Approaches to supporting graduate students in the writing center</w:t>
      </w:r>
      <w:r w:rsidRPr="00E32673">
        <w:rPr>
          <w:noProof/>
        </w:rPr>
        <w:t xml:space="preserve"> (pp. 49–65). https://doi.org/10.7330/9781607327516.c002</w:t>
      </w:r>
    </w:p>
    <w:p w14:paraId="105C8BA3" w14:textId="77777777" w:rsidR="00E56C89" w:rsidRPr="00E32673" w:rsidRDefault="00E56C89" w:rsidP="00E56C89">
      <w:pPr>
        <w:widowControl w:val="0"/>
        <w:autoSpaceDE w:val="0"/>
        <w:autoSpaceDN w:val="0"/>
        <w:adjustRightInd w:val="0"/>
        <w:spacing w:line="480" w:lineRule="auto"/>
        <w:ind w:left="480" w:hanging="480"/>
        <w:rPr>
          <w:noProof/>
        </w:rPr>
      </w:pPr>
      <w:r w:rsidRPr="00800545">
        <w:rPr>
          <w:noProof/>
        </w:rPr>
        <w:t xml:space="preserve">Tabachnick, B. G., &amp; Fidell, L. S. (2019). </w:t>
      </w:r>
      <w:r w:rsidRPr="00800545">
        <w:rPr>
          <w:i/>
          <w:iCs/>
          <w:noProof/>
        </w:rPr>
        <w:t>Using Multivariate Statistics</w:t>
      </w:r>
      <w:r w:rsidRPr="00800545">
        <w:rPr>
          <w:noProof/>
        </w:rPr>
        <w:t xml:space="preserve"> (7th ed.). Pearson.</w:t>
      </w:r>
    </w:p>
    <w:p w14:paraId="4965A3E3"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Tan, Y. Y. (2014). English as a “mother tongue” in Singapore. </w:t>
      </w:r>
      <w:r w:rsidRPr="00E32673">
        <w:rPr>
          <w:i/>
          <w:iCs/>
          <w:noProof/>
        </w:rPr>
        <w:t>World Englishes</w:t>
      </w:r>
      <w:r w:rsidRPr="00E32673">
        <w:rPr>
          <w:noProof/>
        </w:rPr>
        <w:t xml:space="preserve">, </w:t>
      </w:r>
      <w:r w:rsidRPr="00E32673">
        <w:rPr>
          <w:i/>
          <w:iCs/>
          <w:noProof/>
        </w:rPr>
        <w:t>33</w:t>
      </w:r>
      <w:r w:rsidRPr="00E32673">
        <w:rPr>
          <w:noProof/>
        </w:rPr>
        <w:t>(3), 319–339. https://doi.org/10.1111/weng.12093</w:t>
      </w:r>
    </w:p>
    <w:p w14:paraId="5B4D13BB"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The Carnegie Classification of Institutions of Higher Education. (2018a). </w:t>
      </w:r>
      <w:r w:rsidRPr="00E32673">
        <w:rPr>
          <w:i/>
          <w:iCs/>
          <w:noProof/>
        </w:rPr>
        <w:t>Basic classification description</w:t>
      </w:r>
      <w:r w:rsidRPr="00E32673">
        <w:rPr>
          <w:noProof/>
        </w:rPr>
        <w:t>. https://carnegieclassifications.iu.edu/classification_descriptions/basic.php</w:t>
      </w:r>
    </w:p>
    <w:p w14:paraId="36FAC5B9"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lastRenderedPageBreak/>
        <w:t xml:space="preserve">The Carnegie Classification of Institutions of Higher Education. (2018b). </w:t>
      </w:r>
      <w:r w:rsidRPr="00E32673">
        <w:rPr>
          <w:i/>
          <w:iCs/>
          <w:noProof/>
        </w:rPr>
        <w:t>Downloads</w:t>
      </w:r>
      <w:r w:rsidRPr="00E32673">
        <w:rPr>
          <w:noProof/>
        </w:rPr>
        <w:t>. https://carnegieclassifications.iu.edu/downloads.php</w:t>
      </w:r>
    </w:p>
    <w:p w14:paraId="4D802D69"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Tsevi, L. (2018). Survival strategies of international undergraduate students at a public research midwestern university in the United States: A case study. </w:t>
      </w:r>
      <w:r w:rsidRPr="00E32673">
        <w:rPr>
          <w:i/>
          <w:iCs/>
          <w:noProof/>
        </w:rPr>
        <w:t>Journal of International Students</w:t>
      </w:r>
      <w:r w:rsidRPr="00E32673">
        <w:rPr>
          <w:noProof/>
        </w:rPr>
        <w:t xml:space="preserve">, </w:t>
      </w:r>
      <w:r w:rsidRPr="00E32673">
        <w:rPr>
          <w:i/>
          <w:iCs/>
          <w:noProof/>
        </w:rPr>
        <w:t>8</w:t>
      </w:r>
      <w:r w:rsidRPr="00E32673">
        <w:rPr>
          <w:noProof/>
        </w:rPr>
        <w:t>(2), 1034–1058. https://doi.org/10.5281/zenodo.1250404</w:t>
      </w:r>
    </w:p>
    <w:p w14:paraId="495B01D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Turner, J. (2018). Approaches to supporting graduate students in the writing center. In S</w:t>
      </w:r>
      <w:r>
        <w:rPr>
          <w:noProof/>
        </w:rPr>
        <w:t>.</w:t>
      </w:r>
      <w:r w:rsidRPr="00E32673">
        <w:rPr>
          <w:noProof/>
        </w:rPr>
        <w:t xml:space="preserve"> Lawrence &amp; T. M. Zawacki (Eds.), </w:t>
      </w:r>
      <w:r w:rsidRPr="00E32673">
        <w:rPr>
          <w:i/>
          <w:iCs/>
          <w:noProof/>
        </w:rPr>
        <w:t>Re/writing the center: Approaches to supporting graduate students in the writing center</w:t>
      </w:r>
      <w:r w:rsidRPr="00E32673">
        <w:rPr>
          <w:noProof/>
        </w:rPr>
        <w:t xml:space="preserve"> (pp. 86–104). Utah State University Press. https://doi.org/10.7330/9781607327516.c004</w:t>
      </w:r>
    </w:p>
    <w:p w14:paraId="43636AA1"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U.S. Department of Veterans Affairs. (2020). </w:t>
      </w:r>
      <w:r w:rsidRPr="00E32673">
        <w:rPr>
          <w:i/>
          <w:iCs/>
          <w:noProof/>
        </w:rPr>
        <w:t>STEM designated degree program list</w:t>
      </w:r>
      <w:r w:rsidRPr="00E32673">
        <w:rPr>
          <w:noProof/>
        </w:rPr>
        <w:t>. https://benefits.va.gov/gibill/docs/fgib/STEM_Program_List.pdf</w:t>
      </w:r>
    </w:p>
    <w:p w14:paraId="57FE792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Wang, T., &amp; Li, L. Y. (2011). ‘Tell me what to do’ vs. ‘guide me through it’: Feedback experiences of international doctoral students. </w:t>
      </w:r>
      <w:r w:rsidRPr="00E32673">
        <w:rPr>
          <w:i/>
          <w:iCs/>
          <w:noProof/>
        </w:rPr>
        <w:t>Active Learning in Higher Education</w:t>
      </w:r>
      <w:r w:rsidRPr="00E32673">
        <w:rPr>
          <w:noProof/>
        </w:rPr>
        <w:t xml:space="preserve">, </w:t>
      </w:r>
      <w:r w:rsidRPr="00E32673">
        <w:rPr>
          <w:i/>
          <w:iCs/>
          <w:noProof/>
        </w:rPr>
        <w:t>12</w:t>
      </w:r>
      <w:r w:rsidRPr="00E32673">
        <w:rPr>
          <w:noProof/>
        </w:rPr>
        <w:t>(2), 101–112. https://doi.org/10.1177/1469787411402438</w:t>
      </w:r>
    </w:p>
    <w:p w14:paraId="587BB99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Watkins, R., West Meiers, M., &amp; Visser, Y. L. (2012). </w:t>
      </w:r>
      <w:r w:rsidRPr="00E32673">
        <w:rPr>
          <w:i/>
          <w:iCs/>
          <w:noProof/>
        </w:rPr>
        <w:t>A guide to assessing needs: Essential tools for collecting information, making decisions, and achieving development results</w:t>
      </w:r>
      <w:r w:rsidRPr="00E32673">
        <w:rPr>
          <w:noProof/>
        </w:rPr>
        <w:t>. The World Bank. https://doi.org/10.1596/978-0-8213-8868-6</w:t>
      </w:r>
    </w:p>
    <w:p w14:paraId="1D8CCF6C"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Williams, C. T., &amp; Johnson, L. R. (2011). Why can’t we be friends?: Multicultural attitudes and friendships with international students. </w:t>
      </w:r>
      <w:r w:rsidRPr="00E32673">
        <w:rPr>
          <w:i/>
          <w:iCs/>
          <w:noProof/>
        </w:rPr>
        <w:t>International Journal of Intercultural Relations</w:t>
      </w:r>
      <w:r w:rsidRPr="00E32673">
        <w:rPr>
          <w:noProof/>
        </w:rPr>
        <w:t xml:space="preserve">, </w:t>
      </w:r>
      <w:r w:rsidRPr="00E32673">
        <w:rPr>
          <w:i/>
          <w:iCs/>
          <w:noProof/>
        </w:rPr>
        <w:t>35</w:t>
      </w:r>
      <w:r w:rsidRPr="00E32673">
        <w:rPr>
          <w:noProof/>
        </w:rPr>
        <w:t>, 41–48. https://doi.org/10.1016/j.ijintrel.2010.11.001</w:t>
      </w:r>
    </w:p>
    <w:p w14:paraId="3DFE20BA"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Woodson, T. S., Harsh, M., &amp; Foley, R. (2018). Non-academic careers for STS graduate students: Hopping off the tenure track. </w:t>
      </w:r>
      <w:r w:rsidRPr="00E32673">
        <w:rPr>
          <w:i/>
          <w:iCs/>
          <w:noProof/>
        </w:rPr>
        <w:t>Minerva</w:t>
      </w:r>
      <w:r w:rsidRPr="00E32673">
        <w:rPr>
          <w:noProof/>
        </w:rPr>
        <w:t xml:space="preserve">, </w:t>
      </w:r>
      <w:r w:rsidRPr="00E32673">
        <w:rPr>
          <w:i/>
          <w:iCs/>
          <w:noProof/>
        </w:rPr>
        <w:t>56</w:t>
      </w:r>
      <w:r w:rsidRPr="00E32673">
        <w:rPr>
          <w:noProof/>
        </w:rPr>
        <w:t xml:space="preserve">(4), 529–535. </w:t>
      </w:r>
      <w:r w:rsidRPr="00E32673">
        <w:rPr>
          <w:noProof/>
        </w:rPr>
        <w:lastRenderedPageBreak/>
        <w:t>https://doi.org/10.1007/s11024-018-9360-6</w:t>
      </w:r>
    </w:p>
    <w:p w14:paraId="593A45C7" w14:textId="77777777" w:rsidR="00E56C89" w:rsidRDefault="00E56C89" w:rsidP="00E56C89">
      <w:pPr>
        <w:widowControl w:val="0"/>
        <w:autoSpaceDE w:val="0"/>
        <w:autoSpaceDN w:val="0"/>
        <w:adjustRightInd w:val="0"/>
        <w:spacing w:line="480" w:lineRule="auto"/>
        <w:ind w:left="480" w:hanging="480"/>
        <w:rPr>
          <w:noProof/>
        </w:rPr>
      </w:pPr>
      <w:r w:rsidRPr="00E32673">
        <w:rPr>
          <w:noProof/>
        </w:rPr>
        <w:t xml:space="preserve">Xu, M. (1991). The impact of English-language proficiency on international graduate students’ perceived academic difficulty. </w:t>
      </w:r>
      <w:r w:rsidRPr="00E32673">
        <w:rPr>
          <w:i/>
          <w:iCs/>
          <w:noProof/>
        </w:rPr>
        <w:t>Research in Higher Education</w:t>
      </w:r>
      <w:r w:rsidRPr="00E32673">
        <w:rPr>
          <w:noProof/>
        </w:rPr>
        <w:t xml:space="preserve">, </w:t>
      </w:r>
      <w:r w:rsidRPr="00E32673">
        <w:rPr>
          <w:i/>
          <w:iCs/>
          <w:noProof/>
        </w:rPr>
        <w:t>32</w:t>
      </w:r>
      <w:r w:rsidRPr="00E32673">
        <w:rPr>
          <w:noProof/>
        </w:rPr>
        <w:t>(5), 557–570. https://doi.org/10.1007/BF00992628</w:t>
      </w:r>
    </w:p>
    <w:p w14:paraId="2B93C4B4" w14:textId="77777777" w:rsidR="00E56C89" w:rsidRPr="00E32673" w:rsidRDefault="00E56C89" w:rsidP="00E56C89">
      <w:pPr>
        <w:widowControl w:val="0"/>
        <w:autoSpaceDE w:val="0"/>
        <w:autoSpaceDN w:val="0"/>
        <w:adjustRightInd w:val="0"/>
        <w:spacing w:line="480" w:lineRule="auto"/>
        <w:ind w:left="480" w:hanging="480"/>
        <w:rPr>
          <w:noProof/>
        </w:rPr>
      </w:pPr>
      <w:r w:rsidRPr="009629F2">
        <w:rPr>
          <w:noProof/>
        </w:rPr>
        <w:t xml:space="preserve">Xu, L., &amp; Hu, J. (2019). Language feedback responses, voices and identity (re)construction: Experiences of Chinese international doctoral students. </w:t>
      </w:r>
      <w:r w:rsidRPr="009629F2">
        <w:rPr>
          <w:i/>
          <w:iCs/>
          <w:noProof/>
        </w:rPr>
        <w:t>Innovations in Education and Teaching International</w:t>
      </w:r>
      <w:r w:rsidRPr="009629F2">
        <w:rPr>
          <w:noProof/>
        </w:rPr>
        <w:t>, 1–12. https://doi.org/10.1080/14703297.2019.1593214</w:t>
      </w:r>
    </w:p>
    <w:p w14:paraId="5EEDE5F6"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Young, B. N., &amp; Gutierrez Moncaleano, M. A. (2019). Challenges and barriers to success as experienced by one interational graduate student within the biological, psychosocial, and academic contexts during the initial acculturation process. </w:t>
      </w:r>
      <w:r w:rsidRPr="00E32673">
        <w:rPr>
          <w:i/>
          <w:iCs/>
          <w:noProof/>
        </w:rPr>
        <w:t>Tennessee Educational Leadership</w:t>
      </w:r>
      <w:r w:rsidRPr="00E32673">
        <w:rPr>
          <w:noProof/>
        </w:rPr>
        <w:t xml:space="preserve">, </w:t>
      </w:r>
      <w:r w:rsidRPr="00E32673">
        <w:rPr>
          <w:i/>
          <w:iCs/>
          <w:noProof/>
        </w:rPr>
        <w:t>46</w:t>
      </w:r>
      <w:r w:rsidRPr="00E32673">
        <w:rPr>
          <w:noProof/>
        </w:rPr>
        <w:t>(2), 32–40.</w:t>
      </w:r>
    </w:p>
    <w:p w14:paraId="679BED86"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Zhang, J., &amp; Goodson, P. (2011). Predictors of international students’ psychosocial adjustment to life in the United States: A systematic review. </w:t>
      </w:r>
      <w:r w:rsidRPr="00E32673">
        <w:rPr>
          <w:i/>
          <w:iCs/>
          <w:noProof/>
        </w:rPr>
        <w:t>International Journal of Intercultural Relations</w:t>
      </w:r>
      <w:r w:rsidRPr="00E32673">
        <w:rPr>
          <w:noProof/>
        </w:rPr>
        <w:t xml:space="preserve">, </w:t>
      </w:r>
      <w:r w:rsidRPr="00E32673">
        <w:rPr>
          <w:i/>
          <w:iCs/>
          <w:noProof/>
        </w:rPr>
        <w:t>35</w:t>
      </w:r>
      <w:r w:rsidRPr="00E32673">
        <w:rPr>
          <w:noProof/>
        </w:rPr>
        <w:t>(2), 139–162. https://doi.org/10.1016/j.ijintrel.2010.11.011</w:t>
      </w:r>
    </w:p>
    <w:p w14:paraId="63F421BE"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Zhang, Z., &amp; Brunton, M. (2007). Differences in living and learning: Chinese international students in New Zealand. </w:t>
      </w:r>
      <w:r w:rsidRPr="00E32673">
        <w:rPr>
          <w:i/>
          <w:iCs/>
          <w:noProof/>
        </w:rPr>
        <w:t>Journal of Studies in International Education</w:t>
      </w:r>
      <w:r w:rsidRPr="00E32673">
        <w:rPr>
          <w:noProof/>
        </w:rPr>
        <w:t xml:space="preserve">, </w:t>
      </w:r>
      <w:r w:rsidRPr="00E32673">
        <w:rPr>
          <w:i/>
          <w:iCs/>
          <w:noProof/>
        </w:rPr>
        <w:t>11</w:t>
      </w:r>
      <w:r w:rsidRPr="00E32673">
        <w:rPr>
          <w:noProof/>
        </w:rPr>
        <w:t>(2), 124–140. https://doi.org/10.1177/1028315306289834</w:t>
      </w:r>
    </w:p>
    <w:p w14:paraId="27BF5DBA" w14:textId="77777777" w:rsidR="00E56C89" w:rsidRPr="00E32673" w:rsidRDefault="00E56C89" w:rsidP="00E56C89">
      <w:pPr>
        <w:widowControl w:val="0"/>
        <w:autoSpaceDE w:val="0"/>
        <w:autoSpaceDN w:val="0"/>
        <w:adjustRightInd w:val="0"/>
        <w:spacing w:line="480" w:lineRule="auto"/>
        <w:ind w:left="480" w:hanging="480"/>
        <w:rPr>
          <w:noProof/>
        </w:rPr>
      </w:pPr>
      <w:r w:rsidRPr="00E32673">
        <w:rPr>
          <w:noProof/>
        </w:rPr>
        <w:t xml:space="preserve">Zhou, E., Mitic, R. R., West, C. P., &amp; Okahana, H. (2020). </w:t>
      </w:r>
      <w:r w:rsidRPr="00E32673">
        <w:rPr>
          <w:i/>
          <w:iCs/>
          <w:noProof/>
        </w:rPr>
        <w:t>International graduate applications and enrollment: Fall 2019</w:t>
      </w:r>
      <w:r w:rsidRPr="00E32673">
        <w:rPr>
          <w:noProof/>
        </w:rPr>
        <w:t>. Council of Graduate Schools.</w:t>
      </w:r>
    </w:p>
    <w:p w14:paraId="737B6B07" w14:textId="77777777" w:rsidR="00E56C89" w:rsidRPr="00B7542B" w:rsidRDefault="00E56C89" w:rsidP="00E56C89">
      <w:pPr>
        <w:widowControl w:val="0"/>
        <w:autoSpaceDE w:val="0"/>
        <w:autoSpaceDN w:val="0"/>
        <w:adjustRightInd w:val="0"/>
        <w:spacing w:line="480" w:lineRule="auto"/>
      </w:pPr>
      <w:r w:rsidRPr="002E47CF">
        <w:fldChar w:fldCharType="end"/>
      </w:r>
    </w:p>
    <w:p w14:paraId="51FC5FEA" w14:textId="2D884ABA" w:rsidR="008F2A6C" w:rsidRPr="003C6B03" w:rsidRDefault="008F2A6C" w:rsidP="00213188">
      <w:pPr>
        <w:widowControl w:val="0"/>
        <w:autoSpaceDE w:val="0"/>
        <w:autoSpaceDN w:val="0"/>
        <w:adjustRightInd w:val="0"/>
        <w:spacing w:line="480" w:lineRule="auto"/>
        <w:ind w:left="480" w:hanging="480"/>
      </w:pPr>
    </w:p>
    <w:p w14:paraId="025EEE87" w14:textId="77777777" w:rsidR="00555BC2" w:rsidRPr="003C6B03" w:rsidRDefault="00555BC2" w:rsidP="00555BC2">
      <w:pPr>
        <w:widowControl w:val="0"/>
        <w:autoSpaceDE w:val="0"/>
        <w:autoSpaceDN w:val="0"/>
        <w:adjustRightInd w:val="0"/>
        <w:spacing w:line="480" w:lineRule="auto"/>
      </w:pPr>
    </w:p>
    <w:p w14:paraId="1D01FA59" w14:textId="77777777" w:rsidR="008F2A6C" w:rsidRPr="003C6B03" w:rsidRDefault="008F2A6C" w:rsidP="007A51BB">
      <w:pPr>
        <w:numPr>
          <w:ilvl w:val="12"/>
          <w:numId w:val="0"/>
        </w:numPr>
        <w:spacing w:line="480" w:lineRule="auto"/>
        <w:jc w:val="center"/>
      </w:pPr>
    </w:p>
    <w:p w14:paraId="2A6731D5" w14:textId="16755D9C" w:rsidR="008F2A6C" w:rsidRPr="003C6B03" w:rsidRDefault="008F2A6C" w:rsidP="007A51BB">
      <w:pPr>
        <w:numPr>
          <w:ilvl w:val="12"/>
          <w:numId w:val="0"/>
        </w:numPr>
        <w:spacing w:line="480" w:lineRule="auto"/>
        <w:jc w:val="center"/>
      </w:pPr>
    </w:p>
    <w:p w14:paraId="330A2330" w14:textId="5E6A4CE1" w:rsidR="007A51BB" w:rsidRPr="003C6B03" w:rsidRDefault="007A51BB" w:rsidP="007A51BB">
      <w:pPr>
        <w:numPr>
          <w:ilvl w:val="12"/>
          <w:numId w:val="0"/>
        </w:numPr>
        <w:spacing w:line="480" w:lineRule="auto"/>
      </w:pPr>
    </w:p>
    <w:p w14:paraId="2F14494D" w14:textId="77777777" w:rsidR="007A51BB" w:rsidRPr="003C6B03" w:rsidRDefault="007A51BB" w:rsidP="007A51BB">
      <w:pPr>
        <w:numPr>
          <w:ilvl w:val="12"/>
          <w:numId w:val="0"/>
        </w:numPr>
        <w:spacing w:line="480" w:lineRule="auto"/>
        <w:jc w:val="center"/>
      </w:pPr>
    </w:p>
    <w:p w14:paraId="28564531" w14:textId="4EBA6348" w:rsidR="000B0A40" w:rsidRPr="003C6B03" w:rsidRDefault="008C0B61" w:rsidP="00E86610">
      <w:pPr>
        <w:pStyle w:val="AltHeading1"/>
      </w:pPr>
      <w:bookmarkStart w:id="147" w:name="_Toc61852359"/>
      <w:bookmarkEnd w:id="145"/>
      <w:bookmarkEnd w:id="146"/>
      <w:r w:rsidRPr="003C6B03">
        <w:t>APPENDICES</w:t>
      </w:r>
      <w:bookmarkEnd w:id="147"/>
      <w:r w:rsidR="000B0A40" w:rsidRPr="003C6B03">
        <w:br w:type="page"/>
      </w:r>
    </w:p>
    <w:p w14:paraId="4B9CFE97" w14:textId="7119F30B" w:rsidR="00F662C9" w:rsidRPr="003C6B03" w:rsidRDefault="00F662C9" w:rsidP="00CA5F46">
      <w:pPr>
        <w:jc w:val="center"/>
        <w:rPr>
          <w:b/>
          <w:bCs/>
        </w:rPr>
      </w:pPr>
      <w:r w:rsidRPr="003C6B03">
        <w:rPr>
          <w:b/>
          <w:bCs/>
        </w:rPr>
        <w:lastRenderedPageBreak/>
        <w:t xml:space="preserve">APPENDIX A: </w:t>
      </w:r>
      <w:r w:rsidR="004D0E41" w:rsidRPr="003C6B03">
        <w:rPr>
          <w:b/>
          <w:bCs/>
        </w:rPr>
        <w:t>PILOT STUDY</w:t>
      </w:r>
      <w:r w:rsidR="008D78DE" w:rsidRPr="003C6B03">
        <w:rPr>
          <w:b/>
          <w:bCs/>
        </w:rPr>
        <w:t xml:space="preserve"> </w:t>
      </w:r>
      <w:r w:rsidRPr="003C6B03">
        <w:rPr>
          <w:b/>
          <w:bCs/>
        </w:rPr>
        <w:t>RECRUITMENT EMAIL</w:t>
      </w:r>
    </w:p>
    <w:p w14:paraId="60E244DE" w14:textId="77777777" w:rsidR="00403896" w:rsidRPr="003C6B03" w:rsidRDefault="00403896" w:rsidP="00403896">
      <w:pPr>
        <w:spacing w:line="276" w:lineRule="auto"/>
      </w:pPr>
    </w:p>
    <w:p w14:paraId="0613DB9A" w14:textId="77777777" w:rsidR="009270CE" w:rsidRPr="003C6B03" w:rsidRDefault="009270CE" w:rsidP="009270CE">
      <w:pPr>
        <w:spacing w:line="276" w:lineRule="auto"/>
        <w:rPr>
          <w:rFonts w:eastAsia="Arial Unicode MS"/>
          <w:color w:val="000000"/>
        </w:rPr>
      </w:pPr>
      <w:r w:rsidRPr="003C6B03">
        <w:t xml:space="preserve">Hello, this is Brenna Butler and Dr. Jennifer Ann Morrow. You are being invited to provide your expert review of our materials for a research study about the writing needs of non-primary English international doctoral students (IDSs) currently enrolled at institutions that have an R1 Doctoral University Carnegie Classification across the United States. We would like to gather feedback from experts in this area (both from content experts and from international doctoral students) on our draft of the online survey that participants will be asked to complete in a future research project. There are minimal risks to this study and </w:t>
      </w:r>
      <w:r w:rsidRPr="003C6B03">
        <w:rPr>
          <w:lang w:val="en"/>
        </w:rPr>
        <w:t>responses will be kept completely confidential by the researchers</w:t>
      </w:r>
      <w:r w:rsidRPr="003C6B03">
        <w:rPr>
          <w:rFonts w:eastAsia="Arial Unicode MS"/>
          <w:color w:val="000000"/>
        </w:rPr>
        <w:t xml:space="preserve">. </w:t>
      </w:r>
    </w:p>
    <w:p w14:paraId="42DC628F" w14:textId="77777777" w:rsidR="009270CE" w:rsidRPr="003C6B03" w:rsidRDefault="009270CE" w:rsidP="009270CE">
      <w:pPr>
        <w:spacing w:line="276" w:lineRule="auto"/>
        <w:rPr>
          <w:rFonts w:eastAsia="Arial Unicode MS"/>
          <w:color w:val="000000"/>
        </w:rPr>
      </w:pPr>
    </w:p>
    <w:p w14:paraId="1BBDE9F5" w14:textId="77777777" w:rsidR="009270CE" w:rsidRPr="00697725" w:rsidRDefault="009270CE" w:rsidP="009270CE">
      <w:pPr>
        <w:spacing w:line="276" w:lineRule="auto"/>
        <w:rPr>
          <w:rFonts w:asciiTheme="minorHAnsi" w:eastAsia="Arial Unicode MS" w:hAnsiTheme="minorHAnsi" w:cstheme="minorHAnsi"/>
          <w:color w:val="000000"/>
        </w:rPr>
      </w:pPr>
      <w:r w:rsidRPr="003C6B03">
        <w:rPr>
          <w:rFonts w:eastAsia="Arial Unicode MS"/>
          <w:color w:val="000000"/>
        </w:rPr>
        <w:t xml:space="preserve">The evaluation of </w:t>
      </w:r>
      <w:r w:rsidRPr="00697725">
        <w:rPr>
          <w:rFonts w:asciiTheme="minorHAnsi" w:eastAsia="Arial Unicode MS" w:hAnsiTheme="minorHAnsi" w:cstheme="minorHAnsi"/>
          <w:color w:val="000000"/>
        </w:rPr>
        <w:t xml:space="preserve">the survey should take you 15 minutes or less to complete. Your participation is voluntary. If you wish to participate in this study, please answer the eligibility questions below </w:t>
      </w:r>
      <w:r w:rsidRPr="00697725">
        <w:rPr>
          <w:rFonts w:asciiTheme="minorHAnsi" w:eastAsia="Arial Unicode MS" w:hAnsiTheme="minorHAnsi" w:cstheme="minorHAnsi"/>
          <w:i/>
          <w:iCs/>
          <w:color w:val="000000"/>
        </w:rPr>
        <w:t>(only applicable to individuals that are non-experts),</w:t>
      </w:r>
      <w:r w:rsidRPr="00697725">
        <w:rPr>
          <w:rFonts w:asciiTheme="minorHAnsi" w:eastAsia="Arial Unicode MS" w:hAnsiTheme="minorHAnsi" w:cstheme="minorHAnsi"/>
          <w:color w:val="000000"/>
        </w:rPr>
        <w:t xml:space="preserve"> review the informed consent attached to this email, and email the signed informed consent to the researchers (contact information shown below) as your acceptance to be an expert reviewer. We will then email you the draft of the survey and the evaluation survey to complete. All participants will receive a $10 Amazon gift card for their time and expertise.</w:t>
      </w:r>
    </w:p>
    <w:p w14:paraId="5FC525F5" w14:textId="77777777" w:rsidR="009270CE" w:rsidRPr="00697725" w:rsidRDefault="009270CE" w:rsidP="009270CE">
      <w:pPr>
        <w:spacing w:line="276" w:lineRule="auto"/>
        <w:rPr>
          <w:rFonts w:asciiTheme="minorHAnsi" w:eastAsia="Arial Unicode MS" w:hAnsiTheme="minorHAnsi" w:cstheme="minorHAnsi"/>
          <w:color w:val="000000"/>
        </w:rPr>
      </w:pPr>
    </w:p>
    <w:p w14:paraId="294E0C8F" w14:textId="2251E9A4" w:rsidR="009270CE" w:rsidRPr="00697725" w:rsidRDefault="009270CE" w:rsidP="009270CE">
      <w:pPr>
        <w:spacing w:line="276" w:lineRule="auto"/>
        <w:rPr>
          <w:rFonts w:asciiTheme="minorHAnsi" w:eastAsia="Arial Unicode MS" w:hAnsiTheme="minorHAnsi" w:cstheme="minorHAnsi"/>
          <w:i/>
          <w:iCs/>
          <w:color w:val="000000"/>
        </w:rPr>
      </w:pPr>
      <w:r w:rsidRPr="00697725">
        <w:rPr>
          <w:rFonts w:asciiTheme="minorHAnsi" w:eastAsia="Arial Unicode MS" w:hAnsiTheme="minorHAnsi" w:cstheme="minorHAnsi"/>
          <w:i/>
          <w:iCs/>
          <w:color w:val="000000"/>
        </w:rPr>
        <w:t xml:space="preserve">*For potential participants in target population (individuals that are non-experts), the following section </w:t>
      </w:r>
      <w:r w:rsidR="008D3328" w:rsidRPr="00697725">
        <w:rPr>
          <w:rFonts w:asciiTheme="minorHAnsi" w:eastAsia="Arial Unicode MS" w:hAnsiTheme="minorHAnsi" w:cstheme="minorHAnsi"/>
          <w:i/>
          <w:iCs/>
          <w:color w:val="000000"/>
        </w:rPr>
        <w:t>appeared</w:t>
      </w:r>
      <w:r w:rsidRPr="00697725">
        <w:rPr>
          <w:rFonts w:asciiTheme="minorHAnsi" w:eastAsia="Arial Unicode MS" w:hAnsiTheme="minorHAnsi" w:cstheme="minorHAnsi"/>
          <w:i/>
          <w:iCs/>
          <w:color w:val="000000"/>
        </w:rPr>
        <w:t xml:space="preserve"> in the recruitment email.*</w:t>
      </w:r>
    </w:p>
    <w:p w14:paraId="32449AA6" w14:textId="77777777" w:rsidR="009270CE" w:rsidRPr="00697725" w:rsidRDefault="009270CE" w:rsidP="009270CE">
      <w:pPr>
        <w:spacing w:line="276" w:lineRule="auto"/>
        <w:rPr>
          <w:rFonts w:asciiTheme="minorHAnsi" w:hAnsiTheme="minorHAnsi" w:cstheme="minorHAnsi"/>
        </w:rPr>
      </w:pPr>
      <w:r w:rsidRPr="00697725">
        <w:rPr>
          <w:rFonts w:asciiTheme="minorHAnsi" w:hAnsiTheme="minorHAnsi" w:cstheme="minorHAnsi"/>
        </w:rPr>
        <w:t xml:space="preserve">To ensure that you are eligible to participate in the expert review, please answer the following three questions by </w:t>
      </w:r>
      <w:r w:rsidRPr="00697725">
        <w:rPr>
          <w:rFonts w:asciiTheme="minorHAnsi" w:hAnsiTheme="minorHAnsi" w:cstheme="minorHAnsi"/>
          <w:b/>
          <w:u w:val="single"/>
        </w:rPr>
        <w:t>highlighting</w:t>
      </w:r>
      <w:r w:rsidRPr="00697725">
        <w:rPr>
          <w:rFonts w:asciiTheme="minorHAnsi" w:hAnsiTheme="minorHAnsi" w:cstheme="minorHAnsi"/>
          <w:b/>
        </w:rPr>
        <w:t xml:space="preserve"> </w:t>
      </w:r>
      <w:r w:rsidRPr="00697725">
        <w:rPr>
          <w:rFonts w:asciiTheme="minorHAnsi" w:hAnsiTheme="minorHAnsi" w:cstheme="minorHAnsi"/>
          <w:bCs/>
        </w:rPr>
        <w:t>the response that best represents</w:t>
      </w:r>
      <w:r w:rsidRPr="00697725">
        <w:rPr>
          <w:rFonts w:asciiTheme="minorHAnsi" w:hAnsiTheme="minorHAnsi" w:cstheme="minorHAnsi"/>
        </w:rPr>
        <w:t xml:space="preserve"> you.</w:t>
      </w:r>
    </w:p>
    <w:p w14:paraId="0CED9DD6" w14:textId="77777777" w:rsidR="009270CE" w:rsidRPr="00697725" w:rsidRDefault="009270CE" w:rsidP="009270CE">
      <w:pPr>
        <w:spacing w:line="276" w:lineRule="auto"/>
        <w:rPr>
          <w:rFonts w:asciiTheme="minorHAnsi" w:hAnsiTheme="minorHAnsi" w:cstheme="minorHAnsi"/>
        </w:rPr>
      </w:pPr>
    </w:p>
    <w:p w14:paraId="12CCD1D1" w14:textId="77777777" w:rsidR="009270CE" w:rsidRPr="00697725" w:rsidRDefault="009270CE" w:rsidP="00697725">
      <w:pPr>
        <w:pStyle w:val="ListParagraph"/>
        <w:numPr>
          <w:ilvl w:val="0"/>
          <w:numId w:val="12"/>
        </w:numPr>
        <w:rPr>
          <w:rFonts w:asciiTheme="minorHAnsi" w:hAnsiTheme="minorHAnsi" w:cstheme="minorHAnsi"/>
        </w:rPr>
      </w:pPr>
      <w:r w:rsidRPr="00697725">
        <w:rPr>
          <w:rFonts w:asciiTheme="minorHAnsi" w:hAnsiTheme="minorHAnsi" w:cstheme="minorHAnsi"/>
        </w:rPr>
        <w:t>Are you currently enrolled in a PhD program in the United States?</w:t>
      </w:r>
    </w:p>
    <w:p w14:paraId="569A05CF" w14:textId="77777777" w:rsidR="009270CE" w:rsidRPr="00697725" w:rsidRDefault="009270CE" w:rsidP="00697725">
      <w:pPr>
        <w:pStyle w:val="ListParagraph"/>
        <w:numPr>
          <w:ilvl w:val="1"/>
          <w:numId w:val="12"/>
        </w:numPr>
        <w:rPr>
          <w:rFonts w:asciiTheme="minorHAnsi" w:hAnsiTheme="minorHAnsi" w:cstheme="minorHAnsi"/>
        </w:rPr>
      </w:pPr>
      <w:r w:rsidRPr="00697725">
        <w:rPr>
          <w:rFonts w:asciiTheme="minorHAnsi" w:hAnsiTheme="minorHAnsi" w:cstheme="minorHAnsi"/>
        </w:rPr>
        <w:t>Yes</w:t>
      </w:r>
    </w:p>
    <w:p w14:paraId="6DDDA998" w14:textId="77777777" w:rsidR="009270CE" w:rsidRPr="00697725" w:rsidRDefault="009270CE" w:rsidP="00697725">
      <w:pPr>
        <w:pStyle w:val="ListParagraph"/>
        <w:numPr>
          <w:ilvl w:val="1"/>
          <w:numId w:val="12"/>
        </w:numPr>
        <w:rPr>
          <w:rFonts w:asciiTheme="minorHAnsi" w:hAnsiTheme="minorHAnsi" w:cstheme="minorHAnsi"/>
        </w:rPr>
      </w:pPr>
      <w:r w:rsidRPr="00697725">
        <w:rPr>
          <w:rFonts w:asciiTheme="minorHAnsi" w:hAnsiTheme="minorHAnsi" w:cstheme="minorHAnsi"/>
        </w:rPr>
        <w:t>No</w:t>
      </w:r>
    </w:p>
    <w:p w14:paraId="6BC00C6D" w14:textId="77777777" w:rsidR="009270CE" w:rsidRPr="00697725" w:rsidRDefault="009270CE" w:rsidP="009270CE">
      <w:pPr>
        <w:spacing w:line="276" w:lineRule="auto"/>
        <w:rPr>
          <w:rFonts w:asciiTheme="minorHAnsi" w:hAnsiTheme="minorHAnsi" w:cstheme="minorHAnsi"/>
        </w:rPr>
      </w:pPr>
    </w:p>
    <w:p w14:paraId="41A99421" w14:textId="77777777" w:rsidR="009270CE" w:rsidRPr="00697725" w:rsidRDefault="009270CE" w:rsidP="009270CE">
      <w:pPr>
        <w:numPr>
          <w:ilvl w:val="0"/>
          <w:numId w:val="12"/>
        </w:numPr>
        <w:spacing w:line="276" w:lineRule="auto"/>
        <w:rPr>
          <w:rFonts w:asciiTheme="minorHAnsi" w:hAnsiTheme="minorHAnsi" w:cstheme="minorHAnsi"/>
        </w:rPr>
      </w:pPr>
      <w:r w:rsidRPr="00697725">
        <w:rPr>
          <w:rFonts w:asciiTheme="minorHAnsi" w:hAnsiTheme="minorHAnsi" w:cstheme="minorHAnsi"/>
        </w:rPr>
        <w:t>Are you an international student who is not a citizen, national, or permanent resident of the United States, or does not consider the United States your country of origin?</w:t>
      </w:r>
    </w:p>
    <w:p w14:paraId="21A48A6F" w14:textId="77777777" w:rsidR="009270CE" w:rsidRPr="00697725" w:rsidRDefault="009270CE" w:rsidP="009270CE">
      <w:pPr>
        <w:numPr>
          <w:ilvl w:val="1"/>
          <w:numId w:val="12"/>
        </w:numPr>
        <w:spacing w:line="276" w:lineRule="auto"/>
        <w:rPr>
          <w:rFonts w:asciiTheme="minorHAnsi" w:hAnsiTheme="minorHAnsi" w:cstheme="minorHAnsi"/>
        </w:rPr>
      </w:pPr>
      <w:r w:rsidRPr="00697725">
        <w:rPr>
          <w:rFonts w:asciiTheme="minorHAnsi" w:hAnsiTheme="minorHAnsi" w:cstheme="minorHAnsi"/>
        </w:rPr>
        <w:t>Yes</w:t>
      </w:r>
    </w:p>
    <w:p w14:paraId="405F9300" w14:textId="77777777" w:rsidR="009270CE" w:rsidRPr="00697725" w:rsidRDefault="009270CE" w:rsidP="009270CE">
      <w:pPr>
        <w:numPr>
          <w:ilvl w:val="1"/>
          <w:numId w:val="12"/>
        </w:numPr>
        <w:spacing w:line="276" w:lineRule="auto"/>
        <w:rPr>
          <w:rFonts w:asciiTheme="minorHAnsi" w:hAnsiTheme="minorHAnsi" w:cstheme="minorHAnsi"/>
        </w:rPr>
      </w:pPr>
      <w:r w:rsidRPr="00697725">
        <w:rPr>
          <w:rFonts w:asciiTheme="minorHAnsi" w:hAnsiTheme="minorHAnsi" w:cstheme="minorHAnsi"/>
        </w:rPr>
        <w:t>No</w:t>
      </w:r>
    </w:p>
    <w:p w14:paraId="2D973633" w14:textId="77777777" w:rsidR="009270CE" w:rsidRPr="00697725" w:rsidRDefault="009270CE" w:rsidP="009270CE">
      <w:pPr>
        <w:spacing w:line="276" w:lineRule="auto"/>
        <w:rPr>
          <w:rFonts w:asciiTheme="minorHAnsi" w:hAnsiTheme="minorHAnsi" w:cstheme="minorHAnsi"/>
        </w:rPr>
      </w:pPr>
    </w:p>
    <w:p w14:paraId="1D071C25" w14:textId="77777777" w:rsidR="009270CE" w:rsidRPr="00697725" w:rsidRDefault="009270CE" w:rsidP="009270CE">
      <w:pPr>
        <w:numPr>
          <w:ilvl w:val="0"/>
          <w:numId w:val="12"/>
        </w:numPr>
        <w:spacing w:line="276" w:lineRule="auto"/>
        <w:rPr>
          <w:rFonts w:asciiTheme="minorHAnsi" w:hAnsiTheme="minorHAnsi" w:cstheme="minorHAnsi"/>
        </w:rPr>
      </w:pPr>
      <w:r w:rsidRPr="00697725">
        <w:rPr>
          <w:rFonts w:asciiTheme="minorHAnsi" w:hAnsiTheme="minorHAnsi" w:cstheme="minorHAnsi"/>
        </w:rPr>
        <w:t>*Do you self-identify English as a primary language(s)?</w:t>
      </w:r>
    </w:p>
    <w:p w14:paraId="34CF7436" w14:textId="77777777" w:rsidR="009270CE" w:rsidRPr="00697725" w:rsidRDefault="009270CE" w:rsidP="009270CE">
      <w:pPr>
        <w:numPr>
          <w:ilvl w:val="1"/>
          <w:numId w:val="12"/>
        </w:numPr>
        <w:spacing w:line="276" w:lineRule="auto"/>
        <w:rPr>
          <w:rFonts w:asciiTheme="minorHAnsi" w:hAnsiTheme="minorHAnsi" w:cstheme="minorHAnsi"/>
        </w:rPr>
      </w:pPr>
      <w:r w:rsidRPr="00697725">
        <w:rPr>
          <w:rFonts w:asciiTheme="minorHAnsi" w:hAnsiTheme="minorHAnsi" w:cstheme="minorHAnsi"/>
        </w:rPr>
        <w:t>Yes</w:t>
      </w:r>
    </w:p>
    <w:p w14:paraId="15A9FB02" w14:textId="77777777" w:rsidR="009270CE" w:rsidRPr="00697725" w:rsidRDefault="009270CE" w:rsidP="009270CE">
      <w:pPr>
        <w:numPr>
          <w:ilvl w:val="1"/>
          <w:numId w:val="12"/>
        </w:numPr>
        <w:spacing w:line="276" w:lineRule="auto"/>
        <w:rPr>
          <w:rFonts w:asciiTheme="minorHAnsi" w:hAnsiTheme="minorHAnsi" w:cstheme="minorHAnsi"/>
        </w:rPr>
      </w:pPr>
      <w:r w:rsidRPr="00697725">
        <w:rPr>
          <w:rFonts w:asciiTheme="minorHAnsi" w:hAnsiTheme="minorHAnsi" w:cstheme="minorHAnsi"/>
        </w:rPr>
        <w:t>No</w:t>
      </w:r>
    </w:p>
    <w:p w14:paraId="350F48D4" w14:textId="77777777" w:rsidR="009270CE" w:rsidRPr="00697725" w:rsidRDefault="009270CE" w:rsidP="009270CE">
      <w:pPr>
        <w:spacing w:line="276" w:lineRule="auto"/>
        <w:rPr>
          <w:rFonts w:asciiTheme="minorHAnsi" w:hAnsiTheme="minorHAnsi" w:cstheme="minorHAnsi"/>
        </w:rPr>
      </w:pPr>
      <w:r w:rsidRPr="00697725">
        <w:rPr>
          <w:rFonts w:asciiTheme="minorHAnsi" w:hAnsiTheme="minorHAnsi" w:cstheme="minorHAnsi"/>
        </w:rPr>
        <w:lastRenderedPageBreak/>
        <w:t xml:space="preserve">*Scholars have suggested that one may consider English to be their primary language(s) if it is: a) their inherited language exposed to from birth, b) their language of expertise for speaking, writing, and reading comprehension, c) the functioning language that they choose to use, and d) the language that they self-identify with based on their ethnic, cultural, or national community </w:t>
      </w:r>
      <w:r w:rsidRPr="00697725">
        <w:rPr>
          <w:rFonts w:asciiTheme="minorHAnsi" w:hAnsiTheme="minorHAnsi" w:cstheme="minorHAnsi"/>
        </w:rPr>
        <w:fldChar w:fldCharType="begin" w:fldLock="1"/>
      </w:r>
      <w:r w:rsidRPr="00697725">
        <w:rPr>
          <w:rFonts w:asciiTheme="minorHAnsi" w:hAnsiTheme="minorHAnsi" w:cstheme="minorHAnsi"/>
        </w:rPr>
        <w:instrText>ADDIN CSL_CITATION {"citationItems":[{"id":"ITEM-1","itemData":{"DOI":"10.1111/weng.12093","ISSN":"1467971X","abstract":"This paper investigates the role of English and what it represents to speakers of the three major ethnic groups across three different age groups in Singapore. This paper reports a study conducted on 436 Singaporeans of different age and ethnic groups, looking at their language use and perceptions of English as a marker of their identity. The Singapore government has always been cautious about according the 'mother tongue' status to English. The latest 2010 census however reveals that over 30 per cent of Singaporeans report English to be the primary language used in the home, an increase from about 20 per cent in 2000. What remains unclear is the extent to which English has penetrated the psyche of the everyday Singaporean. The results in this study suggest that English in Singapore has to be reconceptualized as a new mother tongue, and to do so requires a reconfiguration of what it takes for a language to be a 'mother tongue.' This paper will take this on by adapting Skutnabb-Kangas and Phillipson's (1989) and Rampton's (1995) objections and definitions of the term, and propose a set of conditions that can be used to define the term mother tongue. © 2014 John Wiley &amp; Sons Ltd.","author":[{"dropping-particle":"","family":"Tan","given":"Ying Ying","non-dropping-particle":"","parse-names":false,"suffix":""}],"container-title":"World Englishes","id":"ITEM-1","issue":"3","issued":{"date-parts":[["2014"]]},"page":"319-339","title":"English as a 'mother tongue' in Singapore","type":"article-journal","volume":"33"},"uris":["http://www.mendeley.com/documents/?uuid=3e37d44d-abfe-4ce1-9aa1-a1d2298b9ea3"]},{"id":"ITEM-2","itemData":{"DOI":"10.21832/9781783094394","author":[{"dropping-particle":"","family":"Otwinowska","given":"A","non-dropping-particle":"","parse-names":false,"suffix":""}],"id":"ITEM-2","issued":{"date-parts":[["2016"]]},"publisher":"Multilingual Matters","title":"Cognate vocabulary in language acquisition and use: Attitudes, awareness, activation","type":"book"},"uris":["http://www.mendeley.com/documents/?uuid=e7de3e86-1748-4df4-8e4f-ca3586cadada"]}],"mendeley":{"formattedCitation":"(Otwinowska, 2016; Tan, 2014)","plainTextFormattedCitation":"(Otwinowska, 2016; Tan, 2014)","previouslyFormattedCitation":"(Otwinowska, 2016; Tan, 2014)"},"properties":{"noteIndex":0},"schema":"https://github.com/citation-style-language/schema/raw/master/csl-citation.json"}</w:instrText>
      </w:r>
      <w:r w:rsidRPr="00697725">
        <w:rPr>
          <w:rFonts w:asciiTheme="minorHAnsi" w:hAnsiTheme="minorHAnsi" w:cstheme="minorHAnsi"/>
        </w:rPr>
        <w:fldChar w:fldCharType="separate"/>
      </w:r>
      <w:r w:rsidRPr="00697725">
        <w:rPr>
          <w:rFonts w:asciiTheme="minorHAnsi" w:hAnsiTheme="minorHAnsi" w:cstheme="minorHAnsi"/>
          <w:noProof/>
        </w:rPr>
        <w:t>(Otwinowska, 2016; Tan, 2014)</w:t>
      </w:r>
      <w:r w:rsidRPr="00697725">
        <w:rPr>
          <w:rFonts w:asciiTheme="minorHAnsi" w:hAnsiTheme="minorHAnsi" w:cstheme="minorHAnsi"/>
        </w:rPr>
        <w:fldChar w:fldCharType="end"/>
      </w:r>
    </w:p>
    <w:p w14:paraId="2669C356" w14:textId="77777777" w:rsidR="009270CE" w:rsidRPr="00697725" w:rsidRDefault="009270CE" w:rsidP="009270CE">
      <w:pPr>
        <w:spacing w:line="276" w:lineRule="auto"/>
        <w:rPr>
          <w:rFonts w:asciiTheme="minorHAnsi" w:eastAsia="Arial Unicode MS" w:hAnsiTheme="minorHAnsi" w:cstheme="minorHAnsi"/>
          <w:color w:val="000000"/>
        </w:rPr>
      </w:pPr>
    </w:p>
    <w:p w14:paraId="4277774F" w14:textId="77777777" w:rsidR="009270CE" w:rsidRPr="00697725" w:rsidRDefault="009270CE" w:rsidP="009270CE">
      <w:pPr>
        <w:spacing w:line="276" w:lineRule="auto"/>
        <w:rPr>
          <w:rFonts w:asciiTheme="minorHAnsi" w:eastAsia="Arial Unicode MS" w:hAnsiTheme="minorHAnsi" w:cstheme="minorHAnsi"/>
          <w:color w:val="000000"/>
        </w:rPr>
      </w:pPr>
    </w:p>
    <w:p w14:paraId="7C28ECF5"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Thank you for your time! Please let us know if you have any questions.</w:t>
      </w:r>
    </w:p>
    <w:p w14:paraId="49177C59" w14:textId="77777777" w:rsidR="009270CE" w:rsidRPr="00697725" w:rsidRDefault="009270CE" w:rsidP="009270CE">
      <w:pPr>
        <w:spacing w:line="276" w:lineRule="auto"/>
        <w:rPr>
          <w:rFonts w:asciiTheme="minorHAnsi" w:eastAsia="Arial Unicode MS" w:hAnsiTheme="minorHAnsi" w:cstheme="minorHAnsi"/>
          <w:color w:val="000000"/>
        </w:rPr>
      </w:pPr>
    </w:p>
    <w:p w14:paraId="250A3A3A" w14:textId="77777777" w:rsidR="009270CE" w:rsidRPr="00697725" w:rsidRDefault="009270CE" w:rsidP="009270CE">
      <w:pPr>
        <w:spacing w:line="276" w:lineRule="auto"/>
        <w:rPr>
          <w:rFonts w:asciiTheme="minorHAnsi" w:eastAsia="Arial Unicode MS" w:hAnsiTheme="minorHAnsi" w:cstheme="minorHAnsi"/>
          <w:color w:val="000000"/>
        </w:rPr>
      </w:pPr>
    </w:p>
    <w:p w14:paraId="14687906"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Brenna Butler, Ph.D. Candidate</w:t>
      </w:r>
    </w:p>
    <w:p w14:paraId="06F78644"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Evaluation, Statistics, and Measurement</w:t>
      </w:r>
    </w:p>
    <w:p w14:paraId="60E6A330"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The University of Tennessee</w:t>
      </w:r>
    </w:p>
    <w:p w14:paraId="0B0F4308"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bberry10@vols.utk.edu</w:t>
      </w:r>
    </w:p>
    <w:p w14:paraId="638B2E2B" w14:textId="77777777" w:rsidR="009270CE" w:rsidRPr="00697725" w:rsidRDefault="009270CE" w:rsidP="009270CE">
      <w:pPr>
        <w:spacing w:line="276" w:lineRule="auto"/>
        <w:rPr>
          <w:rFonts w:asciiTheme="minorHAnsi" w:eastAsia="Arial Unicode MS" w:hAnsiTheme="minorHAnsi" w:cstheme="minorHAnsi"/>
          <w:color w:val="000000"/>
        </w:rPr>
      </w:pPr>
    </w:p>
    <w:p w14:paraId="6D772486"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Jennifer Ann Morrow, Ph.D.</w:t>
      </w:r>
    </w:p>
    <w:p w14:paraId="0EC12105"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Associate Professor</w:t>
      </w:r>
    </w:p>
    <w:p w14:paraId="221C6581"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Evaluation, Statistics, and Measurement</w:t>
      </w:r>
    </w:p>
    <w:p w14:paraId="366ED18B" w14:textId="77777777" w:rsidR="009270CE" w:rsidRPr="00697725" w:rsidRDefault="009270CE" w:rsidP="009270CE">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The University of Tennessee</w:t>
      </w:r>
    </w:p>
    <w:p w14:paraId="54698681" w14:textId="77777777" w:rsidR="009270CE" w:rsidRPr="00697725" w:rsidRDefault="004F4A78" w:rsidP="009270CE">
      <w:pPr>
        <w:spacing w:line="276" w:lineRule="auto"/>
        <w:rPr>
          <w:rFonts w:asciiTheme="minorHAnsi" w:hAnsiTheme="minorHAnsi" w:cstheme="minorHAnsi"/>
        </w:rPr>
      </w:pPr>
      <w:hyperlink r:id="rId26" w:history="1">
        <w:r w:rsidR="009270CE" w:rsidRPr="00697725">
          <w:rPr>
            <w:rStyle w:val="Hyperlink"/>
            <w:rFonts w:asciiTheme="minorHAnsi" w:hAnsiTheme="minorHAnsi" w:cstheme="minorHAnsi"/>
          </w:rPr>
          <w:t>jamorrow@utk.edu</w:t>
        </w:r>
      </w:hyperlink>
    </w:p>
    <w:p w14:paraId="6F59E7DD" w14:textId="77777777" w:rsidR="009270CE" w:rsidRPr="00697725" w:rsidRDefault="009270CE" w:rsidP="009270CE">
      <w:pPr>
        <w:spacing w:line="276" w:lineRule="auto"/>
        <w:rPr>
          <w:rFonts w:asciiTheme="minorHAnsi" w:hAnsiTheme="minorHAnsi" w:cstheme="minorHAnsi"/>
        </w:rPr>
      </w:pPr>
    </w:p>
    <w:p w14:paraId="672103CA" w14:textId="77777777" w:rsidR="009270CE" w:rsidRPr="00697725" w:rsidRDefault="009270CE" w:rsidP="009270CE">
      <w:pPr>
        <w:spacing w:line="276" w:lineRule="auto"/>
        <w:rPr>
          <w:rFonts w:asciiTheme="minorHAnsi" w:hAnsiTheme="minorHAnsi" w:cstheme="minorHAnsi"/>
        </w:rPr>
      </w:pPr>
    </w:p>
    <w:p w14:paraId="789B5BFC" w14:textId="77777777" w:rsidR="009270CE" w:rsidRPr="00697725" w:rsidRDefault="009270CE" w:rsidP="009270CE">
      <w:pPr>
        <w:pStyle w:val="NormalWeb"/>
        <w:jc w:val="center"/>
        <w:rPr>
          <w:rFonts w:asciiTheme="minorHAnsi" w:hAnsiTheme="minorHAnsi" w:cstheme="minorHAnsi"/>
          <w:sz w:val="20"/>
          <w:szCs w:val="20"/>
        </w:rPr>
      </w:pPr>
      <w:r w:rsidRPr="00697725">
        <w:rPr>
          <w:rFonts w:asciiTheme="minorHAnsi" w:hAnsiTheme="minorHAnsi" w:cstheme="minorHAnsi"/>
          <w:sz w:val="20"/>
          <w:szCs w:val="20"/>
        </w:rPr>
        <w:t xml:space="preserve">IRB NUMBER: UTK IRB-20-06014-XP </w:t>
      </w:r>
      <w:r w:rsidRPr="00697725">
        <w:rPr>
          <w:rFonts w:asciiTheme="minorHAnsi" w:hAnsiTheme="minorHAnsi" w:cstheme="minorHAnsi"/>
          <w:sz w:val="20"/>
          <w:szCs w:val="20"/>
        </w:rPr>
        <w:br/>
        <w:t>IRB APPROVAL DATE: 09/07/2020</w:t>
      </w:r>
    </w:p>
    <w:p w14:paraId="2E43EF08" w14:textId="2C89AB80" w:rsidR="00F662C9" w:rsidRPr="00697725" w:rsidRDefault="00F662C9">
      <w:pPr>
        <w:rPr>
          <w:rFonts w:asciiTheme="minorHAnsi" w:hAnsiTheme="minorHAnsi" w:cstheme="minorHAnsi"/>
          <w:b/>
          <w:bCs/>
          <w:iCs/>
        </w:rPr>
      </w:pPr>
    </w:p>
    <w:p w14:paraId="4BA2769A" w14:textId="77777777" w:rsidR="00403896" w:rsidRPr="00697725" w:rsidRDefault="00403896">
      <w:pPr>
        <w:rPr>
          <w:rFonts w:asciiTheme="minorHAnsi" w:hAnsiTheme="minorHAnsi" w:cstheme="minorHAnsi"/>
          <w:b/>
          <w:bCs/>
          <w:iCs/>
        </w:rPr>
      </w:pPr>
      <w:r w:rsidRPr="00697725">
        <w:rPr>
          <w:rFonts w:asciiTheme="minorHAnsi" w:hAnsiTheme="minorHAnsi" w:cstheme="minorHAnsi"/>
        </w:rPr>
        <w:br w:type="page"/>
      </w:r>
    </w:p>
    <w:p w14:paraId="28CF0990" w14:textId="577603DA" w:rsidR="00F662C9" w:rsidRPr="00697725" w:rsidRDefault="00F662C9" w:rsidP="00CA5F46">
      <w:pPr>
        <w:jc w:val="center"/>
        <w:rPr>
          <w:rFonts w:asciiTheme="minorHAnsi" w:hAnsiTheme="minorHAnsi" w:cstheme="minorHAnsi"/>
          <w:b/>
          <w:bCs/>
        </w:rPr>
      </w:pPr>
      <w:r w:rsidRPr="00697725">
        <w:rPr>
          <w:rFonts w:asciiTheme="minorHAnsi" w:hAnsiTheme="minorHAnsi" w:cstheme="minorHAnsi"/>
          <w:b/>
          <w:bCs/>
        </w:rPr>
        <w:lastRenderedPageBreak/>
        <w:t xml:space="preserve">APPENDIX B: </w:t>
      </w:r>
      <w:r w:rsidR="004D0E41" w:rsidRPr="00697725">
        <w:rPr>
          <w:rFonts w:asciiTheme="minorHAnsi" w:hAnsiTheme="minorHAnsi" w:cstheme="minorHAnsi"/>
          <w:b/>
          <w:bCs/>
        </w:rPr>
        <w:t>PILOT STUDY</w:t>
      </w:r>
      <w:r w:rsidR="008D78DE" w:rsidRPr="00697725">
        <w:rPr>
          <w:rFonts w:asciiTheme="minorHAnsi" w:hAnsiTheme="minorHAnsi" w:cstheme="minorHAnsi"/>
          <w:b/>
          <w:bCs/>
        </w:rPr>
        <w:t xml:space="preserve"> INFORMED CONSENT</w:t>
      </w:r>
    </w:p>
    <w:p w14:paraId="0A435C5C" w14:textId="77777777" w:rsidR="006D3C08" w:rsidRPr="00697725" w:rsidRDefault="006D3C08" w:rsidP="006D3C08">
      <w:pPr>
        <w:snapToGrid w:val="0"/>
        <w:spacing w:line="276" w:lineRule="auto"/>
        <w:rPr>
          <w:rFonts w:asciiTheme="minorHAnsi" w:hAnsiTheme="minorHAnsi" w:cstheme="minorHAnsi"/>
        </w:rPr>
      </w:pPr>
    </w:p>
    <w:p w14:paraId="0CD4F9A3" w14:textId="77777777" w:rsidR="009270CE" w:rsidRPr="00697725" w:rsidRDefault="009270CE" w:rsidP="009270CE">
      <w:pPr>
        <w:snapToGrid w:val="0"/>
        <w:spacing w:line="276" w:lineRule="auto"/>
        <w:rPr>
          <w:rFonts w:asciiTheme="minorHAnsi" w:hAnsiTheme="minorHAnsi" w:cstheme="minorHAnsi"/>
          <w:b/>
        </w:rPr>
      </w:pPr>
      <w:r w:rsidRPr="00697725">
        <w:rPr>
          <w:rFonts w:asciiTheme="minorHAnsi" w:hAnsiTheme="minorHAnsi" w:cstheme="minorHAnsi"/>
          <w:b/>
        </w:rPr>
        <w:t xml:space="preserve">The following information is provided to inform you about this expert review project and your participation in it. Please read this form carefully and feel free to ask any questions you may have. Your participation is voluntary and there is no penalty for refusing to participate in the study.   </w:t>
      </w:r>
    </w:p>
    <w:p w14:paraId="6179A5B9" w14:textId="77777777" w:rsidR="009270CE" w:rsidRPr="00697725" w:rsidRDefault="009270CE" w:rsidP="009270CE">
      <w:pPr>
        <w:autoSpaceDE w:val="0"/>
        <w:autoSpaceDN w:val="0"/>
        <w:adjustRightInd w:val="0"/>
        <w:spacing w:line="276" w:lineRule="auto"/>
        <w:rPr>
          <w:rFonts w:asciiTheme="minorHAnsi" w:hAnsiTheme="minorHAnsi" w:cstheme="minorHAnsi"/>
          <w:b/>
          <w:bCs/>
          <w:color w:val="000000"/>
        </w:rPr>
      </w:pPr>
    </w:p>
    <w:p w14:paraId="12D79D4D"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hAnsiTheme="minorHAnsi" w:cstheme="minorHAnsi"/>
          <w:b/>
          <w:bCs/>
          <w:color w:val="000000"/>
        </w:rPr>
        <w:t>INTRODUCTION</w:t>
      </w:r>
    </w:p>
    <w:p w14:paraId="74BA4672" w14:textId="77777777" w:rsidR="009270CE" w:rsidRPr="00697725" w:rsidRDefault="009270CE" w:rsidP="009270CE">
      <w:pPr>
        <w:spacing w:line="276" w:lineRule="auto"/>
        <w:rPr>
          <w:rFonts w:asciiTheme="minorHAnsi" w:hAnsiTheme="minorHAnsi" w:cstheme="minorHAnsi"/>
          <w:lang w:val="en"/>
        </w:rPr>
      </w:pPr>
      <w:r w:rsidRPr="00697725">
        <w:rPr>
          <w:rFonts w:asciiTheme="minorHAnsi" w:hAnsiTheme="minorHAnsi" w:cstheme="minorHAnsi"/>
        </w:rPr>
        <w:t xml:space="preserve">Hello, and thank you for your interest in providing your expert review of our study materials! My name is Brenna Butler, and under the supervision of my advisor, Dr. Jennifer Ann Morrow,  we are conducting a study to learn more about the writing needs of non-primary English international doctoral students (IDSs) currently enrolled at institutions that have an R1 Doctoral University Carnegie Classification across the United States. We would like to first gather feedback from expert reviewers on the online survey that participants will be asked to complete in a future research project. There are minimal risks to this study and </w:t>
      </w:r>
      <w:r w:rsidRPr="00697725">
        <w:rPr>
          <w:rFonts w:asciiTheme="minorHAnsi" w:hAnsiTheme="minorHAnsi" w:cstheme="minorHAnsi"/>
          <w:lang w:val="en"/>
        </w:rPr>
        <w:t xml:space="preserve">responses will be kept completely confidential by the researchers. </w:t>
      </w:r>
      <w:r w:rsidRPr="00697725">
        <w:rPr>
          <w:rFonts w:asciiTheme="minorHAnsi" w:hAnsiTheme="minorHAnsi" w:cstheme="minorHAnsi"/>
        </w:rPr>
        <w:t xml:space="preserve">If you would be interested in providing your expert review of our materials, please continue reading the consent form below. </w:t>
      </w:r>
    </w:p>
    <w:p w14:paraId="292D7B73"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50E5C451" w14:textId="77777777" w:rsidR="009270CE" w:rsidRPr="00697725" w:rsidRDefault="009270CE" w:rsidP="009270CE">
      <w:pPr>
        <w:spacing w:line="276" w:lineRule="auto"/>
        <w:rPr>
          <w:rFonts w:asciiTheme="minorHAnsi" w:hAnsiTheme="minorHAnsi" w:cstheme="minorHAnsi"/>
        </w:rPr>
      </w:pPr>
      <w:r w:rsidRPr="00697725">
        <w:rPr>
          <w:rFonts w:asciiTheme="minorHAnsi" w:eastAsia="Arial Unicode MS" w:hAnsiTheme="minorHAnsi" w:cstheme="minorHAnsi"/>
          <w:color w:val="000000"/>
        </w:rPr>
        <w:t xml:space="preserve">You are being invited to participate in a research study. The information is provided to you about the study. Please read this form carefully. Your participation is voluntary. You are also free to withdraw from this study at any time. </w:t>
      </w:r>
      <w:r w:rsidRPr="00697725">
        <w:rPr>
          <w:rFonts w:asciiTheme="minorHAnsi" w:hAnsiTheme="minorHAnsi" w:cstheme="minorHAnsi"/>
        </w:rPr>
        <w:t>We would like to invite you to evaluate a brief online survey that intends to measure non-primary English international doctoral students’ current writing skills, their writing needs, and their anticipated writing skills they must possess to successfully obtain employment in their desired career post-PhD. We invite you to provide your feedback relating to the validity of the survey questions and the clarity of the overall survey questions.</w:t>
      </w:r>
    </w:p>
    <w:p w14:paraId="19A93397"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p>
    <w:p w14:paraId="0B2CEB5F"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INFORMATION ABOUT PARTICIPANTS’ INVOLVEMENT IN THE STUDY</w:t>
      </w:r>
    </w:p>
    <w:p w14:paraId="554E41E0"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This research study consists of a confidential survey asking about your evaluation of the online survey. Additionally, you will be asked on the survey if you would like to be contacted if the researchers have follow-up questions about your evaluation answers. The evaluation of the survey should take you 15 minutes or less to complete.</w:t>
      </w:r>
    </w:p>
    <w:p w14:paraId="36420837"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1E41F7A8"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RISKS</w:t>
      </w:r>
    </w:p>
    <w:p w14:paraId="5C9A3256" w14:textId="77777777" w:rsidR="00632E60" w:rsidRPr="00697725" w:rsidRDefault="009270CE" w:rsidP="009270CE">
      <w:pPr>
        <w:spacing w:line="276" w:lineRule="auto"/>
        <w:contextualSpacing/>
        <w:rPr>
          <w:rFonts w:asciiTheme="minorHAnsi" w:eastAsia="Cambria" w:hAnsiTheme="minorHAnsi" w:cstheme="minorHAnsi"/>
          <w:lang w:val="en"/>
        </w:rPr>
      </w:pPr>
      <w:r w:rsidRPr="00697725">
        <w:rPr>
          <w:rFonts w:asciiTheme="minorHAnsi" w:eastAsia="Cambria" w:hAnsiTheme="minorHAnsi" w:cstheme="minorHAnsi"/>
          <w:lang w:val="en"/>
        </w:rPr>
        <w:t xml:space="preserve">The level of risks associated with the current study are minimal. You may feel uncomfortable sharing your opinions; however, please know that all responses will be kept completely confidential by the researchers. Please answer as honestly as possible in order to provide the most accurate information. However, if you have a feeling of discomfort at any time, you may choose to terminate your participation in the study.  </w:t>
      </w:r>
    </w:p>
    <w:p w14:paraId="3785859E" w14:textId="4DF8CB40" w:rsidR="009270CE" w:rsidRPr="00697725" w:rsidRDefault="009270CE" w:rsidP="009270CE">
      <w:pPr>
        <w:spacing w:line="276" w:lineRule="auto"/>
        <w:contextualSpacing/>
        <w:rPr>
          <w:rFonts w:asciiTheme="minorHAnsi" w:eastAsia="Cambria" w:hAnsiTheme="minorHAnsi" w:cstheme="minorHAnsi"/>
          <w:lang w:val="en"/>
        </w:rPr>
      </w:pPr>
      <w:r w:rsidRPr="00697725">
        <w:rPr>
          <w:rFonts w:asciiTheme="minorHAnsi" w:eastAsia="Arial Unicode MS" w:hAnsiTheme="minorHAnsi" w:cstheme="minorHAnsi"/>
          <w:b/>
          <w:bCs/>
          <w:color w:val="000000"/>
        </w:rPr>
        <w:lastRenderedPageBreak/>
        <w:t>BENEFITS</w:t>
      </w:r>
    </w:p>
    <w:p w14:paraId="1863D2EC"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The researchers hope the expert reviewers might benefit from the information collected, as survey data will be used to improve the online survey that international doctoral students will participate in for a future research study. The information from this future study will be utilized to contribute to the knowledge on non-primary English international doctoral students’ writing skills and needs studying at R1 institutions across the United States.</w:t>
      </w:r>
    </w:p>
    <w:p w14:paraId="489F5704"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23D9FF89"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CONFIDENTIALITY</w:t>
      </w:r>
    </w:p>
    <w:p w14:paraId="7D2CDE64"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The information you provide on the surveys will be kept completely confidential. Only the researchers will have access to your answers and the data will be stored </w:t>
      </w:r>
      <w:r w:rsidRPr="00697725">
        <w:rPr>
          <w:rFonts w:asciiTheme="minorHAnsi" w:eastAsia="Arial Unicode MS" w:hAnsiTheme="minorHAnsi" w:cstheme="minorHAnsi"/>
          <w:color w:val="000000"/>
          <w:lang w:val="en"/>
        </w:rPr>
        <w:t>on the secure password protected computers owned by the study’s researchers and/or the University of Tennessee</w:t>
      </w:r>
      <w:r w:rsidRPr="00697725">
        <w:rPr>
          <w:rFonts w:asciiTheme="minorHAnsi" w:eastAsia="Arial Unicode MS" w:hAnsiTheme="minorHAnsi" w:cstheme="minorHAnsi"/>
          <w:color w:val="000000"/>
        </w:rPr>
        <w:t>.</w:t>
      </w:r>
      <w:r w:rsidRPr="00697725">
        <w:rPr>
          <w:rFonts w:asciiTheme="minorHAnsi" w:eastAsia="Cambria" w:hAnsiTheme="minorHAnsi" w:cstheme="minorHAnsi"/>
          <w:lang w:val="en"/>
        </w:rPr>
        <w:t xml:space="preserve"> </w:t>
      </w:r>
      <w:r w:rsidRPr="00697725">
        <w:rPr>
          <w:rFonts w:asciiTheme="minorHAnsi" w:eastAsia="Arial Unicode MS" w:hAnsiTheme="minorHAnsi" w:cstheme="minorHAnsi"/>
          <w:color w:val="000000"/>
          <w:lang w:val="en"/>
        </w:rPr>
        <w:t>The information you include in this consent form will also be stored on the secure password protected computers owned by the study’s researchers and/or the University of Tennessee.</w:t>
      </w:r>
      <w:r w:rsidRPr="00697725">
        <w:rPr>
          <w:rFonts w:asciiTheme="minorHAnsi" w:eastAsia="Arial Unicode MS" w:hAnsiTheme="minorHAnsi" w:cstheme="minorHAnsi"/>
          <w:color w:val="000000"/>
        </w:rPr>
        <w:t xml:space="preserve"> No references will be made in any reports that could link you as a participant to the study or the data.</w:t>
      </w:r>
    </w:p>
    <w:p w14:paraId="3D5CA84D"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26B1631F"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Your information may be used for future research studies or shared with other researchers for use in future studies without obtaining additional informed consent from you. If this happens, all of your identifiable information will be removed before any future use or sharing with other researchers.</w:t>
      </w:r>
    </w:p>
    <w:p w14:paraId="7E346B3C"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3C02C7DF"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color w:val="000000"/>
          <w:lang w:val="en"/>
        </w:rPr>
      </w:pPr>
      <w:r w:rsidRPr="00697725">
        <w:rPr>
          <w:rFonts w:asciiTheme="minorHAnsi" w:eastAsia="Arial Unicode MS" w:hAnsiTheme="minorHAnsi" w:cstheme="minorHAnsi"/>
          <w:b/>
          <w:bCs/>
          <w:color w:val="000000"/>
          <w:lang w:val="en"/>
        </w:rPr>
        <w:t xml:space="preserve">COMPENSATION FOR PARTICIPATION </w:t>
      </w:r>
    </w:p>
    <w:p w14:paraId="51BA7F37"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lang w:val="en"/>
        </w:rPr>
      </w:pPr>
      <w:r w:rsidRPr="00697725">
        <w:rPr>
          <w:rFonts w:asciiTheme="minorHAnsi" w:eastAsia="Arial Unicode MS" w:hAnsiTheme="minorHAnsi" w:cstheme="minorHAnsi"/>
          <w:color w:val="000000"/>
          <w:lang w:val="en"/>
        </w:rPr>
        <w:t>In appreciation for sharing your time and expertise with the research team, you will be provided with a $10 Amazon gift card. This gift card will be electronically sent to you via email after you have completed your participation in the study.</w:t>
      </w:r>
    </w:p>
    <w:p w14:paraId="7AAF4C93"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p>
    <w:p w14:paraId="32199D50"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CONTACT INFORMATION</w:t>
      </w:r>
    </w:p>
    <w:p w14:paraId="1BB4CDEC"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If you have questions at any time about the study or the procedures, you may contact the researchers at the University of Tennessee: Brenna Butler (</w:t>
      </w:r>
      <w:r w:rsidRPr="00697725">
        <w:rPr>
          <w:rFonts w:asciiTheme="minorHAnsi" w:eastAsia="Arial Unicode MS" w:hAnsiTheme="minorHAnsi" w:cstheme="minorHAnsi"/>
        </w:rPr>
        <w:t>bberry10@vols.utk.edu</w:t>
      </w:r>
      <w:r w:rsidRPr="00697725">
        <w:rPr>
          <w:rFonts w:asciiTheme="minorHAnsi" w:eastAsia="Arial Unicode MS" w:hAnsiTheme="minorHAnsi" w:cstheme="minorHAnsi"/>
          <w:color w:val="000000"/>
        </w:rPr>
        <w:t>) and Jennifer Ann Morrow (jamorrow@utk.edu). If you have questions about your rights as a participant, contact the University of Tennessee, IRB Compliance Officer at (865-974-7697; utkirb@utk.edu).</w:t>
      </w:r>
    </w:p>
    <w:p w14:paraId="024C91A2"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4E7B9E7C"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PARTICIPATION</w:t>
      </w:r>
    </w:p>
    <w:p w14:paraId="777BE272"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Your participation in this study is completely voluntary; you may decline to participate without penalty. If you decide to participate, you may withdraw from the study at any time without penalty. If you become uncomfortable sharing your evaluation feedback during the survey, then you are free to skip any question or stop the survey at any time without penalty and without any loss of benefits to which you are otherwise entitled. If you choose to not turn in your responses </w:t>
      </w:r>
      <w:r w:rsidRPr="00697725">
        <w:rPr>
          <w:rFonts w:asciiTheme="minorHAnsi" w:eastAsia="Arial Unicode MS" w:hAnsiTheme="minorHAnsi" w:cstheme="minorHAnsi"/>
          <w:color w:val="000000"/>
        </w:rPr>
        <w:lastRenderedPageBreak/>
        <w:t>to the researchers after answering the survey questions, your data will be destroyed and will not be used in any data analyses.</w:t>
      </w:r>
    </w:p>
    <w:p w14:paraId="66AB39BB"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51D2A0C3"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If you decide to finish the evaluation survey, know that all data obtained will be collected with confidentiality.</w:t>
      </w:r>
    </w:p>
    <w:p w14:paraId="186E2CEA"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______________________________________________________________________________</w:t>
      </w:r>
    </w:p>
    <w:p w14:paraId="55BDB8D7"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CONSENT</w:t>
      </w:r>
    </w:p>
    <w:p w14:paraId="6A68F3E8"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I have read and understood the above information. I have had the opportunity to print a copy of this form. I agree to be an expert reviewer in this study.</w:t>
      </w:r>
    </w:p>
    <w:p w14:paraId="57620962"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670EE956"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X ___________________________________________  </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______________________</w:t>
      </w:r>
    </w:p>
    <w:p w14:paraId="421A884B"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ab/>
        <w:t>Signature of Participant</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Date</w:t>
      </w:r>
    </w:p>
    <w:p w14:paraId="0EEB8F59"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p>
    <w:p w14:paraId="7DE70499"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X ___________________________________________  </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______________________</w:t>
      </w:r>
    </w:p>
    <w:p w14:paraId="22A8556C" w14:textId="77777777" w:rsidR="009270CE" w:rsidRPr="00697725" w:rsidRDefault="009270CE" w:rsidP="009270CE">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ab/>
        <w:t>Signature of Researcher</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Date</w:t>
      </w:r>
    </w:p>
    <w:p w14:paraId="7E04A742" w14:textId="77777777" w:rsidR="009270CE" w:rsidRPr="00697725" w:rsidRDefault="009270CE">
      <w:pPr>
        <w:rPr>
          <w:rFonts w:asciiTheme="minorHAnsi" w:hAnsiTheme="minorHAnsi" w:cstheme="minorHAnsi"/>
        </w:rPr>
      </w:pPr>
    </w:p>
    <w:p w14:paraId="13919134" w14:textId="77777777" w:rsidR="009270CE" w:rsidRPr="00697725" w:rsidRDefault="009270CE" w:rsidP="009270CE">
      <w:pPr>
        <w:pStyle w:val="NormalWeb"/>
        <w:jc w:val="center"/>
        <w:rPr>
          <w:rFonts w:asciiTheme="minorHAnsi" w:hAnsiTheme="minorHAnsi" w:cstheme="minorHAnsi"/>
          <w:sz w:val="20"/>
          <w:szCs w:val="20"/>
        </w:rPr>
      </w:pPr>
      <w:r w:rsidRPr="00697725">
        <w:rPr>
          <w:rFonts w:asciiTheme="minorHAnsi" w:hAnsiTheme="minorHAnsi" w:cstheme="minorHAnsi"/>
          <w:sz w:val="20"/>
          <w:szCs w:val="20"/>
        </w:rPr>
        <w:t xml:space="preserve">IRB NUMBER: UTK IRB-20-06014-XP </w:t>
      </w:r>
      <w:r w:rsidRPr="00697725">
        <w:rPr>
          <w:rFonts w:asciiTheme="minorHAnsi" w:hAnsiTheme="minorHAnsi" w:cstheme="minorHAnsi"/>
          <w:sz w:val="20"/>
          <w:szCs w:val="20"/>
        </w:rPr>
        <w:br/>
        <w:t>IRB APPROVAL DATE: 09/07/2020</w:t>
      </w:r>
    </w:p>
    <w:p w14:paraId="661D8F09" w14:textId="61B1D351" w:rsidR="006D3C08" w:rsidRPr="00697725" w:rsidRDefault="006D3C08">
      <w:pPr>
        <w:rPr>
          <w:rFonts w:asciiTheme="minorHAnsi" w:hAnsiTheme="minorHAnsi" w:cstheme="minorHAnsi"/>
          <w:b/>
          <w:bCs/>
          <w:iCs/>
        </w:rPr>
      </w:pPr>
      <w:r w:rsidRPr="00697725">
        <w:rPr>
          <w:rFonts w:asciiTheme="minorHAnsi" w:hAnsiTheme="minorHAnsi" w:cstheme="minorHAnsi"/>
        </w:rPr>
        <w:br w:type="page"/>
      </w:r>
    </w:p>
    <w:p w14:paraId="7A3824D7" w14:textId="315006B1" w:rsidR="00F662C9" w:rsidRPr="00697725" w:rsidRDefault="00F662C9" w:rsidP="00CA5F46">
      <w:pPr>
        <w:jc w:val="center"/>
        <w:rPr>
          <w:rFonts w:asciiTheme="minorHAnsi" w:hAnsiTheme="minorHAnsi" w:cstheme="minorHAnsi"/>
          <w:b/>
          <w:bCs/>
        </w:rPr>
      </w:pPr>
      <w:r w:rsidRPr="00697725">
        <w:rPr>
          <w:rFonts w:asciiTheme="minorHAnsi" w:hAnsiTheme="minorHAnsi" w:cstheme="minorHAnsi"/>
          <w:b/>
          <w:bCs/>
        </w:rPr>
        <w:lastRenderedPageBreak/>
        <w:t xml:space="preserve">APPENDIX C: </w:t>
      </w:r>
      <w:r w:rsidR="004D0E41" w:rsidRPr="00697725">
        <w:rPr>
          <w:rFonts w:asciiTheme="minorHAnsi" w:hAnsiTheme="minorHAnsi" w:cstheme="minorHAnsi"/>
          <w:b/>
          <w:bCs/>
        </w:rPr>
        <w:t>PILOT STUDY</w:t>
      </w:r>
      <w:r w:rsidR="008D78DE" w:rsidRPr="00697725">
        <w:rPr>
          <w:rFonts w:asciiTheme="minorHAnsi" w:hAnsiTheme="minorHAnsi" w:cstheme="minorHAnsi"/>
          <w:b/>
          <w:bCs/>
        </w:rPr>
        <w:t xml:space="preserve"> FEEDBACK SURVEY</w:t>
      </w:r>
    </w:p>
    <w:p w14:paraId="79BCEDF4" w14:textId="77777777" w:rsidR="008E5776" w:rsidRPr="00697725" w:rsidRDefault="008E5776" w:rsidP="0008667C">
      <w:pPr>
        <w:rPr>
          <w:rFonts w:asciiTheme="minorHAnsi" w:hAnsiTheme="minorHAnsi" w:cstheme="minorHAnsi"/>
        </w:rPr>
      </w:pPr>
    </w:p>
    <w:p w14:paraId="3D233839"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Before beginning with the evaluation, please type your name below so we can keep track of who has completed the evaluation. Remember, your answers will stay completely confidential.</w:t>
      </w:r>
    </w:p>
    <w:p w14:paraId="0B30C7F1"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Name: _____________________</w:t>
      </w:r>
    </w:p>
    <w:p w14:paraId="69731BE0" w14:textId="77777777" w:rsidR="009270CE" w:rsidRPr="00697725" w:rsidRDefault="009270CE" w:rsidP="009270CE">
      <w:pPr>
        <w:rPr>
          <w:rFonts w:asciiTheme="minorHAnsi" w:hAnsiTheme="minorHAnsi" w:cstheme="minorHAnsi"/>
        </w:rPr>
      </w:pPr>
    </w:p>
    <w:p w14:paraId="00014A7A"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Thank you for your participation in this pilot study review! We appreciate your time in improving our survey instrument that will be used in a future study.</w:t>
      </w:r>
    </w:p>
    <w:p w14:paraId="4C92E597" w14:textId="77777777" w:rsidR="009270CE" w:rsidRPr="00697725" w:rsidRDefault="009270CE" w:rsidP="009270CE">
      <w:pPr>
        <w:rPr>
          <w:rFonts w:asciiTheme="minorHAnsi" w:hAnsiTheme="minorHAnsi" w:cstheme="minorHAnsi"/>
          <w:b/>
          <w:bCs/>
        </w:rPr>
      </w:pPr>
    </w:p>
    <w:p w14:paraId="3A7E9F55" w14:textId="77777777" w:rsidR="009270CE" w:rsidRPr="00697725" w:rsidRDefault="009270CE" w:rsidP="009270CE">
      <w:pPr>
        <w:rPr>
          <w:rFonts w:asciiTheme="minorHAnsi" w:hAnsiTheme="minorHAnsi" w:cstheme="minorHAnsi"/>
          <w:b/>
          <w:bCs/>
        </w:rPr>
      </w:pPr>
      <w:r w:rsidRPr="00697725">
        <w:rPr>
          <w:rFonts w:asciiTheme="minorHAnsi" w:hAnsiTheme="minorHAnsi" w:cstheme="minorHAnsi"/>
          <w:b/>
          <w:bCs/>
        </w:rPr>
        <w:t>What is the future study about?</w:t>
      </w:r>
    </w:p>
    <w:p w14:paraId="26B3608A"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The future study that will utilize the survey instrument you will evaluate, which intends to measure the following content areas (e.g., constructs): non-primary English international doctoral students’ current English writing skills, their writing needs, and their anticipated writing skills they must possess to successfully obtain employment in their desired career post-PhD.</w:t>
      </w:r>
    </w:p>
    <w:p w14:paraId="4A8B4DBF" w14:textId="77777777" w:rsidR="009270CE" w:rsidRPr="00697725" w:rsidRDefault="009270CE" w:rsidP="009270CE">
      <w:pPr>
        <w:rPr>
          <w:rFonts w:asciiTheme="minorHAnsi" w:hAnsiTheme="minorHAnsi" w:cstheme="minorHAnsi"/>
        </w:rPr>
      </w:pPr>
    </w:p>
    <w:p w14:paraId="5D327A64" w14:textId="77777777" w:rsidR="009270CE" w:rsidRPr="00697725" w:rsidRDefault="009270CE" w:rsidP="009270CE">
      <w:pPr>
        <w:rPr>
          <w:rFonts w:asciiTheme="minorHAnsi" w:hAnsiTheme="minorHAnsi" w:cstheme="minorHAnsi"/>
          <w:b/>
          <w:u w:val="single"/>
        </w:rPr>
      </w:pPr>
      <w:r w:rsidRPr="00697725">
        <w:rPr>
          <w:rFonts w:asciiTheme="minorHAnsi" w:hAnsiTheme="minorHAnsi" w:cstheme="minorHAnsi"/>
          <w:b/>
          <w:u w:val="single"/>
        </w:rPr>
        <w:t>Pilot Study Feedback Survey</w:t>
      </w:r>
    </w:p>
    <w:p w14:paraId="748E3EA5" w14:textId="77777777" w:rsidR="009270CE" w:rsidRPr="00697725" w:rsidRDefault="009270CE" w:rsidP="009270CE">
      <w:pPr>
        <w:rPr>
          <w:rFonts w:asciiTheme="minorHAnsi" w:hAnsiTheme="minorHAnsi" w:cstheme="minorHAnsi"/>
        </w:rPr>
      </w:pPr>
    </w:p>
    <w:p w14:paraId="10062480" w14:textId="77777777" w:rsidR="009270CE" w:rsidRPr="00697725" w:rsidRDefault="009270CE" w:rsidP="009270CE">
      <w:pPr>
        <w:rPr>
          <w:rFonts w:asciiTheme="minorHAnsi" w:hAnsiTheme="minorHAnsi" w:cstheme="minorHAnsi"/>
          <w:b/>
        </w:rPr>
      </w:pPr>
      <w:r w:rsidRPr="00697725">
        <w:rPr>
          <w:rFonts w:asciiTheme="minorHAnsi" w:hAnsiTheme="minorHAnsi" w:cstheme="minorHAnsi"/>
          <w:b/>
          <w:i/>
        </w:rPr>
        <w:t>Instructions:</w:t>
      </w:r>
      <w:r w:rsidRPr="00697725">
        <w:rPr>
          <w:rFonts w:asciiTheme="minorHAnsi" w:hAnsiTheme="minorHAnsi" w:cstheme="minorHAnsi"/>
          <w:b/>
        </w:rPr>
        <w:t xml:space="preserve"> After viewing the online survey, please answer the following questions regarding your evaluation of the online survey. Please provide your answers by </w:t>
      </w:r>
      <w:r w:rsidRPr="00697725">
        <w:rPr>
          <w:rFonts w:asciiTheme="minorHAnsi" w:hAnsiTheme="minorHAnsi" w:cstheme="minorHAnsi"/>
          <w:b/>
          <w:u w:val="single"/>
        </w:rPr>
        <w:t>highlighting</w:t>
      </w:r>
      <w:r w:rsidRPr="00697725">
        <w:rPr>
          <w:rFonts w:asciiTheme="minorHAnsi" w:hAnsiTheme="minorHAnsi" w:cstheme="minorHAnsi"/>
          <w:b/>
        </w:rPr>
        <w:t xml:space="preserve"> the response that best fits your opinion. </w:t>
      </w:r>
      <w:r w:rsidRPr="00697725">
        <w:rPr>
          <w:rFonts w:asciiTheme="minorHAnsi" w:hAnsiTheme="minorHAnsi" w:cstheme="minorHAnsi"/>
          <w:b/>
          <w:u w:val="single"/>
        </w:rPr>
        <w:t>Please note any suggestions for rewording the survey questions on the Excel sheet, which contains each survey question and the research question it corresponds to.</w:t>
      </w:r>
    </w:p>
    <w:p w14:paraId="56B2ECFC" w14:textId="77777777" w:rsidR="009270CE" w:rsidRPr="00697725" w:rsidRDefault="009270CE" w:rsidP="009270CE">
      <w:pPr>
        <w:rPr>
          <w:rFonts w:asciiTheme="minorHAnsi" w:hAnsiTheme="minorHAnsi" w:cstheme="minorHAnsi"/>
          <w:b/>
        </w:rPr>
      </w:pPr>
    </w:p>
    <w:p w14:paraId="293A5903" w14:textId="77777777" w:rsidR="009270CE" w:rsidRPr="00697725" w:rsidRDefault="009270CE" w:rsidP="009270CE">
      <w:pPr>
        <w:rPr>
          <w:rFonts w:asciiTheme="minorHAnsi" w:hAnsiTheme="minorHAnsi" w:cstheme="minorHAnsi"/>
          <w:b/>
        </w:rPr>
      </w:pPr>
    </w:p>
    <w:p w14:paraId="3E759D49" w14:textId="77777777" w:rsidR="009270CE" w:rsidRPr="00697725" w:rsidRDefault="009270CE" w:rsidP="009270CE">
      <w:pPr>
        <w:rPr>
          <w:rFonts w:asciiTheme="minorHAnsi" w:hAnsiTheme="minorHAnsi" w:cstheme="minorHAnsi"/>
          <w:b/>
          <w:u w:val="single"/>
        </w:rPr>
      </w:pPr>
      <w:r w:rsidRPr="00697725">
        <w:rPr>
          <w:rFonts w:asciiTheme="minorHAnsi" w:hAnsiTheme="minorHAnsi" w:cstheme="minorHAnsi"/>
          <w:b/>
          <w:u w:val="single"/>
        </w:rPr>
        <w:t>Content of Questions</w:t>
      </w:r>
    </w:p>
    <w:p w14:paraId="411FC127" w14:textId="77777777" w:rsidR="009270CE" w:rsidRPr="00697725" w:rsidRDefault="009270CE" w:rsidP="009270CE">
      <w:pPr>
        <w:rPr>
          <w:rFonts w:asciiTheme="minorHAnsi" w:hAnsiTheme="minorHAnsi" w:cstheme="minorHAnsi"/>
        </w:rPr>
      </w:pPr>
    </w:p>
    <w:p w14:paraId="7A41C184"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I thought that…</w:t>
      </w:r>
    </w:p>
    <w:p w14:paraId="47A9E8AD" w14:textId="57BC859D" w:rsidR="009270CE" w:rsidRPr="00697725" w:rsidRDefault="009270CE" w:rsidP="009270CE">
      <w:pPr>
        <w:rPr>
          <w:rFonts w:asciiTheme="minorHAnsi" w:hAnsiTheme="minorHAnsi" w:cstheme="minorHAnsi"/>
        </w:rPr>
      </w:pPr>
    </w:p>
    <w:p w14:paraId="765EAE59" w14:textId="652B8FDF" w:rsidR="009270CE" w:rsidRPr="00697725" w:rsidRDefault="009270CE" w:rsidP="009270CE">
      <w:pPr>
        <w:rPr>
          <w:rFonts w:asciiTheme="minorHAnsi" w:hAnsiTheme="minorHAnsi" w:cstheme="minorHAnsi"/>
          <w:i/>
          <w:iCs/>
        </w:rPr>
      </w:pPr>
      <w:r w:rsidRPr="00697725">
        <w:rPr>
          <w:rFonts w:asciiTheme="minorHAnsi" w:hAnsiTheme="minorHAnsi" w:cstheme="minorHAnsi"/>
          <w:i/>
          <w:iCs/>
        </w:rPr>
        <w:t>*The following question was shown to content experts only:</w:t>
      </w:r>
    </w:p>
    <w:p w14:paraId="5C501B46" w14:textId="1836AD6D" w:rsidR="009270CE" w:rsidRPr="00697725" w:rsidRDefault="008D3328" w:rsidP="00153AD2">
      <w:pPr>
        <w:pStyle w:val="Header"/>
        <w:rPr>
          <w:rFonts w:asciiTheme="minorHAnsi" w:hAnsiTheme="minorHAnsi" w:cstheme="minorHAnsi"/>
          <w:b/>
        </w:rPr>
      </w:pPr>
      <w:r w:rsidRPr="00697725">
        <w:rPr>
          <w:rFonts w:asciiTheme="minorHAnsi" w:hAnsiTheme="minorHAnsi" w:cstheme="minorHAnsi"/>
        </w:rPr>
        <w:t xml:space="preserve">      1.   </w:t>
      </w:r>
      <w:r w:rsidR="009270CE" w:rsidRPr="00697725">
        <w:rPr>
          <w:rFonts w:asciiTheme="minorHAnsi" w:hAnsiTheme="minorHAnsi" w:cstheme="minorHAnsi"/>
        </w:rPr>
        <w:t>the survey questions measured all facets/aspects of the content areas (e.g., constructs)</w:t>
      </w:r>
      <w:r w:rsidRPr="00697725">
        <w:rPr>
          <w:rFonts w:asciiTheme="minorHAnsi" w:hAnsiTheme="minorHAnsi" w:cstheme="minorHAnsi"/>
        </w:rPr>
        <w:br/>
        <w:t xml:space="preserve">            </w:t>
      </w:r>
      <w:r w:rsidR="009270CE" w:rsidRPr="00697725">
        <w:rPr>
          <w:rFonts w:asciiTheme="minorHAnsi" w:hAnsiTheme="minorHAnsi" w:cstheme="minorHAnsi"/>
        </w:rPr>
        <w:t>(also known as content validity)</w:t>
      </w:r>
    </w:p>
    <w:p w14:paraId="2746D968" w14:textId="7A90BD69" w:rsidR="009270CE" w:rsidRPr="00697725" w:rsidRDefault="009270CE" w:rsidP="009270CE">
      <w:pPr>
        <w:rPr>
          <w:rFonts w:asciiTheme="minorHAnsi" w:hAnsiTheme="minorHAnsi" w:cstheme="minorHAnsi"/>
          <w:i/>
          <w:iCs/>
        </w:rPr>
      </w:pPr>
      <w:r w:rsidRPr="00697725">
        <w:rPr>
          <w:rFonts w:asciiTheme="minorHAnsi" w:hAnsiTheme="minorHAnsi" w:cstheme="minorHAnsi"/>
          <w:b/>
        </w:rPr>
        <w:br/>
      </w:r>
      <w:r w:rsidR="00632E60" w:rsidRPr="00697725">
        <w:rPr>
          <w:rFonts w:asciiTheme="minorHAnsi" w:hAnsiTheme="minorHAnsi" w:cstheme="minorHAnsi"/>
          <w:i/>
          <w:iCs/>
        </w:rPr>
        <w:t xml:space="preserve">*The following question was shown to </w:t>
      </w:r>
      <w:r w:rsidR="00632E60" w:rsidRPr="00697725">
        <w:rPr>
          <w:rFonts w:asciiTheme="minorHAnsi" w:eastAsia="Arial Unicode MS" w:hAnsiTheme="minorHAnsi" w:cstheme="minorHAnsi"/>
          <w:i/>
          <w:iCs/>
          <w:color w:val="000000"/>
        </w:rPr>
        <w:t xml:space="preserve">potential participants in target population </w:t>
      </w:r>
      <w:r w:rsidR="00632E60" w:rsidRPr="00697725">
        <w:rPr>
          <w:rFonts w:asciiTheme="minorHAnsi" w:hAnsiTheme="minorHAnsi" w:cstheme="minorHAnsi"/>
          <w:i/>
          <w:iCs/>
        </w:rPr>
        <w:t>only:</w:t>
      </w:r>
    </w:p>
    <w:p w14:paraId="083331E3" w14:textId="4E2F4BF9" w:rsidR="009270CE" w:rsidRPr="00697725" w:rsidRDefault="009270CE" w:rsidP="00697725">
      <w:pPr>
        <w:pStyle w:val="ListParagraph"/>
        <w:numPr>
          <w:ilvl w:val="0"/>
          <w:numId w:val="9"/>
        </w:numPr>
        <w:rPr>
          <w:rFonts w:asciiTheme="minorHAnsi" w:hAnsiTheme="minorHAnsi" w:cstheme="minorHAnsi"/>
        </w:rPr>
      </w:pPr>
      <w:r w:rsidRPr="00697725">
        <w:rPr>
          <w:rFonts w:asciiTheme="minorHAnsi" w:hAnsiTheme="minorHAnsi" w:cstheme="minorHAnsi"/>
        </w:rPr>
        <w:t>the survey questions measured the content areas (e.g., constructs) they intended to measure (</w:t>
      </w:r>
      <w:r w:rsidR="00632E60" w:rsidRPr="00697725">
        <w:rPr>
          <w:rFonts w:asciiTheme="minorHAnsi" w:hAnsiTheme="minorHAnsi" w:cstheme="minorHAnsi"/>
        </w:rPr>
        <w:t>also known as</w:t>
      </w:r>
      <w:r w:rsidRPr="00697725">
        <w:rPr>
          <w:rFonts w:asciiTheme="minorHAnsi" w:hAnsiTheme="minorHAnsi" w:cstheme="minorHAnsi"/>
        </w:rPr>
        <w:t xml:space="preserve"> face validity).</w:t>
      </w:r>
    </w:p>
    <w:p w14:paraId="2F0D82B2" w14:textId="77777777"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345BA71A" w14:textId="77777777" w:rsidR="009270CE" w:rsidRPr="00697725" w:rsidRDefault="009270CE" w:rsidP="009270CE">
      <w:pPr>
        <w:rPr>
          <w:rFonts w:asciiTheme="minorHAnsi" w:hAnsiTheme="minorHAnsi" w:cstheme="minorHAnsi"/>
          <w:b/>
        </w:rPr>
      </w:pPr>
    </w:p>
    <w:p w14:paraId="3B267261" w14:textId="77777777" w:rsidR="009270CE" w:rsidRPr="00697725" w:rsidRDefault="009270CE" w:rsidP="009270CE">
      <w:pPr>
        <w:rPr>
          <w:rFonts w:asciiTheme="minorHAnsi" w:hAnsiTheme="minorHAnsi" w:cstheme="minorHAnsi"/>
        </w:rPr>
      </w:pPr>
    </w:p>
    <w:p w14:paraId="4CFEB639" w14:textId="77777777" w:rsidR="009270CE" w:rsidRPr="00697725" w:rsidRDefault="009270CE" w:rsidP="009270CE">
      <w:pPr>
        <w:ind w:left="720" w:hanging="360"/>
        <w:rPr>
          <w:rFonts w:asciiTheme="minorHAnsi" w:hAnsiTheme="minorHAnsi" w:cstheme="minorHAnsi"/>
        </w:rPr>
      </w:pPr>
      <w:r w:rsidRPr="00697725">
        <w:rPr>
          <w:rFonts w:asciiTheme="minorHAnsi" w:hAnsiTheme="minorHAnsi" w:cstheme="minorHAnsi"/>
        </w:rPr>
        <w:t xml:space="preserve">2.    the survey </w:t>
      </w:r>
      <w:r w:rsidRPr="00697725">
        <w:rPr>
          <w:rFonts w:asciiTheme="minorHAnsi" w:hAnsiTheme="minorHAnsi" w:cstheme="minorHAnsi"/>
          <w:u w:val="single"/>
        </w:rPr>
        <w:t>directions</w:t>
      </w:r>
      <w:r w:rsidRPr="00697725">
        <w:rPr>
          <w:rFonts w:asciiTheme="minorHAnsi" w:hAnsiTheme="minorHAnsi" w:cstheme="minorHAnsi"/>
        </w:rPr>
        <w:t xml:space="preserve"> were worded clearly.</w:t>
      </w:r>
    </w:p>
    <w:p w14:paraId="62A19161" w14:textId="77777777" w:rsidR="009270CE" w:rsidRPr="00697725" w:rsidRDefault="009270CE" w:rsidP="009270CE">
      <w:pPr>
        <w:rPr>
          <w:rFonts w:asciiTheme="minorHAnsi" w:hAnsiTheme="minorHAnsi" w:cstheme="minorHAnsi"/>
        </w:rPr>
      </w:pPr>
    </w:p>
    <w:p w14:paraId="6B532CEC" w14:textId="77777777"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799FAA00" w14:textId="07826554" w:rsidR="009270CE" w:rsidRPr="00697725" w:rsidRDefault="003C6B03" w:rsidP="009270CE">
      <w:pPr>
        <w:ind w:left="720" w:hanging="360"/>
        <w:rPr>
          <w:rFonts w:asciiTheme="minorHAnsi" w:hAnsiTheme="minorHAnsi" w:cstheme="minorHAnsi"/>
        </w:rPr>
      </w:pPr>
      <w:r w:rsidRPr="00697725">
        <w:rPr>
          <w:rFonts w:asciiTheme="minorHAnsi" w:hAnsiTheme="minorHAnsi" w:cstheme="minorHAnsi"/>
        </w:rPr>
        <w:lastRenderedPageBreak/>
        <w:br/>
      </w:r>
      <w:r w:rsidR="009270CE" w:rsidRPr="00697725">
        <w:rPr>
          <w:rFonts w:asciiTheme="minorHAnsi" w:hAnsiTheme="minorHAnsi" w:cstheme="minorHAnsi"/>
        </w:rPr>
        <w:t xml:space="preserve">3.    the survey </w:t>
      </w:r>
      <w:r w:rsidR="009270CE" w:rsidRPr="00697725">
        <w:rPr>
          <w:rFonts w:asciiTheme="minorHAnsi" w:hAnsiTheme="minorHAnsi" w:cstheme="minorHAnsi"/>
          <w:u w:val="single"/>
        </w:rPr>
        <w:t>questions</w:t>
      </w:r>
      <w:r w:rsidR="009270CE" w:rsidRPr="00697725">
        <w:rPr>
          <w:rFonts w:asciiTheme="minorHAnsi" w:hAnsiTheme="minorHAnsi" w:cstheme="minorHAnsi"/>
        </w:rPr>
        <w:t xml:space="preserve"> were worded clearly.</w:t>
      </w:r>
    </w:p>
    <w:p w14:paraId="7D49A9D9" w14:textId="77777777" w:rsidR="009270CE" w:rsidRPr="00697725" w:rsidRDefault="009270CE" w:rsidP="009270CE">
      <w:pPr>
        <w:rPr>
          <w:rFonts w:asciiTheme="minorHAnsi" w:hAnsiTheme="minorHAnsi" w:cstheme="minorHAnsi"/>
        </w:rPr>
      </w:pPr>
    </w:p>
    <w:p w14:paraId="0E05E0BF" w14:textId="77777777"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128BBD0E" w14:textId="77777777" w:rsidR="009270CE" w:rsidRPr="00697725" w:rsidRDefault="009270CE" w:rsidP="009270CE">
      <w:pPr>
        <w:rPr>
          <w:rFonts w:asciiTheme="minorHAnsi" w:hAnsiTheme="minorHAnsi" w:cstheme="minorHAnsi"/>
          <w:b/>
        </w:rPr>
      </w:pPr>
    </w:p>
    <w:p w14:paraId="15E0885F" w14:textId="77777777" w:rsidR="009270CE" w:rsidRPr="00697725" w:rsidRDefault="009270CE" w:rsidP="009270CE">
      <w:pPr>
        <w:rPr>
          <w:rFonts w:asciiTheme="minorHAnsi" w:hAnsiTheme="minorHAnsi" w:cstheme="minorHAnsi"/>
          <w:b/>
        </w:rPr>
      </w:pPr>
    </w:p>
    <w:p w14:paraId="61DC6686" w14:textId="77777777" w:rsidR="009270CE" w:rsidRPr="00697725" w:rsidRDefault="009270CE" w:rsidP="009270CE">
      <w:pPr>
        <w:ind w:left="360"/>
        <w:rPr>
          <w:rFonts w:asciiTheme="minorHAnsi" w:hAnsiTheme="minorHAnsi" w:cstheme="minorHAnsi"/>
        </w:rPr>
      </w:pPr>
      <w:r w:rsidRPr="00697725">
        <w:rPr>
          <w:rFonts w:asciiTheme="minorHAnsi" w:hAnsiTheme="minorHAnsi" w:cstheme="minorHAnsi"/>
        </w:rPr>
        <w:t>4.   the content of the survey questions are appropriate for the intended audience (non-</w:t>
      </w:r>
      <w:r w:rsidRPr="00697725">
        <w:rPr>
          <w:rFonts w:asciiTheme="minorHAnsi" w:hAnsiTheme="minorHAnsi" w:cstheme="minorHAnsi"/>
        </w:rPr>
        <w:br/>
        <w:t xml:space="preserve">      primary English international doctoral students).</w:t>
      </w:r>
    </w:p>
    <w:p w14:paraId="5F55FD7E" w14:textId="77777777" w:rsidR="009270CE" w:rsidRPr="00697725" w:rsidRDefault="009270CE" w:rsidP="009270CE">
      <w:pPr>
        <w:rPr>
          <w:rFonts w:asciiTheme="minorHAnsi" w:hAnsiTheme="minorHAnsi" w:cstheme="minorHAnsi"/>
        </w:rPr>
      </w:pPr>
    </w:p>
    <w:p w14:paraId="00EAAA50" w14:textId="50F66C38" w:rsidR="009270CE" w:rsidRPr="00697725" w:rsidRDefault="009270CE" w:rsidP="009270CE">
      <w:pPr>
        <w:rPr>
          <w:rFonts w:asciiTheme="minorHAnsi" w:hAnsiTheme="minorHAnsi" w:cstheme="minorHAnsi"/>
          <w:b/>
        </w:rPr>
      </w:pPr>
      <w:r w:rsidRPr="00697725">
        <w:rPr>
          <w:rFonts w:asciiTheme="minorHAnsi" w:hAnsiTheme="minorHAnsi" w:cstheme="minorHAnsi"/>
          <w:b/>
        </w:rPr>
        <w:t xml:space="preserve">Strongly Disagree – Disagree – Neither Agree nor Disagree – Agree – Strongly Agree </w:t>
      </w:r>
    </w:p>
    <w:p w14:paraId="18A27CCF" w14:textId="498069FC" w:rsidR="00632E60" w:rsidRPr="00697725" w:rsidRDefault="00632E60" w:rsidP="009270CE">
      <w:pPr>
        <w:rPr>
          <w:rFonts w:asciiTheme="minorHAnsi" w:hAnsiTheme="minorHAnsi" w:cstheme="minorHAnsi"/>
        </w:rPr>
      </w:pPr>
    </w:p>
    <w:p w14:paraId="5E6EBC3E" w14:textId="77777777" w:rsidR="00632E60" w:rsidRPr="00697725" w:rsidRDefault="00632E60" w:rsidP="009270CE">
      <w:pPr>
        <w:rPr>
          <w:rFonts w:asciiTheme="minorHAnsi" w:hAnsiTheme="minorHAnsi" w:cstheme="minorHAnsi"/>
        </w:rPr>
      </w:pPr>
    </w:p>
    <w:p w14:paraId="459462E1" w14:textId="77777777" w:rsidR="009270CE" w:rsidRPr="00697725" w:rsidRDefault="009270CE" w:rsidP="009270CE">
      <w:pPr>
        <w:ind w:left="720" w:hanging="360"/>
        <w:rPr>
          <w:rFonts w:asciiTheme="minorHAnsi" w:hAnsiTheme="minorHAnsi" w:cstheme="minorHAnsi"/>
        </w:rPr>
      </w:pPr>
      <w:r w:rsidRPr="00697725">
        <w:rPr>
          <w:rFonts w:asciiTheme="minorHAnsi" w:hAnsiTheme="minorHAnsi" w:cstheme="minorHAnsi"/>
        </w:rPr>
        <w:t>5.   it is easy for IDSs to self-identify English as their primary language(s) or not at the beginning of the survey (eligibility question number 3).</w:t>
      </w:r>
    </w:p>
    <w:p w14:paraId="68A224D5" w14:textId="77777777" w:rsidR="009270CE" w:rsidRPr="00697725" w:rsidRDefault="009270CE" w:rsidP="009270CE">
      <w:pPr>
        <w:ind w:left="720" w:hanging="360"/>
        <w:rPr>
          <w:rFonts w:asciiTheme="minorHAnsi" w:hAnsiTheme="minorHAnsi" w:cstheme="minorHAnsi"/>
        </w:rPr>
      </w:pPr>
    </w:p>
    <w:p w14:paraId="2F6BF58B" w14:textId="77777777" w:rsidR="009270CE" w:rsidRPr="00697725" w:rsidRDefault="009270CE" w:rsidP="008D3328">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5BB79A21" w14:textId="77777777" w:rsidR="009270CE" w:rsidRPr="00697725" w:rsidRDefault="009270CE" w:rsidP="009270CE">
      <w:pPr>
        <w:ind w:left="720" w:hanging="360"/>
        <w:rPr>
          <w:rFonts w:asciiTheme="minorHAnsi" w:hAnsiTheme="minorHAnsi" w:cstheme="minorHAnsi"/>
          <w:b/>
        </w:rPr>
      </w:pPr>
    </w:p>
    <w:p w14:paraId="2DA0CC84" w14:textId="77777777" w:rsidR="009270CE" w:rsidRPr="00697725" w:rsidRDefault="009270CE" w:rsidP="009270CE">
      <w:pPr>
        <w:ind w:left="720" w:hanging="360"/>
        <w:rPr>
          <w:rFonts w:asciiTheme="minorHAnsi" w:hAnsiTheme="minorHAnsi" w:cstheme="minorHAnsi"/>
          <w:b/>
        </w:rPr>
      </w:pPr>
    </w:p>
    <w:p w14:paraId="0CD2A658" w14:textId="77777777" w:rsidR="009270CE" w:rsidRPr="00697725" w:rsidRDefault="009270CE" w:rsidP="009270CE">
      <w:pPr>
        <w:ind w:left="720" w:hanging="360"/>
        <w:rPr>
          <w:rFonts w:asciiTheme="minorHAnsi" w:hAnsiTheme="minorHAnsi" w:cstheme="minorHAnsi"/>
          <w:bCs/>
        </w:rPr>
      </w:pPr>
      <w:r w:rsidRPr="00697725">
        <w:rPr>
          <w:rFonts w:asciiTheme="minorHAnsi" w:hAnsiTheme="minorHAnsi" w:cstheme="minorHAnsi"/>
          <w:bCs/>
        </w:rPr>
        <w:t xml:space="preserve">6.   There are different ways to ask about the English proficiency of IDSs other than </w:t>
      </w:r>
      <w:r w:rsidRPr="00697725">
        <w:rPr>
          <w:rFonts w:asciiTheme="minorHAnsi" w:hAnsiTheme="minorHAnsi" w:cstheme="minorHAnsi"/>
        </w:rPr>
        <w:t>asking students if English is their primary language or not (eligibility question number 3 on the survey)</w:t>
      </w:r>
      <w:r w:rsidRPr="00697725">
        <w:rPr>
          <w:rFonts w:asciiTheme="minorHAnsi" w:hAnsiTheme="minorHAnsi" w:cstheme="minorHAnsi"/>
          <w:bCs/>
        </w:rPr>
        <w:t>. One of these ways is to ask IDSs if English is their strongest language. Would you suggest for the question at the beginning of the survey to be asked this way, or some other way? Please describe your answer in the text box below.</w:t>
      </w:r>
    </w:p>
    <w:p w14:paraId="08442EE7" w14:textId="77777777" w:rsidR="009270CE" w:rsidRPr="00697725" w:rsidRDefault="009270CE" w:rsidP="009270CE">
      <w:pPr>
        <w:ind w:left="720" w:hanging="360"/>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72576" behindDoc="0" locked="0" layoutInCell="1" allowOverlap="1" wp14:anchorId="7016974D" wp14:editId="0C4A1E94">
                <wp:simplePos x="0" y="0"/>
                <wp:positionH relativeFrom="column">
                  <wp:posOffset>270164</wp:posOffset>
                </wp:positionH>
                <wp:positionV relativeFrom="paragraph">
                  <wp:posOffset>65751</wp:posOffset>
                </wp:positionV>
                <wp:extent cx="5563892" cy="1413164"/>
                <wp:effectExtent l="0" t="0" r="11430" b="9525"/>
                <wp:wrapNone/>
                <wp:docPr id="5" name="Text Box 5"/>
                <wp:cNvGraphicFramePr/>
                <a:graphic xmlns:a="http://schemas.openxmlformats.org/drawingml/2006/main">
                  <a:graphicData uri="http://schemas.microsoft.com/office/word/2010/wordprocessingShape">
                    <wps:wsp>
                      <wps:cNvSpPr txBox="1"/>
                      <wps:spPr>
                        <a:xfrm>
                          <a:off x="0" y="0"/>
                          <a:ext cx="5563892" cy="1413164"/>
                        </a:xfrm>
                        <a:prstGeom prst="rect">
                          <a:avLst/>
                        </a:prstGeom>
                        <a:solidFill>
                          <a:schemeClr val="lt1"/>
                        </a:solidFill>
                        <a:ln w="6350">
                          <a:solidFill>
                            <a:prstClr val="black"/>
                          </a:solidFill>
                        </a:ln>
                      </wps:spPr>
                      <wps:txbx>
                        <w:txbxContent>
                          <w:p w14:paraId="6E24C231" w14:textId="77777777" w:rsidR="008A6B3B" w:rsidRDefault="008A6B3B" w:rsidP="00927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6974D" id="Text Box 5" o:spid="_x0000_s1027" type="#_x0000_t202" style="position:absolute;left:0;text-align:left;margin-left:21.25pt;margin-top:5.2pt;width:438.1pt;height:1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" fillcolor="white [3201]" strokeweight=".5pt">
                <v:textbox>
                  <w:txbxContent>
                    <w:p w14:paraId="6E24C231" w14:textId="77777777" w:rsidR="008A6B3B" w:rsidRDefault="008A6B3B" w:rsidP="009270CE"/>
                  </w:txbxContent>
                </v:textbox>
              </v:shape>
            </w:pict>
          </mc:Fallback>
        </mc:AlternateContent>
      </w:r>
    </w:p>
    <w:p w14:paraId="3AC7F87C" w14:textId="77777777" w:rsidR="009270CE" w:rsidRPr="00697725" w:rsidRDefault="009270CE" w:rsidP="009270CE">
      <w:pPr>
        <w:ind w:left="720" w:hanging="360"/>
        <w:rPr>
          <w:rFonts w:asciiTheme="minorHAnsi" w:hAnsiTheme="minorHAnsi" w:cstheme="minorHAnsi"/>
        </w:rPr>
      </w:pPr>
    </w:p>
    <w:p w14:paraId="2494791A" w14:textId="77777777" w:rsidR="009270CE" w:rsidRPr="00697725" w:rsidRDefault="009270CE" w:rsidP="009270CE">
      <w:pPr>
        <w:ind w:left="720" w:hanging="360"/>
        <w:rPr>
          <w:rFonts w:asciiTheme="minorHAnsi" w:hAnsiTheme="minorHAnsi" w:cstheme="minorHAnsi"/>
        </w:rPr>
      </w:pPr>
    </w:p>
    <w:p w14:paraId="6EF69BEE" w14:textId="77777777" w:rsidR="009270CE" w:rsidRPr="00697725" w:rsidRDefault="009270CE" w:rsidP="009270CE">
      <w:pPr>
        <w:ind w:left="720" w:hanging="360"/>
        <w:rPr>
          <w:rFonts w:asciiTheme="minorHAnsi" w:hAnsiTheme="minorHAnsi" w:cstheme="minorHAnsi"/>
        </w:rPr>
      </w:pPr>
    </w:p>
    <w:p w14:paraId="05C8F03A" w14:textId="77777777" w:rsidR="009270CE" w:rsidRPr="00697725" w:rsidRDefault="009270CE" w:rsidP="009270CE">
      <w:pPr>
        <w:ind w:left="720" w:hanging="360"/>
        <w:rPr>
          <w:rFonts w:asciiTheme="minorHAnsi" w:hAnsiTheme="minorHAnsi" w:cstheme="minorHAnsi"/>
        </w:rPr>
      </w:pPr>
    </w:p>
    <w:p w14:paraId="08B490CE" w14:textId="77777777" w:rsidR="009270CE" w:rsidRPr="00697725" w:rsidRDefault="009270CE" w:rsidP="009270CE">
      <w:pPr>
        <w:ind w:left="720" w:hanging="360"/>
        <w:rPr>
          <w:rFonts w:asciiTheme="minorHAnsi" w:hAnsiTheme="minorHAnsi" w:cstheme="minorHAnsi"/>
        </w:rPr>
      </w:pPr>
    </w:p>
    <w:p w14:paraId="1223D700" w14:textId="77777777" w:rsidR="009270CE" w:rsidRPr="00697725" w:rsidRDefault="009270CE" w:rsidP="009270CE">
      <w:pPr>
        <w:ind w:left="720" w:hanging="360"/>
        <w:rPr>
          <w:rFonts w:asciiTheme="minorHAnsi" w:hAnsiTheme="minorHAnsi" w:cstheme="minorHAnsi"/>
        </w:rPr>
      </w:pPr>
    </w:p>
    <w:p w14:paraId="03FBDC44" w14:textId="77777777" w:rsidR="009270CE" w:rsidRPr="00697725" w:rsidRDefault="009270CE" w:rsidP="009270CE">
      <w:pPr>
        <w:ind w:left="720" w:hanging="360"/>
        <w:rPr>
          <w:rFonts w:asciiTheme="minorHAnsi" w:hAnsiTheme="minorHAnsi" w:cstheme="minorHAnsi"/>
        </w:rPr>
      </w:pPr>
    </w:p>
    <w:p w14:paraId="703DD832" w14:textId="77777777" w:rsidR="009270CE" w:rsidRPr="00697725" w:rsidRDefault="009270CE" w:rsidP="009270CE">
      <w:pPr>
        <w:ind w:left="720" w:hanging="360"/>
        <w:rPr>
          <w:rFonts w:asciiTheme="minorHAnsi" w:hAnsiTheme="minorHAnsi" w:cstheme="minorHAnsi"/>
        </w:rPr>
      </w:pPr>
    </w:p>
    <w:p w14:paraId="0F9BD88C" w14:textId="77777777" w:rsidR="009270CE" w:rsidRPr="00697725" w:rsidRDefault="009270CE" w:rsidP="009270CE">
      <w:pPr>
        <w:ind w:left="720" w:hanging="360"/>
        <w:rPr>
          <w:rFonts w:asciiTheme="minorHAnsi" w:hAnsiTheme="minorHAnsi" w:cstheme="minorHAnsi"/>
        </w:rPr>
      </w:pPr>
    </w:p>
    <w:p w14:paraId="68CF395D" w14:textId="77777777" w:rsidR="009270CE" w:rsidRPr="00697725" w:rsidRDefault="009270CE" w:rsidP="009270CE">
      <w:pPr>
        <w:ind w:left="720" w:hanging="360"/>
        <w:rPr>
          <w:rFonts w:asciiTheme="minorHAnsi" w:hAnsiTheme="minorHAnsi" w:cstheme="minorHAnsi"/>
        </w:rPr>
      </w:pPr>
      <w:r w:rsidRPr="00697725">
        <w:rPr>
          <w:rFonts w:asciiTheme="minorHAnsi" w:hAnsiTheme="minorHAnsi" w:cstheme="minorHAnsi"/>
        </w:rPr>
        <w:t xml:space="preserve">7.   What additional comments regarding the content of the survey questions would you like to provide? </w:t>
      </w:r>
    </w:p>
    <w:p w14:paraId="70D8A210" w14:textId="77777777" w:rsidR="009270CE" w:rsidRPr="00697725" w:rsidRDefault="009270CE" w:rsidP="009270CE">
      <w:pPr>
        <w:ind w:left="360"/>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6C6CC6A7" wp14:editId="1283DCD3">
                <wp:simplePos x="0" y="0"/>
                <wp:positionH relativeFrom="column">
                  <wp:posOffset>263236</wp:posOffset>
                </wp:positionH>
                <wp:positionV relativeFrom="paragraph">
                  <wp:posOffset>82376</wp:posOffset>
                </wp:positionV>
                <wp:extent cx="5563892" cy="1572491"/>
                <wp:effectExtent l="0" t="0" r="11430" b="15240"/>
                <wp:wrapNone/>
                <wp:docPr id="1" name="Text Box 1"/>
                <wp:cNvGraphicFramePr/>
                <a:graphic xmlns:a="http://schemas.openxmlformats.org/drawingml/2006/main">
                  <a:graphicData uri="http://schemas.microsoft.com/office/word/2010/wordprocessingShape">
                    <wps:wsp>
                      <wps:cNvSpPr txBox="1"/>
                      <wps:spPr>
                        <a:xfrm>
                          <a:off x="0" y="0"/>
                          <a:ext cx="5563892" cy="1572491"/>
                        </a:xfrm>
                        <a:prstGeom prst="rect">
                          <a:avLst/>
                        </a:prstGeom>
                        <a:solidFill>
                          <a:schemeClr val="lt1"/>
                        </a:solidFill>
                        <a:ln w="6350">
                          <a:solidFill>
                            <a:prstClr val="black"/>
                          </a:solidFill>
                        </a:ln>
                      </wps:spPr>
                      <wps:txbx>
                        <w:txbxContent>
                          <w:p w14:paraId="133AC797" w14:textId="77777777" w:rsidR="008A6B3B" w:rsidRDefault="008A6B3B" w:rsidP="00927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CC6A7" id="Text Box 1" o:spid="_x0000_s1028" type="#_x0000_t202" style="position:absolute;left:0;text-align:left;margin-left:20.75pt;margin-top:6.5pt;width:438.1pt;height:12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" fillcolor="white [3201]" strokeweight=".5pt">
                <v:textbox>
                  <w:txbxContent>
                    <w:p w14:paraId="133AC797" w14:textId="77777777" w:rsidR="008A6B3B" w:rsidRDefault="008A6B3B" w:rsidP="009270CE"/>
                  </w:txbxContent>
                </v:textbox>
              </v:shape>
            </w:pict>
          </mc:Fallback>
        </mc:AlternateContent>
      </w:r>
    </w:p>
    <w:p w14:paraId="41CE34A0" w14:textId="77777777" w:rsidR="009270CE" w:rsidRPr="00697725" w:rsidRDefault="009270CE" w:rsidP="009270CE">
      <w:pPr>
        <w:rPr>
          <w:rFonts w:asciiTheme="minorHAnsi" w:hAnsiTheme="minorHAnsi" w:cstheme="minorHAnsi"/>
        </w:rPr>
      </w:pPr>
    </w:p>
    <w:p w14:paraId="1EC5BEDC" w14:textId="77777777" w:rsidR="009270CE" w:rsidRPr="00697725" w:rsidRDefault="009270CE" w:rsidP="009270CE">
      <w:pPr>
        <w:rPr>
          <w:rFonts w:asciiTheme="minorHAnsi" w:hAnsiTheme="minorHAnsi" w:cstheme="minorHAnsi"/>
          <w:b/>
          <w:u w:val="single"/>
        </w:rPr>
      </w:pPr>
    </w:p>
    <w:p w14:paraId="2337C482" w14:textId="77777777" w:rsidR="009270CE" w:rsidRPr="00697725" w:rsidRDefault="009270CE" w:rsidP="009270CE">
      <w:pPr>
        <w:rPr>
          <w:rFonts w:asciiTheme="minorHAnsi" w:hAnsiTheme="minorHAnsi" w:cstheme="minorHAnsi"/>
          <w:b/>
          <w:u w:val="single"/>
        </w:rPr>
      </w:pPr>
    </w:p>
    <w:p w14:paraId="2D7A66C0" w14:textId="77777777" w:rsidR="009270CE" w:rsidRPr="00697725" w:rsidRDefault="009270CE" w:rsidP="009270CE">
      <w:pPr>
        <w:rPr>
          <w:rFonts w:asciiTheme="minorHAnsi" w:hAnsiTheme="minorHAnsi" w:cstheme="minorHAnsi"/>
          <w:b/>
          <w:u w:val="single"/>
        </w:rPr>
      </w:pPr>
    </w:p>
    <w:p w14:paraId="4BC49E14" w14:textId="77777777" w:rsidR="009270CE" w:rsidRPr="00697725" w:rsidRDefault="009270CE" w:rsidP="009270CE">
      <w:pPr>
        <w:rPr>
          <w:rFonts w:asciiTheme="minorHAnsi" w:hAnsiTheme="minorHAnsi" w:cstheme="minorHAnsi"/>
          <w:b/>
          <w:u w:val="single"/>
        </w:rPr>
      </w:pPr>
    </w:p>
    <w:p w14:paraId="50F1464C" w14:textId="77777777" w:rsidR="009270CE" w:rsidRPr="00697725" w:rsidRDefault="009270CE" w:rsidP="009270CE">
      <w:pPr>
        <w:rPr>
          <w:rFonts w:asciiTheme="minorHAnsi" w:hAnsiTheme="minorHAnsi" w:cstheme="minorHAnsi"/>
          <w:b/>
          <w:u w:val="single"/>
        </w:rPr>
      </w:pPr>
    </w:p>
    <w:p w14:paraId="48BA02B8" w14:textId="77777777" w:rsidR="003C6B03" w:rsidRPr="00697725" w:rsidRDefault="003C6B03" w:rsidP="009270CE">
      <w:pPr>
        <w:rPr>
          <w:rFonts w:asciiTheme="minorHAnsi" w:hAnsiTheme="minorHAnsi" w:cstheme="minorHAnsi"/>
          <w:b/>
          <w:u w:val="single"/>
        </w:rPr>
      </w:pPr>
    </w:p>
    <w:p w14:paraId="64529A05" w14:textId="77777777" w:rsidR="003C6B03" w:rsidRPr="00697725" w:rsidRDefault="003C6B03" w:rsidP="009270CE">
      <w:pPr>
        <w:rPr>
          <w:rFonts w:asciiTheme="minorHAnsi" w:hAnsiTheme="minorHAnsi" w:cstheme="minorHAnsi"/>
          <w:b/>
          <w:u w:val="single"/>
        </w:rPr>
      </w:pPr>
    </w:p>
    <w:p w14:paraId="680FA297" w14:textId="2307263C" w:rsidR="009270CE" w:rsidRPr="00697725" w:rsidRDefault="009270CE" w:rsidP="009270CE">
      <w:pPr>
        <w:rPr>
          <w:rFonts w:asciiTheme="minorHAnsi" w:hAnsiTheme="minorHAnsi" w:cstheme="minorHAnsi"/>
          <w:b/>
          <w:u w:val="single"/>
        </w:rPr>
      </w:pPr>
      <w:r w:rsidRPr="00697725">
        <w:rPr>
          <w:rFonts w:asciiTheme="minorHAnsi" w:hAnsiTheme="minorHAnsi" w:cstheme="minorHAnsi"/>
          <w:b/>
          <w:u w:val="single"/>
        </w:rPr>
        <w:lastRenderedPageBreak/>
        <w:t>Layout/Format of Questions</w:t>
      </w:r>
    </w:p>
    <w:p w14:paraId="3ADD742A" w14:textId="77777777" w:rsidR="009270CE" w:rsidRPr="00697725" w:rsidRDefault="009270CE" w:rsidP="009270CE">
      <w:pPr>
        <w:rPr>
          <w:rFonts w:asciiTheme="minorHAnsi" w:hAnsiTheme="minorHAnsi" w:cstheme="minorHAnsi"/>
        </w:rPr>
      </w:pPr>
    </w:p>
    <w:p w14:paraId="5CBE4C05"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I thought that…</w:t>
      </w:r>
    </w:p>
    <w:p w14:paraId="0B7730B7" w14:textId="77777777" w:rsidR="009270CE" w:rsidRPr="00697725" w:rsidRDefault="009270CE" w:rsidP="009270CE">
      <w:pPr>
        <w:rPr>
          <w:rFonts w:asciiTheme="minorHAnsi" w:hAnsiTheme="minorHAnsi" w:cstheme="minorHAnsi"/>
          <w:u w:val="single"/>
        </w:rPr>
      </w:pPr>
    </w:p>
    <w:p w14:paraId="3F483DA3" w14:textId="0A984D3A" w:rsidR="008D3328" w:rsidRPr="00697725" w:rsidRDefault="009270CE" w:rsidP="00697725">
      <w:pPr>
        <w:pStyle w:val="ListParagraph"/>
        <w:numPr>
          <w:ilvl w:val="0"/>
          <w:numId w:val="10"/>
        </w:numPr>
        <w:rPr>
          <w:rFonts w:asciiTheme="minorHAnsi" w:hAnsiTheme="minorHAnsi" w:cstheme="minorHAnsi"/>
        </w:rPr>
      </w:pPr>
      <w:r w:rsidRPr="00697725">
        <w:rPr>
          <w:rFonts w:asciiTheme="minorHAnsi" w:hAnsiTheme="minorHAnsi" w:cstheme="minorHAnsi"/>
        </w:rPr>
        <w:t>the survey would take respondents the estimated time of</w:t>
      </w:r>
      <w:r w:rsidRPr="00697725">
        <w:rPr>
          <w:rFonts w:asciiTheme="minorHAnsi" w:hAnsiTheme="minorHAnsi" w:cstheme="minorHAnsi"/>
          <w:iCs/>
        </w:rPr>
        <w:t xml:space="preserve"> 15</w:t>
      </w:r>
      <w:r w:rsidR="00462D4B" w:rsidRPr="00697725">
        <w:rPr>
          <w:rFonts w:asciiTheme="minorHAnsi" w:hAnsiTheme="minorHAnsi" w:cstheme="minorHAnsi"/>
          <w:iCs/>
        </w:rPr>
        <w:t>-20</w:t>
      </w:r>
      <w:r w:rsidRPr="00697725">
        <w:rPr>
          <w:rFonts w:asciiTheme="minorHAnsi" w:hAnsiTheme="minorHAnsi" w:cstheme="minorHAnsi"/>
          <w:iCs/>
        </w:rPr>
        <w:t xml:space="preserve"> minutes to complete</w:t>
      </w:r>
      <w:r w:rsidRPr="00697725">
        <w:rPr>
          <w:rFonts w:asciiTheme="minorHAnsi" w:hAnsiTheme="minorHAnsi" w:cstheme="minorHAnsi"/>
          <w:i/>
        </w:rPr>
        <w:t>.</w:t>
      </w:r>
    </w:p>
    <w:p w14:paraId="3B3B68FF" w14:textId="3F8A7F73"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7137DA92" w14:textId="77777777" w:rsidR="009270CE" w:rsidRPr="00697725" w:rsidRDefault="009270CE" w:rsidP="009270CE">
      <w:pPr>
        <w:rPr>
          <w:rFonts w:asciiTheme="minorHAnsi" w:hAnsiTheme="minorHAnsi" w:cstheme="minorHAnsi"/>
        </w:rPr>
      </w:pPr>
    </w:p>
    <w:p w14:paraId="06C90E60" w14:textId="77777777" w:rsidR="009270CE" w:rsidRPr="00697725" w:rsidRDefault="009270CE" w:rsidP="009270CE">
      <w:pPr>
        <w:rPr>
          <w:rFonts w:asciiTheme="minorHAnsi" w:hAnsiTheme="minorHAnsi" w:cstheme="minorHAnsi"/>
        </w:rPr>
      </w:pPr>
    </w:p>
    <w:p w14:paraId="07A55D9B" w14:textId="6264E56D" w:rsidR="008D3328" w:rsidRPr="00697725" w:rsidRDefault="009270CE" w:rsidP="00697725">
      <w:pPr>
        <w:pStyle w:val="ListParagraph"/>
        <w:numPr>
          <w:ilvl w:val="0"/>
          <w:numId w:val="10"/>
        </w:numPr>
        <w:rPr>
          <w:rFonts w:asciiTheme="minorHAnsi" w:hAnsiTheme="minorHAnsi" w:cstheme="minorHAnsi"/>
        </w:rPr>
      </w:pPr>
      <w:r w:rsidRPr="00697725">
        <w:rPr>
          <w:rFonts w:asciiTheme="minorHAnsi" w:hAnsiTheme="minorHAnsi" w:cstheme="minorHAnsi"/>
        </w:rPr>
        <w:t>the order of the questions asked on the survey made logical sense.</w:t>
      </w:r>
    </w:p>
    <w:p w14:paraId="2E504B67" w14:textId="51716E68"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59698269" w14:textId="77777777" w:rsidR="009270CE" w:rsidRPr="00697725" w:rsidRDefault="009270CE" w:rsidP="009270CE">
      <w:pPr>
        <w:rPr>
          <w:rFonts w:asciiTheme="minorHAnsi" w:hAnsiTheme="minorHAnsi" w:cstheme="minorHAnsi"/>
          <w:b/>
        </w:rPr>
      </w:pPr>
    </w:p>
    <w:p w14:paraId="3FBCE7BC" w14:textId="77777777" w:rsidR="009270CE" w:rsidRPr="00697725" w:rsidRDefault="009270CE" w:rsidP="009270CE">
      <w:pPr>
        <w:rPr>
          <w:rFonts w:asciiTheme="minorHAnsi" w:hAnsiTheme="minorHAnsi" w:cstheme="minorHAnsi"/>
          <w:b/>
        </w:rPr>
      </w:pPr>
    </w:p>
    <w:p w14:paraId="47EA776A" w14:textId="5CC71F4B" w:rsidR="008D3328" w:rsidRPr="00697725" w:rsidRDefault="009270CE" w:rsidP="00697725">
      <w:pPr>
        <w:pStyle w:val="ListParagraph"/>
        <w:numPr>
          <w:ilvl w:val="0"/>
          <w:numId w:val="10"/>
        </w:numPr>
        <w:rPr>
          <w:rFonts w:asciiTheme="minorHAnsi" w:hAnsiTheme="minorHAnsi" w:cstheme="minorHAnsi"/>
          <w:b/>
        </w:rPr>
      </w:pPr>
      <w:r w:rsidRPr="00697725">
        <w:rPr>
          <w:rFonts w:asciiTheme="minorHAnsi" w:hAnsiTheme="minorHAnsi" w:cstheme="minorHAnsi"/>
        </w:rPr>
        <w:t>the amount of questions on the survey was appropriate.</w:t>
      </w:r>
    </w:p>
    <w:p w14:paraId="6CD60512" w14:textId="6E04C445"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698D7BCC" w14:textId="77777777" w:rsidR="009270CE" w:rsidRPr="00697725" w:rsidRDefault="009270CE" w:rsidP="009270CE">
      <w:pPr>
        <w:rPr>
          <w:rFonts w:asciiTheme="minorHAnsi" w:hAnsiTheme="minorHAnsi" w:cstheme="minorHAnsi"/>
          <w:b/>
        </w:rPr>
      </w:pPr>
    </w:p>
    <w:p w14:paraId="73D32F7A" w14:textId="77777777" w:rsidR="009270CE" w:rsidRPr="00697725" w:rsidRDefault="009270CE" w:rsidP="009270CE">
      <w:pPr>
        <w:rPr>
          <w:rFonts w:asciiTheme="minorHAnsi" w:hAnsiTheme="minorHAnsi" w:cstheme="minorHAnsi"/>
        </w:rPr>
      </w:pPr>
    </w:p>
    <w:p w14:paraId="106AF9C5" w14:textId="474D7140" w:rsidR="008D3328" w:rsidRPr="00697725" w:rsidRDefault="009270CE" w:rsidP="00697725">
      <w:pPr>
        <w:pStyle w:val="ListParagraph"/>
        <w:numPr>
          <w:ilvl w:val="0"/>
          <w:numId w:val="10"/>
        </w:numPr>
        <w:rPr>
          <w:rFonts w:asciiTheme="minorHAnsi" w:hAnsiTheme="minorHAnsi" w:cstheme="minorHAnsi"/>
        </w:rPr>
      </w:pPr>
      <w:r w:rsidRPr="00697725">
        <w:rPr>
          <w:rFonts w:asciiTheme="minorHAnsi" w:hAnsiTheme="minorHAnsi" w:cstheme="minorHAnsi"/>
        </w:rPr>
        <w:t>the layout of the questions made the survey easy to read.</w:t>
      </w:r>
    </w:p>
    <w:p w14:paraId="032472B6" w14:textId="08F3EA2A" w:rsidR="009270CE" w:rsidRPr="00697725" w:rsidRDefault="009270CE" w:rsidP="009270CE">
      <w:pPr>
        <w:rPr>
          <w:rFonts w:asciiTheme="minorHAnsi" w:hAnsiTheme="minorHAnsi" w:cstheme="minorHAnsi"/>
          <w:b/>
        </w:rPr>
      </w:pPr>
      <w:r w:rsidRPr="00697725">
        <w:rPr>
          <w:rFonts w:asciiTheme="minorHAnsi" w:hAnsiTheme="minorHAnsi" w:cstheme="minorHAnsi"/>
          <w:b/>
        </w:rPr>
        <w:t>Strongly Disagree – Disagree – Neither Agree nor Disagree – Agree – Strongly Agree</w:t>
      </w:r>
    </w:p>
    <w:p w14:paraId="285171E8" w14:textId="77777777" w:rsidR="009270CE" w:rsidRPr="00697725" w:rsidRDefault="009270CE" w:rsidP="009270CE">
      <w:pPr>
        <w:rPr>
          <w:rFonts w:asciiTheme="minorHAnsi" w:hAnsiTheme="minorHAnsi" w:cstheme="minorHAnsi"/>
          <w:b/>
        </w:rPr>
      </w:pPr>
    </w:p>
    <w:p w14:paraId="578B9731" w14:textId="77777777" w:rsidR="009270CE" w:rsidRPr="00697725" w:rsidRDefault="009270CE" w:rsidP="003C6B03">
      <w:pPr>
        <w:rPr>
          <w:rFonts w:asciiTheme="minorHAnsi" w:hAnsiTheme="minorHAnsi" w:cstheme="minorHAnsi"/>
          <w:b/>
        </w:rPr>
      </w:pPr>
    </w:p>
    <w:p w14:paraId="21340F57" w14:textId="77777777" w:rsidR="009270CE" w:rsidRPr="00697725" w:rsidRDefault="009270CE" w:rsidP="00697725">
      <w:pPr>
        <w:pStyle w:val="ListParagraph"/>
        <w:numPr>
          <w:ilvl w:val="0"/>
          <w:numId w:val="10"/>
        </w:numPr>
        <w:spacing w:line="240" w:lineRule="auto"/>
        <w:rPr>
          <w:rFonts w:asciiTheme="minorHAnsi" w:hAnsiTheme="minorHAnsi" w:cstheme="minorHAnsi"/>
        </w:rPr>
      </w:pPr>
      <w:r w:rsidRPr="00697725">
        <w:rPr>
          <w:rFonts w:asciiTheme="minorHAnsi" w:hAnsiTheme="minorHAnsi" w:cstheme="minorHAnsi"/>
        </w:rPr>
        <w:t>Do you think any of the questions should be re-ordered to make more logical sense? If so, please describe in detail the question(s) that should be re-ordered and how you would suggest re-ordering the question(s) to make more logical sense.</w:t>
      </w:r>
    </w:p>
    <w:p w14:paraId="653D3C98" w14:textId="77777777" w:rsidR="009270CE" w:rsidRPr="00697725" w:rsidRDefault="009270CE" w:rsidP="009270CE">
      <w:pPr>
        <w:rPr>
          <w:rFonts w:asciiTheme="minorHAnsi" w:hAnsiTheme="minorHAnsi" w:cstheme="minorHAnsi"/>
        </w:rPr>
      </w:pPr>
    </w:p>
    <w:p w14:paraId="794A71B3" w14:textId="77777777" w:rsidR="009270CE" w:rsidRPr="00697725" w:rsidRDefault="009270CE" w:rsidP="009270CE">
      <w:pPr>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422532A0" wp14:editId="67BB41F3">
                <wp:simplePos x="0" y="0"/>
                <wp:positionH relativeFrom="column">
                  <wp:posOffset>249382</wp:posOffset>
                </wp:positionH>
                <wp:positionV relativeFrom="paragraph">
                  <wp:posOffset>74064</wp:posOffset>
                </wp:positionV>
                <wp:extent cx="5378116" cy="1510146"/>
                <wp:effectExtent l="0" t="0" r="6985" b="13970"/>
                <wp:wrapNone/>
                <wp:docPr id="2" name="Text Box 2"/>
                <wp:cNvGraphicFramePr/>
                <a:graphic xmlns:a="http://schemas.openxmlformats.org/drawingml/2006/main">
                  <a:graphicData uri="http://schemas.microsoft.com/office/word/2010/wordprocessingShape">
                    <wps:wsp>
                      <wps:cNvSpPr txBox="1"/>
                      <wps:spPr>
                        <a:xfrm>
                          <a:off x="0" y="0"/>
                          <a:ext cx="5378116" cy="1510146"/>
                        </a:xfrm>
                        <a:prstGeom prst="rect">
                          <a:avLst/>
                        </a:prstGeom>
                        <a:solidFill>
                          <a:schemeClr val="lt1"/>
                        </a:solidFill>
                        <a:ln w="6350">
                          <a:solidFill>
                            <a:prstClr val="black"/>
                          </a:solidFill>
                        </a:ln>
                      </wps:spPr>
                      <wps:txbx>
                        <w:txbxContent>
                          <w:p w14:paraId="5107B403" w14:textId="77777777" w:rsidR="008A6B3B" w:rsidRDefault="008A6B3B" w:rsidP="00927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532A0" id="Text Box 2" o:spid="_x0000_s1029" type="#_x0000_t202" style="position:absolute;margin-left:19.65pt;margin-top:5.85pt;width:423.45pt;height:11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" fillcolor="white [3201]" strokeweight=".5pt">
                <v:textbox>
                  <w:txbxContent>
                    <w:p w14:paraId="5107B403" w14:textId="77777777" w:rsidR="008A6B3B" w:rsidRDefault="008A6B3B" w:rsidP="009270CE"/>
                  </w:txbxContent>
                </v:textbox>
              </v:shape>
            </w:pict>
          </mc:Fallback>
        </mc:AlternateContent>
      </w:r>
    </w:p>
    <w:p w14:paraId="37F8E21B" w14:textId="77777777" w:rsidR="009270CE" w:rsidRPr="00697725" w:rsidRDefault="009270CE" w:rsidP="009270CE">
      <w:pPr>
        <w:rPr>
          <w:rFonts w:asciiTheme="minorHAnsi" w:hAnsiTheme="minorHAnsi" w:cstheme="minorHAnsi"/>
        </w:rPr>
      </w:pPr>
    </w:p>
    <w:p w14:paraId="6206E5DF" w14:textId="77777777" w:rsidR="009270CE" w:rsidRPr="00697725" w:rsidRDefault="009270CE" w:rsidP="009270CE">
      <w:pPr>
        <w:rPr>
          <w:rFonts w:asciiTheme="minorHAnsi" w:hAnsiTheme="minorHAnsi" w:cstheme="minorHAnsi"/>
        </w:rPr>
      </w:pPr>
    </w:p>
    <w:p w14:paraId="3DAD8177" w14:textId="77777777" w:rsidR="009270CE" w:rsidRPr="00697725" w:rsidRDefault="009270CE" w:rsidP="009270CE">
      <w:pPr>
        <w:rPr>
          <w:rFonts w:asciiTheme="minorHAnsi" w:hAnsiTheme="minorHAnsi" w:cstheme="minorHAnsi"/>
        </w:rPr>
      </w:pPr>
    </w:p>
    <w:p w14:paraId="444C89D2" w14:textId="77777777" w:rsidR="009270CE" w:rsidRPr="00697725" w:rsidRDefault="009270CE" w:rsidP="009270CE">
      <w:pPr>
        <w:rPr>
          <w:rFonts w:asciiTheme="minorHAnsi" w:hAnsiTheme="minorHAnsi" w:cstheme="minorHAnsi"/>
        </w:rPr>
      </w:pPr>
    </w:p>
    <w:p w14:paraId="47502417" w14:textId="77777777" w:rsidR="009270CE" w:rsidRPr="00697725" w:rsidRDefault="009270CE" w:rsidP="009270CE">
      <w:pPr>
        <w:rPr>
          <w:rFonts w:asciiTheme="minorHAnsi" w:hAnsiTheme="minorHAnsi" w:cstheme="minorHAnsi"/>
        </w:rPr>
      </w:pPr>
    </w:p>
    <w:p w14:paraId="68856849" w14:textId="77777777" w:rsidR="009270CE" w:rsidRPr="00697725" w:rsidRDefault="009270CE" w:rsidP="009270CE">
      <w:pPr>
        <w:rPr>
          <w:rFonts w:asciiTheme="minorHAnsi" w:hAnsiTheme="minorHAnsi" w:cstheme="minorHAnsi"/>
        </w:rPr>
      </w:pPr>
    </w:p>
    <w:p w14:paraId="60FEA1DE" w14:textId="77777777" w:rsidR="009270CE" w:rsidRPr="00697725" w:rsidRDefault="009270CE" w:rsidP="009270CE">
      <w:pPr>
        <w:rPr>
          <w:rFonts w:asciiTheme="minorHAnsi" w:hAnsiTheme="minorHAnsi" w:cstheme="minorHAnsi"/>
        </w:rPr>
      </w:pPr>
    </w:p>
    <w:p w14:paraId="2394AA53" w14:textId="649D5891" w:rsidR="009270CE" w:rsidRPr="00697725" w:rsidRDefault="009270CE" w:rsidP="009270CE">
      <w:pPr>
        <w:rPr>
          <w:rFonts w:asciiTheme="minorHAnsi" w:hAnsiTheme="minorHAnsi" w:cstheme="minorHAnsi"/>
        </w:rPr>
      </w:pPr>
    </w:p>
    <w:p w14:paraId="035BAEE9" w14:textId="6F51DA43" w:rsidR="00632E60" w:rsidRPr="00697725" w:rsidRDefault="00632E60" w:rsidP="009270CE">
      <w:pPr>
        <w:rPr>
          <w:rFonts w:asciiTheme="minorHAnsi" w:hAnsiTheme="minorHAnsi" w:cstheme="minorHAnsi"/>
        </w:rPr>
      </w:pPr>
    </w:p>
    <w:p w14:paraId="322F3054" w14:textId="575DE73F" w:rsidR="00632E60" w:rsidRPr="00697725" w:rsidRDefault="00632E60" w:rsidP="009270CE">
      <w:pPr>
        <w:rPr>
          <w:rFonts w:asciiTheme="minorHAnsi" w:hAnsiTheme="minorHAnsi" w:cstheme="minorHAnsi"/>
        </w:rPr>
      </w:pPr>
    </w:p>
    <w:p w14:paraId="40B78808" w14:textId="1AA97A38" w:rsidR="00632E60" w:rsidRPr="00697725" w:rsidRDefault="00632E60" w:rsidP="009270CE">
      <w:pPr>
        <w:rPr>
          <w:rFonts w:asciiTheme="minorHAnsi" w:hAnsiTheme="minorHAnsi" w:cstheme="minorHAnsi"/>
        </w:rPr>
      </w:pPr>
    </w:p>
    <w:p w14:paraId="28ECE504" w14:textId="231A8C51" w:rsidR="00632E60" w:rsidRPr="00697725" w:rsidRDefault="00632E60" w:rsidP="009270CE">
      <w:pPr>
        <w:rPr>
          <w:rFonts w:asciiTheme="minorHAnsi" w:hAnsiTheme="minorHAnsi" w:cstheme="minorHAnsi"/>
        </w:rPr>
      </w:pPr>
      <w:r w:rsidRPr="00697725">
        <w:rPr>
          <w:rFonts w:asciiTheme="minorHAnsi" w:hAnsiTheme="minorHAnsi" w:cstheme="minorHAnsi"/>
        </w:rPr>
        <w:br/>
      </w:r>
    </w:p>
    <w:p w14:paraId="1957027A" w14:textId="77777777" w:rsidR="009270CE" w:rsidRPr="00697725" w:rsidRDefault="009270CE" w:rsidP="00697725">
      <w:pPr>
        <w:ind w:left="720"/>
        <w:rPr>
          <w:rFonts w:asciiTheme="minorHAnsi" w:hAnsiTheme="minorHAnsi" w:cstheme="minorHAnsi"/>
        </w:rPr>
      </w:pPr>
    </w:p>
    <w:p w14:paraId="3A06D15F" w14:textId="77777777" w:rsidR="009270CE" w:rsidRPr="00697725" w:rsidRDefault="009270CE" w:rsidP="00697725">
      <w:pPr>
        <w:pStyle w:val="ListParagraph"/>
        <w:numPr>
          <w:ilvl w:val="0"/>
          <w:numId w:val="10"/>
        </w:numPr>
        <w:spacing w:line="240" w:lineRule="auto"/>
        <w:rPr>
          <w:rFonts w:asciiTheme="minorHAnsi" w:hAnsiTheme="minorHAnsi" w:cstheme="minorHAnsi"/>
        </w:rPr>
      </w:pPr>
      <w:r w:rsidRPr="00697725">
        <w:rPr>
          <w:rFonts w:asciiTheme="minorHAnsi" w:hAnsiTheme="minorHAnsi" w:cstheme="minorHAnsi"/>
        </w:rPr>
        <w:lastRenderedPageBreak/>
        <w:t>What additional comments regarding the layout and/or the format of the survey questions would you like to provide?</w:t>
      </w:r>
    </w:p>
    <w:p w14:paraId="329AF531" w14:textId="77777777" w:rsidR="009270CE" w:rsidRPr="00697725" w:rsidRDefault="009270CE" w:rsidP="009270CE">
      <w:pPr>
        <w:rPr>
          <w:rFonts w:asciiTheme="minorHAnsi" w:hAnsiTheme="minorHAnsi" w:cstheme="minorHAnsi"/>
        </w:rPr>
      </w:pPr>
    </w:p>
    <w:p w14:paraId="7DBD1DCE" w14:textId="77777777" w:rsidR="009270CE" w:rsidRPr="00697725" w:rsidRDefault="009270CE" w:rsidP="009270CE">
      <w:pPr>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05671AD" wp14:editId="15DDE311">
                <wp:simplePos x="0" y="0"/>
                <wp:positionH relativeFrom="column">
                  <wp:posOffset>288758</wp:posOffset>
                </wp:positionH>
                <wp:positionV relativeFrom="paragraph">
                  <wp:posOffset>105076</wp:posOffset>
                </wp:positionV>
                <wp:extent cx="5486400" cy="1347537"/>
                <wp:effectExtent l="0" t="0" r="12700" b="17780"/>
                <wp:wrapNone/>
                <wp:docPr id="4" name="Text Box 4"/>
                <wp:cNvGraphicFramePr/>
                <a:graphic xmlns:a="http://schemas.openxmlformats.org/drawingml/2006/main">
                  <a:graphicData uri="http://schemas.microsoft.com/office/word/2010/wordprocessingShape">
                    <wps:wsp>
                      <wps:cNvSpPr txBox="1"/>
                      <wps:spPr>
                        <a:xfrm>
                          <a:off x="0" y="0"/>
                          <a:ext cx="5486400" cy="1347537"/>
                        </a:xfrm>
                        <a:prstGeom prst="rect">
                          <a:avLst/>
                        </a:prstGeom>
                        <a:solidFill>
                          <a:schemeClr val="lt1"/>
                        </a:solidFill>
                        <a:ln w="6350">
                          <a:solidFill>
                            <a:prstClr val="black"/>
                          </a:solidFill>
                        </a:ln>
                      </wps:spPr>
                      <wps:txbx>
                        <w:txbxContent>
                          <w:p w14:paraId="2F91ADDC" w14:textId="77777777" w:rsidR="008A6B3B" w:rsidRDefault="008A6B3B" w:rsidP="00927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671AD" id="Text Box 4" o:spid="_x0000_s1030" type="#_x0000_t202" style="position:absolute;margin-left:22.75pt;margin-top:8.25pt;width:6in;height:106.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" fillcolor="white [3201]" strokeweight=".5pt">
                <v:textbox>
                  <w:txbxContent>
                    <w:p w14:paraId="2F91ADDC" w14:textId="77777777" w:rsidR="008A6B3B" w:rsidRDefault="008A6B3B" w:rsidP="009270CE"/>
                  </w:txbxContent>
                </v:textbox>
              </v:shape>
            </w:pict>
          </mc:Fallback>
        </mc:AlternateContent>
      </w:r>
    </w:p>
    <w:p w14:paraId="79A96608" w14:textId="77777777" w:rsidR="009270CE" w:rsidRPr="00697725" w:rsidRDefault="009270CE" w:rsidP="009270CE">
      <w:pPr>
        <w:rPr>
          <w:rFonts w:asciiTheme="minorHAnsi" w:hAnsiTheme="minorHAnsi" w:cstheme="minorHAnsi"/>
        </w:rPr>
      </w:pPr>
    </w:p>
    <w:p w14:paraId="4DA188A5" w14:textId="77777777" w:rsidR="00632E60" w:rsidRPr="00697725" w:rsidRDefault="00632E60" w:rsidP="009270CE">
      <w:pPr>
        <w:rPr>
          <w:rFonts w:asciiTheme="minorHAnsi" w:hAnsiTheme="minorHAnsi" w:cstheme="minorHAnsi"/>
        </w:rPr>
      </w:pPr>
    </w:p>
    <w:p w14:paraId="3701CECC" w14:textId="77777777" w:rsidR="00632E60" w:rsidRPr="00697725" w:rsidRDefault="00632E60" w:rsidP="009270CE">
      <w:pPr>
        <w:rPr>
          <w:rFonts w:asciiTheme="minorHAnsi" w:hAnsiTheme="minorHAnsi" w:cstheme="minorHAnsi"/>
        </w:rPr>
      </w:pPr>
    </w:p>
    <w:p w14:paraId="225164D9" w14:textId="77777777" w:rsidR="00632E60" w:rsidRPr="00697725" w:rsidRDefault="00632E60" w:rsidP="009270CE">
      <w:pPr>
        <w:rPr>
          <w:rFonts w:asciiTheme="minorHAnsi" w:hAnsiTheme="minorHAnsi" w:cstheme="minorHAnsi"/>
        </w:rPr>
      </w:pPr>
    </w:p>
    <w:p w14:paraId="5A938AB1" w14:textId="77777777" w:rsidR="00632E60" w:rsidRPr="00697725" w:rsidRDefault="00632E60" w:rsidP="009270CE">
      <w:pPr>
        <w:rPr>
          <w:rFonts w:asciiTheme="minorHAnsi" w:hAnsiTheme="minorHAnsi" w:cstheme="minorHAnsi"/>
        </w:rPr>
      </w:pPr>
    </w:p>
    <w:p w14:paraId="51CC6B93" w14:textId="77777777" w:rsidR="00632E60" w:rsidRPr="00697725" w:rsidRDefault="00632E60" w:rsidP="009270CE">
      <w:pPr>
        <w:rPr>
          <w:rFonts w:asciiTheme="minorHAnsi" w:hAnsiTheme="minorHAnsi" w:cstheme="minorHAnsi"/>
        </w:rPr>
      </w:pPr>
    </w:p>
    <w:p w14:paraId="21A06E6B" w14:textId="77777777" w:rsidR="00632E60" w:rsidRPr="00697725" w:rsidRDefault="00632E60" w:rsidP="009270CE">
      <w:pPr>
        <w:rPr>
          <w:rFonts w:asciiTheme="minorHAnsi" w:hAnsiTheme="minorHAnsi" w:cstheme="minorHAnsi"/>
        </w:rPr>
      </w:pPr>
    </w:p>
    <w:p w14:paraId="22655498" w14:textId="77777777" w:rsidR="00632E60" w:rsidRPr="00697725" w:rsidRDefault="00632E60" w:rsidP="009270CE">
      <w:pPr>
        <w:rPr>
          <w:rFonts w:asciiTheme="minorHAnsi" w:hAnsiTheme="minorHAnsi" w:cstheme="minorHAnsi"/>
        </w:rPr>
      </w:pPr>
    </w:p>
    <w:p w14:paraId="5E5416FA" w14:textId="77777777" w:rsidR="00632E60" w:rsidRPr="00697725" w:rsidRDefault="00632E60" w:rsidP="009270CE">
      <w:pPr>
        <w:rPr>
          <w:rFonts w:asciiTheme="minorHAnsi" w:hAnsiTheme="minorHAnsi" w:cstheme="minorHAnsi"/>
        </w:rPr>
      </w:pPr>
    </w:p>
    <w:p w14:paraId="007BD79D" w14:textId="7616A8BB" w:rsidR="009270CE" w:rsidRPr="00697725" w:rsidRDefault="009270CE" w:rsidP="009270CE">
      <w:pPr>
        <w:rPr>
          <w:rFonts w:asciiTheme="minorHAnsi" w:hAnsiTheme="minorHAnsi" w:cstheme="minorHAnsi"/>
        </w:rPr>
      </w:pPr>
      <w:r w:rsidRPr="00697725">
        <w:rPr>
          <w:rFonts w:asciiTheme="minorHAnsi" w:hAnsiTheme="minorHAnsi" w:cstheme="minorHAnsi"/>
        </w:rPr>
        <w:t>Email address you would like your $10 Amazon gift card electronically sent to: _____________</w:t>
      </w:r>
    </w:p>
    <w:p w14:paraId="2A0B5CDB" w14:textId="77777777" w:rsidR="009270CE" w:rsidRPr="00697725" w:rsidRDefault="009270CE" w:rsidP="009270CE">
      <w:pPr>
        <w:rPr>
          <w:rFonts w:asciiTheme="minorHAnsi" w:hAnsiTheme="minorHAnsi" w:cstheme="minorHAnsi"/>
        </w:rPr>
      </w:pPr>
    </w:p>
    <w:p w14:paraId="10F60798" w14:textId="77777777" w:rsidR="009270CE" w:rsidRPr="00697725" w:rsidRDefault="009270CE" w:rsidP="009270CE">
      <w:pPr>
        <w:rPr>
          <w:rFonts w:asciiTheme="minorHAnsi" w:hAnsiTheme="minorHAnsi" w:cstheme="minorHAnsi"/>
        </w:rPr>
      </w:pPr>
    </w:p>
    <w:p w14:paraId="498DFC84"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 xml:space="preserve">Thanks again for your time! Please upload this completed Word document, along with any suggested wording changes to the survey questions in the Excel document, to the UTK Google Drive Folder. Then, please email Brenna at: </w:t>
      </w:r>
      <w:hyperlink r:id="rId27" w:history="1">
        <w:r w:rsidRPr="00697725">
          <w:rPr>
            <w:rStyle w:val="Hyperlink"/>
            <w:rFonts w:asciiTheme="minorHAnsi" w:hAnsiTheme="minorHAnsi" w:cstheme="minorHAnsi"/>
          </w:rPr>
          <w:t>bberry10@vols.utk.edu</w:t>
        </w:r>
      </w:hyperlink>
      <w:r w:rsidRPr="00697725">
        <w:rPr>
          <w:rFonts w:asciiTheme="minorHAnsi" w:hAnsiTheme="minorHAnsi" w:cstheme="minorHAnsi"/>
        </w:rPr>
        <w:t xml:space="preserve"> when you have uploaded these two documents to notify the researchers that you have finished.</w:t>
      </w:r>
    </w:p>
    <w:p w14:paraId="671D2F2D" w14:textId="77777777" w:rsidR="009270CE" w:rsidRPr="00697725" w:rsidRDefault="009270CE" w:rsidP="009270CE">
      <w:pPr>
        <w:rPr>
          <w:rFonts w:asciiTheme="minorHAnsi" w:hAnsiTheme="minorHAnsi" w:cstheme="minorHAnsi"/>
        </w:rPr>
      </w:pPr>
    </w:p>
    <w:p w14:paraId="65A7C3FC" w14:textId="77777777" w:rsidR="009270CE" w:rsidRPr="00697725" w:rsidRDefault="009270CE" w:rsidP="009270CE">
      <w:pPr>
        <w:rPr>
          <w:rFonts w:asciiTheme="minorHAnsi" w:hAnsiTheme="minorHAnsi" w:cstheme="minorHAnsi"/>
        </w:rPr>
      </w:pPr>
      <w:r w:rsidRPr="00697725">
        <w:rPr>
          <w:rFonts w:asciiTheme="minorHAnsi" w:hAnsiTheme="minorHAnsi" w:cstheme="minorHAnsi"/>
        </w:rPr>
        <w:t>Please feel free to email the researchers, Brenna (</w:t>
      </w:r>
      <w:hyperlink r:id="rId28" w:history="1">
        <w:r w:rsidRPr="00697725">
          <w:rPr>
            <w:rStyle w:val="Hyperlink"/>
            <w:rFonts w:asciiTheme="minorHAnsi" w:hAnsiTheme="minorHAnsi" w:cstheme="minorHAnsi"/>
          </w:rPr>
          <w:t>bberry10@vols.utk.edu</w:t>
        </w:r>
      </w:hyperlink>
      <w:r w:rsidRPr="00697725">
        <w:rPr>
          <w:rFonts w:asciiTheme="minorHAnsi" w:hAnsiTheme="minorHAnsi" w:cstheme="minorHAnsi"/>
        </w:rPr>
        <w:t>) and Dr. Morrow (</w:t>
      </w:r>
      <w:hyperlink r:id="rId29" w:history="1">
        <w:r w:rsidRPr="00697725">
          <w:rPr>
            <w:rStyle w:val="Hyperlink"/>
            <w:rFonts w:asciiTheme="minorHAnsi" w:hAnsiTheme="minorHAnsi" w:cstheme="minorHAnsi"/>
          </w:rPr>
          <w:t>jamorrow@utk.edu</w:t>
        </w:r>
      </w:hyperlink>
      <w:r w:rsidRPr="00697725">
        <w:rPr>
          <w:rFonts w:asciiTheme="minorHAnsi" w:hAnsiTheme="minorHAnsi" w:cstheme="minorHAnsi"/>
        </w:rPr>
        <w:t>) at any time if you have additional questions.</w:t>
      </w:r>
    </w:p>
    <w:p w14:paraId="2F7103AE" w14:textId="77777777" w:rsidR="002211A5" w:rsidRPr="00697725" w:rsidRDefault="002211A5">
      <w:pPr>
        <w:rPr>
          <w:rFonts w:asciiTheme="minorHAnsi" w:hAnsiTheme="minorHAnsi" w:cstheme="minorHAnsi"/>
          <w:b/>
          <w:bCs/>
          <w:iCs/>
        </w:rPr>
      </w:pPr>
    </w:p>
    <w:p w14:paraId="1D4865E8" w14:textId="77777777" w:rsidR="002211A5" w:rsidRPr="00697725" w:rsidRDefault="002211A5">
      <w:pPr>
        <w:rPr>
          <w:rFonts w:asciiTheme="minorHAnsi" w:hAnsiTheme="minorHAnsi" w:cstheme="minorHAnsi"/>
          <w:b/>
          <w:bCs/>
          <w:iCs/>
        </w:rPr>
      </w:pPr>
      <w:r w:rsidRPr="00697725">
        <w:rPr>
          <w:rFonts w:asciiTheme="minorHAnsi" w:hAnsiTheme="minorHAnsi" w:cstheme="minorHAnsi"/>
        </w:rPr>
        <w:br w:type="page"/>
      </w:r>
    </w:p>
    <w:p w14:paraId="1E9490A8" w14:textId="1E181AFE" w:rsidR="008D78DE" w:rsidRPr="00697725" w:rsidRDefault="00F662C9" w:rsidP="00CA5F46">
      <w:pPr>
        <w:jc w:val="center"/>
        <w:rPr>
          <w:rFonts w:asciiTheme="minorHAnsi" w:hAnsiTheme="minorHAnsi" w:cstheme="minorHAnsi"/>
          <w:b/>
          <w:bCs/>
        </w:rPr>
      </w:pPr>
      <w:r w:rsidRPr="00697725">
        <w:rPr>
          <w:rFonts w:asciiTheme="minorHAnsi" w:hAnsiTheme="minorHAnsi" w:cstheme="minorHAnsi"/>
          <w:b/>
          <w:bCs/>
        </w:rPr>
        <w:lastRenderedPageBreak/>
        <w:t xml:space="preserve">APPENDIX D: </w:t>
      </w:r>
      <w:r w:rsidR="008D78DE" w:rsidRPr="00697725">
        <w:rPr>
          <w:rFonts w:asciiTheme="minorHAnsi" w:hAnsiTheme="minorHAnsi" w:cstheme="minorHAnsi"/>
          <w:b/>
          <w:bCs/>
        </w:rPr>
        <w:t xml:space="preserve">RECRUITMENT </w:t>
      </w:r>
      <w:r w:rsidR="00644EC7" w:rsidRPr="00697725">
        <w:rPr>
          <w:rFonts w:asciiTheme="minorHAnsi" w:hAnsiTheme="minorHAnsi" w:cstheme="minorHAnsi"/>
          <w:b/>
          <w:bCs/>
        </w:rPr>
        <w:t>STATEMENT</w:t>
      </w:r>
      <w:r w:rsidR="004D0E41" w:rsidRPr="00697725">
        <w:rPr>
          <w:rFonts w:asciiTheme="minorHAnsi" w:hAnsiTheme="minorHAnsi" w:cstheme="minorHAnsi"/>
          <w:b/>
          <w:bCs/>
        </w:rPr>
        <w:t xml:space="preserve"> FOR MAIN STUDY</w:t>
      </w:r>
    </w:p>
    <w:p w14:paraId="3D016BD1" w14:textId="77777777" w:rsidR="00B67767" w:rsidRPr="00697725" w:rsidRDefault="00B67767" w:rsidP="00B67767">
      <w:pPr>
        <w:spacing w:line="276" w:lineRule="auto"/>
        <w:rPr>
          <w:rFonts w:asciiTheme="minorHAnsi" w:hAnsiTheme="minorHAnsi" w:cstheme="minorHAnsi"/>
        </w:rPr>
      </w:pPr>
    </w:p>
    <w:p w14:paraId="4ABB98AC" w14:textId="77777777" w:rsidR="00632E60" w:rsidRPr="00697725" w:rsidRDefault="00632E60" w:rsidP="00632E60">
      <w:pPr>
        <w:spacing w:line="276" w:lineRule="auto"/>
        <w:rPr>
          <w:rFonts w:asciiTheme="minorHAnsi" w:hAnsiTheme="minorHAnsi" w:cstheme="minorHAnsi"/>
        </w:rPr>
      </w:pPr>
      <w:r w:rsidRPr="00697725">
        <w:rPr>
          <w:rFonts w:asciiTheme="minorHAnsi" w:hAnsiTheme="minorHAnsi" w:cstheme="minorHAnsi"/>
        </w:rPr>
        <w:t>Hello!</w:t>
      </w:r>
    </w:p>
    <w:p w14:paraId="19DCEE5B" w14:textId="77777777" w:rsidR="00632E60" w:rsidRPr="00697725" w:rsidRDefault="00632E60" w:rsidP="00632E60">
      <w:pPr>
        <w:spacing w:line="276" w:lineRule="auto"/>
        <w:rPr>
          <w:rFonts w:asciiTheme="minorHAnsi" w:hAnsiTheme="minorHAnsi" w:cstheme="minorHAnsi"/>
        </w:rPr>
      </w:pPr>
    </w:p>
    <w:p w14:paraId="4BB0D3CD" w14:textId="77777777" w:rsidR="00632E60" w:rsidRPr="00697725" w:rsidRDefault="00632E60" w:rsidP="00632E60">
      <w:pPr>
        <w:spacing w:line="276" w:lineRule="auto"/>
        <w:rPr>
          <w:rFonts w:asciiTheme="minorHAnsi" w:hAnsiTheme="minorHAnsi" w:cstheme="minorHAnsi"/>
        </w:rPr>
      </w:pPr>
      <w:r w:rsidRPr="00697725">
        <w:rPr>
          <w:rFonts w:asciiTheme="minorHAnsi" w:hAnsiTheme="minorHAnsi" w:cstheme="minorHAnsi"/>
        </w:rPr>
        <w:t>My name is Brenna Butler, and I am a doctoral student inviting you to participate in a research study about the writing needs of international doctoral students (IDSs) whose strongest language is not English who are currently enrolled at institutions across the United States</w:t>
      </w:r>
      <w:r w:rsidRPr="00697725">
        <w:rPr>
          <w:rFonts w:asciiTheme="minorHAnsi" w:eastAsia="Arial Unicode MS" w:hAnsiTheme="minorHAnsi" w:cstheme="minorHAnsi"/>
          <w:color w:val="000000"/>
        </w:rPr>
        <w:t>.</w:t>
      </w:r>
      <w:r w:rsidRPr="00697725">
        <w:rPr>
          <w:rFonts w:asciiTheme="minorHAnsi" w:hAnsiTheme="minorHAnsi" w:cstheme="minorHAnsi"/>
        </w:rPr>
        <w:t xml:space="preserve"> This research study consists of a brief online survey asking about your writing needs during your PhD program that should take you between 15-20 minutes to complete. The data from this survey will be shared with higher education individuals that work with IDSs who make decisions regarding graduate student resources and policies.</w:t>
      </w:r>
    </w:p>
    <w:p w14:paraId="59BA48E5" w14:textId="77777777" w:rsidR="00632E60" w:rsidRPr="00697725" w:rsidRDefault="00632E60" w:rsidP="00632E60">
      <w:pPr>
        <w:spacing w:line="276" w:lineRule="auto"/>
        <w:rPr>
          <w:rFonts w:asciiTheme="minorHAnsi" w:hAnsiTheme="minorHAnsi" w:cstheme="minorHAnsi"/>
        </w:rPr>
      </w:pPr>
    </w:p>
    <w:p w14:paraId="5A8B68D5" w14:textId="77777777" w:rsidR="00632E60" w:rsidRPr="00697725" w:rsidRDefault="00632E60" w:rsidP="00632E60">
      <w:pPr>
        <w:spacing w:line="276" w:lineRule="auto"/>
        <w:rPr>
          <w:rFonts w:asciiTheme="minorHAnsi" w:hAnsiTheme="minorHAnsi" w:cstheme="minorHAnsi"/>
          <w:lang w:val="en"/>
        </w:rPr>
      </w:pPr>
      <w:r w:rsidRPr="00697725">
        <w:rPr>
          <w:rFonts w:asciiTheme="minorHAnsi" w:hAnsiTheme="minorHAnsi" w:cstheme="minorHAnsi"/>
        </w:rPr>
        <w:t xml:space="preserve">There are minimal risks to this study and </w:t>
      </w:r>
      <w:r w:rsidRPr="00697725">
        <w:rPr>
          <w:rFonts w:asciiTheme="minorHAnsi" w:hAnsiTheme="minorHAnsi" w:cstheme="minorHAnsi"/>
          <w:lang w:val="en"/>
        </w:rPr>
        <w:t>responses will be kept completely confidential by the researchers</w:t>
      </w:r>
      <w:r w:rsidRPr="00697725">
        <w:rPr>
          <w:rFonts w:asciiTheme="minorHAnsi" w:eastAsia="Arial Unicode MS" w:hAnsiTheme="minorHAnsi" w:cstheme="minorHAnsi"/>
          <w:color w:val="000000"/>
        </w:rPr>
        <w:t xml:space="preserve">. </w:t>
      </w:r>
      <w:r w:rsidRPr="00697725">
        <w:rPr>
          <w:rFonts w:asciiTheme="minorHAnsi" w:hAnsiTheme="minorHAnsi" w:cstheme="minorHAnsi"/>
        </w:rPr>
        <w:t>All potential participants can enter a raffle for a chance to receive one of 20 books on scholarly writing (</w:t>
      </w:r>
      <w:r w:rsidRPr="00697725">
        <w:rPr>
          <w:rFonts w:asciiTheme="minorHAnsi" w:eastAsia="Arial Unicode MS" w:hAnsiTheme="minorHAnsi" w:cstheme="minorHAnsi"/>
          <w:color w:val="000000"/>
        </w:rPr>
        <w:t>“The Dissertation Journey” by Carol Roberts or “Writing Your Journal Article in 12 Weeks” by Wendy Laura Belchner)</w:t>
      </w:r>
      <w:r w:rsidRPr="00697725">
        <w:rPr>
          <w:rFonts w:asciiTheme="minorHAnsi" w:hAnsiTheme="minorHAnsi" w:cstheme="minorHAnsi"/>
        </w:rPr>
        <w:t>, or one of 10 $15 Amazon gift cards. All potential participants can receive a scholarly writing guide that includes videos and a handout with resources developed by the researchers that provide tips on improving your scholarly writing skills.</w:t>
      </w:r>
    </w:p>
    <w:p w14:paraId="3141A5F2" w14:textId="77777777" w:rsidR="00632E60" w:rsidRPr="00697725" w:rsidRDefault="00632E60" w:rsidP="00632E60">
      <w:pPr>
        <w:autoSpaceDE w:val="0"/>
        <w:autoSpaceDN w:val="0"/>
        <w:adjustRightInd w:val="0"/>
        <w:spacing w:line="276" w:lineRule="auto"/>
        <w:rPr>
          <w:rFonts w:asciiTheme="minorHAnsi" w:eastAsia="Arial Unicode MS" w:hAnsiTheme="minorHAnsi" w:cstheme="minorHAnsi"/>
          <w:color w:val="000000"/>
        </w:rPr>
      </w:pPr>
    </w:p>
    <w:p w14:paraId="3E880457"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Your participation is voluntary. If you wish to participate in this study, and/or enter the raffle for a scholarly book or gift card, and/or receive the writing guide, please click on the link below:</w:t>
      </w:r>
    </w:p>
    <w:p w14:paraId="031B45C4" w14:textId="77777777" w:rsidR="00632E60" w:rsidRPr="00697725" w:rsidRDefault="00632E60" w:rsidP="00632E60">
      <w:pPr>
        <w:spacing w:line="276" w:lineRule="auto"/>
        <w:rPr>
          <w:rFonts w:asciiTheme="minorHAnsi" w:eastAsia="Arial Unicode MS" w:hAnsiTheme="minorHAnsi" w:cstheme="minorHAnsi"/>
          <w:color w:val="000000"/>
        </w:rPr>
      </w:pPr>
    </w:p>
    <w:p w14:paraId="4850209B" w14:textId="203541D0" w:rsidR="00632E60" w:rsidRPr="00697725" w:rsidRDefault="00632E60" w:rsidP="00632E60">
      <w:pPr>
        <w:spacing w:line="276" w:lineRule="auto"/>
        <w:rPr>
          <w:rFonts w:asciiTheme="minorHAnsi" w:eastAsia="Arial Unicode MS" w:hAnsiTheme="minorHAnsi" w:cstheme="minorHAnsi"/>
          <w:b/>
          <w:bCs/>
          <w:color w:val="4F81BD" w:themeColor="accent1"/>
          <w:sz w:val="28"/>
          <w:szCs w:val="28"/>
        </w:rPr>
      </w:pPr>
      <w:r w:rsidRPr="00697725">
        <w:rPr>
          <w:rFonts w:asciiTheme="minorHAnsi" w:hAnsiTheme="minorHAnsi" w:cstheme="minorHAnsi"/>
          <w:b/>
          <w:bCs/>
          <w:sz w:val="28"/>
          <w:szCs w:val="28"/>
        </w:rPr>
        <w:t>[survey link appeared here]</w:t>
      </w:r>
    </w:p>
    <w:p w14:paraId="44FFC130" w14:textId="77777777" w:rsidR="00632E60" w:rsidRPr="00697725" w:rsidRDefault="00632E60" w:rsidP="00632E60">
      <w:pPr>
        <w:spacing w:line="276" w:lineRule="auto"/>
        <w:rPr>
          <w:rFonts w:asciiTheme="minorHAnsi" w:eastAsia="Arial Unicode MS" w:hAnsiTheme="minorHAnsi" w:cstheme="minorHAnsi"/>
          <w:color w:val="000000"/>
        </w:rPr>
      </w:pPr>
    </w:p>
    <w:p w14:paraId="22A327FB"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Do you know of an international doctoral student that might be interested in participating? Please feel free to pass this survey link along to them!</w:t>
      </w:r>
    </w:p>
    <w:p w14:paraId="68417DFB" w14:textId="77777777" w:rsidR="00632E60" w:rsidRPr="00697725" w:rsidRDefault="00632E60" w:rsidP="00632E60">
      <w:pPr>
        <w:spacing w:line="276" w:lineRule="auto"/>
        <w:rPr>
          <w:rFonts w:asciiTheme="minorHAnsi" w:eastAsia="Arial Unicode MS" w:hAnsiTheme="minorHAnsi" w:cstheme="minorHAnsi"/>
          <w:color w:val="000000"/>
        </w:rPr>
      </w:pPr>
    </w:p>
    <w:p w14:paraId="338AF00F"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Thank you for your time!</w:t>
      </w:r>
    </w:p>
    <w:p w14:paraId="74283C2C" w14:textId="77777777" w:rsidR="00632E60" w:rsidRPr="00697725" w:rsidRDefault="00632E60" w:rsidP="00632E60">
      <w:pPr>
        <w:spacing w:line="276" w:lineRule="auto"/>
        <w:rPr>
          <w:rFonts w:asciiTheme="minorHAnsi" w:eastAsia="Arial Unicode MS" w:hAnsiTheme="minorHAnsi" w:cstheme="minorHAnsi"/>
          <w:color w:val="000000"/>
        </w:rPr>
      </w:pPr>
    </w:p>
    <w:p w14:paraId="46996430" w14:textId="77777777" w:rsidR="00632E60" w:rsidRPr="00697725" w:rsidRDefault="00632E60" w:rsidP="00632E60">
      <w:pPr>
        <w:spacing w:line="276" w:lineRule="auto"/>
        <w:rPr>
          <w:rFonts w:asciiTheme="minorHAnsi" w:eastAsia="Arial Unicode MS" w:hAnsiTheme="minorHAnsi" w:cstheme="minorHAnsi"/>
          <w:color w:val="000000"/>
        </w:rPr>
      </w:pPr>
    </w:p>
    <w:p w14:paraId="05A55730"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Brenna Butler, Ph.D. Candidate </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Jennifer Ann Morrow, Ph.D.</w:t>
      </w:r>
    </w:p>
    <w:p w14:paraId="330E866F"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Evaluation, Statistics, and Measurement</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Associate Professor</w:t>
      </w:r>
    </w:p>
    <w:p w14:paraId="4F481A6D" w14:textId="77777777" w:rsidR="00632E60" w:rsidRPr="00697725" w:rsidRDefault="00632E60" w:rsidP="00632E60">
      <w:pPr>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The University of Tennessee</w:t>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t>Evaluation, Statistics, and Measurement</w:t>
      </w:r>
    </w:p>
    <w:p w14:paraId="1C2ABA17" w14:textId="77777777" w:rsidR="00632E60" w:rsidRPr="00697725" w:rsidRDefault="004F4A78" w:rsidP="00632E60">
      <w:pPr>
        <w:spacing w:line="276" w:lineRule="auto"/>
        <w:rPr>
          <w:rFonts w:asciiTheme="minorHAnsi" w:eastAsia="Arial Unicode MS" w:hAnsiTheme="minorHAnsi" w:cstheme="minorHAnsi"/>
          <w:color w:val="000000"/>
        </w:rPr>
      </w:pPr>
      <w:hyperlink r:id="rId30" w:history="1">
        <w:r w:rsidR="00632E60" w:rsidRPr="00697725">
          <w:rPr>
            <w:rStyle w:val="Hyperlink"/>
            <w:rFonts w:asciiTheme="minorHAnsi" w:eastAsia="Arial Unicode MS" w:hAnsiTheme="minorHAnsi" w:cstheme="minorHAnsi"/>
          </w:rPr>
          <w:t>bberry10@vols.utk.edu</w:t>
        </w:r>
      </w:hyperlink>
      <w:r w:rsidR="00632E60" w:rsidRPr="00697725">
        <w:rPr>
          <w:rFonts w:asciiTheme="minorHAnsi" w:eastAsia="Arial Unicode MS" w:hAnsiTheme="minorHAnsi" w:cstheme="minorHAnsi"/>
          <w:color w:val="000000"/>
        </w:rPr>
        <w:tab/>
      </w:r>
      <w:r w:rsidR="00632E60" w:rsidRPr="00697725">
        <w:rPr>
          <w:rFonts w:asciiTheme="minorHAnsi" w:eastAsia="Arial Unicode MS" w:hAnsiTheme="minorHAnsi" w:cstheme="minorHAnsi"/>
          <w:color w:val="000000"/>
        </w:rPr>
        <w:tab/>
      </w:r>
      <w:r w:rsidR="00632E60" w:rsidRPr="00697725">
        <w:rPr>
          <w:rFonts w:asciiTheme="minorHAnsi" w:eastAsia="Arial Unicode MS" w:hAnsiTheme="minorHAnsi" w:cstheme="minorHAnsi"/>
          <w:color w:val="000000"/>
        </w:rPr>
        <w:tab/>
      </w:r>
      <w:r w:rsidR="00632E60" w:rsidRPr="00697725">
        <w:rPr>
          <w:rFonts w:asciiTheme="minorHAnsi" w:eastAsia="Arial Unicode MS" w:hAnsiTheme="minorHAnsi" w:cstheme="minorHAnsi"/>
          <w:color w:val="000000"/>
        </w:rPr>
        <w:tab/>
        <w:t>The University of Tennessee</w:t>
      </w:r>
    </w:p>
    <w:p w14:paraId="478B13D7" w14:textId="362A8076" w:rsidR="00632E60" w:rsidRPr="00697725" w:rsidRDefault="00632E60" w:rsidP="00632E60">
      <w:pPr>
        <w:spacing w:line="276" w:lineRule="auto"/>
        <w:rPr>
          <w:rFonts w:asciiTheme="minorHAnsi" w:hAnsiTheme="minorHAnsi" w:cstheme="minorHAnsi"/>
        </w:rPr>
      </w:pP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eastAsia="Arial Unicode MS" w:hAnsiTheme="minorHAnsi" w:cstheme="minorHAnsi"/>
          <w:color w:val="000000"/>
        </w:rPr>
        <w:tab/>
      </w:r>
      <w:r w:rsidRPr="00697725">
        <w:rPr>
          <w:rFonts w:asciiTheme="minorHAnsi" w:hAnsiTheme="minorHAnsi" w:cstheme="minorHAnsi"/>
        </w:rPr>
        <w:t>jamorrow@utk.edu</w:t>
      </w:r>
    </w:p>
    <w:p w14:paraId="30CAF389" w14:textId="178EF5AD" w:rsidR="00632E60" w:rsidRPr="00697725" w:rsidRDefault="00632E60" w:rsidP="00632E60">
      <w:pPr>
        <w:pStyle w:val="NormalWeb"/>
        <w:jc w:val="center"/>
        <w:rPr>
          <w:rFonts w:asciiTheme="minorHAnsi" w:hAnsiTheme="minorHAnsi" w:cstheme="minorHAnsi"/>
          <w:sz w:val="20"/>
          <w:szCs w:val="20"/>
        </w:rPr>
      </w:pPr>
      <w:r w:rsidRPr="00697725">
        <w:rPr>
          <w:rFonts w:asciiTheme="minorHAnsi" w:hAnsiTheme="minorHAnsi" w:cstheme="minorHAnsi"/>
          <w:sz w:val="20"/>
          <w:szCs w:val="20"/>
        </w:rPr>
        <w:t xml:space="preserve">IRB APPROVAL DATE: 10/13/2020 </w:t>
      </w:r>
      <w:r w:rsidRPr="00697725">
        <w:rPr>
          <w:rFonts w:asciiTheme="minorHAnsi" w:hAnsiTheme="minorHAnsi" w:cstheme="minorHAnsi"/>
          <w:sz w:val="20"/>
          <w:szCs w:val="20"/>
        </w:rPr>
        <w:br/>
        <w:t>IRB EXPIRATION DATE: 09/06/2021</w:t>
      </w:r>
    </w:p>
    <w:p w14:paraId="2B74257A" w14:textId="02367FC1" w:rsidR="000B1513" w:rsidRPr="00697725" w:rsidRDefault="000B1513" w:rsidP="00632E60">
      <w:pPr>
        <w:rPr>
          <w:rFonts w:asciiTheme="minorHAnsi" w:hAnsiTheme="minorHAnsi" w:cstheme="minorHAnsi"/>
          <w:b/>
          <w:bCs/>
        </w:rPr>
      </w:pPr>
      <w:r w:rsidRPr="00697725">
        <w:rPr>
          <w:rFonts w:asciiTheme="minorHAnsi" w:hAnsiTheme="minorHAnsi" w:cstheme="minorHAnsi"/>
          <w:b/>
          <w:bCs/>
        </w:rPr>
        <w:lastRenderedPageBreak/>
        <w:t>APPENDIX E: SOCIAL MEDIA RECRUITMENT STATEMENT FOR MAIN STUDY</w:t>
      </w:r>
    </w:p>
    <w:p w14:paraId="0C60A409" w14:textId="77777777" w:rsidR="000B1513" w:rsidRPr="00697725" w:rsidRDefault="000B1513" w:rsidP="000B1513">
      <w:pPr>
        <w:pStyle w:val="NewHeading2"/>
        <w:rPr>
          <w:rFonts w:asciiTheme="minorHAnsi" w:hAnsiTheme="minorHAnsi" w:cstheme="minorHAnsi"/>
        </w:rPr>
      </w:pPr>
    </w:p>
    <w:p w14:paraId="3D7D9F6C" w14:textId="1B9D5DEA" w:rsidR="00632E60" w:rsidRPr="00697725" w:rsidRDefault="00632E60" w:rsidP="00632E60">
      <w:pPr>
        <w:spacing w:line="276" w:lineRule="auto"/>
        <w:rPr>
          <w:rFonts w:asciiTheme="minorHAnsi" w:eastAsia="Arial Unicode MS" w:hAnsiTheme="minorHAnsi" w:cstheme="minorHAnsi"/>
          <w:color w:val="4F81BD" w:themeColor="accent1"/>
        </w:rPr>
      </w:pPr>
      <w:r w:rsidRPr="00697725">
        <w:rPr>
          <w:rFonts w:asciiTheme="minorHAnsi" w:hAnsiTheme="minorHAnsi" w:cstheme="minorHAnsi"/>
        </w:rPr>
        <w:t xml:space="preserve">I’m Brenna Butler, a doctoral student, inviting international doctoral students studying in the U.S. to participate in a research study that is a 15-20-minute confidential, online survey about their writing needs. To participate in this survey and/or to enter a raffle for 1 of 20 scholarly writing books or for 1 of 10 $15 Amazon Gift cards, visit </w:t>
      </w:r>
      <w:hyperlink r:id="rId31" w:history="1">
        <w:r w:rsidRPr="00697725">
          <w:rPr>
            <w:rStyle w:val="Hyperlink"/>
            <w:rFonts w:asciiTheme="minorHAnsi" w:hAnsiTheme="minorHAnsi" w:cstheme="minorHAnsi"/>
            <w:b/>
            <w:bCs/>
            <w:color w:val="000000" w:themeColor="text1"/>
          </w:rPr>
          <w:t>[survey</w:t>
        </w:r>
      </w:hyperlink>
      <w:r w:rsidRPr="00697725">
        <w:rPr>
          <w:rStyle w:val="Hyperlink"/>
          <w:rFonts w:asciiTheme="minorHAnsi" w:hAnsiTheme="minorHAnsi" w:cstheme="minorHAnsi"/>
          <w:b/>
          <w:bCs/>
          <w:color w:val="000000" w:themeColor="text1"/>
        </w:rPr>
        <w:t xml:space="preserve"> link appeared here]</w:t>
      </w:r>
      <w:r w:rsidRPr="00697725">
        <w:rPr>
          <w:rFonts w:asciiTheme="minorHAnsi" w:hAnsiTheme="minorHAnsi" w:cstheme="minorHAnsi"/>
          <w:b/>
          <w:bCs/>
          <w:color w:val="000000" w:themeColor="text1"/>
          <w:sz w:val="48"/>
          <w:szCs w:val="48"/>
        </w:rPr>
        <w:t xml:space="preserve"> </w:t>
      </w:r>
    </w:p>
    <w:p w14:paraId="1759C615" w14:textId="77777777" w:rsidR="00632E60" w:rsidRPr="00697725" w:rsidRDefault="00632E60" w:rsidP="00632E60">
      <w:pPr>
        <w:spacing w:line="276" w:lineRule="auto"/>
        <w:rPr>
          <w:rFonts w:asciiTheme="minorHAnsi" w:eastAsia="Arial Unicode MS" w:hAnsiTheme="minorHAnsi" w:cstheme="minorHAnsi"/>
          <w:color w:val="4F81BD" w:themeColor="accent1"/>
        </w:rPr>
      </w:pPr>
      <w:r w:rsidRPr="00697725">
        <w:rPr>
          <w:rFonts w:asciiTheme="minorHAnsi" w:hAnsiTheme="minorHAnsi" w:cstheme="minorHAnsi"/>
        </w:rPr>
        <w:t xml:space="preserve">All potential participants can receive a scholarly writing guide with videos and a resource handout. Contact </w:t>
      </w:r>
      <w:hyperlink r:id="rId32" w:history="1">
        <w:r w:rsidRPr="00697725">
          <w:rPr>
            <w:rStyle w:val="Hyperlink"/>
            <w:rFonts w:asciiTheme="minorHAnsi" w:hAnsiTheme="minorHAnsi" w:cstheme="minorHAnsi"/>
          </w:rPr>
          <w:t>bberry10@vols.utk.edu</w:t>
        </w:r>
      </w:hyperlink>
      <w:r w:rsidRPr="00697725">
        <w:rPr>
          <w:rFonts w:asciiTheme="minorHAnsi" w:hAnsiTheme="minorHAnsi" w:cstheme="minorHAnsi"/>
        </w:rPr>
        <w:t xml:space="preserve"> with any questions.</w:t>
      </w:r>
    </w:p>
    <w:p w14:paraId="6A10D0EB" w14:textId="77777777" w:rsidR="00632E60" w:rsidRPr="00697725" w:rsidRDefault="00632E60" w:rsidP="00632E60">
      <w:pPr>
        <w:rPr>
          <w:rFonts w:asciiTheme="minorHAnsi" w:hAnsiTheme="minorHAnsi" w:cstheme="minorHAnsi"/>
        </w:rPr>
      </w:pPr>
    </w:p>
    <w:p w14:paraId="222BB78A" w14:textId="77777777" w:rsidR="00632E60" w:rsidRPr="00697725" w:rsidRDefault="00632E60" w:rsidP="00632E60">
      <w:pPr>
        <w:pStyle w:val="NormalWeb"/>
        <w:jc w:val="center"/>
        <w:rPr>
          <w:rFonts w:asciiTheme="minorHAnsi" w:hAnsiTheme="minorHAnsi" w:cstheme="minorHAnsi"/>
          <w:sz w:val="20"/>
          <w:szCs w:val="20"/>
        </w:rPr>
      </w:pPr>
      <w:r w:rsidRPr="00697725">
        <w:rPr>
          <w:rFonts w:asciiTheme="minorHAnsi" w:hAnsiTheme="minorHAnsi" w:cstheme="minorHAnsi"/>
          <w:sz w:val="20"/>
          <w:szCs w:val="20"/>
        </w:rPr>
        <w:t xml:space="preserve">IRB APPROVAL DATE: 10/13/2020 </w:t>
      </w:r>
      <w:r w:rsidRPr="00697725">
        <w:rPr>
          <w:rFonts w:asciiTheme="minorHAnsi" w:hAnsiTheme="minorHAnsi" w:cstheme="minorHAnsi"/>
          <w:sz w:val="20"/>
          <w:szCs w:val="20"/>
        </w:rPr>
        <w:br/>
        <w:t>IRB EXPIRATION DATE: 09/06/2021</w:t>
      </w:r>
    </w:p>
    <w:p w14:paraId="74ACA391" w14:textId="433403AB" w:rsidR="000B1513" w:rsidRPr="00697725" w:rsidRDefault="000B1513" w:rsidP="000B1513">
      <w:pPr>
        <w:rPr>
          <w:rFonts w:asciiTheme="minorHAnsi" w:hAnsiTheme="minorHAnsi" w:cstheme="minorHAnsi"/>
        </w:rPr>
      </w:pPr>
      <w:r w:rsidRPr="00697725">
        <w:rPr>
          <w:rFonts w:asciiTheme="minorHAnsi" w:hAnsiTheme="minorHAnsi" w:cstheme="minorHAnsi"/>
        </w:rPr>
        <w:br w:type="page"/>
      </w:r>
    </w:p>
    <w:p w14:paraId="29703F87" w14:textId="19538663" w:rsidR="008D78DE" w:rsidRPr="00697725" w:rsidRDefault="008D78DE" w:rsidP="00CA5F46">
      <w:pPr>
        <w:jc w:val="center"/>
        <w:rPr>
          <w:rFonts w:asciiTheme="minorHAnsi" w:hAnsiTheme="minorHAnsi" w:cstheme="minorHAnsi"/>
          <w:b/>
          <w:bCs/>
        </w:rPr>
      </w:pPr>
      <w:r w:rsidRPr="00697725">
        <w:rPr>
          <w:rFonts w:asciiTheme="minorHAnsi" w:hAnsiTheme="minorHAnsi" w:cstheme="minorHAnsi"/>
          <w:b/>
          <w:bCs/>
        </w:rPr>
        <w:lastRenderedPageBreak/>
        <w:t xml:space="preserve">APPENDIX </w:t>
      </w:r>
      <w:r w:rsidR="000B1513" w:rsidRPr="00697725">
        <w:rPr>
          <w:rFonts w:asciiTheme="minorHAnsi" w:hAnsiTheme="minorHAnsi" w:cstheme="minorHAnsi"/>
          <w:b/>
          <w:bCs/>
        </w:rPr>
        <w:t>F</w:t>
      </w:r>
      <w:r w:rsidRPr="00697725">
        <w:rPr>
          <w:rFonts w:asciiTheme="minorHAnsi" w:hAnsiTheme="minorHAnsi" w:cstheme="minorHAnsi"/>
          <w:b/>
          <w:bCs/>
        </w:rPr>
        <w:t>: RECRUITMENT FLYER</w:t>
      </w:r>
      <w:r w:rsidR="004D0E41" w:rsidRPr="00697725">
        <w:rPr>
          <w:rFonts w:asciiTheme="minorHAnsi" w:hAnsiTheme="minorHAnsi" w:cstheme="minorHAnsi"/>
          <w:b/>
          <w:bCs/>
        </w:rPr>
        <w:t xml:space="preserve"> FOR MAIN STUDY</w:t>
      </w:r>
    </w:p>
    <w:p w14:paraId="34573C29" w14:textId="77777777" w:rsidR="00153AD2" w:rsidRPr="00697725" w:rsidRDefault="00153AD2" w:rsidP="00CA5F46">
      <w:pPr>
        <w:jc w:val="center"/>
        <w:rPr>
          <w:rFonts w:asciiTheme="minorHAnsi" w:hAnsiTheme="minorHAnsi" w:cstheme="minorHAnsi"/>
          <w:b/>
          <w:bCs/>
        </w:rPr>
      </w:pPr>
    </w:p>
    <w:p w14:paraId="240827FF" w14:textId="7555B661" w:rsidR="00153AD2" w:rsidRPr="003C6B03" w:rsidRDefault="00153AD2" w:rsidP="00153AD2">
      <w:pPr>
        <w:jc w:val="center"/>
        <w:rPr>
          <w:b/>
          <w:bCs/>
          <w:iCs/>
        </w:rPr>
      </w:pPr>
      <w:r w:rsidRPr="003C6B03">
        <w:rPr>
          <w:b/>
          <w:bCs/>
          <w:iCs/>
          <w:noProof/>
        </w:rPr>
        <w:drawing>
          <wp:inline distT="0" distB="0" distL="0" distR="0" wp14:anchorId="7D0C1325" wp14:editId="7C5CCA34">
            <wp:extent cx="4813983" cy="6407727"/>
            <wp:effectExtent l="0" t="0" r="0" b="635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841292" cy="6444077"/>
                    </a:xfrm>
                    <a:prstGeom prst="rect">
                      <a:avLst/>
                    </a:prstGeom>
                  </pic:spPr>
                </pic:pic>
              </a:graphicData>
            </a:graphic>
          </wp:inline>
        </w:drawing>
      </w:r>
      <w:r w:rsidR="008D78DE" w:rsidRPr="003C6B03">
        <w:br w:type="page"/>
      </w:r>
    </w:p>
    <w:p w14:paraId="1B6ED465" w14:textId="40CA1804" w:rsidR="008D78DE" w:rsidRPr="003C6B03" w:rsidRDefault="008D78DE" w:rsidP="00CA5F46">
      <w:pPr>
        <w:jc w:val="center"/>
        <w:rPr>
          <w:b/>
          <w:bCs/>
        </w:rPr>
      </w:pPr>
      <w:r w:rsidRPr="003C6B03">
        <w:rPr>
          <w:b/>
          <w:bCs/>
        </w:rPr>
        <w:lastRenderedPageBreak/>
        <w:t xml:space="preserve">APPENDIX </w:t>
      </w:r>
      <w:r w:rsidR="000B1513" w:rsidRPr="003C6B03">
        <w:rPr>
          <w:b/>
          <w:bCs/>
        </w:rPr>
        <w:t>G</w:t>
      </w:r>
      <w:r w:rsidRPr="003C6B03">
        <w:rPr>
          <w:b/>
          <w:bCs/>
        </w:rPr>
        <w:t>: INFORMED CONSENT</w:t>
      </w:r>
      <w:r w:rsidR="004D0E41" w:rsidRPr="003C6B03">
        <w:rPr>
          <w:b/>
          <w:bCs/>
        </w:rPr>
        <w:t xml:space="preserve"> FOR MAIN STUDY</w:t>
      </w:r>
    </w:p>
    <w:p w14:paraId="32C03C9C" w14:textId="77777777" w:rsidR="006606EF" w:rsidRPr="003C6B03" w:rsidRDefault="006606EF" w:rsidP="006606EF">
      <w:pPr>
        <w:autoSpaceDE w:val="0"/>
        <w:autoSpaceDN w:val="0"/>
        <w:adjustRightInd w:val="0"/>
      </w:pPr>
    </w:p>
    <w:p w14:paraId="06E8A1BC" w14:textId="549BEA6D" w:rsidR="00153AD2" w:rsidRPr="003C6B03" w:rsidRDefault="00153AD2" w:rsidP="00153AD2">
      <w:pPr>
        <w:spacing w:line="276" w:lineRule="auto"/>
        <w:rPr>
          <w:lang w:val="en"/>
        </w:rPr>
      </w:pPr>
      <w:r w:rsidRPr="003C6B03">
        <w:rPr>
          <w:rFonts w:eastAsia="Arial Unicode MS"/>
          <w:color w:val="000000"/>
        </w:rPr>
        <w:t xml:space="preserve">Thank you for your interest in participating in the study! We are interested in learning more about </w:t>
      </w:r>
      <w:r w:rsidRPr="003C6B03">
        <w:t>international doctoral students whose strongest language is not English and their perceptions of their English writing skills</w:t>
      </w:r>
      <w:r w:rsidR="00462D4B" w:rsidRPr="003C6B03">
        <w:t xml:space="preserve"> and </w:t>
      </w:r>
      <w:r w:rsidRPr="003C6B03">
        <w:t>writing needs experienced when writing that are currently enrolled at institutions across the United State</w:t>
      </w:r>
      <w:r w:rsidRPr="003C6B03">
        <w:rPr>
          <w:rFonts w:eastAsia="Arial Unicode MS"/>
          <w:color w:val="000000"/>
        </w:rPr>
        <w:t xml:space="preserve">s. We are also interested in better understanding these students’ perceptions of the English writing skills needed to successfully obtain employment post-PhD. You are being invited to participate in this research study, which consists of an online survey. </w:t>
      </w:r>
      <w:r w:rsidRPr="003C6B03">
        <w:t>All potential participants can enter a raffle for a chance to receive one of 20 books on scholarly writing (</w:t>
      </w:r>
      <w:r w:rsidRPr="003C6B03">
        <w:rPr>
          <w:rFonts w:eastAsia="Arial Unicode MS"/>
          <w:color w:val="000000"/>
        </w:rPr>
        <w:t>“The Dissertation Journey” by Carol Roberts or “Writing Your Journal Article in 12 Weeks” by Wendy Laura Belchner)</w:t>
      </w:r>
      <w:r w:rsidRPr="003C6B03">
        <w:t>, or one of 10 $15 Amazon gift cards. All potential participants can receive a scholarly writing guide that includes videos and a handout with resources previously developed by the researchers that provide tips on improving one’s scholarly writing skills. The guide can be accessed by all potential participants that would like to receive it when data collection for this study ends (anticipated to be by February 2021).</w:t>
      </w:r>
    </w:p>
    <w:p w14:paraId="2591695D" w14:textId="77777777" w:rsidR="00153AD2" w:rsidRPr="003C6B03" w:rsidRDefault="00153AD2" w:rsidP="00153AD2">
      <w:pPr>
        <w:autoSpaceDE w:val="0"/>
        <w:autoSpaceDN w:val="0"/>
        <w:adjustRightInd w:val="0"/>
        <w:spacing w:line="276" w:lineRule="auto"/>
        <w:rPr>
          <w:rFonts w:eastAsia="Arial Unicode MS"/>
          <w:color w:val="000000"/>
        </w:rPr>
      </w:pPr>
    </w:p>
    <w:p w14:paraId="5683D3E0" w14:textId="77777777" w:rsidR="00153AD2" w:rsidRPr="003C6B03" w:rsidRDefault="00153AD2" w:rsidP="00153AD2">
      <w:pPr>
        <w:autoSpaceDE w:val="0"/>
        <w:autoSpaceDN w:val="0"/>
        <w:adjustRightInd w:val="0"/>
        <w:spacing w:line="276" w:lineRule="auto"/>
        <w:rPr>
          <w:rFonts w:eastAsia="Arial Unicode MS"/>
          <w:color w:val="000000"/>
        </w:rPr>
      </w:pPr>
      <w:r w:rsidRPr="003C6B03">
        <w:rPr>
          <w:rFonts w:eastAsia="Arial Unicode MS"/>
          <w:color w:val="000000"/>
        </w:rPr>
        <w:t>If you would be interested in participating, please click the “arrow” below to proceed to the consent form. We appreciate your interest in our project!</w:t>
      </w:r>
    </w:p>
    <w:p w14:paraId="1A640FF8" w14:textId="77777777" w:rsidR="00153AD2" w:rsidRPr="003C6B03" w:rsidRDefault="00153AD2" w:rsidP="00153AD2">
      <w:pPr>
        <w:autoSpaceDE w:val="0"/>
        <w:autoSpaceDN w:val="0"/>
        <w:adjustRightInd w:val="0"/>
        <w:spacing w:line="276" w:lineRule="auto"/>
        <w:rPr>
          <w:rFonts w:eastAsia="Arial Unicode MS"/>
          <w:color w:val="000000"/>
        </w:rPr>
      </w:pPr>
    </w:p>
    <w:p w14:paraId="0BC55D89" w14:textId="77777777" w:rsidR="00153AD2" w:rsidRPr="003C6B03" w:rsidRDefault="00153AD2" w:rsidP="00153AD2">
      <w:pPr>
        <w:pStyle w:val="NormalWeb"/>
        <w:jc w:val="center"/>
        <w:rPr>
          <w:sz w:val="20"/>
          <w:szCs w:val="20"/>
        </w:rPr>
      </w:pPr>
      <w:r w:rsidRPr="003C6B03">
        <w:rPr>
          <w:sz w:val="20"/>
          <w:szCs w:val="20"/>
        </w:rPr>
        <w:t xml:space="preserve">IRB NUMBER: UTK IRB-20-06014-XP </w:t>
      </w:r>
      <w:r w:rsidRPr="003C6B03">
        <w:rPr>
          <w:sz w:val="20"/>
          <w:szCs w:val="20"/>
        </w:rPr>
        <w:br/>
        <w:t xml:space="preserve">IRB APPROVAL DATE: 10/13/2020 </w:t>
      </w:r>
      <w:r w:rsidRPr="003C6B03">
        <w:rPr>
          <w:sz w:val="20"/>
          <w:szCs w:val="20"/>
        </w:rPr>
        <w:br/>
        <w:t>IRB EXPIRATION DATE: 09/06/2021</w:t>
      </w:r>
    </w:p>
    <w:p w14:paraId="2DA20C57" w14:textId="77777777" w:rsidR="00153AD2" w:rsidRPr="003C6B03" w:rsidRDefault="00153AD2" w:rsidP="00153AD2">
      <w:pPr>
        <w:autoSpaceDE w:val="0"/>
        <w:autoSpaceDN w:val="0"/>
        <w:adjustRightInd w:val="0"/>
        <w:spacing w:line="276" w:lineRule="auto"/>
        <w:rPr>
          <w:rFonts w:eastAsia="Arial Unicode MS"/>
          <w:color w:val="000000"/>
        </w:rPr>
      </w:pPr>
      <w:r w:rsidRPr="003C6B03">
        <w:rPr>
          <w:rFonts w:eastAsia="Arial Unicode MS"/>
          <w:color w:val="000000"/>
        </w:rPr>
        <w:t>______________________________________________________________________________</w:t>
      </w:r>
    </w:p>
    <w:p w14:paraId="3CC02898" w14:textId="77777777" w:rsidR="00153AD2" w:rsidRPr="003C6B03" w:rsidRDefault="00153AD2" w:rsidP="00153AD2">
      <w:pPr>
        <w:autoSpaceDE w:val="0"/>
        <w:autoSpaceDN w:val="0"/>
        <w:adjustRightInd w:val="0"/>
        <w:spacing w:line="276" w:lineRule="auto"/>
        <w:rPr>
          <w:rFonts w:eastAsia="Arial Unicode MS"/>
          <w:color w:val="000000"/>
        </w:rPr>
      </w:pPr>
    </w:p>
    <w:p w14:paraId="32E21188" w14:textId="77777777" w:rsidR="00153AD2" w:rsidRPr="003C6B03" w:rsidRDefault="00153AD2" w:rsidP="00153AD2">
      <w:pPr>
        <w:autoSpaceDE w:val="0"/>
        <w:autoSpaceDN w:val="0"/>
        <w:adjustRightInd w:val="0"/>
        <w:spacing w:line="276" w:lineRule="auto"/>
        <w:rPr>
          <w:b/>
          <w:bCs/>
          <w:color w:val="000000"/>
        </w:rPr>
      </w:pPr>
      <w:r w:rsidRPr="003C6B03">
        <w:rPr>
          <w:b/>
          <w:bCs/>
          <w:color w:val="000000"/>
        </w:rPr>
        <w:t>The following information is provided to inform you about this research project and your participation in it. Please read this form carefully and feel free to ask any questions you may have. Your participation is voluntary and there is no penalty for refusing to complete this survey.</w:t>
      </w:r>
    </w:p>
    <w:p w14:paraId="25C75EBB" w14:textId="77777777" w:rsidR="00153AD2" w:rsidRPr="003C6B03" w:rsidRDefault="00153AD2" w:rsidP="00153AD2">
      <w:pPr>
        <w:autoSpaceDE w:val="0"/>
        <w:autoSpaceDN w:val="0"/>
        <w:adjustRightInd w:val="0"/>
        <w:spacing w:line="276" w:lineRule="auto"/>
        <w:rPr>
          <w:b/>
          <w:bCs/>
          <w:color w:val="000000"/>
        </w:rPr>
      </w:pPr>
    </w:p>
    <w:p w14:paraId="6C89FAFB" w14:textId="77777777" w:rsidR="00153AD2" w:rsidRPr="003C6B03" w:rsidRDefault="00153AD2" w:rsidP="00153AD2">
      <w:pPr>
        <w:autoSpaceDE w:val="0"/>
        <w:autoSpaceDN w:val="0"/>
        <w:adjustRightInd w:val="0"/>
        <w:spacing w:line="276" w:lineRule="auto"/>
        <w:rPr>
          <w:rFonts w:eastAsia="Arial Unicode MS"/>
          <w:color w:val="000000"/>
        </w:rPr>
      </w:pPr>
      <w:r w:rsidRPr="003C6B03">
        <w:rPr>
          <w:b/>
          <w:bCs/>
          <w:color w:val="000000"/>
        </w:rPr>
        <w:t>INTRODUCTION</w:t>
      </w:r>
    </w:p>
    <w:p w14:paraId="046E613A" w14:textId="77777777" w:rsidR="00153AD2" w:rsidRPr="003C6B03" w:rsidRDefault="00153AD2" w:rsidP="00153AD2">
      <w:pPr>
        <w:autoSpaceDE w:val="0"/>
        <w:autoSpaceDN w:val="0"/>
        <w:adjustRightInd w:val="0"/>
        <w:spacing w:line="276" w:lineRule="auto"/>
      </w:pPr>
      <w:r w:rsidRPr="003C6B03">
        <w:rPr>
          <w:rFonts w:eastAsia="Arial Unicode MS"/>
          <w:color w:val="000000"/>
        </w:rPr>
        <w:t xml:space="preserve">Hello! </w:t>
      </w:r>
      <w:r w:rsidRPr="003C6B03">
        <w:t>My name is Brenna Butler, and under the supervision of my advisor, Dr. Jennifer Ann Morrow, we are conducting a study to learn more about international doctoral students whose strongest language is not English and their perceptions of their writing skills that are currently enrolled at institutions across the United States.</w:t>
      </w:r>
    </w:p>
    <w:p w14:paraId="1994B33B" w14:textId="77777777" w:rsidR="00153AD2" w:rsidRPr="003C6B03" w:rsidRDefault="00153AD2" w:rsidP="00153AD2">
      <w:pPr>
        <w:autoSpaceDE w:val="0"/>
        <w:autoSpaceDN w:val="0"/>
        <w:adjustRightInd w:val="0"/>
        <w:spacing w:line="276" w:lineRule="auto"/>
        <w:rPr>
          <w:rFonts w:eastAsia="Arial Unicode MS"/>
          <w:b/>
          <w:bCs/>
          <w:color w:val="000000"/>
        </w:rPr>
      </w:pPr>
    </w:p>
    <w:p w14:paraId="78ACAB02" w14:textId="066D7573" w:rsidR="00153AD2" w:rsidRPr="003C6B03" w:rsidRDefault="00153AD2" w:rsidP="00153AD2">
      <w:pPr>
        <w:autoSpaceDE w:val="0"/>
        <w:autoSpaceDN w:val="0"/>
        <w:adjustRightInd w:val="0"/>
        <w:spacing w:line="276" w:lineRule="auto"/>
      </w:pPr>
      <w:r w:rsidRPr="003C6B03">
        <w:rPr>
          <w:rFonts w:eastAsia="Arial Unicode MS"/>
          <w:color w:val="000000"/>
        </w:rPr>
        <w:t xml:space="preserve">Your participation in this research study consists of a confidential online survey asking about the perceptions of your English writing </w:t>
      </w:r>
      <w:r w:rsidRPr="003C6B03">
        <w:t xml:space="preserve">skills, abilities, and needs during your PhD program, along with the English writing skills you believe you will require to obtain employment in your desired </w:t>
      </w:r>
      <w:r w:rsidRPr="003C6B03">
        <w:lastRenderedPageBreak/>
        <w:t>career goal post-PhD. The survey should take you between 15-20 minutes to complete. There are minimal risks to this study and all responses will be kept completely confidential by the researchers. If you are interested in learning more about this study, please continue reading below.</w:t>
      </w:r>
      <w:r w:rsidRPr="003C6B03">
        <w:br/>
      </w:r>
    </w:p>
    <w:p w14:paraId="13295DFF" w14:textId="77777777" w:rsidR="00153AD2" w:rsidRPr="003C6B03" w:rsidRDefault="00153AD2" w:rsidP="00153AD2">
      <w:pPr>
        <w:autoSpaceDE w:val="0"/>
        <w:autoSpaceDN w:val="0"/>
        <w:adjustRightInd w:val="0"/>
        <w:spacing w:line="276" w:lineRule="auto"/>
      </w:pPr>
      <w:r w:rsidRPr="003C6B03">
        <w:t>You are being asked to take part in this research study. This information is provided to tell you about the study. Please read this form carefully. Your participation is voluntary. You are also free to withdraw from this study at any time.</w:t>
      </w:r>
    </w:p>
    <w:p w14:paraId="3507B343" w14:textId="77777777" w:rsidR="00153AD2" w:rsidRPr="003C6B03" w:rsidRDefault="00153AD2" w:rsidP="00153AD2">
      <w:pPr>
        <w:autoSpaceDE w:val="0"/>
        <w:autoSpaceDN w:val="0"/>
        <w:adjustRightInd w:val="0"/>
        <w:spacing w:line="276" w:lineRule="auto"/>
      </w:pPr>
    </w:p>
    <w:p w14:paraId="0374F0F4" w14:textId="77777777" w:rsidR="00153AD2" w:rsidRPr="003C6B03" w:rsidRDefault="00153AD2" w:rsidP="00153AD2">
      <w:pPr>
        <w:autoSpaceDE w:val="0"/>
        <w:autoSpaceDN w:val="0"/>
        <w:adjustRightInd w:val="0"/>
        <w:spacing w:line="276" w:lineRule="auto"/>
        <w:rPr>
          <w:rFonts w:eastAsia="Arial Unicode MS"/>
          <w:b/>
          <w:bCs/>
          <w:color w:val="000000"/>
        </w:rPr>
      </w:pPr>
      <w:r w:rsidRPr="003C6B03">
        <w:rPr>
          <w:rFonts w:eastAsia="Arial Unicode MS"/>
          <w:b/>
          <w:bCs/>
          <w:color w:val="000000"/>
        </w:rPr>
        <w:t>CONFIDENTIALITY</w:t>
      </w:r>
    </w:p>
    <w:p w14:paraId="384C6B6D" w14:textId="77777777" w:rsidR="00153AD2" w:rsidRPr="003C6B03" w:rsidRDefault="00153AD2" w:rsidP="00153AD2">
      <w:pPr>
        <w:autoSpaceDE w:val="0"/>
        <w:autoSpaceDN w:val="0"/>
        <w:adjustRightInd w:val="0"/>
        <w:spacing w:line="276" w:lineRule="auto"/>
        <w:rPr>
          <w:rFonts w:eastAsia="Arial Unicode MS"/>
          <w:color w:val="000000"/>
        </w:rPr>
      </w:pPr>
      <w:r w:rsidRPr="003C6B03">
        <w:rPr>
          <w:rFonts w:eastAsia="Arial Unicode MS"/>
          <w:color w:val="000000"/>
        </w:rPr>
        <w:t>The information you enter through the survey will be kept completely confidential. Only researchers will have access to your answers and the data will be stored on the secure password protected computers owned by the study’s researchers and/or the University of Tennessee. This consent form will be stored in UT’s IRB-approved and password-protected survey platform. No references will be made in any reports that could link you as a participant to the study or the data.</w:t>
      </w:r>
    </w:p>
    <w:p w14:paraId="66C20392" w14:textId="77777777" w:rsidR="00153AD2" w:rsidRPr="003C6B03" w:rsidRDefault="00153AD2" w:rsidP="00153AD2">
      <w:pPr>
        <w:autoSpaceDE w:val="0"/>
        <w:autoSpaceDN w:val="0"/>
        <w:adjustRightInd w:val="0"/>
        <w:spacing w:line="276" w:lineRule="auto"/>
        <w:rPr>
          <w:rFonts w:eastAsia="Arial Unicode MS"/>
          <w:color w:val="000000"/>
        </w:rPr>
      </w:pPr>
    </w:p>
    <w:p w14:paraId="3C0FE31D" w14:textId="77777777" w:rsidR="00153AD2" w:rsidRPr="003C6B03" w:rsidRDefault="00153AD2" w:rsidP="00153AD2">
      <w:pPr>
        <w:autoSpaceDE w:val="0"/>
        <w:autoSpaceDN w:val="0"/>
        <w:adjustRightInd w:val="0"/>
        <w:spacing w:line="276" w:lineRule="auto"/>
        <w:rPr>
          <w:rFonts w:eastAsia="Arial Unicode MS"/>
          <w:color w:val="000000"/>
        </w:rPr>
      </w:pPr>
      <w:r w:rsidRPr="003C6B03">
        <w:rPr>
          <w:rFonts w:eastAsia="Arial Unicode MS"/>
          <w:color w:val="000000"/>
        </w:rPr>
        <w:t>Your information may be used for future research studies or shared with other researchers for the use in future studies without obtaining additional informed consent from you. If this happens, all of your identifiable information will be removed before any future use or sharing with other researchers.</w:t>
      </w:r>
    </w:p>
    <w:p w14:paraId="488898AA" w14:textId="77777777" w:rsidR="00153AD2" w:rsidRPr="003C6B03" w:rsidRDefault="00153AD2" w:rsidP="00153AD2">
      <w:pPr>
        <w:autoSpaceDE w:val="0"/>
        <w:autoSpaceDN w:val="0"/>
        <w:adjustRightInd w:val="0"/>
        <w:spacing w:line="276" w:lineRule="auto"/>
        <w:rPr>
          <w:rFonts w:eastAsia="Arial Unicode MS"/>
          <w:b/>
          <w:bCs/>
          <w:color w:val="000000"/>
        </w:rPr>
      </w:pPr>
    </w:p>
    <w:p w14:paraId="3B559663" w14:textId="77777777" w:rsidR="00153AD2" w:rsidRPr="003C6B03" w:rsidRDefault="00153AD2" w:rsidP="00153AD2">
      <w:pPr>
        <w:autoSpaceDE w:val="0"/>
        <w:autoSpaceDN w:val="0"/>
        <w:adjustRightInd w:val="0"/>
        <w:spacing w:line="276" w:lineRule="auto"/>
        <w:rPr>
          <w:rFonts w:eastAsia="Arial Unicode MS"/>
          <w:b/>
          <w:bCs/>
          <w:color w:val="000000"/>
        </w:rPr>
      </w:pPr>
      <w:r w:rsidRPr="003C6B03">
        <w:rPr>
          <w:rFonts w:eastAsia="Arial Unicode MS"/>
          <w:b/>
          <w:bCs/>
          <w:color w:val="000000"/>
        </w:rPr>
        <w:t>RISKS</w:t>
      </w:r>
    </w:p>
    <w:p w14:paraId="5D772BA1" w14:textId="4F78A693"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3C6B03">
        <w:rPr>
          <w:rFonts w:eastAsia="Arial Unicode MS"/>
          <w:color w:val="000000"/>
        </w:rPr>
        <w:t xml:space="preserve">The level of risks associated with the current study are minimal. You may feel uncomfortable </w:t>
      </w:r>
      <w:r w:rsidRPr="00697725">
        <w:rPr>
          <w:rFonts w:asciiTheme="minorHAnsi" w:eastAsia="Arial Unicode MS" w:hAnsiTheme="minorHAnsi" w:cstheme="minorHAnsi"/>
          <w:color w:val="000000"/>
        </w:rPr>
        <w:t>sharing your perceptions of your writing skills</w:t>
      </w:r>
      <w:r w:rsidR="00462D4B" w:rsidRPr="00697725">
        <w:rPr>
          <w:rFonts w:asciiTheme="minorHAnsi" w:eastAsia="Arial Unicode MS" w:hAnsiTheme="minorHAnsi" w:cstheme="minorHAnsi"/>
          <w:color w:val="000000"/>
        </w:rPr>
        <w:t xml:space="preserve"> and </w:t>
      </w:r>
      <w:r w:rsidRPr="00697725">
        <w:rPr>
          <w:rFonts w:asciiTheme="minorHAnsi" w:eastAsia="Arial Unicode MS" w:hAnsiTheme="minorHAnsi" w:cstheme="minorHAnsi"/>
          <w:color w:val="000000"/>
        </w:rPr>
        <w:t>needs; however, please know that your information will be kept completely confidential with the research team. If you have a feeling of discomfort at any time, you may choose to terminate your participation in the study.</w:t>
      </w:r>
    </w:p>
    <w:p w14:paraId="3FD1AD42"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69F09AC9"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BENEFITS</w:t>
      </w:r>
    </w:p>
    <w:p w14:paraId="4E6EFABE" w14:textId="6658614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The researchers hope participants might benefit from the information collected, as survey data will be used to contribute to the knowledge on international doctoral students whose strongest language is not English and the perceptions of their writing skills</w:t>
      </w:r>
      <w:r w:rsidR="00462D4B" w:rsidRPr="00697725">
        <w:rPr>
          <w:rFonts w:asciiTheme="minorHAnsi" w:eastAsia="Arial Unicode MS" w:hAnsiTheme="minorHAnsi" w:cstheme="minorHAnsi"/>
          <w:color w:val="000000"/>
        </w:rPr>
        <w:t xml:space="preserve"> and needs </w:t>
      </w:r>
      <w:r w:rsidRPr="00697725">
        <w:rPr>
          <w:rFonts w:asciiTheme="minorHAnsi" w:eastAsia="Arial Unicode MS" w:hAnsiTheme="minorHAnsi" w:cstheme="minorHAnsi"/>
          <w:color w:val="000000"/>
        </w:rPr>
        <w:t xml:space="preserve">experienced when writing that are studying at institutions across the United States. </w:t>
      </w:r>
      <w:r w:rsidRPr="00697725">
        <w:rPr>
          <w:rFonts w:asciiTheme="minorHAnsi" w:hAnsiTheme="minorHAnsi" w:cstheme="minorHAnsi"/>
        </w:rPr>
        <w:t>The data from this survey will be shared with higher education individuals that work with international doctoral students who make decisions regarding graduate student resources and policies.</w:t>
      </w:r>
    </w:p>
    <w:p w14:paraId="2B46B61E" w14:textId="77777777" w:rsidR="00153AD2" w:rsidRPr="00697725" w:rsidRDefault="00153AD2" w:rsidP="00153AD2">
      <w:pPr>
        <w:autoSpaceDE w:val="0"/>
        <w:autoSpaceDN w:val="0"/>
        <w:adjustRightInd w:val="0"/>
        <w:spacing w:line="276" w:lineRule="auto"/>
        <w:rPr>
          <w:rFonts w:asciiTheme="minorHAnsi" w:hAnsiTheme="minorHAnsi" w:cstheme="minorHAnsi"/>
          <w:b/>
          <w:bCs/>
          <w:color w:val="000000" w:themeColor="text1"/>
        </w:rPr>
      </w:pPr>
    </w:p>
    <w:p w14:paraId="26C3106E" w14:textId="7B1D39FE" w:rsidR="00153AD2" w:rsidRPr="00697725" w:rsidRDefault="00153AD2" w:rsidP="00153AD2">
      <w:pPr>
        <w:autoSpaceDE w:val="0"/>
        <w:autoSpaceDN w:val="0"/>
        <w:adjustRightInd w:val="0"/>
        <w:spacing w:line="276" w:lineRule="auto"/>
        <w:rPr>
          <w:rFonts w:asciiTheme="minorHAnsi" w:hAnsiTheme="minorHAnsi" w:cstheme="minorHAnsi"/>
          <w:b/>
          <w:bCs/>
        </w:rPr>
      </w:pPr>
      <w:r w:rsidRPr="00697725">
        <w:rPr>
          <w:rFonts w:asciiTheme="minorHAnsi" w:hAnsiTheme="minorHAnsi" w:cstheme="minorHAnsi"/>
          <w:b/>
          <w:bCs/>
          <w:color w:val="000000" w:themeColor="text1"/>
        </w:rPr>
        <w:t>COMPENSATION FOR PARTICIPATION</w:t>
      </w:r>
    </w:p>
    <w:p w14:paraId="245A1CE3" w14:textId="77777777" w:rsidR="00153AD2" w:rsidRPr="00697725" w:rsidRDefault="00153AD2" w:rsidP="00153AD2">
      <w:pPr>
        <w:spacing w:line="276" w:lineRule="auto"/>
        <w:rPr>
          <w:rFonts w:asciiTheme="minorHAnsi" w:hAnsiTheme="minorHAnsi" w:cstheme="minorHAnsi"/>
          <w:lang w:val="en"/>
        </w:rPr>
      </w:pPr>
      <w:r w:rsidRPr="00697725">
        <w:rPr>
          <w:rFonts w:asciiTheme="minorHAnsi" w:hAnsiTheme="minorHAnsi" w:cstheme="minorHAnsi"/>
        </w:rPr>
        <w:t>All potential participants can enter a raffle for a chance to receive one of 20 books on scholarly writing (</w:t>
      </w:r>
      <w:r w:rsidRPr="00697725">
        <w:rPr>
          <w:rFonts w:asciiTheme="minorHAnsi" w:eastAsia="Arial Unicode MS" w:hAnsiTheme="minorHAnsi" w:cstheme="minorHAnsi"/>
          <w:color w:val="000000"/>
        </w:rPr>
        <w:t>“The Dissertation Journey” by Carol Roberts or “Writing Your Journal Article in 12 Weeks” by Wendy Laura Belchner)</w:t>
      </w:r>
      <w:r w:rsidRPr="00697725">
        <w:rPr>
          <w:rFonts w:asciiTheme="minorHAnsi" w:hAnsiTheme="minorHAnsi" w:cstheme="minorHAnsi"/>
        </w:rPr>
        <w:t xml:space="preserve">, or one of 10 $15 Amazon gift cards. All potential </w:t>
      </w:r>
      <w:r w:rsidRPr="00697725">
        <w:rPr>
          <w:rFonts w:asciiTheme="minorHAnsi" w:hAnsiTheme="minorHAnsi" w:cstheme="minorHAnsi"/>
        </w:rPr>
        <w:lastRenderedPageBreak/>
        <w:t>participants can receive a scholarly writing guide that includes videos and a handout with resources previously developed by the researchers that provide tips on improving one’s scholarly writing skills. The guide can be accessed by all potential participants that would like to receive it when data collection for this study ends (anticipated to be by February 2021).</w:t>
      </w:r>
    </w:p>
    <w:p w14:paraId="3012EA89" w14:textId="77777777" w:rsidR="00153AD2" w:rsidRPr="00697725" w:rsidRDefault="00153AD2" w:rsidP="00153AD2">
      <w:pPr>
        <w:spacing w:line="276" w:lineRule="auto"/>
        <w:rPr>
          <w:rFonts w:asciiTheme="minorHAnsi" w:hAnsiTheme="minorHAnsi" w:cstheme="minorHAnsi"/>
          <w:lang w:val="en"/>
        </w:rPr>
      </w:pPr>
    </w:p>
    <w:p w14:paraId="60BC5AD7"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CONTACT INFORMATION</w:t>
      </w:r>
    </w:p>
    <w:p w14:paraId="34F5D87A"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 xml:space="preserve">If you have questions at any time about the study or the procedures, or you experience adverse effects as a result of your participation, you may contact the researchers at the University of Tennessee, Brenna Butler (bberry10@vols.utk.edu), and Jennifer Ann Morrow (jamorrow@utk.edu), or you may contact the University of Tennessee, IRB Compliance Officer at (865-974-7697; </w:t>
      </w:r>
      <w:hyperlink r:id="rId34" w:history="1">
        <w:r w:rsidRPr="00697725">
          <w:rPr>
            <w:rStyle w:val="Hyperlink"/>
            <w:rFonts w:asciiTheme="minorHAnsi" w:eastAsia="Arial Unicode MS" w:hAnsiTheme="minorHAnsi" w:cstheme="minorHAnsi"/>
          </w:rPr>
          <w:t>utkirb@utk.edu</w:t>
        </w:r>
      </w:hyperlink>
      <w:r w:rsidRPr="00697725">
        <w:rPr>
          <w:rFonts w:asciiTheme="minorHAnsi" w:eastAsia="Arial Unicode MS" w:hAnsiTheme="minorHAnsi" w:cstheme="minorHAnsi"/>
          <w:color w:val="000000"/>
        </w:rPr>
        <w:t>).</w:t>
      </w:r>
    </w:p>
    <w:p w14:paraId="567E8926"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4F6065EC"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PARTICIPATION</w:t>
      </w:r>
    </w:p>
    <w:p w14:paraId="4032F6E3"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Your participation in this study is completely voluntary; you may decline to participate without penalty. If you decide to participate, you may withdraw from the study at any time without penalty. If you become uncomfortable sharing your perceptions of your scholarly writing needs throughout the survey, then you are free to skip any question or stop the survey at any time without penalty and without any loss of benefits to which you are otherwise entitled. If you do not wish to participate in this research study, then simply close the web browser window.</w:t>
      </w:r>
    </w:p>
    <w:p w14:paraId="7E36285F"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7EB7B068" w14:textId="77777777" w:rsidR="00153AD2" w:rsidRPr="00697725" w:rsidRDefault="00153AD2" w:rsidP="00153AD2">
      <w:pPr>
        <w:pStyle w:val="NormalWeb"/>
        <w:jc w:val="center"/>
        <w:rPr>
          <w:rFonts w:asciiTheme="minorHAnsi" w:hAnsiTheme="minorHAnsi" w:cstheme="minorHAnsi"/>
          <w:sz w:val="20"/>
          <w:szCs w:val="20"/>
        </w:rPr>
      </w:pPr>
      <w:r w:rsidRPr="00697725">
        <w:rPr>
          <w:rFonts w:asciiTheme="minorHAnsi" w:hAnsiTheme="minorHAnsi" w:cstheme="minorHAnsi"/>
          <w:sz w:val="20"/>
          <w:szCs w:val="20"/>
        </w:rPr>
        <w:t xml:space="preserve">IRB NUMBER: UTK IRB-20-06014-XP </w:t>
      </w:r>
      <w:r w:rsidRPr="00697725">
        <w:rPr>
          <w:rFonts w:asciiTheme="minorHAnsi" w:hAnsiTheme="minorHAnsi" w:cstheme="minorHAnsi"/>
          <w:sz w:val="20"/>
          <w:szCs w:val="20"/>
        </w:rPr>
        <w:br/>
        <w:t xml:space="preserve">IRB APPROVAL DATE: 10/13/2020 </w:t>
      </w:r>
      <w:r w:rsidRPr="00697725">
        <w:rPr>
          <w:rFonts w:asciiTheme="minorHAnsi" w:hAnsiTheme="minorHAnsi" w:cstheme="minorHAnsi"/>
          <w:sz w:val="20"/>
          <w:szCs w:val="20"/>
        </w:rPr>
        <w:br/>
        <w:t>IRB EXPIRATION DATE: 09/06/2021</w:t>
      </w:r>
    </w:p>
    <w:p w14:paraId="67F77533"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______________________________________________________________________________</w:t>
      </w:r>
    </w:p>
    <w:p w14:paraId="1B580344"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1A820419"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CONSENT</w:t>
      </w:r>
    </w:p>
    <w:p w14:paraId="08E3F5FF"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Please choose the option below that best represents your consent and click the “Next” button to submit your answer.</w:t>
      </w:r>
    </w:p>
    <w:p w14:paraId="2C60F2F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1E565BA1" w14:textId="77777777" w:rsidR="00153AD2" w:rsidRPr="00697725" w:rsidRDefault="00153AD2" w:rsidP="00153AD2">
      <w:pPr>
        <w:autoSpaceDE w:val="0"/>
        <w:autoSpaceDN w:val="0"/>
        <w:adjustRightInd w:val="0"/>
        <w:spacing w:line="276" w:lineRule="auto"/>
        <w:ind w:left="720" w:hanging="360"/>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a)   I agree to participate in the research study, and I would like to be entered into the raffle for a scholarly book or a $15 Amazon gift card. If I would like the scholarly writing guide, I will receive a link at the end of the survey to access it when it becomes available.</w:t>
      </w:r>
    </w:p>
    <w:p w14:paraId="7205FE29" w14:textId="77777777" w:rsidR="00153AD2" w:rsidRPr="00697725" w:rsidRDefault="00153AD2" w:rsidP="00153AD2">
      <w:pPr>
        <w:ind w:left="720"/>
        <w:rPr>
          <w:rFonts w:asciiTheme="minorHAnsi" w:eastAsia="Arial Unicode MS" w:hAnsiTheme="minorHAnsi" w:cstheme="minorHAnsi"/>
        </w:rPr>
      </w:pPr>
    </w:p>
    <w:p w14:paraId="3C254232" w14:textId="6798BFA6" w:rsidR="00153AD2" w:rsidRPr="00697725" w:rsidRDefault="00153AD2" w:rsidP="00462D4B">
      <w:pPr>
        <w:autoSpaceDE w:val="0"/>
        <w:autoSpaceDN w:val="0"/>
        <w:adjustRightInd w:val="0"/>
        <w:spacing w:line="276" w:lineRule="auto"/>
        <w:ind w:left="720" w:hanging="360"/>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 xml:space="preserve">b)   I agree to participate in the research study, but I would not like to be entered into the raffle for a scholarly book or a $15 Amazon gift card. If I would like the scholarly writing guide, I will receive a link at the end of the survey to access it when it becomes available. </w:t>
      </w:r>
    </w:p>
    <w:p w14:paraId="7C693BF9" w14:textId="77777777" w:rsidR="00153AD2" w:rsidRPr="00697725" w:rsidRDefault="00153AD2" w:rsidP="00153AD2">
      <w:pPr>
        <w:autoSpaceDE w:val="0"/>
        <w:autoSpaceDN w:val="0"/>
        <w:adjustRightInd w:val="0"/>
        <w:spacing w:line="276" w:lineRule="auto"/>
        <w:ind w:left="720" w:hanging="360"/>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lastRenderedPageBreak/>
        <w:t>c)   I do not agree to participate in the research study, but I would like to be entered into the raffle for a scholarly book or a $15 Amazon gift card. If I would like the scholarly writing guide, I will receive a link on the next screen to access it when it becomes available.</w:t>
      </w:r>
    </w:p>
    <w:p w14:paraId="6C2EA80E" w14:textId="77777777" w:rsidR="00153AD2" w:rsidRPr="00697725" w:rsidRDefault="00153AD2" w:rsidP="00153AD2">
      <w:pPr>
        <w:ind w:left="720"/>
        <w:rPr>
          <w:rFonts w:asciiTheme="minorHAnsi" w:eastAsia="Arial Unicode MS" w:hAnsiTheme="minorHAnsi" w:cstheme="minorHAnsi"/>
        </w:rPr>
      </w:pPr>
    </w:p>
    <w:p w14:paraId="54F210CE" w14:textId="77777777" w:rsidR="00153AD2" w:rsidRPr="00697725" w:rsidRDefault="00153AD2" w:rsidP="00153AD2">
      <w:pPr>
        <w:autoSpaceDE w:val="0"/>
        <w:autoSpaceDN w:val="0"/>
        <w:adjustRightInd w:val="0"/>
        <w:spacing w:line="276" w:lineRule="auto"/>
        <w:ind w:left="720" w:hanging="360"/>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d)   I do not agree to participate in the research study, and I would not like to be entered into the raffle for a scholarly book or a $15 Amazon gift card. If I would like the scholarly writing guide, I will receive a link on the next screen to access it when it becomes available.</w:t>
      </w:r>
    </w:p>
    <w:p w14:paraId="657B8214"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4E3A31E6"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___________________________</w:t>
      </w:r>
    </w:p>
    <w:p w14:paraId="29992F54"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b/>
          <w:bCs/>
          <w:color w:val="000000"/>
        </w:rPr>
        <w:t>Branching</w:t>
      </w:r>
      <w:r w:rsidRPr="00697725">
        <w:rPr>
          <w:rFonts w:asciiTheme="minorHAnsi" w:eastAsia="Arial Unicode MS" w:hAnsiTheme="minorHAnsi" w:cstheme="minorHAnsi"/>
          <w:color w:val="000000"/>
        </w:rPr>
        <w:t xml:space="preserve"> </w:t>
      </w:r>
      <w:r w:rsidRPr="00697725">
        <w:rPr>
          <w:rFonts w:asciiTheme="minorHAnsi" w:eastAsia="Arial Unicode MS" w:hAnsiTheme="minorHAnsi" w:cstheme="minorHAnsi"/>
          <w:b/>
          <w:bCs/>
          <w:color w:val="000000"/>
        </w:rPr>
        <w:t>(if option a selected):</w:t>
      </w:r>
      <w:r w:rsidRPr="00697725">
        <w:rPr>
          <w:rFonts w:asciiTheme="minorHAnsi" w:eastAsia="Arial Unicode MS" w:hAnsiTheme="minorHAnsi" w:cstheme="minorHAnsi"/>
          <w:color w:val="000000"/>
        </w:rPr>
        <w:t xml:space="preserve"> Thank you for your interest in our study! Please type your name below to indicate that you agree to be a participant in the study.</w:t>
      </w:r>
    </w:p>
    <w:p w14:paraId="74B97D22"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0B027678"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I have read and understood the information in the informed consent. I have had the opportunity to print a copy of this form. I agree to be a participant in this study.</w:t>
      </w:r>
    </w:p>
    <w:p w14:paraId="78878978"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02B1C36C"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Participant Name: _________________________</w:t>
      </w:r>
    </w:p>
    <w:p w14:paraId="78A2BF67"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Today’s Date: __________________________</w:t>
      </w:r>
    </w:p>
    <w:p w14:paraId="1695C2F7"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0A65418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Please fill out the following contact information to enter into the raffle for a scholarly book or a $15 Amazon gift card.</w:t>
      </w:r>
    </w:p>
    <w:p w14:paraId="699033B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5C1D7CA6"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Name: ________________________</w:t>
      </w:r>
    </w:p>
    <w:p w14:paraId="7243E5D6"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School Email: ______________________</w:t>
      </w:r>
    </w:p>
    <w:p w14:paraId="31D53469"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5B4868C0"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 xml:space="preserve">Please click the “arrow” button below to fill out the survey. </w:t>
      </w:r>
      <w:r w:rsidRPr="00697725">
        <w:rPr>
          <w:rFonts w:asciiTheme="minorHAnsi" w:eastAsia="Arial Unicode MS" w:hAnsiTheme="minorHAnsi" w:cstheme="minorHAnsi"/>
          <w:b/>
          <w:bCs/>
          <w:color w:val="000000"/>
        </w:rPr>
        <w:t>[branches to online survey for main study]</w:t>
      </w:r>
    </w:p>
    <w:p w14:paraId="03E767F8"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5F8C3CE1"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____________________________</w:t>
      </w:r>
    </w:p>
    <w:p w14:paraId="22086EE3"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b/>
          <w:bCs/>
          <w:color w:val="000000"/>
        </w:rPr>
        <w:t xml:space="preserve">(if option b selected) </w:t>
      </w:r>
      <w:r w:rsidRPr="00697725">
        <w:rPr>
          <w:rFonts w:asciiTheme="minorHAnsi" w:eastAsia="Arial Unicode MS" w:hAnsiTheme="minorHAnsi" w:cstheme="minorHAnsi"/>
          <w:color w:val="000000"/>
        </w:rPr>
        <w:t>Thank you for your interest in our study! Please type your name below to indicate that you agree to be a participant in the study.</w:t>
      </w:r>
    </w:p>
    <w:p w14:paraId="3892CA90"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7271D6D1"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I have read and understood the information in the informed consent. I have had the opportunity to print a copy of this form. I agree to be a participant in this study.</w:t>
      </w:r>
    </w:p>
    <w:p w14:paraId="144B0E55"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p>
    <w:p w14:paraId="1E7196D7"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Participant Name: _________________________</w:t>
      </w:r>
    </w:p>
    <w:p w14:paraId="56903945" w14:textId="33D466BF"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Today’s Date: __________________________</w:t>
      </w:r>
      <w:r w:rsidR="00462D4B" w:rsidRPr="00697725">
        <w:rPr>
          <w:rFonts w:asciiTheme="minorHAnsi" w:eastAsia="Arial Unicode MS" w:hAnsiTheme="minorHAnsi" w:cstheme="minorHAnsi"/>
          <w:color w:val="000000"/>
        </w:rPr>
        <w:br/>
      </w:r>
    </w:p>
    <w:p w14:paraId="75F1DFFC"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lastRenderedPageBreak/>
        <w:t xml:space="preserve">Please click the “continue” button below to fill out the survey. </w:t>
      </w:r>
      <w:r w:rsidRPr="00697725">
        <w:rPr>
          <w:rFonts w:asciiTheme="minorHAnsi" w:eastAsia="Arial Unicode MS" w:hAnsiTheme="minorHAnsi" w:cstheme="minorHAnsi"/>
          <w:b/>
          <w:bCs/>
          <w:color w:val="000000"/>
        </w:rPr>
        <w:t>[branches to online survey for main study]</w:t>
      </w:r>
    </w:p>
    <w:p w14:paraId="5B2AB12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0FDBAABF"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b/>
          <w:bCs/>
          <w:color w:val="000000"/>
        </w:rPr>
        <w:t>____________________________</w:t>
      </w:r>
    </w:p>
    <w:p w14:paraId="793218F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 xml:space="preserve">(if option c selected) </w:t>
      </w:r>
      <w:r w:rsidRPr="00697725">
        <w:rPr>
          <w:rFonts w:asciiTheme="minorHAnsi" w:eastAsia="Arial Unicode MS" w:hAnsiTheme="minorHAnsi" w:cstheme="minorHAnsi"/>
          <w:color w:val="000000"/>
        </w:rPr>
        <w:t>Please fill out the following contact information to enter into the raffle for a scholarly book or a $15 Amazon gift card.</w:t>
      </w:r>
    </w:p>
    <w:p w14:paraId="11F54CD9"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0A91D775"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Name: ________________________</w:t>
      </w:r>
    </w:p>
    <w:p w14:paraId="180366F1"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School Email: ______________________</w:t>
      </w:r>
    </w:p>
    <w:p w14:paraId="5590F14F"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348641A9" w14:textId="581A5B86"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If you would like to access the scholarly writing guide when it becomes available (around February 2021), please save the following link:</w:t>
      </w:r>
      <w:r w:rsidRPr="00697725">
        <w:rPr>
          <w:rFonts w:asciiTheme="minorHAnsi" w:eastAsia="Arial Unicode MS" w:hAnsiTheme="minorHAnsi" w:cstheme="minorHAnsi"/>
          <w:b/>
          <w:bCs/>
          <w:color w:val="000000"/>
        </w:rPr>
        <w:t xml:space="preserve"> </w:t>
      </w:r>
      <w:r w:rsidR="00C744AF" w:rsidRPr="00697725">
        <w:rPr>
          <w:rFonts w:asciiTheme="minorHAnsi" w:eastAsia="Arial Unicode MS" w:hAnsiTheme="minorHAnsi" w:cstheme="minorHAnsi"/>
          <w:color w:val="000000"/>
        </w:rPr>
        <w:t xml:space="preserve">[scholarly writing </w:t>
      </w:r>
      <w:r w:rsidRPr="00697725">
        <w:rPr>
          <w:rStyle w:val="Hyperlink"/>
          <w:rFonts w:asciiTheme="minorHAnsi" w:hAnsiTheme="minorHAnsi" w:cstheme="minorHAnsi"/>
          <w:color w:val="000000" w:themeColor="text1"/>
        </w:rPr>
        <w:t xml:space="preserve">guide link appeared here] </w:t>
      </w:r>
    </w:p>
    <w:p w14:paraId="1D91C1B2"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7BC08035" w14:textId="69A1BD45" w:rsidR="00153AD2" w:rsidRPr="00697725" w:rsidRDefault="00153AD2" w:rsidP="00153AD2">
      <w:pPr>
        <w:autoSpaceDE w:val="0"/>
        <w:autoSpaceDN w:val="0"/>
        <w:adjustRightInd w:val="0"/>
        <w:spacing w:line="276" w:lineRule="auto"/>
        <w:rPr>
          <w:rFonts w:asciiTheme="minorHAnsi" w:hAnsiTheme="minorHAnsi" w:cstheme="minorHAnsi"/>
          <w:b/>
          <w:bCs/>
        </w:rPr>
      </w:pPr>
      <w:r w:rsidRPr="00697725">
        <w:rPr>
          <w:rFonts w:asciiTheme="minorHAnsi" w:hAnsiTheme="minorHAnsi" w:cstheme="minorHAnsi"/>
        </w:rPr>
        <w:t>Do you know of an international graduate student that might be interested in participating in this study? Please feel free to pass this survey link along to them:</w:t>
      </w:r>
      <w:r w:rsidRPr="00697725">
        <w:rPr>
          <w:rFonts w:asciiTheme="minorHAnsi" w:hAnsiTheme="minorHAnsi" w:cstheme="minorHAnsi"/>
          <w:b/>
          <w:bCs/>
          <w:color w:val="000000" w:themeColor="text1"/>
          <w:sz w:val="28"/>
          <w:szCs w:val="28"/>
        </w:rPr>
        <w:t xml:space="preserve"> </w:t>
      </w:r>
      <w:hyperlink r:id="rId35" w:history="1">
        <w:r w:rsidRPr="00697725">
          <w:rPr>
            <w:rStyle w:val="Hyperlink"/>
            <w:rFonts w:asciiTheme="minorHAnsi" w:hAnsiTheme="minorHAnsi" w:cstheme="minorHAnsi"/>
            <w:b/>
            <w:bCs/>
            <w:color w:val="000000" w:themeColor="text1"/>
            <w:sz w:val="28"/>
            <w:szCs w:val="28"/>
          </w:rPr>
          <w:t>[survey</w:t>
        </w:r>
      </w:hyperlink>
      <w:r w:rsidRPr="00697725">
        <w:rPr>
          <w:rStyle w:val="Hyperlink"/>
          <w:rFonts w:asciiTheme="minorHAnsi" w:hAnsiTheme="minorHAnsi" w:cstheme="minorHAnsi"/>
          <w:b/>
          <w:bCs/>
          <w:color w:val="000000" w:themeColor="text1"/>
          <w:sz w:val="28"/>
          <w:szCs w:val="28"/>
        </w:rPr>
        <w:t xml:space="preserve"> link appeared here]</w:t>
      </w:r>
    </w:p>
    <w:p w14:paraId="23037A73"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color w:val="000000"/>
        </w:rPr>
        <w:t>Thank you for your time! You may now exit out of your browser.</w:t>
      </w:r>
    </w:p>
    <w:p w14:paraId="577D57BB"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7E9B857C"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r w:rsidRPr="00697725">
        <w:rPr>
          <w:rFonts w:asciiTheme="minorHAnsi" w:eastAsia="Arial Unicode MS" w:hAnsiTheme="minorHAnsi" w:cstheme="minorHAnsi"/>
          <w:b/>
          <w:bCs/>
          <w:color w:val="000000"/>
        </w:rPr>
        <w:t>____________________________</w:t>
      </w:r>
    </w:p>
    <w:p w14:paraId="2F5CDD1C" w14:textId="582803DE" w:rsidR="00153AD2" w:rsidRPr="00697725" w:rsidRDefault="00153AD2" w:rsidP="00153AD2">
      <w:pPr>
        <w:autoSpaceDE w:val="0"/>
        <w:autoSpaceDN w:val="0"/>
        <w:adjustRightInd w:val="0"/>
        <w:spacing w:line="276" w:lineRule="auto"/>
        <w:rPr>
          <w:rStyle w:val="Hyperlink"/>
          <w:rFonts w:asciiTheme="minorHAnsi" w:hAnsiTheme="minorHAnsi" w:cstheme="minorHAnsi"/>
          <w:color w:val="4F81BD" w:themeColor="accent1"/>
        </w:rPr>
      </w:pPr>
      <w:r w:rsidRPr="00697725">
        <w:rPr>
          <w:rFonts w:asciiTheme="minorHAnsi" w:eastAsia="Arial Unicode MS" w:hAnsiTheme="minorHAnsi" w:cstheme="minorHAnsi"/>
          <w:b/>
          <w:bCs/>
          <w:color w:val="000000"/>
        </w:rPr>
        <w:t xml:space="preserve">(if option d selected) </w:t>
      </w:r>
      <w:r w:rsidRPr="00697725">
        <w:rPr>
          <w:rFonts w:asciiTheme="minorHAnsi" w:eastAsia="Arial Unicode MS" w:hAnsiTheme="minorHAnsi" w:cstheme="minorHAnsi"/>
          <w:color w:val="000000"/>
        </w:rPr>
        <w:t>Thank you for your time! If you would like to access the scholarly writing guide when it becomes available (around February 2021), please save the following link:</w:t>
      </w:r>
      <w:r w:rsidRPr="00697725">
        <w:rPr>
          <w:rFonts w:asciiTheme="minorHAnsi" w:hAnsiTheme="minorHAnsi" w:cstheme="minorHAnsi"/>
          <w:color w:val="4F81BD" w:themeColor="accent1"/>
        </w:rPr>
        <w:t xml:space="preserve"> </w:t>
      </w:r>
      <w:r w:rsidR="00C744AF" w:rsidRPr="00697725">
        <w:rPr>
          <w:rFonts w:asciiTheme="minorHAnsi" w:eastAsia="Arial Unicode MS" w:hAnsiTheme="minorHAnsi" w:cstheme="minorHAnsi"/>
          <w:color w:val="000000"/>
        </w:rPr>
        <w:t xml:space="preserve">[scholarly writing </w:t>
      </w:r>
      <w:r w:rsidR="00C744AF" w:rsidRPr="00697725">
        <w:rPr>
          <w:rStyle w:val="Hyperlink"/>
          <w:rFonts w:asciiTheme="minorHAnsi" w:hAnsiTheme="minorHAnsi" w:cstheme="minorHAnsi"/>
          <w:color w:val="000000" w:themeColor="text1"/>
        </w:rPr>
        <w:t>guide link appeared here]</w:t>
      </w:r>
    </w:p>
    <w:p w14:paraId="189B46C7"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17F6FE56" w14:textId="7B6FCAA8" w:rsidR="00153AD2" w:rsidRPr="00697725" w:rsidRDefault="00153AD2" w:rsidP="00153AD2">
      <w:pPr>
        <w:autoSpaceDE w:val="0"/>
        <w:autoSpaceDN w:val="0"/>
        <w:adjustRightInd w:val="0"/>
        <w:spacing w:line="276" w:lineRule="auto"/>
        <w:rPr>
          <w:rFonts w:asciiTheme="minorHAnsi" w:hAnsiTheme="minorHAnsi" w:cstheme="minorHAnsi"/>
          <w:b/>
          <w:bCs/>
        </w:rPr>
      </w:pPr>
      <w:r w:rsidRPr="00697725">
        <w:rPr>
          <w:rFonts w:asciiTheme="minorHAnsi" w:hAnsiTheme="minorHAnsi" w:cstheme="minorHAnsi"/>
        </w:rPr>
        <w:t xml:space="preserve">Do you know of an international graduate student that might be interested in participating in this study? Please feel free to pass this survey link along to them: </w:t>
      </w:r>
      <w:hyperlink r:id="rId36" w:history="1">
        <w:r w:rsidRPr="00697725">
          <w:rPr>
            <w:rStyle w:val="Hyperlink"/>
            <w:rFonts w:asciiTheme="minorHAnsi" w:hAnsiTheme="minorHAnsi" w:cstheme="minorHAnsi"/>
            <w:b/>
            <w:bCs/>
            <w:color w:val="000000" w:themeColor="text1"/>
            <w:sz w:val="28"/>
            <w:szCs w:val="28"/>
          </w:rPr>
          <w:t>[survey</w:t>
        </w:r>
      </w:hyperlink>
      <w:r w:rsidRPr="00697725">
        <w:rPr>
          <w:rStyle w:val="Hyperlink"/>
          <w:rFonts w:asciiTheme="minorHAnsi" w:hAnsiTheme="minorHAnsi" w:cstheme="minorHAnsi"/>
          <w:b/>
          <w:bCs/>
          <w:color w:val="000000" w:themeColor="text1"/>
          <w:sz w:val="28"/>
          <w:szCs w:val="28"/>
        </w:rPr>
        <w:t xml:space="preserve"> link appeared here]</w:t>
      </w:r>
    </w:p>
    <w:p w14:paraId="7987EC00"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b/>
          <w:bCs/>
          <w:color w:val="000000"/>
        </w:rPr>
      </w:pPr>
    </w:p>
    <w:p w14:paraId="6E75B621" w14:textId="77777777" w:rsidR="00153AD2" w:rsidRPr="00697725" w:rsidRDefault="00153AD2" w:rsidP="00153AD2">
      <w:pPr>
        <w:autoSpaceDE w:val="0"/>
        <w:autoSpaceDN w:val="0"/>
        <w:adjustRightInd w:val="0"/>
        <w:spacing w:line="276" w:lineRule="auto"/>
        <w:rPr>
          <w:rFonts w:asciiTheme="minorHAnsi" w:eastAsia="Arial Unicode MS" w:hAnsiTheme="minorHAnsi" w:cstheme="minorHAnsi"/>
          <w:color w:val="000000"/>
        </w:rPr>
      </w:pPr>
      <w:r w:rsidRPr="00697725">
        <w:rPr>
          <w:rFonts w:asciiTheme="minorHAnsi" w:eastAsia="Arial Unicode MS" w:hAnsiTheme="minorHAnsi" w:cstheme="minorHAnsi"/>
          <w:color w:val="000000"/>
        </w:rPr>
        <w:t>You may now exit out of your browser.</w:t>
      </w:r>
    </w:p>
    <w:p w14:paraId="34D91330" w14:textId="77777777" w:rsidR="00153AD2" w:rsidRPr="00697725" w:rsidRDefault="00153AD2" w:rsidP="00153AD2">
      <w:pPr>
        <w:rPr>
          <w:rFonts w:asciiTheme="minorHAnsi" w:hAnsiTheme="minorHAnsi" w:cstheme="minorHAnsi"/>
          <w:b/>
          <w:bCs/>
          <w:iCs/>
        </w:rPr>
      </w:pPr>
    </w:p>
    <w:p w14:paraId="5F2C3520" w14:textId="77777777" w:rsidR="00404C2D" w:rsidRPr="00697725" w:rsidRDefault="00404C2D">
      <w:pPr>
        <w:rPr>
          <w:rFonts w:asciiTheme="minorHAnsi" w:hAnsiTheme="minorHAnsi" w:cstheme="minorHAnsi"/>
          <w:b/>
          <w:bCs/>
          <w:iCs/>
        </w:rPr>
      </w:pPr>
      <w:r w:rsidRPr="00697725">
        <w:rPr>
          <w:rFonts w:asciiTheme="minorHAnsi" w:hAnsiTheme="minorHAnsi" w:cstheme="minorHAnsi"/>
        </w:rPr>
        <w:br w:type="page"/>
      </w:r>
    </w:p>
    <w:p w14:paraId="58F9A600" w14:textId="10572398" w:rsidR="00CB147F" w:rsidRPr="00697725" w:rsidRDefault="008D78DE" w:rsidP="00CA5F46">
      <w:pPr>
        <w:jc w:val="center"/>
        <w:rPr>
          <w:rFonts w:asciiTheme="minorHAnsi" w:hAnsiTheme="minorHAnsi" w:cstheme="minorHAnsi"/>
          <w:b/>
          <w:bCs/>
        </w:rPr>
      </w:pPr>
      <w:r w:rsidRPr="00697725">
        <w:rPr>
          <w:rFonts w:asciiTheme="minorHAnsi" w:hAnsiTheme="minorHAnsi" w:cstheme="minorHAnsi"/>
          <w:b/>
          <w:bCs/>
        </w:rPr>
        <w:lastRenderedPageBreak/>
        <w:t xml:space="preserve">APPENDIX </w:t>
      </w:r>
      <w:r w:rsidR="000B1513" w:rsidRPr="00697725">
        <w:rPr>
          <w:rFonts w:asciiTheme="minorHAnsi" w:hAnsiTheme="minorHAnsi" w:cstheme="minorHAnsi"/>
          <w:b/>
          <w:bCs/>
        </w:rPr>
        <w:t>H</w:t>
      </w:r>
      <w:r w:rsidRPr="00697725">
        <w:rPr>
          <w:rFonts w:asciiTheme="minorHAnsi" w:hAnsiTheme="minorHAnsi" w:cstheme="minorHAnsi"/>
          <w:b/>
          <w:bCs/>
        </w:rPr>
        <w:t>: ONLINE SURVEY</w:t>
      </w:r>
      <w:r w:rsidR="004D0E41" w:rsidRPr="00697725">
        <w:rPr>
          <w:rFonts w:asciiTheme="minorHAnsi" w:hAnsiTheme="minorHAnsi" w:cstheme="minorHAnsi"/>
          <w:b/>
          <w:bCs/>
        </w:rPr>
        <w:t xml:space="preserve"> FOR MAIN STUDY</w:t>
      </w:r>
    </w:p>
    <w:p w14:paraId="076C079E" w14:textId="77777777" w:rsidR="00153AD2" w:rsidRPr="00697725" w:rsidRDefault="00CB147F" w:rsidP="00153AD2">
      <w:pPr>
        <w:rPr>
          <w:rFonts w:asciiTheme="minorHAnsi" w:hAnsiTheme="minorHAnsi" w:cstheme="minorHAnsi"/>
          <w:b/>
          <w:bCs/>
          <w:u w:val="single"/>
        </w:rPr>
      </w:pPr>
      <w:r w:rsidRPr="00697725">
        <w:rPr>
          <w:rFonts w:asciiTheme="minorHAnsi" w:hAnsiTheme="minorHAnsi" w:cstheme="minorHAnsi"/>
          <w:b/>
          <w:bCs/>
          <w:u w:val="single"/>
        </w:rPr>
        <w:br/>
      </w:r>
      <w:r w:rsidR="00153AD2" w:rsidRPr="00697725">
        <w:rPr>
          <w:rFonts w:asciiTheme="minorHAnsi" w:hAnsiTheme="minorHAnsi" w:cstheme="minorHAnsi"/>
          <w:b/>
          <w:bCs/>
          <w:u w:val="single"/>
        </w:rPr>
        <w:t>Eligibility Questions:</w:t>
      </w:r>
    </w:p>
    <w:p w14:paraId="566CFC95" w14:textId="77777777" w:rsidR="00153AD2" w:rsidRPr="00697725" w:rsidRDefault="00153AD2" w:rsidP="00153AD2">
      <w:pPr>
        <w:rPr>
          <w:rFonts w:asciiTheme="minorHAnsi" w:hAnsiTheme="minorHAnsi" w:cstheme="minorHAnsi"/>
          <w:b/>
          <w:bCs/>
          <w:u w:val="single"/>
        </w:rPr>
      </w:pPr>
    </w:p>
    <w:p w14:paraId="2E22C535"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Thank you for your interest in our survey! Please answer the following three questions based on how they best represent you.</w:t>
      </w:r>
    </w:p>
    <w:p w14:paraId="06F45D5F" w14:textId="77777777" w:rsidR="00153AD2" w:rsidRPr="00697725" w:rsidRDefault="00153AD2" w:rsidP="00153AD2">
      <w:pPr>
        <w:rPr>
          <w:rFonts w:asciiTheme="minorHAnsi" w:hAnsiTheme="minorHAnsi" w:cstheme="minorHAnsi"/>
        </w:rPr>
      </w:pPr>
    </w:p>
    <w:p w14:paraId="67AEB431" w14:textId="77777777" w:rsidR="00153AD2" w:rsidRPr="00697725" w:rsidRDefault="00153AD2" w:rsidP="00153AD2">
      <w:pPr>
        <w:ind w:left="360"/>
        <w:rPr>
          <w:rFonts w:asciiTheme="minorHAnsi" w:hAnsiTheme="minorHAnsi" w:cstheme="minorHAnsi"/>
        </w:rPr>
      </w:pPr>
      <w:r w:rsidRPr="00697725">
        <w:rPr>
          <w:rFonts w:asciiTheme="minorHAnsi" w:hAnsiTheme="minorHAnsi" w:cstheme="minorHAnsi"/>
        </w:rPr>
        <w:t>1.    Are you currently enrolled in a PhD program in the United States?</w:t>
      </w:r>
    </w:p>
    <w:p w14:paraId="34439BDC" w14:textId="77777777" w:rsidR="00153AD2" w:rsidRPr="00697725" w:rsidRDefault="00153AD2" w:rsidP="00153AD2">
      <w:pPr>
        <w:ind w:left="1080"/>
        <w:rPr>
          <w:rFonts w:asciiTheme="minorHAnsi" w:hAnsiTheme="minorHAnsi" w:cstheme="minorHAnsi"/>
        </w:rPr>
      </w:pPr>
      <w:r w:rsidRPr="00697725">
        <w:rPr>
          <w:rFonts w:asciiTheme="minorHAnsi" w:hAnsiTheme="minorHAnsi" w:cstheme="minorHAnsi"/>
        </w:rPr>
        <w:t xml:space="preserve">a.   Yes </w:t>
      </w:r>
      <w:r w:rsidRPr="00697725">
        <w:rPr>
          <w:rFonts w:asciiTheme="minorHAnsi" w:hAnsiTheme="minorHAnsi" w:cstheme="minorHAnsi"/>
          <w:b/>
          <w:bCs/>
        </w:rPr>
        <w:t>(branch to Question 2)</w:t>
      </w:r>
    </w:p>
    <w:p w14:paraId="20BF1B85" w14:textId="77777777" w:rsidR="00153AD2" w:rsidRPr="00697725" w:rsidRDefault="00153AD2" w:rsidP="00153AD2">
      <w:pPr>
        <w:ind w:left="1080"/>
        <w:rPr>
          <w:rFonts w:asciiTheme="minorHAnsi" w:hAnsiTheme="minorHAnsi" w:cstheme="minorHAnsi"/>
          <w:b/>
          <w:bCs/>
        </w:rPr>
      </w:pPr>
      <w:r w:rsidRPr="00697725">
        <w:rPr>
          <w:rFonts w:asciiTheme="minorHAnsi" w:hAnsiTheme="minorHAnsi" w:cstheme="minorHAnsi"/>
        </w:rPr>
        <w:t xml:space="preserve">b.   No </w:t>
      </w:r>
      <w:r w:rsidRPr="00697725">
        <w:rPr>
          <w:rFonts w:asciiTheme="minorHAnsi" w:hAnsiTheme="minorHAnsi" w:cstheme="minorHAnsi"/>
          <w:b/>
          <w:bCs/>
        </w:rPr>
        <w:t>(branch to “Not Eligible” statement)</w:t>
      </w:r>
    </w:p>
    <w:p w14:paraId="5E8F7390" w14:textId="77777777" w:rsidR="00153AD2" w:rsidRPr="00697725" w:rsidRDefault="00153AD2" w:rsidP="00153AD2">
      <w:pPr>
        <w:rPr>
          <w:rFonts w:asciiTheme="minorHAnsi" w:hAnsiTheme="minorHAnsi" w:cstheme="minorHAnsi"/>
        </w:rPr>
      </w:pPr>
    </w:p>
    <w:p w14:paraId="405148A2" w14:textId="77777777" w:rsidR="00153AD2" w:rsidRPr="00697725" w:rsidRDefault="00153AD2" w:rsidP="00153AD2">
      <w:pPr>
        <w:ind w:left="360"/>
        <w:rPr>
          <w:rFonts w:asciiTheme="minorHAnsi" w:hAnsiTheme="minorHAnsi" w:cstheme="minorHAnsi"/>
        </w:rPr>
      </w:pPr>
      <w:r w:rsidRPr="00697725">
        <w:rPr>
          <w:rFonts w:asciiTheme="minorHAnsi" w:hAnsiTheme="minorHAnsi" w:cstheme="minorHAnsi"/>
        </w:rPr>
        <w:t>2.     Are you an international student who is not a citizen, national, or permanent resident of the United States, or does not consider the United States your country of origin?</w:t>
      </w:r>
    </w:p>
    <w:p w14:paraId="095C4938" w14:textId="039DD87F" w:rsidR="00153AD2" w:rsidRPr="00697725" w:rsidRDefault="00153AD2" w:rsidP="00153AD2">
      <w:pPr>
        <w:ind w:left="360" w:firstLine="720"/>
        <w:rPr>
          <w:rFonts w:asciiTheme="minorHAnsi" w:hAnsiTheme="minorHAnsi" w:cstheme="minorHAnsi"/>
        </w:rPr>
      </w:pPr>
      <w:r w:rsidRPr="00697725">
        <w:rPr>
          <w:rFonts w:asciiTheme="minorHAnsi" w:hAnsiTheme="minorHAnsi" w:cstheme="minorHAnsi"/>
        </w:rPr>
        <w:t xml:space="preserve">a.   Yes </w:t>
      </w:r>
      <w:r w:rsidRPr="00697725">
        <w:rPr>
          <w:rFonts w:asciiTheme="minorHAnsi" w:hAnsiTheme="minorHAnsi" w:cstheme="minorHAnsi"/>
          <w:b/>
          <w:bCs/>
        </w:rPr>
        <w:t>(branch to Question 3)</w:t>
      </w:r>
    </w:p>
    <w:p w14:paraId="34719F12" w14:textId="3052DC8C" w:rsidR="00153AD2" w:rsidRPr="00697725" w:rsidRDefault="00153AD2" w:rsidP="00153AD2">
      <w:pPr>
        <w:ind w:left="360" w:firstLine="720"/>
        <w:rPr>
          <w:rFonts w:asciiTheme="minorHAnsi" w:hAnsiTheme="minorHAnsi" w:cstheme="minorHAnsi"/>
        </w:rPr>
      </w:pPr>
      <w:r w:rsidRPr="00697725">
        <w:rPr>
          <w:rFonts w:asciiTheme="minorHAnsi" w:hAnsiTheme="minorHAnsi" w:cstheme="minorHAnsi"/>
        </w:rPr>
        <w:t xml:space="preserve">b.   No </w:t>
      </w:r>
      <w:r w:rsidRPr="00697725">
        <w:rPr>
          <w:rFonts w:asciiTheme="minorHAnsi" w:hAnsiTheme="minorHAnsi" w:cstheme="minorHAnsi"/>
          <w:b/>
          <w:bCs/>
        </w:rPr>
        <w:t>(branch to “Not Eligible” statement)</w:t>
      </w:r>
    </w:p>
    <w:p w14:paraId="05F03216" w14:textId="77777777" w:rsidR="00153AD2" w:rsidRPr="00697725" w:rsidRDefault="00153AD2" w:rsidP="00153AD2">
      <w:pPr>
        <w:rPr>
          <w:rFonts w:asciiTheme="minorHAnsi" w:hAnsiTheme="minorHAnsi" w:cstheme="minorHAnsi"/>
        </w:rPr>
      </w:pPr>
    </w:p>
    <w:p w14:paraId="6ABE2079" w14:textId="77777777" w:rsidR="00153AD2" w:rsidRPr="00697725" w:rsidRDefault="00153AD2" w:rsidP="00153AD2">
      <w:pPr>
        <w:ind w:left="360"/>
        <w:rPr>
          <w:rFonts w:asciiTheme="minorHAnsi" w:hAnsiTheme="minorHAnsi" w:cstheme="minorHAnsi"/>
        </w:rPr>
      </w:pPr>
      <w:r w:rsidRPr="00697725">
        <w:rPr>
          <w:rFonts w:asciiTheme="minorHAnsi" w:hAnsiTheme="minorHAnsi" w:cstheme="minorHAnsi"/>
        </w:rPr>
        <w:t>3.     Do you consider English your strongest language (e.g., language you are the most proficient in)?</w:t>
      </w:r>
    </w:p>
    <w:p w14:paraId="1AF0C1CA" w14:textId="3D110873" w:rsidR="00153AD2" w:rsidRPr="00697725" w:rsidRDefault="00153AD2" w:rsidP="00153AD2">
      <w:pPr>
        <w:ind w:left="360" w:firstLine="720"/>
        <w:rPr>
          <w:rFonts w:asciiTheme="minorHAnsi" w:hAnsiTheme="minorHAnsi" w:cstheme="minorHAnsi"/>
        </w:rPr>
      </w:pPr>
      <w:r w:rsidRPr="00697725">
        <w:rPr>
          <w:rFonts w:asciiTheme="minorHAnsi" w:hAnsiTheme="minorHAnsi" w:cstheme="minorHAnsi"/>
        </w:rPr>
        <w:t xml:space="preserve">a.   Yes </w:t>
      </w:r>
      <w:r w:rsidRPr="00697725">
        <w:rPr>
          <w:rFonts w:asciiTheme="minorHAnsi" w:hAnsiTheme="minorHAnsi" w:cstheme="minorHAnsi"/>
          <w:b/>
          <w:bCs/>
        </w:rPr>
        <w:t>(branch to “Not Eligible” statement)</w:t>
      </w:r>
    </w:p>
    <w:p w14:paraId="21471137" w14:textId="6A12A116" w:rsidR="00153AD2" w:rsidRPr="00697725" w:rsidRDefault="00153AD2" w:rsidP="00153AD2">
      <w:pPr>
        <w:ind w:left="360" w:firstLine="720"/>
        <w:rPr>
          <w:rFonts w:asciiTheme="minorHAnsi" w:hAnsiTheme="minorHAnsi" w:cstheme="minorHAnsi"/>
          <w:b/>
          <w:bCs/>
        </w:rPr>
      </w:pPr>
      <w:r w:rsidRPr="00697725">
        <w:rPr>
          <w:rFonts w:asciiTheme="minorHAnsi" w:hAnsiTheme="minorHAnsi" w:cstheme="minorHAnsi"/>
        </w:rPr>
        <w:t xml:space="preserve">b.    No </w:t>
      </w:r>
      <w:r w:rsidRPr="00697725">
        <w:rPr>
          <w:rFonts w:asciiTheme="minorHAnsi" w:hAnsiTheme="minorHAnsi" w:cstheme="minorHAnsi"/>
          <w:b/>
          <w:bCs/>
        </w:rPr>
        <w:t>(branch to informed consent)</w:t>
      </w:r>
    </w:p>
    <w:p w14:paraId="3E6C329D" w14:textId="77777777" w:rsidR="00153AD2" w:rsidRPr="00697725" w:rsidRDefault="00153AD2" w:rsidP="00153AD2">
      <w:pPr>
        <w:rPr>
          <w:rFonts w:asciiTheme="minorHAnsi" w:hAnsiTheme="minorHAnsi" w:cstheme="minorHAnsi"/>
        </w:rPr>
      </w:pPr>
    </w:p>
    <w:p w14:paraId="57DE7D63" w14:textId="77777777" w:rsidR="00153AD2" w:rsidRPr="00697725" w:rsidRDefault="00153AD2" w:rsidP="00153AD2">
      <w:pPr>
        <w:rPr>
          <w:rFonts w:asciiTheme="minorHAnsi" w:hAnsiTheme="minorHAnsi" w:cstheme="minorHAnsi"/>
        </w:rPr>
      </w:pPr>
      <w:r w:rsidRPr="00697725">
        <w:rPr>
          <w:rFonts w:asciiTheme="minorHAnsi" w:hAnsiTheme="minorHAnsi" w:cstheme="minorHAnsi"/>
          <w:b/>
          <w:bCs/>
        </w:rPr>
        <w:t xml:space="preserve">Not Eligible Statement: </w:t>
      </w:r>
      <w:r w:rsidRPr="00697725">
        <w:rPr>
          <w:rFonts w:asciiTheme="minorHAnsi" w:hAnsiTheme="minorHAnsi" w:cstheme="minorHAnsi"/>
        </w:rPr>
        <w:t>Thank you for your time. Unfortunately, you are not eligible to participate in this research study. You may now exit out of your web browser.</w:t>
      </w:r>
    </w:p>
    <w:p w14:paraId="0D7D1C54" w14:textId="77777777" w:rsidR="00153AD2" w:rsidRPr="00697725" w:rsidRDefault="00153AD2" w:rsidP="00153AD2">
      <w:pPr>
        <w:rPr>
          <w:rFonts w:asciiTheme="minorHAnsi" w:hAnsiTheme="minorHAnsi" w:cstheme="minorHAnsi"/>
        </w:rPr>
      </w:pPr>
    </w:p>
    <w:p w14:paraId="13B4826F" w14:textId="77777777" w:rsidR="00153AD2" w:rsidRPr="00697725" w:rsidRDefault="00153AD2" w:rsidP="00153AD2">
      <w:pPr>
        <w:rPr>
          <w:rFonts w:asciiTheme="minorHAnsi" w:hAnsiTheme="minorHAnsi" w:cstheme="minorHAnsi"/>
        </w:rPr>
      </w:pPr>
    </w:p>
    <w:p w14:paraId="0EFC8D7B" w14:textId="5DAF37DC" w:rsidR="00153AD2" w:rsidRPr="00697725" w:rsidRDefault="00153AD2" w:rsidP="00153AD2">
      <w:pPr>
        <w:rPr>
          <w:rFonts w:asciiTheme="minorHAnsi" w:hAnsiTheme="minorHAnsi" w:cstheme="minorHAnsi"/>
          <w:i/>
          <w:iCs/>
        </w:rPr>
      </w:pPr>
      <w:r w:rsidRPr="00697725">
        <w:rPr>
          <w:rFonts w:asciiTheme="minorHAnsi" w:hAnsiTheme="minorHAnsi" w:cstheme="minorHAnsi"/>
          <w:i/>
          <w:iCs/>
        </w:rPr>
        <w:t>**After eligible participants review</w:t>
      </w:r>
      <w:r w:rsidR="00462D4B" w:rsidRPr="00697725">
        <w:rPr>
          <w:rFonts w:asciiTheme="minorHAnsi" w:hAnsiTheme="minorHAnsi" w:cstheme="minorHAnsi"/>
          <w:i/>
          <w:iCs/>
        </w:rPr>
        <w:t>ed</w:t>
      </w:r>
      <w:r w:rsidRPr="00697725">
        <w:rPr>
          <w:rFonts w:asciiTheme="minorHAnsi" w:hAnsiTheme="minorHAnsi" w:cstheme="minorHAnsi"/>
          <w:i/>
          <w:iCs/>
        </w:rPr>
        <w:t xml:space="preserve"> the informed consent and agree</w:t>
      </w:r>
      <w:r w:rsidR="00462D4B" w:rsidRPr="00697725">
        <w:rPr>
          <w:rFonts w:asciiTheme="minorHAnsi" w:hAnsiTheme="minorHAnsi" w:cstheme="minorHAnsi"/>
          <w:i/>
          <w:iCs/>
        </w:rPr>
        <w:t>d</w:t>
      </w:r>
      <w:r w:rsidRPr="00697725">
        <w:rPr>
          <w:rFonts w:asciiTheme="minorHAnsi" w:hAnsiTheme="minorHAnsi" w:cstheme="minorHAnsi"/>
          <w:i/>
          <w:iCs/>
        </w:rPr>
        <w:t xml:space="preserve"> to participate in the study, they were directed to the following survey questions:</w:t>
      </w:r>
    </w:p>
    <w:p w14:paraId="09CC6128" w14:textId="77777777" w:rsidR="00153AD2" w:rsidRPr="00697725" w:rsidRDefault="00153AD2" w:rsidP="00153AD2">
      <w:pPr>
        <w:rPr>
          <w:rFonts w:asciiTheme="minorHAnsi" w:hAnsiTheme="minorHAnsi" w:cstheme="minorHAnsi"/>
        </w:rPr>
      </w:pPr>
    </w:p>
    <w:p w14:paraId="00B7FB39" w14:textId="77777777"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u w:val="single"/>
        </w:rPr>
        <w:t>Main Survey Questions:</w:t>
      </w:r>
    </w:p>
    <w:p w14:paraId="2D2D7C52" w14:textId="77777777"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u w:val="single"/>
        </w:rPr>
        <w:t xml:space="preserve">Perceived Writing Skills: </w:t>
      </w:r>
    </w:p>
    <w:p w14:paraId="45071BA0" w14:textId="77777777" w:rsidR="00153AD2" w:rsidRPr="00697725" w:rsidRDefault="00153AD2" w:rsidP="00153AD2">
      <w:pPr>
        <w:rPr>
          <w:rFonts w:asciiTheme="minorHAnsi" w:hAnsiTheme="minorHAnsi" w:cstheme="minorHAnsi"/>
        </w:rPr>
      </w:pPr>
    </w:p>
    <w:p w14:paraId="3CBB9331" w14:textId="77777777" w:rsidR="00153AD2" w:rsidRPr="00697725" w:rsidRDefault="00153AD2" w:rsidP="00697725">
      <w:pPr>
        <w:pStyle w:val="ListParagraph"/>
        <w:numPr>
          <w:ilvl w:val="0"/>
          <w:numId w:val="13"/>
        </w:numPr>
        <w:spacing w:line="240" w:lineRule="auto"/>
        <w:rPr>
          <w:rFonts w:asciiTheme="minorHAnsi" w:hAnsiTheme="minorHAnsi" w:cstheme="minorHAnsi"/>
        </w:rPr>
      </w:pPr>
      <w:r w:rsidRPr="00697725">
        <w:rPr>
          <w:rFonts w:asciiTheme="minorHAnsi" w:hAnsiTheme="minorHAnsi" w:cstheme="minorHAnsi"/>
        </w:rPr>
        <w:t>Please answer the following questions how they best describe your own perceived current English writing skills based on the work you have completed in your PhD program.</w:t>
      </w:r>
    </w:p>
    <w:tbl>
      <w:tblPr>
        <w:tblStyle w:val="TableGrid"/>
        <w:tblW w:w="0" w:type="auto"/>
        <w:tblLook w:val="04A0" w:firstRow="1" w:lastRow="0" w:firstColumn="1" w:lastColumn="0" w:noHBand="0" w:noVBand="1"/>
      </w:tblPr>
      <w:tblGrid>
        <w:gridCol w:w="3259"/>
        <w:gridCol w:w="1069"/>
        <w:gridCol w:w="1069"/>
        <w:gridCol w:w="1077"/>
        <w:gridCol w:w="803"/>
        <w:gridCol w:w="1043"/>
        <w:gridCol w:w="1030"/>
      </w:tblGrid>
      <w:tr w:rsidR="00153AD2" w:rsidRPr="00697725" w14:paraId="5272D210" w14:textId="77777777" w:rsidTr="00153AD2">
        <w:trPr>
          <w:trHeight w:val="1137"/>
        </w:trPr>
        <w:tc>
          <w:tcPr>
            <w:tcW w:w="3415" w:type="dxa"/>
            <w:vAlign w:val="bottom"/>
          </w:tcPr>
          <w:p w14:paraId="030A9AAB"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 xml:space="preserve">I believe that I can perform the following English writing skills well: </w:t>
            </w:r>
          </w:p>
        </w:tc>
        <w:tc>
          <w:tcPr>
            <w:tcW w:w="912" w:type="dxa"/>
            <w:vAlign w:val="center"/>
          </w:tcPr>
          <w:p w14:paraId="48DC39C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69" w:type="dxa"/>
            <w:vAlign w:val="center"/>
          </w:tcPr>
          <w:p w14:paraId="43A0A4B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078" w:type="dxa"/>
            <w:vAlign w:val="center"/>
          </w:tcPr>
          <w:p w14:paraId="04DAE34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803" w:type="dxa"/>
            <w:vAlign w:val="center"/>
          </w:tcPr>
          <w:p w14:paraId="5C4E17D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43" w:type="dxa"/>
            <w:vAlign w:val="center"/>
          </w:tcPr>
          <w:p w14:paraId="3AF5BFB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c>
          <w:tcPr>
            <w:tcW w:w="1030" w:type="dxa"/>
          </w:tcPr>
          <w:p w14:paraId="00C9A2A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I have not used this writing skill in my PhD program so far.</w:t>
            </w:r>
          </w:p>
        </w:tc>
      </w:tr>
      <w:tr w:rsidR="00153AD2" w:rsidRPr="00697725" w14:paraId="4FFD8B4B" w14:textId="77777777" w:rsidTr="00153AD2">
        <w:trPr>
          <w:trHeight w:val="568"/>
        </w:trPr>
        <w:tc>
          <w:tcPr>
            <w:tcW w:w="3415" w:type="dxa"/>
          </w:tcPr>
          <w:p w14:paraId="19F19C63"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avoiding plagiarism (e.g., taking someone else’s work and using it as your own work)</w:t>
            </w:r>
          </w:p>
        </w:tc>
        <w:tc>
          <w:tcPr>
            <w:tcW w:w="912" w:type="dxa"/>
            <w:vAlign w:val="center"/>
          </w:tcPr>
          <w:p w14:paraId="6509487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02E20E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74AFFFD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1EF6225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38F16D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036B8C9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E24A071" w14:textId="77777777" w:rsidTr="00153AD2">
        <w:trPr>
          <w:trHeight w:val="568"/>
        </w:trPr>
        <w:tc>
          <w:tcPr>
            <w:tcW w:w="3415" w:type="dxa"/>
          </w:tcPr>
          <w:p w14:paraId="4CD5A18C"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lastRenderedPageBreak/>
              <w:t>following my field’s bibliography formatting guidelines (e.g., APA, MLA)</w:t>
            </w:r>
          </w:p>
        </w:tc>
        <w:tc>
          <w:tcPr>
            <w:tcW w:w="912" w:type="dxa"/>
            <w:vAlign w:val="center"/>
          </w:tcPr>
          <w:p w14:paraId="3AA367E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9D4EB6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6858490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1DF7681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37620C0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4775680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0D229AA" w14:textId="77777777" w:rsidTr="00153AD2">
        <w:trPr>
          <w:trHeight w:val="554"/>
        </w:trPr>
        <w:tc>
          <w:tcPr>
            <w:tcW w:w="3415" w:type="dxa"/>
          </w:tcPr>
          <w:p w14:paraId="5E2C0F54"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preparing an outline before writing</w:t>
            </w:r>
          </w:p>
        </w:tc>
        <w:tc>
          <w:tcPr>
            <w:tcW w:w="912" w:type="dxa"/>
            <w:vAlign w:val="center"/>
          </w:tcPr>
          <w:p w14:paraId="5B54E22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6274EDC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3AD3A01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63B0C12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0EEE131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5E5F15B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3C31D97" w14:textId="77777777" w:rsidTr="00153AD2">
        <w:trPr>
          <w:trHeight w:val="584"/>
        </w:trPr>
        <w:tc>
          <w:tcPr>
            <w:tcW w:w="3415" w:type="dxa"/>
          </w:tcPr>
          <w:p w14:paraId="19951A1B"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organizing ideas/topics in my writing</w:t>
            </w:r>
          </w:p>
        </w:tc>
        <w:tc>
          <w:tcPr>
            <w:tcW w:w="912" w:type="dxa"/>
            <w:vAlign w:val="center"/>
          </w:tcPr>
          <w:p w14:paraId="08172BE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7BFBA40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7FCF983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5A0F29C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2C1BEB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2DBF022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D2BCE89" w14:textId="77777777" w:rsidTr="00153AD2">
        <w:trPr>
          <w:trHeight w:val="554"/>
        </w:trPr>
        <w:tc>
          <w:tcPr>
            <w:tcW w:w="3415" w:type="dxa"/>
          </w:tcPr>
          <w:p w14:paraId="3F52E7E5"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synthesizing multiple sources of information in my writing</w:t>
            </w:r>
          </w:p>
        </w:tc>
        <w:tc>
          <w:tcPr>
            <w:tcW w:w="912" w:type="dxa"/>
            <w:vAlign w:val="center"/>
          </w:tcPr>
          <w:p w14:paraId="6A97255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37F683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09CD22D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1DBED32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3CB6228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32568B5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29497F2" w14:textId="77777777" w:rsidTr="00153AD2">
        <w:trPr>
          <w:trHeight w:val="554"/>
        </w:trPr>
        <w:tc>
          <w:tcPr>
            <w:tcW w:w="3415" w:type="dxa"/>
          </w:tcPr>
          <w:p w14:paraId="549F4060"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using correct field-related vocabulary</w:t>
            </w:r>
          </w:p>
        </w:tc>
        <w:tc>
          <w:tcPr>
            <w:tcW w:w="912" w:type="dxa"/>
            <w:vAlign w:val="center"/>
          </w:tcPr>
          <w:p w14:paraId="7C757E3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277C79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082FD98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2EB8A6F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CEA684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47AEA8F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5325EB2" w14:textId="77777777" w:rsidTr="00153AD2">
        <w:trPr>
          <w:trHeight w:val="554"/>
        </w:trPr>
        <w:tc>
          <w:tcPr>
            <w:tcW w:w="3415" w:type="dxa"/>
          </w:tcPr>
          <w:p w14:paraId="6995E9B1"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drawing conclusions in my writing</w:t>
            </w:r>
          </w:p>
        </w:tc>
        <w:tc>
          <w:tcPr>
            <w:tcW w:w="912" w:type="dxa"/>
            <w:vAlign w:val="center"/>
          </w:tcPr>
          <w:p w14:paraId="37330FC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CF1356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0C99E69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0730F21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BC4737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3A8F440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69DE41A6" w14:textId="77777777" w:rsidTr="00153AD2">
        <w:trPr>
          <w:trHeight w:val="554"/>
        </w:trPr>
        <w:tc>
          <w:tcPr>
            <w:tcW w:w="3415" w:type="dxa"/>
          </w:tcPr>
          <w:p w14:paraId="1867A071"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providing a strong argument in my writing</w:t>
            </w:r>
          </w:p>
        </w:tc>
        <w:tc>
          <w:tcPr>
            <w:tcW w:w="912" w:type="dxa"/>
            <w:vAlign w:val="center"/>
          </w:tcPr>
          <w:p w14:paraId="5A82D75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688CA2C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764CF17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00D8989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06350A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4D1997B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E8CE3C1" w14:textId="77777777" w:rsidTr="00153AD2">
        <w:trPr>
          <w:trHeight w:val="224"/>
        </w:trPr>
        <w:tc>
          <w:tcPr>
            <w:tcW w:w="3415" w:type="dxa"/>
          </w:tcPr>
          <w:p w14:paraId="0E8970B3"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writing with clarity</w:t>
            </w:r>
          </w:p>
          <w:p w14:paraId="49B52C03" w14:textId="77777777" w:rsidR="00153AD2" w:rsidRPr="00697725" w:rsidRDefault="00153AD2" w:rsidP="00153AD2">
            <w:pPr>
              <w:rPr>
                <w:rFonts w:asciiTheme="minorHAnsi" w:hAnsiTheme="minorHAnsi" w:cstheme="minorHAnsi"/>
                <w:bCs/>
                <w:color w:val="000000" w:themeColor="text1"/>
              </w:rPr>
            </w:pPr>
          </w:p>
        </w:tc>
        <w:tc>
          <w:tcPr>
            <w:tcW w:w="912" w:type="dxa"/>
            <w:vAlign w:val="center"/>
          </w:tcPr>
          <w:p w14:paraId="466656A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5F16AC7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03E337B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3EDDED5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2E78F8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687A153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839108A" w14:textId="77777777" w:rsidTr="00153AD2">
        <w:trPr>
          <w:trHeight w:val="554"/>
        </w:trPr>
        <w:tc>
          <w:tcPr>
            <w:tcW w:w="3415" w:type="dxa"/>
          </w:tcPr>
          <w:p w14:paraId="6E0A37DB"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writing without surface-level errors (e.g., grammar errors)</w:t>
            </w:r>
          </w:p>
        </w:tc>
        <w:tc>
          <w:tcPr>
            <w:tcW w:w="912" w:type="dxa"/>
            <w:vAlign w:val="center"/>
          </w:tcPr>
          <w:p w14:paraId="190DB71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E366C0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8" w:type="dxa"/>
            <w:vAlign w:val="center"/>
          </w:tcPr>
          <w:p w14:paraId="48DB7E5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03" w:type="dxa"/>
            <w:vAlign w:val="center"/>
          </w:tcPr>
          <w:p w14:paraId="2789DC9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EE06DA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30" w:type="dxa"/>
            <w:vAlign w:val="center"/>
          </w:tcPr>
          <w:p w14:paraId="32DBE04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24CE6B3A" w14:textId="77777777" w:rsidR="00153AD2" w:rsidRPr="00697725" w:rsidRDefault="00153AD2" w:rsidP="00153AD2">
      <w:pPr>
        <w:rPr>
          <w:rFonts w:asciiTheme="minorHAnsi" w:hAnsiTheme="minorHAnsi" w:cstheme="minorHAnsi"/>
          <w:color w:val="000000" w:themeColor="text1"/>
        </w:rPr>
      </w:pPr>
    </w:p>
    <w:p w14:paraId="1DF45E4D" w14:textId="77777777" w:rsidR="00153AD2" w:rsidRPr="00697725" w:rsidRDefault="00153AD2" w:rsidP="00153AD2">
      <w:pPr>
        <w:ind w:left="720" w:hanging="360"/>
        <w:rPr>
          <w:rFonts w:asciiTheme="minorHAnsi" w:hAnsiTheme="minorHAnsi" w:cstheme="minorHAnsi"/>
          <w:b/>
          <w:bCs/>
          <w:u w:val="single"/>
        </w:rPr>
      </w:pPr>
      <w:r w:rsidRPr="00697725">
        <w:rPr>
          <w:rFonts w:asciiTheme="minorHAnsi" w:hAnsiTheme="minorHAnsi" w:cstheme="minorHAnsi"/>
        </w:rPr>
        <w:t>2.   Please answer the following questions how they best describe your own perceived current English writing skills based on the work you have completed in your PhD program.</w:t>
      </w:r>
    </w:p>
    <w:tbl>
      <w:tblPr>
        <w:tblStyle w:val="TableGrid"/>
        <w:tblW w:w="0" w:type="auto"/>
        <w:tblLook w:val="04A0" w:firstRow="1" w:lastRow="0" w:firstColumn="1" w:lastColumn="0" w:noHBand="0" w:noVBand="1"/>
      </w:tblPr>
      <w:tblGrid>
        <w:gridCol w:w="2994"/>
        <w:gridCol w:w="1069"/>
        <w:gridCol w:w="1092"/>
        <w:gridCol w:w="1069"/>
        <w:gridCol w:w="872"/>
        <w:gridCol w:w="1051"/>
        <w:gridCol w:w="1203"/>
      </w:tblGrid>
      <w:tr w:rsidR="00153AD2" w:rsidRPr="00697725" w14:paraId="00E7F06D" w14:textId="77777777" w:rsidTr="00153AD2">
        <w:trPr>
          <w:trHeight w:val="1137"/>
        </w:trPr>
        <w:tc>
          <w:tcPr>
            <w:tcW w:w="3235" w:type="dxa"/>
            <w:vAlign w:val="bottom"/>
          </w:tcPr>
          <w:p w14:paraId="42D263C0" w14:textId="77777777" w:rsidR="00153AD2" w:rsidRPr="00697725" w:rsidRDefault="00153AD2" w:rsidP="00153AD2">
            <w:pPr>
              <w:rPr>
                <w:rFonts w:asciiTheme="minorHAnsi" w:hAnsiTheme="minorHAnsi" w:cstheme="minorHAnsi"/>
              </w:rPr>
            </w:pPr>
            <w:r w:rsidRPr="00697725">
              <w:rPr>
                <w:rFonts w:asciiTheme="minorHAnsi" w:hAnsiTheme="minorHAnsi" w:cstheme="minorHAnsi"/>
                <w:color w:val="000000" w:themeColor="text1"/>
              </w:rPr>
              <w:t>I believe that I can develop the following types of English writing tasks well:</w:t>
            </w:r>
          </w:p>
        </w:tc>
        <w:tc>
          <w:tcPr>
            <w:tcW w:w="810" w:type="dxa"/>
            <w:vAlign w:val="center"/>
          </w:tcPr>
          <w:p w14:paraId="1C4983E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96" w:type="dxa"/>
            <w:vAlign w:val="center"/>
          </w:tcPr>
          <w:p w14:paraId="4B5730B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069" w:type="dxa"/>
            <w:vAlign w:val="center"/>
          </w:tcPr>
          <w:p w14:paraId="6AF545A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885" w:type="dxa"/>
            <w:vAlign w:val="center"/>
          </w:tcPr>
          <w:p w14:paraId="5E7E220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52" w:type="dxa"/>
            <w:vAlign w:val="center"/>
          </w:tcPr>
          <w:p w14:paraId="27ED862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c>
          <w:tcPr>
            <w:tcW w:w="1203" w:type="dxa"/>
          </w:tcPr>
          <w:p w14:paraId="5E410EF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I have not developed this writing task in my PhD program so far.</w:t>
            </w:r>
          </w:p>
        </w:tc>
      </w:tr>
      <w:tr w:rsidR="00153AD2" w:rsidRPr="00697725" w14:paraId="57106C6C" w14:textId="77777777" w:rsidTr="00153AD2">
        <w:trPr>
          <w:trHeight w:val="568"/>
        </w:trPr>
        <w:tc>
          <w:tcPr>
            <w:tcW w:w="3235" w:type="dxa"/>
          </w:tcPr>
          <w:p w14:paraId="5CFF3F24"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abstracts</w:t>
            </w:r>
          </w:p>
        </w:tc>
        <w:tc>
          <w:tcPr>
            <w:tcW w:w="810" w:type="dxa"/>
            <w:vAlign w:val="center"/>
          </w:tcPr>
          <w:p w14:paraId="4726351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1FCFF06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07465D9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3181FA5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626EDA0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51AF8F1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ACC5AF7" w14:textId="77777777" w:rsidTr="00153AD2">
        <w:trPr>
          <w:trHeight w:val="554"/>
        </w:trPr>
        <w:tc>
          <w:tcPr>
            <w:tcW w:w="3235" w:type="dxa"/>
          </w:tcPr>
          <w:p w14:paraId="2C1C3EA2"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academic blog posts </w:t>
            </w:r>
          </w:p>
          <w:p w14:paraId="529B86B2" w14:textId="77777777" w:rsidR="00153AD2" w:rsidRPr="00697725" w:rsidRDefault="00153AD2" w:rsidP="00153AD2">
            <w:pPr>
              <w:rPr>
                <w:rFonts w:asciiTheme="minorHAnsi" w:hAnsiTheme="minorHAnsi" w:cstheme="minorHAnsi"/>
                <w:color w:val="000000" w:themeColor="text1"/>
              </w:rPr>
            </w:pPr>
          </w:p>
        </w:tc>
        <w:tc>
          <w:tcPr>
            <w:tcW w:w="810" w:type="dxa"/>
            <w:vAlign w:val="center"/>
          </w:tcPr>
          <w:p w14:paraId="338B3D3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7FB77B8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D0AFE7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69D161B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209E89B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7D15077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86D6A59" w14:textId="77777777" w:rsidTr="00153AD2">
        <w:trPr>
          <w:trHeight w:val="554"/>
        </w:trPr>
        <w:tc>
          <w:tcPr>
            <w:tcW w:w="3235" w:type="dxa"/>
          </w:tcPr>
          <w:p w14:paraId="7CCA7D95"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article critiques</w:t>
            </w:r>
          </w:p>
          <w:p w14:paraId="7F40C4BF"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72C8CAE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1C1CA89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27D0E1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629147C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7A7BF14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7FE3923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0F1F8EF" w14:textId="77777777" w:rsidTr="00153AD2">
        <w:trPr>
          <w:trHeight w:val="584"/>
        </w:trPr>
        <w:tc>
          <w:tcPr>
            <w:tcW w:w="3235" w:type="dxa"/>
          </w:tcPr>
          <w:p w14:paraId="7895C9D8"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business proposals (e.g., written offer to a prospective sponsor)</w:t>
            </w:r>
          </w:p>
        </w:tc>
        <w:tc>
          <w:tcPr>
            <w:tcW w:w="810" w:type="dxa"/>
            <w:vAlign w:val="center"/>
          </w:tcPr>
          <w:p w14:paraId="256D6AC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71A6A30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0C8D64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53D1252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198B2E5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0B7CE1E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6D669C4" w14:textId="77777777" w:rsidTr="00153AD2">
        <w:trPr>
          <w:trHeight w:val="554"/>
        </w:trPr>
        <w:tc>
          <w:tcPr>
            <w:tcW w:w="3235" w:type="dxa"/>
          </w:tcPr>
          <w:p w14:paraId="6DE7C941"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executive summaries (e.g., short document summarizing larger report)</w:t>
            </w:r>
          </w:p>
        </w:tc>
        <w:tc>
          <w:tcPr>
            <w:tcW w:w="810" w:type="dxa"/>
            <w:vAlign w:val="center"/>
          </w:tcPr>
          <w:p w14:paraId="7020BA0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328E4CE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8282A9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57F65D9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21720E7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2FA1376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2D3CEF6" w14:textId="77777777" w:rsidTr="00153AD2">
        <w:trPr>
          <w:trHeight w:val="554"/>
        </w:trPr>
        <w:tc>
          <w:tcPr>
            <w:tcW w:w="3235" w:type="dxa"/>
          </w:tcPr>
          <w:p w14:paraId="7AA462C2"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grant writing</w:t>
            </w:r>
          </w:p>
          <w:p w14:paraId="0F6DB586"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7ED991B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7BB7467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116ECD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2787E09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22BF284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1A79844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9082039" w14:textId="77777777" w:rsidTr="00153AD2">
        <w:trPr>
          <w:trHeight w:val="554"/>
        </w:trPr>
        <w:tc>
          <w:tcPr>
            <w:tcW w:w="3235" w:type="dxa"/>
          </w:tcPr>
          <w:p w14:paraId="52B79E4A"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lastRenderedPageBreak/>
              <w:t>infographics (e.g., visual representation of information)</w:t>
            </w:r>
          </w:p>
        </w:tc>
        <w:tc>
          <w:tcPr>
            <w:tcW w:w="810" w:type="dxa"/>
            <w:vAlign w:val="center"/>
          </w:tcPr>
          <w:p w14:paraId="69405E7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6573DB8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8BAD3D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225EBA1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271631B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197F05A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ED98D32" w14:textId="77777777" w:rsidTr="00153AD2">
        <w:trPr>
          <w:trHeight w:val="554"/>
        </w:trPr>
        <w:tc>
          <w:tcPr>
            <w:tcW w:w="3235" w:type="dxa"/>
          </w:tcPr>
          <w:p w14:paraId="07C8F4A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lab/experiment reports</w:t>
            </w:r>
          </w:p>
        </w:tc>
        <w:tc>
          <w:tcPr>
            <w:tcW w:w="810" w:type="dxa"/>
            <w:vAlign w:val="center"/>
          </w:tcPr>
          <w:p w14:paraId="435EDBF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2928C9F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CD9475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5692FEC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6044927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41B3192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86EBB4F" w14:textId="77777777" w:rsidTr="00153AD2">
        <w:trPr>
          <w:trHeight w:val="554"/>
        </w:trPr>
        <w:tc>
          <w:tcPr>
            <w:tcW w:w="3235" w:type="dxa"/>
          </w:tcPr>
          <w:p w14:paraId="4B0A7355"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literature reviews</w:t>
            </w:r>
          </w:p>
        </w:tc>
        <w:tc>
          <w:tcPr>
            <w:tcW w:w="810" w:type="dxa"/>
            <w:vAlign w:val="center"/>
          </w:tcPr>
          <w:p w14:paraId="6AF7583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2E0156F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0471C86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1C21D14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5865D9D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5664146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04DDBB1" w14:textId="77777777" w:rsidTr="00153AD2">
        <w:trPr>
          <w:trHeight w:val="554"/>
        </w:trPr>
        <w:tc>
          <w:tcPr>
            <w:tcW w:w="3235" w:type="dxa"/>
          </w:tcPr>
          <w:p w14:paraId="2B149905"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memos</w:t>
            </w:r>
          </w:p>
          <w:p w14:paraId="503F2E0E"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22D6B5B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2206E7A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7DF1E34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43A842E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291B6F5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1C8BF54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BFF200F" w14:textId="77777777" w:rsidTr="00153AD2">
        <w:trPr>
          <w:trHeight w:val="314"/>
        </w:trPr>
        <w:tc>
          <w:tcPr>
            <w:tcW w:w="3235" w:type="dxa"/>
          </w:tcPr>
          <w:p w14:paraId="05F1FDE8"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newspaper articles</w:t>
            </w:r>
          </w:p>
          <w:p w14:paraId="2FA65046"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1A62609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4B20BF3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255C2C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6F1E45E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776C813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18A4F95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98106D6" w14:textId="77777777" w:rsidTr="00153AD2">
        <w:trPr>
          <w:trHeight w:val="314"/>
        </w:trPr>
        <w:tc>
          <w:tcPr>
            <w:tcW w:w="3235" w:type="dxa"/>
          </w:tcPr>
          <w:p w14:paraId="557D8690"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research/project proposals</w:t>
            </w:r>
          </w:p>
          <w:p w14:paraId="4BA0151C"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5756A1F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319190C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86BCD4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1AAFE6D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693817E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27F9E98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634DA8E" w14:textId="77777777" w:rsidTr="00153AD2">
        <w:trPr>
          <w:trHeight w:val="314"/>
        </w:trPr>
        <w:tc>
          <w:tcPr>
            <w:tcW w:w="3235" w:type="dxa"/>
          </w:tcPr>
          <w:p w14:paraId="25EFFFF5"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social media posts </w:t>
            </w:r>
          </w:p>
          <w:p w14:paraId="033B2709"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0F552D4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51B5FE2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DE4832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5288263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4C2FDF6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639A6C2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613DA4B9" w14:textId="77777777" w:rsidTr="00153AD2">
        <w:trPr>
          <w:trHeight w:val="314"/>
        </w:trPr>
        <w:tc>
          <w:tcPr>
            <w:tcW w:w="3235" w:type="dxa"/>
          </w:tcPr>
          <w:p w14:paraId="24B15C1E"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technical report writing </w:t>
            </w:r>
          </w:p>
          <w:p w14:paraId="4327BF45"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66E181C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743C5C3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AABDC7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3E368E2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4DF7AFA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321B6D5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F0A3BA3" w14:textId="77777777" w:rsidTr="00153AD2">
        <w:trPr>
          <w:trHeight w:val="314"/>
        </w:trPr>
        <w:tc>
          <w:tcPr>
            <w:tcW w:w="3235" w:type="dxa"/>
          </w:tcPr>
          <w:p w14:paraId="14E5476B"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writing for publication </w:t>
            </w:r>
          </w:p>
          <w:p w14:paraId="3AF1912A" w14:textId="77777777" w:rsidR="00153AD2" w:rsidRPr="00697725" w:rsidRDefault="00153AD2" w:rsidP="00153AD2">
            <w:pPr>
              <w:rPr>
                <w:rFonts w:asciiTheme="minorHAnsi" w:hAnsiTheme="minorHAnsi" w:cstheme="minorHAnsi"/>
                <w:bCs/>
                <w:color w:val="000000" w:themeColor="text1"/>
              </w:rPr>
            </w:pPr>
          </w:p>
        </w:tc>
        <w:tc>
          <w:tcPr>
            <w:tcW w:w="810" w:type="dxa"/>
            <w:vAlign w:val="center"/>
          </w:tcPr>
          <w:p w14:paraId="605AC20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96" w:type="dxa"/>
            <w:vAlign w:val="center"/>
          </w:tcPr>
          <w:p w14:paraId="14D3B66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90A72E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85" w:type="dxa"/>
            <w:vAlign w:val="center"/>
          </w:tcPr>
          <w:p w14:paraId="40E6D2B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52" w:type="dxa"/>
            <w:vAlign w:val="center"/>
          </w:tcPr>
          <w:p w14:paraId="722DDB2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03" w:type="dxa"/>
            <w:vAlign w:val="center"/>
          </w:tcPr>
          <w:p w14:paraId="643CE42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71175E13" w14:textId="77777777" w:rsidR="00153AD2" w:rsidRPr="00697725" w:rsidRDefault="00153AD2" w:rsidP="00153AD2">
      <w:pPr>
        <w:rPr>
          <w:rFonts w:asciiTheme="minorHAnsi" w:hAnsiTheme="minorHAnsi" w:cstheme="minorHAnsi"/>
          <w:b/>
          <w:bCs/>
          <w:u w:val="single"/>
        </w:rPr>
      </w:pPr>
    </w:p>
    <w:p w14:paraId="584BD525" w14:textId="77777777" w:rsidR="00153AD2" w:rsidRPr="00697725" w:rsidRDefault="00153AD2" w:rsidP="00153AD2">
      <w:pPr>
        <w:ind w:left="720" w:hanging="360"/>
        <w:rPr>
          <w:rFonts w:asciiTheme="minorHAnsi" w:hAnsiTheme="minorHAnsi" w:cstheme="minorHAnsi"/>
          <w:b/>
          <w:bCs/>
          <w:u w:val="single"/>
        </w:rPr>
      </w:pPr>
      <w:r w:rsidRPr="00697725">
        <w:rPr>
          <w:rFonts w:asciiTheme="minorHAnsi" w:hAnsiTheme="minorHAnsi" w:cstheme="minorHAnsi"/>
        </w:rPr>
        <w:t>3.   What additional information would you like to share about your own perceived current English writing skills?</w:t>
      </w:r>
    </w:p>
    <w:p w14:paraId="703CCAC6" w14:textId="77777777"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noProof/>
          <w:u w:val="single"/>
        </w:rPr>
        <mc:AlternateContent>
          <mc:Choice Requires="wps">
            <w:drawing>
              <wp:anchor distT="0" distB="0" distL="114300" distR="114300" simplePos="0" relativeHeight="251674624" behindDoc="0" locked="0" layoutInCell="1" allowOverlap="1" wp14:anchorId="63A475F1" wp14:editId="0EC63497">
                <wp:simplePos x="0" y="0"/>
                <wp:positionH relativeFrom="column">
                  <wp:posOffset>-1</wp:posOffset>
                </wp:positionH>
                <wp:positionV relativeFrom="paragraph">
                  <wp:posOffset>45981</wp:posOffset>
                </wp:positionV>
                <wp:extent cx="5930781" cy="866274"/>
                <wp:effectExtent l="0" t="0" r="13335" b="10160"/>
                <wp:wrapNone/>
                <wp:docPr id="7" name="Text Box 7"/>
                <wp:cNvGraphicFramePr/>
                <a:graphic xmlns:a="http://schemas.openxmlformats.org/drawingml/2006/main">
                  <a:graphicData uri="http://schemas.microsoft.com/office/word/2010/wordprocessingShape">
                    <wps:wsp>
                      <wps:cNvSpPr txBox="1"/>
                      <wps:spPr>
                        <a:xfrm>
                          <a:off x="0" y="0"/>
                          <a:ext cx="5930781" cy="866274"/>
                        </a:xfrm>
                        <a:prstGeom prst="rect">
                          <a:avLst/>
                        </a:prstGeom>
                        <a:solidFill>
                          <a:schemeClr val="lt1"/>
                        </a:solidFill>
                        <a:ln w="6350">
                          <a:solidFill>
                            <a:prstClr val="black"/>
                          </a:solidFill>
                        </a:ln>
                      </wps:spPr>
                      <wps:txbx>
                        <w:txbxContent>
                          <w:p w14:paraId="5BCC1045" w14:textId="77777777" w:rsidR="008A6B3B" w:rsidRDefault="008A6B3B" w:rsidP="00153A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475F1" id="Text Box 7" o:spid="_x0000_s1031" type="#_x0000_t202" style="position:absolute;margin-left:0;margin-top:3.6pt;width:467pt;height:6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" fillcolor="white [3201]" strokeweight=".5pt">
                <v:textbox>
                  <w:txbxContent>
                    <w:p w14:paraId="5BCC1045" w14:textId="77777777" w:rsidR="008A6B3B" w:rsidRDefault="008A6B3B" w:rsidP="00153AD2"/>
                  </w:txbxContent>
                </v:textbox>
              </v:shape>
            </w:pict>
          </mc:Fallback>
        </mc:AlternateContent>
      </w:r>
    </w:p>
    <w:p w14:paraId="673C0211" w14:textId="77777777" w:rsidR="00153AD2" w:rsidRPr="00697725" w:rsidRDefault="00153AD2" w:rsidP="00153AD2">
      <w:pPr>
        <w:rPr>
          <w:rFonts w:asciiTheme="minorHAnsi" w:hAnsiTheme="minorHAnsi" w:cstheme="minorHAnsi"/>
          <w:b/>
          <w:bCs/>
          <w:u w:val="single"/>
        </w:rPr>
      </w:pPr>
    </w:p>
    <w:p w14:paraId="04283500" w14:textId="77777777" w:rsidR="00153AD2" w:rsidRPr="00697725" w:rsidRDefault="00153AD2" w:rsidP="00153AD2">
      <w:pPr>
        <w:rPr>
          <w:rFonts w:asciiTheme="minorHAnsi" w:hAnsiTheme="minorHAnsi" w:cstheme="minorHAnsi"/>
          <w:b/>
          <w:bCs/>
          <w:u w:val="single"/>
        </w:rPr>
      </w:pPr>
    </w:p>
    <w:p w14:paraId="1585E6EB" w14:textId="77777777" w:rsidR="00153AD2" w:rsidRPr="00697725" w:rsidRDefault="00153AD2" w:rsidP="00153AD2">
      <w:pPr>
        <w:rPr>
          <w:rFonts w:asciiTheme="minorHAnsi" w:hAnsiTheme="minorHAnsi" w:cstheme="minorHAnsi"/>
          <w:b/>
          <w:bCs/>
          <w:u w:val="single"/>
        </w:rPr>
      </w:pPr>
    </w:p>
    <w:p w14:paraId="4CF87566" w14:textId="77777777" w:rsidR="00153AD2" w:rsidRPr="00697725" w:rsidRDefault="00153AD2" w:rsidP="00153AD2">
      <w:pPr>
        <w:rPr>
          <w:rFonts w:asciiTheme="minorHAnsi" w:hAnsiTheme="minorHAnsi" w:cstheme="minorHAnsi"/>
          <w:b/>
          <w:bCs/>
          <w:u w:val="single"/>
        </w:rPr>
      </w:pPr>
    </w:p>
    <w:p w14:paraId="72BCB473" w14:textId="77777777" w:rsidR="00153AD2" w:rsidRPr="00697725" w:rsidRDefault="00153AD2" w:rsidP="00153AD2">
      <w:pPr>
        <w:rPr>
          <w:rFonts w:asciiTheme="minorHAnsi" w:hAnsiTheme="minorHAnsi" w:cstheme="minorHAnsi"/>
          <w:b/>
          <w:bCs/>
          <w:u w:val="single"/>
        </w:rPr>
      </w:pPr>
    </w:p>
    <w:p w14:paraId="4C639D48" w14:textId="77777777" w:rsidR="00153AD2" w:rsidRPr="00697725" w:rsidRDefault="00153AD2" w:rsidP="00153AD2">
      <w:pPr>
        <w:rPr>
          <w:rFonts w:asciiTheme="minorHAnsi" w:hAnsiTheme="minorHAnsi" w:cstheme="minorHAnsi"/>
          <w:b/>
          <w:bCs/>
          <w:u w:val="single"/>
        </w:rPr>
      </w:pPr>
    </w:p>
    <w:p w14:paraId="2495B697" w14:textId="77777777" w:rsidR="00153AD2" w:rsidRPr="00697725" w:rsidRDefault="00153AD2" w:rsidP="00153AD2">
      <w:pPr>
        <w:rPr>
          <w:rFonts w:asciiTheme="minorHAnsi" w:hAnsiTheme="minorHAnsi" w:cstheme="minorHAnsi"/>
          <w:b/>
          <w:bCs/>
          <w:u w:val="single"/>
        </w:rPr>
      </w:pPr>
    </w:p>
    <w:p w14:paraId="1E8A73C2" w14:textId="77777777"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u w:val="single"/>
        </w:rPr>
        <w:t>Perceived Writing Needs:</w:t>
      </w:r>
    </w:p>
    <w:p w14:paraId="40879618" w14:textId="77777777" w:rsidR="00153AD2" w:rsidRPr="00697725" w:rsidRDefault="00153AD2" w:rsidP="00153AD2">
      <w:pPr>
        <w:rPr>
          <w:rFonts w:asciiTheme="minorHAnsi" w:hAnsiTheme="minorHAnsi" w:cstheme="minorHAnsi"/>
          <w:b/>
          <w:bCs/>
          <w:u w:val="single"/>
        </w:rPr>
      </w:pPr>
    </w:p>
    <w:p w14:paraId="2C95EE89" w14:textId="77777777" w:rsidR="00153AD2" w:rsidRPr="00697725" w:rsidRDefault="00153AD2" w:rsidP="00153AD2">
      <w:pPr>
        <w:ind w:left="720" w:hanging="360"/>
        <w:rPr>
          <w:rFonts w:asciiTheme="minorHAnsi" w:hAnsiTheme="minorHAnsi" w:cstheme="minorHAnsi"/>
        </w:rPr>
      </w:pPr>
      <w:r w:rsidRPr="00697725">
        <w:rPr>
          <w:rFonts w:asciiTheme="minorHAnsi" w:hAnsiTheme="minorHAnsi" w:cstheme="minorHAnsi"/>
        </w:rPr>
        <w:t>4.   Please answer the following questions how they best describe your own perceptions of the English writing skills required to succeed in your PhD program.</w:t>
      </w:r>
    </w:p>
    <w:tbl>
      <w:tblPr>
        <w:tblStyle w:val="TableGrid"/>
        <w:tblW w:w="9355" w:type="dxa"/>
        <w:tblLayout w:type="fixed"/>
        <w:tblLook w:val="04A0" w:firstRow="1" w:lastRow="0" w:firstColumn="1" w:lastColumn="0" w:noHBand="0" w:noVBand="1"/>
      </w:tblPr>
      <w:tblGrid>
        <w:gridCol w:w="3775"/>
        <w:gridCol w:w="1138"/>
        <w:gridCol w:w="1069"/>
        <w:gridCol w:w="1303"/>
        <w:gridCol w:w="990"/>
        <w:gridCol w:w="1080"/>
      </w:tblGrid>
      <w:tr w:rsidR="00153AD2" w:rsidRPr="00697725" w14:paraId="0B51CD5E" w14:textId="77777777" w:rsidTr="00153AD2">
        <w:trPr>
          <w:trHeight w:val="1137"/>
        </w:trPr>
        <w:tc>
          <w:tcPr>
            <w:tcW w:w="3775" w:type="dxa"/>
            <w:vAlign w:val="bottom"/>
          </w:tcPr>
          <w:p w14:paraId="0EECD31E"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In order to succeed in my PhD program, I believe I must be able to perform the following writing skills in English well:</w:t>
            </w:r>
          </w:p>
        </w:tc>
        <w:tc>
          <w:tcPr>
            <w:tcW w:w="1138" w:type="dxa"/>
            <w:vAlign w:val="center"/>
          </w:tcPr>
          <w:p w14:paraId="2E6BD51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69" w:type="dxa"/>
            <w:vAlign w:val="center"/>
          </w:tcPr>
          <w:p w14:paraId="79DB30E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303" w:type="dxa"/>
            <w:vAlign w:val="center"/>
          </w:tcPr>
          <w:p w14:paraId="68F0857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990" w:type="dxa"/>
            <w:vAlign w:val="center"/>
          </w:tcPr>
          <w:p w14:paraId="6E3D9EE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80" w:type="dxa"/>
            <w:vAlign w:val="center"/>
          </w:tcPr>
          <w:p w14:paraId="4D06720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r>
      <w:tr w:rsidR="00153AD2" w:rsidRPr="00697725" w14:paraId="42D32112" w14:textId="77777777" w:rsidTr="00153AD2">
        <w:trPr>
          <w:trHeight w:val="568"/>
        </w:trPr>
        <w:tc>
          <w:tcPr>
            <w:tcW w:w="3775" w:type="dxa"/>
          </w:tcPr>
          <w:p w14:paraId="5C40398E"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avoiding plagiarism (e.g., taking someone else’s work and using it as your own work)</w:t>
            </w:r>
          </w:p>
        </w:tc>
        <w:tc>
          <w:tcPr>
            <w:tcW w:w="1138" w:type="dxa"/>
            <w:vAlign w:val="center"/>
          </w:tcPr>
          <w:p w14:paraId="26ECF57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6B90EFB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3249A03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4D9347C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2634635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B3D2300" w14:textId="77777777" w:rsidTr="00153AD2">
        <w:trPr>
          <w:trHeight w:val="554"/>
        </w:trPr>
        <w:tc>
          <w:tcPr>
            <w:tcW w:w="3775" w:type="dxa"/>
          </w:tcPr>
          <w:p w14:paraId="38A8990A"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following my field’s bibliography formatting guidelines (e.g., APA, MLA)</w:t>
            </w:r>
          </w:p>
        </w:tc>
        <w:tc>
          <w:tcPr>
            <w:tcW w:w="1138" w:type="dxa"/>
            <w:vAlign w:val="center"/>
          </w:tcPr>
          <w:p w14:paraId="3703E4E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B707A2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150C2CE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0F22520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2B0FF4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6BE3DA8C" w14:textId="77777777" w:rsidTr="00153AD2">
        <w:trPr>
          <w:trHeight w:val="584"/>
        </w:trPr>
        <w:tc>
          <w:tcPr>
            <w:tcW w:w="3775" w:type="dxa"/>
          </w:tcPr>
          <w:p w14:paraId="03748E4C"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lastRenderedPageBreak/>
              <w:t>preparing an outline before writing</w:t>
            </w:r>
          </w:p>
          <w:p w14:paraId="29839E2D" w14:textId="77777777" w:rsidR="00153AD2" w:rsidRPr="00697725" w:rsidRDefault="00153AD2" w:rsidP="00153AD2">
            <w:pPr>
              <w:rPr>
                <w:rFonts w:asciiTheme="minorHAnsi" w:hAnsiTheme="minorHAnsi" w:cstheme="minorHAnsi"/>
                <w:bCs/>
                <w:color w:val="000000" w:themeColor="text1"/>
              </w:rPr>
            </w:pPr>
          </w:p>
        </w:tc>
        <w:tc>
          <w:tcPr>
            <w:tcW w:w="1138" w:type="dxa"/>
            <w:vAlign w:val="center"/>
          </w:tcPr>
          <w:p w14:paraId="3957F06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7DAE60E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25C874A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16310D4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2D837D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30F7350" w14:textId="77777777" w:rsidTr="00153AD2">
        <w:trPr>
          <w:trHeight w:val="554"/>
        </w:trPr>
        <w:tc>
          <w:tcPr>
            <w:tcW w:w="3775" w:type="dxa"/>
          </w:tcPr>
          <w:p w14:paraId="1F440ECB"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organizing ideas/topics in my writing</w:t>
            </w:r>
          </w:p>
        </w:tc>
        <w:tc>
          <w:tcPr>
            <w:tcW w:w="1138" w:type="dxa"/>
            <w:vAlign w:val="center"/>
          </w:tcPr>
          <w:p w14:paraId="10F844C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F74827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53BE74E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4C96F7E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6B0ADF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6BABEAD" w14:textId="77777777" w:rsidTr="00153AD2">
        <w:trPr>
          <w:trHeight w:val="554"/>
        </w:trPr>
        <w:tc>
          <w:tcPr>
            <w:tcW w:w="3775" w:type="dxa"/>
          </w:tcPr>
          <w:p w14:paraId="12C7AAF1"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synthesizing multiple sources of information in my writing</w:t>
            </w:r>
          </w:p>
        </w:tc>
        <w:tc>
          <w:tcPr>
            <w:tcW w:w="1138" w:type="dxa"/>
            <w:vAlign w:val="center"/>
          </w:tcPr>
          <w:p w14:paraId="10F5A21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A580B3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5EB34C6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1F868B7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7A2419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14AD17C" w14:textId="77777777" w:rsidTr="00153AD2">
        <w:trPr>
          <w:trHeight w:val="554"/>
        </w:trPr>
        <w:tc>
          <w:tcPr>
            <w:tcW w:w="3775" w:type="dxa"/>
          </w:tcPr>
          <w:p w14:paraId="7531F2F9"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using correct field-related vocabulary</w:t>
            </w:r>
          </w:p>
        </w:tc>
        <w:tc>
          <w:tcPr>
            <w:tcW w:w="1138" w:type="dxa"/>
            <w:vAlign w:val="center"/>
          </w:tcPr>
          <w:p w14:paraId="18432BA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63EF510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6F03864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75442A3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315402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8317CF1" w14:textId="77777777" w:rsidTr="00153AD2">
        <w:trPr>
          <w:trHeight w:val="554"/>
        </w:trPr>
        <w:tc>
          <w:tcPr>
            <w:tcW w:w="3775" w:type="dxa"/>
          </w:tcPr>
          <w:p w14:paraId="5E538086"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drawing conclusions in my writing</w:t>
            </w:r>
          </w:p>
        </w:tc>
        <w:tc>
          <w:tcPr>
            <w:tcW w:w="1138" w:type="dxa"/>
            <w:vAlign w:val="center"/>
          </w:tcPr>
          <w:p w14:paraId="447685E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1FB8DA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7A75922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0B760B7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AA2876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83C3E11" w14:textId="77777777" w:rsidTr="00153AD2">
        <w:trPr>
          <w:trHeight w:val="554"/>
        </w:trPr>
        <w:tc>
          <w:tcPr>
            <w:tcW w:w="3775" w:type="dxa"/>
          </w:tcPr>
          <w:p w14:paraId="7D93136C"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providing a strong argument in my writing</w:t>
            </w:r>
          </w:p>
        </w:tc>
        <w:tc>
          <w:tcPr>
            <w:tcW w:w="1138" w:type="dxa"/>
            <w:vAlign w:val="center"/>
          </w:tcPr>
          <w:p w14:paraId="0E5D095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23B8EF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61E977F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54AB584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C67769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2F411F1" w14:textId="77777777" w:rsidTr="00153AD2">
        <w:trPr>
          <w:trHeight w:val="554"/>
        </w:trPr>
        <w:tc>
          <w:tcPr>
            <w:tcW w:w="3775" w:type="dxa"/>
          </w:tcPr>
          <w:p w14:paraId="7A25DE26"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writing with clarity</w:t>
            </w:r>
          </w:p>
          <w:p w14:paraId="19C85F0E" w14:textId="77777777" w:rsidR="00153AD2" w:rsidRPr="00697725" w:rsidRDefault="00153AD2" w:rsidP="00153AD2">
            <w:pPr>
              <w:rPr>
                <w:rFonts w:asciiTheme="minorHAnsi" w:hAnsiTheme="minorHAnsi" w:cstheme="minorHAnsi"/>
                <w:bCs/>
                <w:color w:val="000000" w:themeColor="text1"/>
              </w:rPr>
            </w:pPr>
          </w:p>
        </w:tc>
        <w:tc>
          <w:tcPr>
            <w:tcW w:w="1138" w:type="dxa"/>
            <w:vAlign w:val="center"/>
          </w:tcPr>
          <w:p w14:paraId="36F34A5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E76E20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21CA609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6BE85B3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C004F6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7A491D8" w14:textId="77777777" w:rsidTr="00153AD2">
        <w:trPr>
          <w:trHeight w:val="554"/>
        </w:trPr>
        <w:tc>
          <w:tcPr>
            <w:tcW w:w="3775" w:type="dxa"/>
          </w:tcPr>
          <w:p w14:paraId="2861225E"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writing without surface-level errors (e.g., grammar errors)</w:t>
            </w:r>
          </w:p>
        </w:tc>
        <w:tc>
          <w:tcPr>
            <w:tcW w:w="1138" w:type="dxa"/>
            <w:vAlign w:val="center"/>
          </w:tcPr>
          <w:p w14:paraId="3170457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B26C85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303" w:type="dxa"/>
            <w:vAlign w:val="center"/>
          </w:tcPr>
          <w:p w14:paraId="59E09C1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90" w:type="dxa"/>
            <w:vAlign w:val="center"/>
          </w:tcPr>
          <w:p w14:paraId="18D0896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333071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7ACECAC5" w14:textId="77777777" w:rsidR="00153AD2" w:rsidRPr="00697725" w:rsidRDefault="00153AD2" w:rsidP="00153AD2">
      <w:pPr>
        <w:rPr>
          <w:rFonts w:asciiTheme="minorHAnsi" w:hAnsiTheme="minorHAnsi" w:cstheme="minorHAnsi"/>
          <w:b/>
          <w:bCs/>
          <w:u w:val="single"/>
        </w:rPr>
      </w:pPr>
    </w:p>
    <w:p w14:paraId="6A45E8AA" w14:textId="77777777" w:rsidR="00153AD2" w:rsidRPr="00697725" w:rsidRDefault="00153AD2" w:rsidP="00153AD2">
      <w:pPr>
        <w:ind w:left="720" w:hanging="360"/>
        <w:rPr>
          <w:rFonts w:asciiTheme="minorHAnsi" w:hAnsiTheme="minorHAnsi" w:cstheme="minorHAnsi"/>
          <w:b/>
          <w:bCs/>
          <w:u w:val="single"/>
        </w:rPr>
      </w:pPr>
      <w:r w:rsidRPr="00697725">
        <w:rPr>
          <w:rFonts w:asciiTheme="minorHAnsi" w:hAnsiTheme="minorHAnsi" w:cstheme="minorHAnsi"/>
        </w:rPr>
        <w:t>5.   Please answer the following questions how they best describe your own perceptions of the English writing skills required to succeed in your PhD program.</w:t>
      </w:r>
    </w:p>
    <w:tbl>
      <w:tblPr>
        <w:tblStyle w:val="TableGrid"/>
        <w:tblW w:w="9355" w:type="dxa"/>
        <w:tblLook w:val="04A0" w:firstRow="1" w:lastRow="0" w:firstColumn="1" w:lastColumn="0" w:noHBand="0" w:noVBand="1"/>
      </w:tblPr>
      <w:tblGrid>
        <w:gridCol w:w="3976"/>
        <w:gridCol w:w="1069"/>
        <w:gridCol w:w="1080"/>
        <w:gridCol w:w="1254"/>
        <w:gridCol w:w="933"/>
        <w:gridCol w:w="1043"/>
      </w:tblGrid>
      <w:tr w:rsidR="00153AD2" w:rsidRPr="00697725" w14:paraId="1382D6CD" w14:textId="77777777" w:rsidTr="00153AD2">
        <w:trPr>
          <w:trHeight w:val="1137"/>
        </w:trPr>
        <w:tc>
          <w:tcPr>
            <w:tcW w:w="3976" w:type="dxa"/>
            <w:vAlign w:val="bottom"/>
          </w:tcPr>
          <w:p w14:paraId="16FBC0C4"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In order to succeed in my PhD program, I believe I must be able to develop the following writing tasks in English well:</w:t>
            </w:r>
          </w:p>
        </w:tc>
        <w:tc>
          <w:tcPr>
            <w:tcW w:w="1069" w:type="dxa"/>
            <w:vAlign w:val="center"/>
          </w:tcPr>
          <w:p w14:paraId="531ECE1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80" w:type="dxa"/>
            <w:vAlign w:val="center"/>
          </w:tcPr>
          <w:p w14:paraId="5FD5D6C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254" w:type="dxa"/>
            <w:vAlign w:val="center"/>
          </w:tcPr>
          <w:p w14:paraId="299D322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933" w:type="dxa"/>
            <w:vAlign w:val="center"/>
          </w:tcPr>
          <w:p w14:paraId="0E9A2CA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43" w:type="dxa"/>
            <w:vAlign w:val="center"/>
          </w:tcPr>
          <w:p w14:paraId="4BAEFF3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r>
      <w:tr w:rsidR="00153AD2" w:rsidRPr="00697725" w14:paraId="3162AA77" w14:textId="77777777" w:rsidTr="00153AD2">
        <w:trPr>
          <w:trHeight w:val="568"/>
        </w:trPr>
        <w:tc>
          <w:tcPr>
            <w:tcW w:w="3976" w:type="dxa"/>
          </w:tcPr>
          <w:p w14:paraId="1D7731D1"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abstracts</w:t>
            </w:r>
          </w:p>
        </w:tc>
        <w:tc>
          <w:tcPr>
            <w:tcW w:w="1069" w:type="dxa"/>
            <w:vAlign w:val="center"/>
          </w:tcPr>
          <w:p w14:paraId="00BEF36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88B523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53DCCAA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5856B44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14F7C5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50D1280" w14:textId="77777777" w:rsidTr="00153AD2">
        <w:trPr>
          <w:trHeight w:val="568"/>
        </w:trPr>
        <w:tc>
          <w:tcPr>
            <w:tcW w:w="3976" w:type="dxa"/>
          </w:tcPr>
          <w:p w14:paraId="3132774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academic blog posts </w:t>
            </w:r>
          </w:p>
          <w:p w14:paraId="78172679" w14:textId="77777777" w:rsidR="00153AD2" w:rsidRPr="00697725" w:rsidRDefault="00153AD2" w:rsidP="00153AD2">
            <w:pPr>
              <w:rPr>
                <w:rFonts w:asciiTheme="minorHAnsi" w:hAnsiTheme="minorHAnsi" w:cstheme="minorHAnsi"/>
                <w:color w:val="000000" w:themeColor="text1"/>
              </w:rPr>
            </w:pPr>
          </w:p>
        </w:tc>
        <w:tc>
          <w:tcPr>
            <w:tcW w:w="1069" w:type="dxa"/>
            <w:vAlign w:val="center"/>
          </w:tcPr>
          <w:p w14:paraId="2B2BF2E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01381C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1766B00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597B8BE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3B2FFD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16E2B39" w14:textId="77777777" w:rsidTr="00153AD2">
        <w:trPr>
          <w:trHeight w:val="554"/>
        </w:trPr>
        <w:tc>
          <w:tcPr>
            <w:tcW w:w="3976" w:type="dxa"/>
          </w:tcPr>
          <w:p w14:paraId="518B920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article critiques</w:t>
            </w:r>
          </w:p>
          <w:p w14:paraId="726E65CB"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1044069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CBECE9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5F074B1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35D9B1D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B87525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9C30D36" w14:textId="77777777" w:rsidTr="00153AD2">
        <w:trPr>
          <w:trHeight w:val="584"/>
        </w:trPr>
        <w:tc>
          <w:tcPr>
            <w:tcW w:w="3976" w:type="dxa"/>
          </w:tcPr>
          <w:p w14:paraId="4A7CE0EE"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business proposals (e.g., written offer to a prospective sponsor)</w:t>
            </w:r>
          </w:p>
        </w:tc>
        <w:tc>
          <w:tcPr>
            <w:tcW w:w="1069" w:type="dxa"/>
            <w:vAlign w:val="center"/>
          </w:tcPr>
          <w:p w14:paraId="33CDDF4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BFB984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7E0EEFA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1E0CDBA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E540EA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36F7C4B" w14:textId="77777777" w:rsidTr="00153AD2">
        <w:trPr>
          <w:trHeight w:val="554"/>
        </w:trPr>
        <w:tc>
          <w:tcPr>
            <w:tcW w:w="3976" w:type="dxa"/>
          </w:tcPr>
          <w:p w14:paraId="3ADEA3DD"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executive summaries (e.g., short document summarizing larger report)</w:t>
            </w:r>
          </w:p>
        </w:tc>
        <w:tc>
          <w:tcPr>
            <w:tcW w:w="1069" w:type="dxa"/>
            <w:vAlign w:val="center"/>
          </w:tcPr>
          <w:p w14:paraId="0A41278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0975D5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49E5660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008882C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00CBB0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6BC531B" w14:textId="77777777" w:rsidTr="00153AD2">
        <w:trPr>
          <w:trHeight w:val="554"/>
        </w:trPr>
        <w:tc>
          <w:tcPr>
            <w:tcW w:w="3976" w:type="dxa"/>
          </w:tcPr>
          <w:p w14:paraId="7700278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grant writing</w:t>
            </w:r>
          </w:p>
          <w:p w14:paraId="5BF9DD01"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1BA0639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318F40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1F57043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6849911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94EFFE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4AC337F" w14:textId="77777777" w:rsidTr="00153AD2">
        <w:trPr>
          <w:trHeight w:val="554"/>
        </w:trPr>
        <w:tc>
          <w:tcPr>
            <w:tcW w:w="3976" w:type="dxa"/>
          </w:tcPr>
          <w:p w14:paraId="51CCF4E5"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infographics (e.g., visual representation of information)</w:t>
            </w:r>
          </w:p>
        </w:tc>
        <w:tc>
          <w:tcPr>
            <w:tcW w:w="1069" w:type="dxa"/>
            <w:vAlign w:val="center"/>
          </w:tcPr>
          <w:p w14:paraId="3EDBD6F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2D2E9D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4062DA9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2B67BC4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5ADB95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BB43600" w14:textId="77777777" w:rsidTr="00153AD2">
        <w:trPr>
          <w:trHeight w:val="554"/>
        </w:trPr>
        <w:tc>
          <w:tcPr>
            <w:tcW w:w="3976" w:type="dxa"/>
          </w:tcPr>
          <w:p w14:paraId="4D405066"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lab/experiment reports</w:t>
            </w:r>
          </w:p>
        </w:tc>
        <w:tc>
          <w:tcPr>
            <w:tcW w:w="1069" w:type="dxa"/>
            <w:vAlign w:val="center"/>
          </w:tcPr>
          <w:p w14:paraId="37593AE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535DF0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2EB9D5F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2A52A7C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3FFB032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D49E331" w14:textId="77777777" w:rsidTr="00153AD2">
        <w:trPr>
          <w:trHeight w:val="554"/>
        </w:trPr>
        <w:tc>
          <w:tcPr>
            <w:tcW w:w="3976" w:type="dxa"/>
          </w:tcPr>
          <w:p w14:paraId="6B886122"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literature reviews</w:t>
            </w:r>
          </w:p>
        </w:tc>
        <w:tc>
          <w:tcPr>
            <w:tcW w:w="1069" w:type="dxa"/>
            <w:vAlign w:val="center"/>
          </w:tcPr>
          <w:p w14:paraId="6A034BF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B860AE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005C7D3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773D274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0019EA9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CFCC86C" w14:textId="77777777" w:rsidTr="00153AD2">
        <w:trPr>
          <w:trHeight w:val="554"/>
        </w:trPr>
        <w:tc>
          <w:tcPr>
            <w:tcW w:w="3976" w:type="dxa"/>
          </w:tcPr>
          <w:p w14:paraId="169DD96C"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memos</w:t>
            </w:r>
          </w:p>
          <w:p w14:paraId="40AAC6D9"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729B38A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7D9B6B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06424B3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384B54B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3CFCE57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F153A8F" w14:textId="77777777" w:rsidTr="00153AD2">
        <w:trPr>
          <w:trHeight w:val="314"/>
        </w:trPr>
        <w:tc>
          <w:tcPr>
            <w:tcW w:w="3976" w:type="dxa"/>
          </w:tcPr>
          <w:p w14:paraId="18A1B32D"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lastRenderedPageBreak/>
              <w:t>newspaper articles</w:t>
            </w:r>
          </w:p>
          <w:p w14:paraId="0E6373F5"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186430B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6AE4EA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780C128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023028F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0CA0C79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E273B26" w14:textId="77777777" w:rsidTr="00153AD2">
        <w:trPr>
          <w:trHeight w:val="314"/>
        </w:trPr>
        <w:tc>
          <w:tcPr>
            <w:tcW w:w="3976" w:type="dxa"/>
          </w:tcPr>
          <w:p w14:paraId="3C74367D"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research/project proposals</w:t>
            </w:r>
          </w:p>
          <w:p w14:paraId="515B2CFE"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31D9EAA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00D105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6037DDF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5A4B7E8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D4228E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BBEF9FC" w14:textId="77777777" w:rsidTr="00153AD2">
        <w:trPr>
          <w:trHeight w:val="314"/>
        </w:trPr>
        <w:tc>
          <w:tcPr>
            <w:tcW w:w="3976" w:type="dxa"/>
          </w:tcPr>
          <w:p w14:paraId="1214DA81"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social media posts </w:t>
            </w:r>
          </w:p>
        </w:tc>
        <w:tc>
          <w:tcPr>
            <w:tcW w:w="1069" w:type="dxa"/>
            <w:vAlign w:val="center"/>
          </w:tcPr>
          <w:p w14:paraId="450F351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374B65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5F83A1D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57E4692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0A3ECC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8BA13EC" w14:textId="77777777" w:rsidTr="00153AD2">
        <w:trPr>
          <w:trHeight w:val="314"/>
        </w:trPr>
        <w:tc>
          <w:tcPr>
            <w:tcW w:w="3976" w:type="dxa"/>
          </w:tcPr>
          <w:p w14:paraId="48893035"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technical report writing </w:t>
            </w:r>
          </w:p>
          <w:p w14:paraId="520B3E2A"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145CB41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375A03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1290FB6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5F08B36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BD8016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CDDC86E" w14:textId="77777777" w:rsidTr="00153AD2">
        <w:trPr>
          <w:trHeight w:val="314"/>
        </w:trPr>
        <w:tc>
          <w:tcPr>
            <w:tcW w:w="3976" w:type="dxa"/>
          </w:tcPr>
          <w:p w14:paraId="759B205E"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writing for publication </w:t>
            </w:r>
          </w:p>
          <w:p w14:paraId="5B35BBF8"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377902D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86DF11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254" w:type="dxa"/>
            <w:vAlign w:val="center"/>
          </w:tcPr>
          <w:p w14:paraId="6CC66E5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3" w:type="dxa"/>
            <w:vAlign w:val="center"/>
          </w:tcPr>
          <w:p w14:paraId="13841D4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E63270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735F1254" w14:textId="77777777" w:rsidR="00153AD2" w:rsidRPr="00697725" w:rsidRDefault="00153AD2" w:rsidP="00153AD2">
      <w:pPr>
        <w:ind w:left="360"/>
        <w:rPr>
          <w:rFonts w:asciiTheme="minorHAnsi" w:hAnsiTheme="minorHAnsi" w:cstheme="minorHAnsi"/>
        </w:rPr>
      </w:pPr>
    </w:p>
    <w:p w14:paraId="214F0FB6" w14:textId="77777777" w:rsidR="00153AD2" w:rsidRPr="00697725" w:rsidRDefault="00153AD2" w:rsidP="00153AD2">
      <w:pPr>
        <w:ind w:left="360"/>
        <w:rPr>
          <w:rFonts w:asciiTheme="minorHAnsi" w:hAnsiTheme="minorHAnsi" w:cstheme="minorHAnsi"/>
        </w:rPr>
      </w:pPr>
      <w:r w:rsidRPr="00697725">
        <w:rPr>
          <w:rFonts w:asciiTheme="minorHAnsi" w:hAnsiTheme="minorHAnsi" w:cstheme="minorHAnsi"/>
        </w:rPr>
        <w:t>6.    What additional information would you like to share about your own perceptions of the English writing skills you believe are required to succeed in your PhD program?</w:t>
      </w:r>
    </w:p>
    <w:p w14:paraId="711A81DF" w14:textId="77777777"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noProof/>
          <w:u w:val="single"/>
        </w:rPr>
        <mc:AlternateContent>
          <mc:Choice Requires="wps">
            <w:drawing>
              <wp:anchor distT="0" distB="0" distL="114300" distR="114300" simplePos="0" relativeHeight="251675648" behindDoc="0" locked="0" layoutInCell="1" allowOverlap="1" wp14:anchorId="32A8BF26" wp14:editId="64DC3688">
                <wp:simplePos x="0" y="0"/>
                <wp:positionH relativeFrom="column">
                  <wp:posOffset>-1</wp:posOffset>
                </wp:positionH>
                <wp:positionV relativeFrom="paragraph">
                  <wp:posOffset>45981</wp:posOffset>
                </wp:positionV>
                <wp:extent cx="5930781" cy="866274"/>
                <wp:effectExtent l="0" t="0" r="13335" b="10160"/>
                <wp:wrapNone/>
                <wp:docPr id="8" name="Text Box 8"/>
                <wp:cNvGraphicFramePr/>
                <a:graphic xmlns:a="http://schemas.openxmlformats.org/drawingml/2006/main">
                  <a:graphicData uri="http://schemas.microsoft.com/office/word/2010/wordprocessingShape">
                    <wps:wsp>
                      <wps:cNvSpPr txBox="1"/>
                      <wps:spPr>
                        <a:xfrm>
                          <a:off x="0" y="0"/>
                          <a:ext cx="5930781" cy="866274"/>
                        </a:xfrm>
                        <a:prstGeom prst="rect">
                          <a:avLst/>
                        </a:prstGeom>
                        <a:solidFill>
                          <a:schemeClr val="lt1"/>
                        </a:solidFill>
                        <a:ln w="6350">
                          <a:solidFill>
                            <a:prstClr val="black"/>
                          </a:solidFill>
                        </a:ln>
                      </wps:spPr>
                      <wps:txbx>
                        <w:txbxContent>
                          <w:p w14:paraId="3E99137D" w14:textId="77777777" w:rsidR="008A6B3B" w:rsidRDefault="008A6B3B" w:rsidP="00153A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8BF26" id="Text Box 8" o:spid="_x0000_s1032" type="#_x0000_t202" style="position:absolute;margin-left:0;margin-top:3.6pt;width:467pt;height:6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" fillcolor="white [3201]" strokeweight=".5pt">
                <v:textbox>
                  <w:txbxContent>
                    <w:p w14:paraId="3E99137D" w14:textId="77777777" w:rsidR="008A6B3B" w:rsidRDefault="008A6B3B" w:rsidP="00153AD2"/>
                  </w:txbxContent>
                </v:textbox>
              </v:shape>
            </w:pict>
          </mc:Fallback>
        </mc:AlternateContent>
      </w:r>
    </w:p>
    <w:p w14:paraId="20F5302A" w14:textId="77777777" w:rsidR="00153AD2" w:rsidRPr="00697725" w:rsidRDefault="00153AD2" w:rsidP="00153AD2">
      <w:pPr>
        <w:rPr>
          <w:rFonts w:asciiTheme="minorHAnsi" w:hAnsiTheme="minorHAnsi" w:cstheme="minorHAnsi"/>
          <w:b/>
          <w:bCs/>
          <w:u w:val="single"/>
        </w:rPr>
      </w:pPr>
    </w:p>
    <w:p w14:paraId="79458150" w14:textId="77777777" w:rsidR="00153AD2" w:rsidRPr="00697725" w:rsidRDefault="00153AD2" w:rsidP="00153AD2">
      <w:pPr>
        <w:rPr>
          <w:rFonts w:asciiTheme="minorHAnsi" w:hAnsiTheme="minorHAnsi" w:cstheme="minorHAnsi"/>
          <w:b/>
          <w:bCs/>
          <w:u w:val="single"/>
        </w:rPr>
      </w:pPr>
    </w:p>
    <w:p w14:paraId="7A7ED3E5" w14:textId="77777777" w:rsidR="00153AD2" w:rsidRPr="00697725" w:rsidRDefault="00153AD2" w:rsidP="00153AD2">
      <w:pPr>
        <w:rPr>
          <w:rFonts w:asciiTheme="minorHAnsi" w:hAnsiTheme="minorHAnsi" w:cstheme="minorHAnsi"/>
          <w:b/>
          <w:bCs/>
          <w:u w:val="single"/>
        </w:rPr>
      </w:pPr>
    </w:p>
    <w:p w14:paraId="6E93DF84" w14:textId="77777777" w:rsidR="00153AD2" w:rsidRPr="00697725" w:rsidRDefault="00153AD2" w:rsidP="00153AD2">
      <w:pPr>
        <w:rPr>
          <w:rFonts w:asciiTheme="minorHAnsi" w:hAnsiTheme="minorHAnsi" w:cstheme="minorHAnsi"/>
          <w:b/>
          <w:bCs/>
          <w:u w:val="single"/>
        </w:rPr>
      </w:pPr>
    </w:p>
    <w:p w14:paraId="39F2B760" w14:textId="77777777" w:rsidR="00153AD2" w:rsidRPr="00697725" w:rsidRDefault="00153AD2" w:rsidP="00153AD2">
      <w:pPr>
        <w:rPr>
          <w:rFonts w:asciiTheme="minorHAnsi" w:hAnsiTheme="minorHAnsi" w:cstheme="minorHAnsi"/>
          <w:b/>
          <w:bCs/>
          <w:u w:val="single"/>
        </w:rPr>
      </w:pPr>
    </w:p>
    <w:p w14:paraId="2F71B16C" w14:textId="68E85EF6" w:rsidR="00153AD2" w:rsidRPr="00697725" w:rsidRDefault="00153AD2" w:rsidP="003C6B03">
      <w:pPr>
        <w:rPr>
          <w:rFonts w:asciiTheme="minorHAnsi" w:hAnsiTheme="minorHAnsi" w:cstheme="minorHAnsi"/>
          <w:b/>
          <w:bCs/>
          <w:u w:val="single"/>
        </w:rPr>
      </w:pPr>
    </w:p>
    <w:p w14:paraId="358FF14A" w14:textId="77777777" w:rsidR="00227B50" w:rsidRPr="00697725" w:rsidRDefault="00227B50" w:rsidP="003C6B03">
      <w:pPr>
        <w:rPr>
          <w:rFonts w:asciiTheme="minorHAnsi" w:hAnsiTheme="minorHAnsi" w:cstheme="minorHAnsi"/>
          <w:b/>
          <w:bCs/>
          <w:u w:val="single"/>
        </w:rPr>
      </w:pPr>
    </w:p>
    <w:p w14:paraId="37B04404" w14:textId="77777777" w:rsidR="00153AD2" w:rsidRPr="00697725" w:rsidRDefault="00153AD2" w:rsidP="003C6B03">
      <w:pPr>
        <w:rPr>
          <w:rFonts w:asciiTheme="minorHAnsi" w:hAnsiTheme="minorHAnsi" w:cstheme="minorHAnsi"/>
          <w:b/>
          <w:bCs/>
          <w:u w:val="single"/>
        </w:rPr>
      </w:pPr>
      <w:r w:rsidRPr="00697725">
        <w:rPr>
          <w:rFonts w:asciiTheme="minorHAnsi" w:hAnsiTheme="minorHAnsi" w:cstheme="minorHAnsi"/>
          <w:b/>
          <w:bCs/>
          <w:u w:val="single"/>
        </w:rPr>
        <w:t>Perceived Writing Skills Needed to Successfully Obtain Employment in Desired Career Post-PhD:</w:t>
      </w:r>
    </w:p>
    <w:p w14:paraId="002E27BF" w14:textId="77777777" w:rsidR="00153AD2" w:rsidRPr="00697725" w:rsidRDefault="00153AD2" w:rsidP="003C6B03">
      <w:pPr>
        <w:rPr>
          <w:rFonts w:asciiTheme="minorHAnsi" w:hAnsiTheme="minorHAnsi" w:cstheme="minorHAnsi"/>
          <w:b/>
          <w:bCs/>
          <w:u w:val="single"/>
        </w:rPr>
      </w:pPr>
    </w:p>
    <w:p w14:paraId="05B77925" w14:textId="77777777" w:rsidR="00153AD2" w:rsidRPr="00697725" w:rsidRDefault="00153AD2" w:rsidP="003C6B03">
      <w:pPr>
        <w:ind w:left="360"/>
        <w:rPr>
          <w:rFonts w:asciiTheme="minorHAnsi" w:hAnsiTheme="minorHAnsi" w:cstheme="minorHAnsi"/>
          <w:b/>
          <w:bCs/>
          <w:u w:val="single"/>
        </w:rPr>
      </w:pPr>
      <w:r w:rsidRPr="00697725">
        <w:rPr>
          <w:rFonts w:asciiTheme="minorHAnsi" w:hAnsiTheme="minorHAnsi" w:cstheme="minorHAnsi"/>
        </w:rPr>
        <w:t>7.     After you earn your PhD (and post-doc, if applicable), do you plan on obtaining</w:t>
      </w:r>
      <w:r w:rsidRPr="00697725">
        <w:rPr>
          <w:rFonts w:asciiTheme="minorHAnsi" w:hAnsiTheme="minorHAnsi" w:cstheme="minorHAnsi"/>
        </w:rPr>
        <w:br/>
        <w:t xml:space="preserve">        employment in a primarily English-speaking country?</w:t>
      </w:r>
    </w:p>
    <w:p w14:paraId="6AAF411B" w14:textId="77777777" w:rsidR="00153AD2" w:rsidRPr="00697725" w:rsidRDefault="00153AD2" w:rsidP="00697725">
      <w:pPr>
        <w:pStyle w:val="ListParagraph"/>
        <w:numPr>
          <w:ilvl w:val="1"/>
          <w:numId w:val="15"/>
        </w:numPr>
        <w:spacing w:line="240" w:lineRule="auto"/>
        <w:rPr>
          <w:rFonts w:asciiTheme="minorHAnsi" w:hAnsiTheme="minorHAnsi" w:cstheme="minorHAnsi"/>
        </w:rPr>
      </w:pPr>
      <w:r w:rsidRPr="00697725">
        <w:rPr>
          <w:rFonts w:asciiTheme="minorHAnsi" w:hAnsiTheme="minorHAnsi" w:cstheme="minorHAnsi"/>
        </w:rPr>
        <w:t>No</w:t>
      </w:r>
    </w:p>
    <w:p w14:paraId="606187A7" w14:textId="77777777" w:rsidR="00153AD2" w:rsidRPr="00697725" w:rsidRDefault="00153AD2" w:rsidP="00697725">
      <w:pPr>
        <w:pStyle w:val="ListParagraph"/>
        <w:numPr>
          <w:ilvl w:val="1"/>
          <w:numId w:val="15"/>
        </w:numPr>
        <w:spacing w:line="240" w:lineRule="auto"/>
        <w:rPr>
          <w:rFonts w:asciiTheme="minorHAnsi" w:hAnsiTheme="minorHAnsi" w:cstheme="minorHAnsi"/>
        </w:rPr>
      </w:pPr>
      <w:r w:rsidRPr="00697725">
        <w:rPr>
          <w:rFonts w:asciiTheme="minorHAnsi" w:hAnsiTheme="minorHAnsi" w:cstheme="minorHAnsi"/>
        </w:rPr>
        <w:t>Yes</w:t>
      </w:r>
    </w:p>
    <w:p w14:paraId="189DF95F" w14:textId="77777777" w:rsidR="00153AD2" w:rsidRPr="00697725" w:rsidRDefault="00153AD2" w:rsidP="00697725">
      <w:pPr>
        <w:pStyle w:val="ListParagraph"/>
        <w:numPr>
          <w:ilvl w:val="1"/>
          <w:numId w:val="15"/>
        </w:numPr>
        <w:spacing w:line="240" w:lineRule="auto"/>
        <w:rPr>
          <w:rFonts w:asciiTheme="minorHAnsi" w:hAnsiTheme="minorHAnsi" w:cstheme="minorHAnsi"/>
          <w:b/>
          <w:bCs/>
          <w:u w:val="single"/>
        </w:rPr>
      </w:pPr>
      <w:r w:rsidRPr="00697725">
        <w:rPr>
          <w:rFonts w:asciiTheme="minorHAnsi" w:hAnsiTheme="minorHAnsi" w:cstheme="minorHAnsi"/>
        </w:rPr>
        <w:t>I am undecided at this time</w:t>
      </w:r>
    </w:p>
    <w:p w14:paraId="7F7473F8" w14:textId="77777777" w:rsidR="00153AD2" w:rsidRPr="00697725" w:rsidRDefault="00153AD2" w:rsidP="00697725">
      <w:pPr>
        <w:pStyle w:val="ListParagraph"/>
        <w:numPr>
          <w:ilvl w:val="1"/>
          <w:numId w:val="15"/>
        </w:numPr>
        <w:spacing w:line="240" w:lineRule="auto"/>
        <w:rPr>
          <w:rFonts w:asciiTheme="minorHAnsi" w:hAnsiTheme="minorHAnsi" w:cstheme="minorHAnsi"/>
        </w:rPr>
      </w:pPr>
      <w:r w:rsidRPr="00697725">
        <w:rPr>
          <w:rFonts w:asciiTheme="minorHAnsi" w:hAnsiTheme="minorHAnsi" w:cstheme="minorHAnsi"/>
        </w:rPr>
        <w:t>Prefer not to answer</w:t>
      </w:r>
      <w:r w:rsidRPr="00697725">
        <w:rPr>
          <w:rFonts w:asciiTheme="minorHAnsi" w:hAnsiTheme="minorHAnsi" w:cstheme="minorHAnsi"/>
        </w:rPr>
        <w:br/>
      </w:r>
    </w:p>
    <w:p w14:paraId="3191F5B8" w14:textId="77777777" w:rsidR="00153AD2" w:rsidRPr="00697725" w:rsidRDefault="00153AD2" w:rsidP="003C6B03">
      <w:pPr>
        <w:rPr>
          <w:rFonts w:asciiTheme="minorHAnsi" w:hAnsiTheme="minorHAnsi" w:cstheme="minorHAnsi"/>
          <w:b/>
          <w:bCs/>
          <w:u w:val="single"/>
        </w:rPr>
      </w:pPr>
      <w:r w:rsidRPr="00697725">
        <w:rPr>
          <w:rFonts w:asciiTheme="minorHAnsi" w:hAnsiTheme="minorHAnsi" w:cstheme="minorHAnsi"/>
        </w:rPr>
        <w:t xml:space="preserve">      8.     Which of the following statements best describe your career plans after you earn your</w:t>
      </w:r>
      <w:r w:rsidRPr="00697725">
        <w:rPr>
          <w:rFonts w:asciiTheme="minorHAnsi" w:hAnsiTheme="minorHAnsi" w:cstheme="minorHAnsi"/>
        </w:rPr>
        <w:br/>
        <w:t xml:space="preserve">              PhD (and after your post-doc, if applicable)?</w:t>
      </w:r>
    </w:p>
    <w:p w14:paraId="478C5ACD" w14:textId="77777777" w:rsidR="00153AD2" w:rsidRPr="00697725" w:rsidRDefault="00153AD2" w:rsidP="00697725">
      <w:pPr>
        <w:pStyle w:val="ListParagraph"/>
        <w:numPr>
          <w:ilvl w:val="0"/>
          <w:numId w:val="16"/>
        </w:numPr>
        <w:spacing w:line="240" w:lineRule="auto"/>
        <w:rPr>
          <w:rFonts w:asciiTheme="minorHAnsi" w:hAnsiTheme="minorHAnsi" w:cstheme="minorHAnsi"/>
          <w:b/>
          <w:bCs/>
          <w:u w:val="single"/>
        </w:rPr>
      </w:pPr>
      <w:r w:rsidRPr="00697725">
        <w:rPr>
          <w:rFonts w:asciiTheme="minorHAnsi" w:hAnsiTheme="minorHAnsi" w:cstheme="minorHAnsi"/>
        </w:rPr>
        <w:t>Pursue a tenure or non-tenure track faculty position at a higher education institution</w:t>
      </w:r>
    </w:p>
    <w:p w14:paraId="6E8444D5" w14:textId="77777777" w:rsidR="00153AD2" w:rsidRPr="00697725" w:rsidRDefault="00153AD2" w:rsidP="00697725">
      <w:pPr>
        <w:pStyle w:val="ListParagraph"/>
        <w:numPr>
          <w:ilvl w:val="0"/>
          <w:numId w:val="16"/>
        </w:numPr>
        <w:spacing w:line="240" w:lineRule="auto"/>
        <w:rPr>
          <w:rFonts w:asciiTheme="minorHAnsi" w:hAnsiTheme="minorHAnsi" w:cstheme="minorHAnsi"/>
          <w:b/>
          <w:bCs/>
          <w:u w:val="single"/>
        </w:rPr>
      </w:pPr>
      <w:r w:rsidRPr="00697725">
        <w:rPr>
          <w:rFonts w:asciiTheme="minorHAnsi" w:hAnsiTheme="minorHAnsi" w:cstheme="minorHAnsi"/>
        </w:rPr>
        <w:t>Pursue a non-academic career (e.g., non-faculty academic career, or a business, self-employment, government/public administration, nonprofit, or elementary/secondary education career)</w:t>
      </w:r>
    </w:p>
    <w:p w14:paraId="6351A1D4" w14:textId="77777777" w:rsidR="00153AD2" w:rsidRPr="00697725" w:rsidRDefault="00153AD2" w:rsidP="00697725">
      <w:pPr>
        <w:pStyle w:val="ListParagraph"/>
        <w:numPr>
          <w:ilvl w:val="0"/>
          <w:numId w:val="16"/>
        </w:numPr>
        <w:spacing w:line="240" w:lineRule="auto"/>
        <w:rPr>
          <w:rFonts w:asciiTheme="minorHAnsi" w:hAnsiTheme="minorHAnsi" w:cstheme="minorHAnsi"/>
          <w:b/>
          <w:bCs/>
          <w:u w:val="single"/>
        </w:rPr>
      </w:pPr>
      <w:r w:rsidRPr="00697725">
        <w:rPr>
          <w:rFonts w:asciiTheme="minorHAnsi" w:hAnsiTheme="minorHAnsi" w:cstheme="minorHAnsi"/>
        </w:rPr>
        <w:t>I am undecided at this time</w:t>
      </w:r>
    </w:p>
    <w:p w14:paraId="792A2273" w14:textId="5A113869" w:rsidR="00153AD2" w:rsidRPr="00697725" w:rsidRDefault="00153AD2" w:rsidP="00697725">
      <w:pPr>
        <w:pStyle w:val="ListParagraph"/>
        <w:numPr>
          <w:ilvl w:val="0"/>
          <w:numId w:val="16"/>
        </w:numPr>
        <w:spacing w:line="240" w:lineRule="auto"/>
        <w:rPr>
          <w:rFonts w:asciiTheme="minorHAnsi" w:hAnsiTheme="minorHAnsi" w:cstheme="minorHAnsi"/>
          <w:b/>
          <w:bCs/>
          <w:u w:val="single"/>
        </w:rPr>
      </w:pPr>
      <w:r w:rsidRPr="00697725">
        <w:rPr>
          <w:rFonts w:asciiTheme="minorHAnsi" w:hAnsiTheme="minorHAnsi" w:cstheme="minorHAnsi"/>
        </w:rPr>
        <w:t>Prefer not to answer</w:t>
      </w:r>
    </w:p>
    <w:p w14:paraId="68D73859" w14:textId="77777777" w:rsidR="00153AD2" w:rsidRPr="00697725" w:rsidRDefault="00153AD2" w:rsidP="00153AD2">
      <w:pPr>
        <w:ind w:left="1440"/>
        <w:rPr>
          <w:rFonts w:asciiTheme="minorHAnsi" w:hAnsiTheme="minorHAnsi" w:cstheme="minorHAnsi"/>
        </w:rPr>
      </w:pPr>
    </w:p>
    <w:p w14:paraId="6078917B" w14:textId="3830B13E" w:rsidR="00153AD2" w:rsidRPr="00697725" w:rsidRDefault="00153AD2" w:rsidP="00153AD2">
      <w:pPr>
        <w:ind w:left="360"/>
        <w:rPr>
          <w:rFonts w:asciiTheme="minorHAnsi" w:hAnsiTheme="minorHAnsi" w:cstheme="minorHAnsi"/>
        </w:rPr>
      </w:pPr>
      <w:r w:rsidRPr="00697725">
        <w:rPr>
          <w:rFonts w:asciiTheme="minorHAnsi" w:hAnsiTheme="minorHAnsi" w:cstheme="minorHAnsi"/>
        </w:rPr>
        <w:t>9.     Please answer the following questions based on your own perceptions of the English</w:t>
      </w:r>
      <w:r w:rsidRPr="00697725">
        <w:rPr>
          <w:rFonts w:asciiTheme="minorHAnsi" w:hAnsiTheme="minorHAnsi" w:cstheme="minorHAnsi"/>
        </w:rPr>
        <w:br/>
        <w:t xml:space="preserve">        writing skills you believe are required to successfully obtain employment in </w:t>
      </w:r>
      <w:r w:rsidRPr="00697725">
        <w:rPr>
          <w:rFonts w:asciiTheme="minorHAnsi" w:hAnsiTheme="minorHAnsi" w:cstheme="minorHAnsi"/>
          <w:b/>
          <w:bCs/>
        </w:rPr>
        <w:t>your</w:t>
      </w:r>
      <w:r w:rsidRPr="00697725">
        <w:rPr>
          <w:rFonts w:asciiTheme="minorHAnsi" w:hAnsiTheme="minorHAnsi" w:cstheme="minorHAnsi"/>
          <w:b/>
          <w:bCs/>
        </w:rPr>
        <w:br/>
        <w:t xml:space="preserve">        desired career post-PhD</w:t>
      </w:r>
      <w:r w:rsidRPr="00697725">
        <w:rPr>
          <w:rFonts w:asciiTheme="minorHAnsi" w:hAnsiTheme="minorHAnsi" w:cstheme="minorHAnsi"/>
        </w:rPr>
        <w:t>.</w:t>
      </w:r>
    </w:p>
    <w:tbl>
      <w:tblPr>
        <w:tblStyle w:val="TableGrid"/>
        <w:tblW w:w="9591" w:type="dxa"/>
        <w:tblLook w:val="04A0" w:firstRow="1" w:lastRow="0" w:firstColumn="1" w:lastColumn="0" w:noHBand="0" w:noVBand="1"/>
      </w:tblPr>
      <w:tblGrid>
        <w:gridCol w:w="3547"/>
        <w:gridCol w:w="1069"/>
        <w:gridCol w:w="1069"/>
        <w:gridCol w:w="1079"/>
        <w:gridCol w:w="841"/>
        <w:gridCol w:w="1070"/>
        <w:gridCol w:w="916"/>
      </w:tblGrid>
      <w:tr w:rsidR="00153AD2" w:rsidRPr="00697725" w14:paraId="47300A57" w14:textId="77777777" w:rsidTr="00153AD2">
        <w:trPr>
          <w:trHeight w:val="620"/>
        </w:trPr>
        <w:tc>
          <w:tcPr>
            <w:tcW w:w="3547" w:type="dxa"/>
            <w:vAlign w:val="bottom"/>
          </w:tcPr>
          <w:p w14:paraId="0C7217B2" w14:textId="77777777" w:rsidR="00153AD2" w:rsidRPr="00697725" w:rsidRDefault="00153AD2" w:rsidP="00153AD2">
            <w:pPr>
              <w:rPr>
                <w:rFonts w:asciiTheme="minorHAnsi" w:hAnsiTheme="minorHAnsi" w:cstheme="minorHAnsi"/>
              </w:rPr>
            </w:pPr>
            <w:r w:rsidRPr="00697725">
              <w:rPr>
                <w:rFonts w:asciiTheme="minorHAnsi" w:hAnsiTheme="minorHAnsi" w:cstheme="minorHAnsi"/>
                <w:bCs/>
              </w:rPr>
              <w:lastRenderedPageBreak/>
              <w:t>In order to successfully obtain employment in my desired career post-PhD, I believe that it is important that I can perform the following writing skills in English well</w:t>
            </w:r>
            <w:r w:rsidRPr="00697725">
              <w:rPr>
                <w:rFonts w:asciiTheme="minorHAnsi" w:hAnsiTheme="minorHAnsi" w:cstheme="minorHAnsi"/>
              </w:rPr>
              <w:t>:</w:t>
            </w:r>
          </w:p>
        </w:tc>
        <w:tc>
          <w:tcPr>
            <w:tcW w:w="1069" w:type="dxa"/>
            <w:vAlign w:val="center"/>
          </w:tcPr>
          <w:p w14:paraId="1003AC6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69" w:type="dxa"/>
            <w:vAlign w:val="center"/>
          </w:tcPr>
          <w:p w14:paraId="77F8DF3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079" w:type="dxa"/>
            <w:vAlign w:val="center"/>
          </w:tcPr>
          <w:p w14:paraId="219893A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841" w:type="dxa"/>
            <w:vAlign w:val="center"/>
          </w:tcPr>
          <w:p w14:paraId="75664B5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70" w:type="dxa"/>
            <w:vAlign w:val="center"/>
          </w:tcPr>
          <w:p w14:paraId="7065D76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c>
          <w:tcPr>
            <w:tcW w:w="916" w:type="dxa"/>
          </w:tcPr>
          <w:p w14:paraId="0E0528EB" w14:textId="77777777" w:rsidR="00153AD2" w:rsidRPr="00697725" w:rsidRDefault="00153AD2" w:rsidP="00153AD2">
            <w:pPr>
              <w:jc w:val="center"/>
              <w:rPr>
                <w:rFonts w:asciiTheme="minorHAnsi" w:hAnsiTheme="minorHAnsi" w:cstheme="minorHAnsi"/>
              </w:rPr>
            </w:pPr>
          </w:p>
          <w:p w14:paraId="76FF7025" w14:textId="77777777" w:rsidR="00153AD2" w:rsidRPr="00697725" w:rsidRDefault="00153AD2" w:rsidP="00153AD2">
            <w:pPr>
              <w:jc w:val="center"/>
              <w:rPr>
                <w:rFonts w:asciiTheme="minorHAnsi" w:hAnsiTheme="minorHAnsi" w:cstheme="minorHAnsi"/>
              </w:rPr>
            </w:pPr>
          </w:p>
          <w:p w14:paraId="407E452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I Don’t Know</w:t>
            </w:r>
          </w:p>
        </w:tc>
      </w:tr>
      <w:tr w:rsidR="00153AD2" w:rsidRPr="00697725" w14:paraId="22C6A838" w14:textId="77777777" w:rsidTr="00153AD2">
        <w:trPr>
          <w:trHeight w:val="568"/>
        </w:trPr>
        <w:tc>
          <w:tcPr>
            <w:tcW w:w="3547" w:type="dxa"/>
          </w:tcPr>
          <w:p w14:paraId="19097A48"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avoiding plagiarism (e.g., taking someone else’s work and using it as your own work)</w:t>
            </w:r>
          </w:p>
        </w:tc>
        <w:tc>
          <w:tcPr>
            <w:tcW w:w="1069" w:type="dxa"/>
            <w:vAlign w:val="center"/>
          </w:tcPr>
          <w:p w14:paraId="1BA4EB5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0E5DBA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2D29389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216DC4C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0B23467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6353D95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6DE6D2D" w14:textId="77777777" w:rsidTr="00153AD2">
        <w:trPr>
          <w:trHeight w:val="554"/>
        </w:trPr>
        <w:tc>
          <w:tcPr>
            <w:tcW w:w="3547" w:type="dxa"/>
          </w:tcPr>
          <w:p w14:paraId="3A30213E"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following my field’s bibliography formatting guidelines (e.g., APA, MLA)</w:t>
            </w:r>
          </w:p>
        </w:tc>
        <w:tc>
          <w:tcPr>
            <w:tcW w:w="1069" w:type="dxa"/>
            <w:vAlign w:val="center"/>
          </w:tcPr>
          <w:p w14:paraId="63782A8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14036EA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62B9DE8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0F9BC32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659A99A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770506A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AA5C4C1" w14:textId="77777777" w:rsidTr="00153AD2">
        <w:trPr>
          <w:trHeight w:val="584"/>
        </w:trPr>
        <w:tc>
          <w:tcPr>
            <w:tcW w:w="3547" w:type="dxa"/>
          </w:tcPr>
          <w:p w14:paraId="6E0F05BA"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preparing an outline before writing</w:t>
            </w:r>
          </w:p>
        </w:tc>
        <w:tc>
          <w:tcPr>
            <w:tcW w:w="1069" w:type="dxa"/>
            <w:vAlign w:val="center"/>
          </w:tcPr>
          <w:p w14:paraId="515B9B1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25AB32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2C96BBA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2DAAA8A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0714C91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43742B1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5B037F3" w14:textId="77777777" w:rsidTr="00153AD2">
        <w:trPr>
          <w:trHeight w:val="554"/>
        </w:trPr>
        <w:tc>
          <w:tcPr>
            <w:tcW w:w="3547" w:type="dxa"/>
          </w:tcPr>
          <w:p w14:paraId="247A112F"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organizing ideas/topics in my writing</w:t>
            </w:r>
          </w:p>
        </w:tc>
        <w:tc>
          <w:tcPr>
            <w:tcW w:w="1069" w:type="dxa"/>
            <w:vAlign w:val="center"/>
          </w:tcPr>
          <w:p w14:paraId="79F1EF3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51732B8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4A5ADC4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1AC2372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27CAFAC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3103B12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20898B58" w14:textId="77777777" w:rsidTr="00153AD2">
        <w:trPr>
          <w:trHeight w:val="554"/>
        </w:trPr>
        <w:tc>
          <w:tcPr>
            <w:tcW w:w="3547" w:type="dxa"/>
          </w:tcPr>
          <w:p w14:paraId="045F5F1D"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bCs/>
                <w:color w:val="000000" w:themeColor="text1"/>
              </w:rPr>
              <w:t>synthesizing multiple sources of information in my writing</w:t>
            </w:r>
          </w:p>
        </w:tc>
        <w:tc>
          <w:tcPr>
            <w:tcW w:w="1069" w:type="dxa"/>
            <w:vAlign w:val="center"/>
          </w:tcPr>
          <w:p w14:paraId="59D09C7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3310A07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1FE9818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5C1BC32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301AB39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0B6799F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8AFDE27" w14:textId="77777777" w:rsidTr="00153AD2">
        <w:trPr>
          <w:trHeight w:val="554"/>
        </w:trPr>
        <w:tc>
          <w:tcPr>
            <w:tcW w:w="3547" w:type="dxa"/>
          </w:tcPr>
          <w:p w14:paraId="57B36BCF"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using correct field-related vocabulary</w:t>
            </w:r>
          </w:p>
        </w:tc>
        <w:tc>
          <w:tcPr>
            <w:tcW w:w="1069" w:type="dxa"/>
            <w:vAlign w:val="center"/>
          </w:tcPr>
          <w:p w14:paraId="193BD0E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26CAB6B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49D0612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5A2CB4E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00247BD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12B018B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BE4E247" w14:textId="77777777" w:rsidTr="00153AD2">
        <w:trPr>
          <w:trHeight w:val="554"/>
        </w:trPr>
        <w:tc>
          <w:tcPr>
            <w:tcW w:w="3547" w:type="dxa"/>
          </w:tcPr>
          <w:p w14:paraId="5DEA2137"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drawing conclusions in my writing</w:t>
            </w:r>
          </w:p>
        </w:tc>
        <w:tc>
          <w:tcPr>
            <w:tcW w:w="1069" w:type="dxa"/>
            <w:vAlign w:val="center"/>
          </w:tcPr>
          <w:p w14:paraId="7A091CF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4AA927E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566D235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33F1603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4E055D9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3EE3955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8FB77CF" w14:textId="77777777" w:rsidTr="00153AD2">
        <w:trPr>
          <w:trHeight w:val="554"/>
        </w:trPr>
        <w:tc>
          <w:tcPr>
            <w:tcW w:w="3547" w:type="dxa"/>
          </w:tcPr>
          <w:p w14:paraId="56C9960F"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providing a strong argument in my writing</w:t>
            </w:r>
          </w:p>
        </w:tc>
        <w:tc>
          <w:tcPr>
            <w:tcW w:w="1069" w:type="dxa"/>
            <w:vAlign w:val="center"/>
          </w:tcPr>
          <w:p w14:paraId="0E8E963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0F26855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53D72D8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00F99D3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0310D0F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372CB3D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AF765BE" w14:textId="77777777" w:rsidTr="00153AD2">
        <w:trPr>
          <w:trHeight w:val="554"/>
        </w:trPr>
        <w:tc>
          <w:tcPr>
            <w:tcW w:w="3547" w:type="dxa"/>
          </w:tcPr>
          <w:p w14:paraId="72301CBC"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writing with clarity</w:t>
            </w:r>
          </w:p>
          <w:p w14:paraId="3ACB3EA6" w14:textId="77777777" w:rsidR="00153AD2" w:rsidRPr="00697725" w:rsidRDefault="00153AD2" w:rsidP="00153AD2">
            <w:pPr>
              <w:rPr>
                <w:rFonts w:asciiTheme="minorHAnsi" w:hAnsiTheme="minorHAnsi" w:cstheme="minorHAnsi"/>
                <w:bCs/>
                <w:color w:val="000000" w:themeColor="text1"/>
              </w:rPr>
            </w:pPr>
          </w:p>
        </w:tc>
        <w:tc>
          <w:tcPr>
            <w:tcW w:w="1069" w:type="dxa"/>
            <w:vAlign w:val="center"/>
          </w:tcPr>
          <w:p w14:paraId="222F44F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0A7494D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357EB3E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58C9714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430C678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4DEC3D4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41950C0" w14:textId="77777777" w:rsidTr="00153AD2">
        <w:trPr>
          <w:trHeight w:val="554"/>
        </w:trPr>
        <w:tc>
          <w:tcPr>
            <w:tcW w:w="3547" w:type="dxa"/>
          </w:tcPr>
          <w:p w14:paraId="00071686"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writing without surface-level errors (e.g., grammar errors)</w:t>
            </w:r>
          </w:p>
        </w:tc>
        <w:tc>
          <w:tcPr>
            <w:tcW w:w="1069" w:type="dxa"/>
            <w:vAlign w:val="center"/>
          </w:tcPr>
          <w:p w14:paraId="2AF7C6C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69" w:type="dxa"/>
            <w:vAlign w:val="center"/>
          </w:tcPr>
          <w:p w14:paraId="7E90BD2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9" w:type="dxa"/>
            <w:vAlign w:val="center"/>
          </w:tcPr>
          <w:p w14:paraId="11B6070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41" w:type="dxa"/>
            <w:vAlign w:val="center"/>
          </w:tcPr>
          <w:p w14:paraId="0F39048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70" w:type="dxa"/>
            <w:vAlign w:val="center"/>
          </w:tcPr>
          <w:p w14:paraId="1970104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16" w:type="dxa"/>
            <w:vAlign w:val="center"/>
          </w:tcPr>
          <w:p w14:paraId="7B2D4E1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2A3B966A" w14:textId="77777777" w:rsidR="00153AD2" w:rsidRPr="00697725" w:rsidRDefault="00153AD2" w:rsidP="00153AD2">
      <w:pPr>
        <w:ind w:left="360"/>
        <w:rPr>
          <w:rFonts w:asciiTheme="minorHAnsi" w:hAnsiTheme="minorHAnsi" w:cstheme="minorHAnsi"/>
        </w:rPr>
      </w:pPr>
    </w:p>
    <w:p w14:paraId="4B0630FB" w14:textId="239991C4" w:rsidR="00153AD2" w:rsidRPr="00697725" w:rsidRDefault="00153AD2" w:rsidP="00153AD2">
      <w:pPr>
        <w:ind w:left="360"/>
        <w:rPr>
          <w:rFonts w:asciiTheme="minorHAnsi" w:hAnsiTheme="minorHAnsi" w:cstheme="minorHAnsi"/>
          <w:b/>
          <w:bCs/>
        </w:rPr>
      </w:pPr>
      <w:r w:rsidRPr="00697725">
        <w:rPr>
          <w:rFonts w:asciiTheme="minorHAnsi" w:hAnsiTheme="minorHAnsi" w:cstheme="minorHAnsi"/>
        </w:rPr>
        <w:t>10.     Please answer the following questions based on your own perceptions of the English</w:t>
      </w:r>
      <w:r w:rsidRPr="00697725">
        <w:rPr>
          <w:rFonts w:asciiTheme="minorHAnsi" w:hAnsiTheme="minorHAnsi" w:cstheme="minorHAnsi"/>
        </w:rPr>
        <w:br/>
        <w:t xml:space="preserve">          writing skills you believe are required to successfully obtain employment </w:t>
      </w:r>
      <w:r w:rsidRPr="00697725">
        <w:rPr>
          <w:rFonts w:asciiTheme="minorHAnsi" w:hAnsiTheme="minorHAnsi" w:cstheme="minorHAnsi"/>
          <w:b/>
          <w:bCs/>
        </w:rPr>
        <w:t>in your</w:t>
      </w:r>
      <w:r w:rsidRPr="00697725">
        <w:rPr>
          <w:rFonts w:asciiTheme="minorHAnsi" w:hAnsiTheme="minorHAnsi" w:cstheme="minorHAnsi"/>
          <w:b/>
          <w:bCs/>
        </w:rPr>
        <w:br/>
        <w:t xml:space="preserve">          desired career post-PhD.</w:t>
      </w:r>
    </w:p>
    <w:tbl>
      <w:tblPr>
        <w:tblStyle w:val="TableGrid"/>
        <w:tblW w:w="9535" w:type="dxa"/>
        <w:tblLook w:val="04A0" w:firstRow="1" w:lastRow="0" w:firstColumn="1" w:lastColumn="0" w:noHBand="0" w:noVBand="1"/>
      </w:tblPr>
      <w:tblGrid>
        <w:gridCol w:w="3505"/>
        <w:gridCol w:w="1080"/>
        <w:gridCol w:w="1080"/>
        <w:gridCol w:w="1080"/>
        <w:gridCol w:w="810"/>
        <w:gridCol w:w="1043"/>
        <w:gridCol w:w="937"/>
      </w:tblGrid>
      <w:tr w:rsidR="00153AD2" w:rsidRPr="00697725" w14:paraId="31FA1618" w14:textId="77777777" w:rsidTr="00153AD2">
        <w:trPr>
          <w:trHeight w:val="1137"/>
        </w:trPr>
        <w:tc>
          <w:tcPr>
            <w:tcW w:w="3505" w:type="dxa"/>
            <w:vAlign w:val="bottom"/>
          </w:tcPr>
          <w:p w14:paraId="4791EA2B" w14:textId="77777777" w:rsidR="00153AD2" w:rsidRPr="00697725" w:rsidRDefault="00153AD2" w:rsidP="00153AD2">
            <w:pPr>
              <w:rPr>
                <w:rFonts w:asciiTheme="minorHAnsi" w:hAnsiTheme="minorHAnsi" w:cstheme="minorHAnsi"/>
              </w:rPr>
            </w:pPr>
            <w:r w:rsidRPr="00697725">
              <w:rPr>
                <w:rFonts w:asciiTheme="minorHAnsi" w:hAnsiTheme="minorHAnsi" w:cstheme="minorHAnsi"/>
                <w:bCs/>
              </w:rPr>
              <w:t>In order to successfully obtain employment in my desired career post-PhD, I believe that it is important that I can perform the following writing tasks in English well</w:t>
            </w:r>
            <w:r w:rsidRPr="00697725">
              <w:rPr>
                <w:rFonts w:asciiTheme="minorHAnsi" w:hAnsiTheme="minorHAnsi" w:cstheme="minorHAnsi"/>
              </w:rPr>
              <w:t>:</w:t>
            </w:r>
          </w:p>
        </w:tc>
        <w:tc>
          <w:tcPr>
            <w:tcW w:w="1080" w:type="dxa"/>
            <w:vAlign w:val="center"/>
          </w:tcPr>
          <w:p w14:paraId="43D15D6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Disagree</w:t>
            </w:r>
          </w:p>
        </w:tc>
        <w:tc>
          <w:tcPr>
            <w:tcW w:w="1080" w:type="dxa"/>
            <w:vAlign w:val="center"/>
          </w:tcPr>
          <w:p w14:paraId="51F9BDF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Disagree</w:t>
            </w:r>
          </w:p>
        </w:tc>
        <w:tc>
          <w:tcPr>
            <w:tcW w:w="1080" w:type="dxa"/>
            <w:vAlign w:val="center"/>
          </w:tcPr>
          <w:p w14:paraId="74FA973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Neither Agree nor Disagree</w:t>
            </w:r>
          </w:p>
        </w:tc>
        <w:tc>
          <w:tcPr>
            <w:tcW w:w="810" w:type="dxa"/>
            <w:vAlign w:val="center"/>
          </w:tcPr>
          <w:p w14:paraId="4C88AA1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Agree</w:t>
            </w:r>
          </w:p>
        </w:tc>
        <w:tc>
          <w:tcPr>
            <w:tcW w:w="1043" w:type="dxa"/>
            <w:vAlign w:val="center"/>
          </w:tcPr>
          <w:p w14:paraId="31F237B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Strongly Agree</w:t>
            </w:r>
          </w:p>
        </w:tc>
        <w:tc>
          <w:tcPr>
            <w:tcW w:w="937" w:type="dxa"/>
          </w:tcPr>
          <w:p w14:paraId="344FDE31" w14:textId="77777777" w:rsidR="00153AD2" w:rsidRPr="00697725" w:rsidRDefault="00153AD2" w:rsidP="00153AD2">
            <w:pPr>
              <w:jc w:val="center"/>
              <w:rPr>
                <w:rFonts w:asciiTheme="minorHAnsi" w:hAnsiTheme="minorHAnsi" w:cstheme="minorHAnsi"/>
              </w:rPr>
            </w:pPr>
          </w:p>
          <w:p w14:paraId="770BC38E" w14:textId="77777777" w:rsidR="00153AD2" w:rsidRPr="00697725" w:rsidRDefault="00153AD2" w:rsidP="00153AD2">
            <w:pPr>
              <w:jc w:val="center"/>
              <w:rPr>
                <w:rFonts w:asciiTheme="minorHAnsi" w:hAnsiTheme="minorHAnsi" w:cstheme="minorHAnsi"/>
              </w:rPr>
            </w:pPr>
          </w:p>
          <w:p w14:paraId="195A22E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I Don’t Know</w:t>
            </w:r>
          </w:p>
        </w:tc>
      </w:tr>
      <w:tr w:rsidR="00153AD2" w:rsidRPr="00697725" w14:paraId="5A88070D" w14:textId="77777777" w:rsidTr="00153AD2">
        <w:trPr>
          <w:trHeight w:val="568"/>
        </w:trPr>
        <w:tc>
          <w:tcPr>
            <w:tcW w:w="3505" w:type="dxa"/>
          </w:tcPr>
          <w:p w14:paraId="622E5B34"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abstracts</w:t>
            </w:r>
          </w:p>
        </w:tc>
        <w:tc>
          <w:tcPr>
            <w:tcW w:w="1080" w:type="dxa"/>
            <w:vAlign w:val="center"/>
          </w:tcPr>
          <w:p w14:paraId="276DB47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6B19D5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6ECDC9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57D7F84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35CB10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66014A3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D071BE3" w14:textId="77777777" w:rsidTr="00153AD2">
        <w:trPr>
          <w:trHeight w:val="568"/>
        </w:trPr>
        <w:tc>
          <w:tcPr>
            <w:tcW w:w="3505" w:type="dxa"/>
          </w:tcPr>
          <w:p w14:paraId="2F8361F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academic blog posts </w:t>
            </w:r>
          </w:p>
          <w:p w14:paraId="5E528F02" w14:textId="77777777" w:rsidR="00153AD2" w:rsidRPr="00697725" w:rsidRDefault="00153AD2" w:rsidP="00153AD2">
            <w:pPr>
              <w:rPr>
                <w:rFonts w:asciiTheme="minorHAnsi" w:hAnsiTheme="minorHAnsi" w:cstheme="minorHAnsi"/>
                <w:color w:val="000000" w:themeColor="text1"/>
              </w:rPr>
            </w:pPr>
          </w:p>
        </w:tc>
        <w:tc>
          <w:tcPr>
            <w:tcW w:w="1080" w:type="dxa"/>
            <w:vAlign w:val="center"/>
          </w:tcPr>
          <w:p w14:paraId="20451BB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645FD9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161EAB8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31A8195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8DFEAC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613EB08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A8A6D2E" w14:textId="77777777" w:rsidTr="00153AD2">
        <w:trPr>
          <w:trHeight w:val="554"/>
        </w:trPr>
        <w:tc>
          <w:tcPr>
            <w:tcW w:w="3505" w:type="dxa"/>
          </w:tcPr>
          <w:p w14:paraId="54C59C12"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article critiques</w:t>
            </w:r>
          </w:p>
          <w:p w14:paraId="3C0138C1"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15EB124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6287F7C"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AAFAE8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10C691D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2CD4913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71D3846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A4567B9" w14:textId="77777777" w:rsidTr="00153AD2">
        <w:trPr>
          <w:trHeight w:val="584"/>
        </w:trPr>
        <w:tc>
          <w:tcPr>
            <w:tcW w:w="3505" w:type="dxa"/>
          </w:tcPr>
          <w:p w14:paraId="0B8B65F1"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lastRenderedPageBreak/>
              <w:t>business proposals (e.g., written offer to a prospective sponsor)</w:t>
            </w:r>
          </w:p>
        </w:tc>
        <w:tc>
          <w:tcPr>
            <w:tcW w:w="1080" w:type="dxa"/>
            <w:vAlign w:val="center"/>
          </w:tcPr>
          <w:p w14:paraId="7DD2750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DE1CE9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2ABF405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0614EA8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6B76267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2EAE92E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0094903" w14:textId="77777777" w:rsidTr="00153AD2">
        <w:trPr>
          <w:trHeight w:val="554"/>
        </w:trPr>
        <w:tc>
          <w:tcPr>
            <w:tcW w:w="3505" w:type="dxa"/>
          </w:tcPr>
          <w:p w14:paraId="53A927EE"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executive summaries (e.g., short document summarizing larger report)</w:t>
            </w:r>
          </w:p>
        </w:tc>
        <w:tc>
          <w:tcPr>
            <w:tcW w:w="1080" w:type="dxa"/>
            <w:vAlign w:val="center"/>
          </w:tcPr>
          <w:p w14:paraId="1B6DBBE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BCDD8E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30786F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52D1722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815BD8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0515CA9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A673DC5" w14:textId="77777777" w:rsidTr="00153AD2">
        <w:trPr>
          <w:trHeight w:val="554"/>
        </w:trPr>
        <w:tc>
          <w:tcPr>
            <w:tcW w:w="3505" w:type="dxa"/>
          </w:tcPr>
          <w:p w14:paraId="6F42C93C"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grant writing</w:t>
            </w:r>
          </w:p>
          <w:p w14:paraId="702EF822"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54F21B9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6718AD8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8C690D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34AFCF7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57B7D58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4286DA0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486DEC0" w14:textId="77777777" w:rsidTr="00153AD2">
        <w:trPr>
          <w:trHeight w:val="554"/>
        </w:trPr>
        <w:tc>
          <w:tcPr>
            <w:tcW w:w="3505" w:type="dxa"/>
          </w:tcPr>
          <w:p w14:paraId="75B998BD"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infographics (e.g., visual representation of information)</w:t>
            </w:r>
          </w:p>
        </w:tc>
        <w:tc>
          <w:tcPr>
            <w:tcW w:w="1080" w:type="dxa"/>
            <w:vAlign w:val="center"/>
          </w:tcPr>
          <w:p w14:paraId="6C25734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3C39AB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21271E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08A8C9F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E59E0A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690C362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0AA1A1EB" w14:textId="77777777" w:rsidTr="00153AD2">
        <w:trPr>
          <w:trHeight w:val="554"/>
        </w:trPr>
        <w:tc>
          <w:tcPr>
            <w:tcW w:w="3505" w:type="dxa"/>
          </w:tcPr>
          <w:p w14:paraId="151C1809"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lab/experiment reports</w:t>
            </w:r>
          </w:p>
        </w:tc>
        <w:tc>
          <w:tcPr>
            <w:tcW w:w="1080" w:type="dxa"/>
            <w:vAlign w:val="center"/>
          </w:tcPr>
          <w:p w14:paraId="71D2D22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FD52DE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04F145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24CC3F8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AACC89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6197764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3736C078" w14:textId="77777777" w:rsidTr="00153AD2">
        <w:trPr>
          <w:trHeight w:val="554"/>
        </w:trPr>
        <w:tc>
          <w:tcPr>
            <w:tcW w:w="3505" w:type="dxa"/>
          </w:tcPr>
          <w:p w14:paraId="75CD6E36"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literature reviews</w:t>
            </w:r>
          </w:p>
        </w:tc>
        <w:tc>
          <w:tcPr>
            <w:tcW w:w="1080" w:type="dxa"/>
            <w:vAlign w:val="center"/>
          </w:tcPr>
          <w:p w14:paraId="650A1682"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F0E740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8864BF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531C521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0086FC3B"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558700C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5097571" w14:textId="77777777" w:rsidTr="00153AD2">
        <w:trPr>
          <w:trHeight w:val="554"/>
        </w:trPr>
        <w:tc>
          <w:tcPr>
            <w:tcW w:w="3505" w:type="dxa"/>
          </w:tcPr>
          <w:p w14:paraId="4A829489" w14:textId="77777777" w:rsidR="00153AD2" w:rsidRPr="00697725" w:rsidRDefault="00153AD2" w:rsidP="00153AD2">
            <w:pPr>
              <w:rPr>
                <w:rFonts w:asciiTheme="minorHAnsi" w:hAnsiTheme="minorHAnsi" w:cstheme="minorHAnsi"/>
                <w:bCs/>
                <w:color w:val="000000" w:themeColor="text1"/>
              </w:rPr>
            </w:pPr>
            <w:r w:rsidRPr="00697725">
              <w:rPr>
                <w:rFonts w:asciiTheme="minorHAnsi" w:hAnsiTheme="minorHAnsi" w:cstheme="minorHAnsi"/>
                <w:color w:val="000000" w:themeColor="text1"/>
              </w:rPr>
              <w:t>memos</w:t>
            </w:r>
          </w:p>
          <w:p w14:paraId="0E89168D"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3C32DD5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6621C5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CE5DEE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19A4ADE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5DAFCE6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3C8D552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5BD51157" w14:textId="77777777" w:rsidTr="00153AD2">
        <w:trPr>
          <w:trHeight w:val="314"/>
        </w:trPr>
        <w:tc>
          <w:tcPr>
            <w:tcW w:w="3505" w:type="dxa"/>
          </w:tcPr>
          <w:p w14:paraId="26EB3E94"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newspaper articles</w:t>
            </w:r>
          </w:p>
          <w:p w14:paraId="29CC7508"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23B26F6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F687E7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6C7551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1819563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1F0D283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56CB99B8"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6DE3D244" w14:textId="77777777" w:rsidTr="00153AD2">
        <w:trPr>
          <w:trHeight w:val="314"/>
        </w:trPr>
        <w:tc>
          <w:tcPr>
            <w:tcW w:w="3505" w:type="dxa"/>
          </w:tcPr>
          <w:p w14:paraId="18072D38"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research/project proposals</w:t>
            </w:r>
          </w:p>
          <w:p w14:paraId="665E856C"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5331766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2B97EBB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7E39A776"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04DA429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443A7ED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1320D6F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1DA0662F" w14:textId="77777777" w:rsidTr="00153AD2">
        <w:trPr>
          <w:trHeight w:val="314"/>
        </w:trPr>
        <w:tc>
          <w:tcPr>
            <w:tcW w:w="3505" w:type="dxa"/>
          </w:tcPr>
          <w:p w14:paraId="5806634D"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social media posts </w:t>
            </w:r>
          </w:p>
          <w:p w14:paraId="081C70B2"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461C097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3CA4324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228FCE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7979CA4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5051184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521C2ABD"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7A458059" w14:textId="77777777" w:rsidTr="00153AD2">
        <w:trPr>
          <w:trHeight w:val="314"/>
        </w:trPr>
        <w:tc>
          <w:tcPr>
            <w:tcW w:w="3505" w:type="dxa"/>
          </w:tcPr>
          <w:p w14:paraId="2D7CE487"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technical report writing </w:t>
            </w:r>
          </w:p>
          <w:p w14:paraId="2B57E583"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660C9D97"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D06A33E"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52B13EE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74C6819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7E66C370"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47649F71"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r w:rsidR="00153AD2" w:rsidRPr="00697725" w14:paraId="4CBBC188" w14:textId="77777777" w:rsidTr="00153AD2">
        <w:trPr>
          <w:trHeight w:val="314"/>
        </w:trPr>
        <w:tc>
          <w:tcPr>
            <w:tcW w:w="3505" w:type="dxa"/>
          </w:tcPr>
          <w:p w14:paraId="5759CF6A" w14:textId="77777777" w:rsidR="00153AD2" w:rsidRPr="00697725" w:rsidRDefault="00153AD2" w:rsidP="00153AD2">
            <w:pPr>
              <w:rPr>
                <w:rFonts w:asciiTheme="minorHAnsi" w:hAnsiTheme="minorHAnsi" w:cstheme="minorHAnsi"/>
                <w:color w:val="000000" w:themeColor="text1"/>
              </w:rPr>
            </w:pPr>
            <w:r w:rsidRPr="00697725">
              <w:rPr>
                <w:rFonts w:asciiTheme="minorHAnsi" w:hAnsiTheme="minorHAnsi" w:cstheme="minorHAnsi"/>
                <w:color w:val="000000" w:themeColor="text1"/>
              </w:rPr>
              <w:t xml:space="preserve">writing for publication </w:t>
            </w:r>
          </w:p>
          <w:p w14:paraId="2B7703BB" w14:textId="77777777" w:rsidR="00153AD2" w:rsidRPr="00697725" w:rsidRDefault="00153AD2" w:rsidP="00153AD2">
            <w:pPr>
              <w:rPr>
                <w:rFonts w:asciiTheme="minorHAnsi" w:hAnsiTheme="minorHAnsi" w:cstheme="minorHAnsi"/>
                <w:bCs/>
                <w:color w:val="000000" w:themeColor="text1"/>
              </w:rPr>
            </w:pPr>
          </w:p>
        </w:tc>
        <w:tc>
          <w:tcPr>
            <w:tcW w:w="1080" w:type="dxa"/>
            <w:vAlign w:val="center"/>
          </w:tcPr>
          <w:p w14:paraId="0FD6D7D5"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4022B103"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80" w:type="dxa"/>
            <w:vAlign w:val="center"/>
          </w:tcPr>
          <w:p w14:paraId="0DEDA77F"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810" w:type="dxa"/>
            <w:vAlign w:val="center"/>
          </w:tcPr>
          <w:p w14:paraId="713F59B9"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1043" w:type="dxa"/>
            <w:vAlign w:val="center"/>
          </w:tcPr>
          <w:p w14:paraId="2661FCF4"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c>
          <w:tcPr>
            <w:tcW w:w="937" w:type="dxa"/>
            <w:vAlign w:val="center"/>
          </w:tcPr>
          <w:p w14:paraId="1831E21A" w14:textId="77777777" w:rsidR="00153AD2" w:rsidRPr="00697725" w:rsidRDefault="00153AD2" w:rsidP="00153AD2">
            <w:pPr>
              <w:jc w:val="center"/>
              <w:rPr>
                <w:rFonts w:asciiTheme="minorHAnsi" w:hAnsiTheme="minorHAnsi" w:cstheme="minorHAnsi"/>
              </w:rPr>
            </w:pPr>
            <w:r w:rsidRPr="00697725">
              <w:rPr>
                <w:rFonts w:asciiTheme="minorHAnsi" w:hAnsiTheme="minorHAnsi" w:cstheme="minorHAnsi"/>
              </w:rPr>
              <w:t>○</w:t>
            </w:r>
          </w:p>
        </w:tc>
      </w:tr>
    </w:tbl>
    <w:p w14:paraId="4202ECDA" w14:textId="77777777" w:rsidR="00153AD2" w:rsidRPr="00697725" w:rsidRDefault="00153AD2" w:rsidP="00153AD2">
      <w:pPr>
        <w:rPr>
          <w:rFonts w:asciiTheme="minorHAnsi" w:hAnsiTheme="minorHAnsi" w:cstheme="minorHAnsi"/>
          <w:b/>
          <w:bCs/>
          <w:u w:val="single"/>
        </w:rPr>
      </w:pPr>
    </w:p>
    <w:p w14:paraId="054531C1"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 xml:space="preserve">       11.    What additional information would you like to share about your own perceptions of the</w:t>
      </w:r>
      <w:r w:rsidRPr="00697725">
        <w:rPr>
          <w:rFonts w:asciiTheme="minorHAnsi" w:hAnsiTheme="minorHAnsi" w:cstheme="minorHAnsi"/>
        </w:rPr>
        <w:br/>
        <w:t xml:space="preserve">                English writing skills you believe are required to successfully obtain employment in</w:t>
      </w:r>
      <w:r w:rsidRPr="00697725">
        <w:rPr>
          <w:rFonts w:asciiTheme="minorHAnsi" w:hAnsiTheme="minorHAnsi" w:cstheme="minorHAnsi"/>
        </w:rPr>
        <w:br/>
        <w:t xml:space="preserve">                your desired career post-PhD?</w:t>
      </w:r>
    </w:p>
    <w:p w14:paraId="4A926253" w14:textId="77777777" w:rsidR="00153AD2" w:rsidRPr="00697725" w:rsidRDefault="00153AD2" w:rsidP="00153AD2">
      <w:pPr>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76672" behindDoc="0" locked="0" layoutInCell="1" allowOverlap="1" wp14:anchorId="09F7504E" wp14:editId="6F24E9A7">
                <wp:simplePos x="0" y="0"/>
                <wp:positionH relativeFrom="column">
                  <wp:posOffset>36286</wp:posOffset>
                </wp:positionH>
                <wp:positionV relativeFrom="paragraph">
                  <wp:posOffset>66040</wp:posOffset>
                </wp:positionV>
                <wp:extent cx="5851228" cy="965200"/>
                <wp:effectExtent l="0" t="0" r="16510" b="12700"/>
                <wp:wrapNone/>
                <wp:docPr id="9" name="Text Box 9"/>
                <wp:cNvGraphicFramePr/>
                <a:graphic xmlns:a="http://schemas.openxmlformats.org/drawingml/2006/main">
                  <a:graphicData uri="http://schemas.microsoft.com/office/word/2010/wordprocessingShape">
                    <wps:wsp>
                      <wps:cNvSpPr txBox="1"/>
                      <wps:spPr>
                        <a:xfrm>
                          <a:off x="0" y="0"/>
                          <a:ext cx="5851228" cy="965200"/>
                        </a:xfrm>
                        <a:prstGeom prst="rect">
                          <a:avLst/>
                        </a:prstGeom>
                        <a:solidFill>
                          <a:schemeClr val="lt1"/>
                        </a:solidFill>
                        <a:ln w="6350">
                          <a:solidFill>
                            <a:prstClr val="black"/>
                          </a:solidFill>
                        </a:ln>
                      </wps:spPr>
                      <wps:txbx>
                        <w:txbxContent>
                          <w:p w14:paraId="118D75E2" w14:textId="77777777" w:rsidR="008A6B3B" w:rsidRDefault="008A6B3B" w:rsidP="00153A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7504E" id="Text Box 9" o:spid="_x0000_s1033" type="#_x0000_t202" style="position:absolute;margin-left:2.85pt;margin-top:5.2pt;width:460.75pt;height: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" fillcolor="white [3201]" strokeweight=".5pt">
                <v:textbox>
                  <w:txbxContent>
                    <w:p w14:paraId="118D75E2" w14:textId="77777777" w:rsidR="008A6B3B" w:rsidRDefault="008A6B3B" w:rsidP="00153AD2"/>
                  </w:txbxContent>
                </v:textbox>
              </v:shape>
            </w:pict>
          </mc:Fallback>
        </mc:AlternateContent>
      </w:r>
    </w:p>
    <w:p w14:paraId="6CD2E03E" w14:textId="77777777" w:rsidR="00153AD2" w:rsidRPr="00697725" w:rsidRDefault="00153AD2" w:rsidP="00153AD2">
      <w:pPr>
        <w:rPr>
          <w:rFonts w:asciiTheme="minorHAnsi" w:hAnsiTheme="minorHAnsi" w:cstheme="minorHAnsi"/>
        </w:rPr>
      </w:pPr>
    </w:p>
    <w:p w14:paraId="70F19F69" w14:textId="77777777" w:rsidR="00153AD2" w:rsidRPr="00697725" w:rsidRDefault="00153AD2" w:rsidP="00153AD2">
      <w:pPr>
        <w:rPr>
          <w:rFonts w:asciiTheme="minorHAnsi" w:hAnsiTheme="minorHAnsi" w:cstheme="minorHAnsi"/>
        </w:rPr>
      </w:pPr>
    </w:p>
    <w:p w14:paraId="007D66C6" w14:textId="77777777" w:rsidR="00153AD2" w:rsidRPr="00697725" w:rsidRDefault="00153AD2" w:rsidP="00153AD2">
      <w:pPr>
        <w:rPr>
          <w:rFonts w:asciiTheme="minorHAnsi" w:hAnsiTheme="minorHAnsi" w:cstheme="minorHAnsi"/>
        </w:rPr>
      </w:pPr>
    </w:p>
    <w:p w14:paraId="65DC757F" w14:textId="77777777" w:rsidR="00153AD2" w:rsidRPr="00697725" w:rsidRDefault="00153AD2" w:rsidP="00153AD2">
      <w:pPr>
        <w:rPr>
          <w:rFonts w:asciiTheme="minorHAnsi" w:hAnsiTheme="minorHAnsi" w:cstheme="minorHAnsi"/>
        </w:rPr>
      </w:pPr>
    </w:p>
    <w:p w14:paraId="3AF8F330" w14:textId="382D06FF" w:rsidR="00153AD2" w:rsidRPr="00697725" w:rsidRDefault="00153AD2" w:rsidP="00153AD2">
      <w:pPr>
        <w:rPr>
          <w:rFonts w:asciiTheme="minorHAnsi" w:hAnsiTheme="minorHAnsi" w:cstheme="minorHAnsi"/>
        </w:rPr>
      </w:pPr>
    </w:p>
    <w:p w14:paraId="3272449F" w14:textId="64BF5563" w:rsidR="00153AD2" w:rsidRPr="00697725" w:rsidRDefault="00153AD2" w:rsidP="00153AD2">
      <w:pPr>
        <w:rPr>
          <w:rFonts w:asciiTheme="minorHAnsi" w:hAnsiTheme="minorHAnsi" w:cstheme="minorHAnsi"/>
        </w:rPr>
      </w:pPr>
    </w:p>
    <w:p w14:paraId="1B3B97B3" w14:textId="77777777" w:rsidR="00153AD2" w:rsidRPr="00697725" w:rsidRDefault="00153AD2" w:rsidP="00153AD2">
      <w:pPr>
        <w:rPr>
          <w:rFonts w:asciiTheme="minorHAnsi" w:hAnsiTheme="minorHAnsi" w:cstheme="minorHAnsi"/>
        </w:rPr>
      </w:pPr>
    </w:p>
    <w:p w14:paraId="7B9640BD" w14:textId="77777777" w:rsidR="00153AD2" w:rsidRPr="00697725" w:rsidRDefault="00153AD2" w:rsidP="00153AD2">
      <w:pPr>
        <w:rPr>
          <w:rFonts w:asciiTheme="minorHAnsi" w:hAnsiTheme="minorHAnsi" w:cstheme="minorHAnsi"/>
        </w:rPr>
      </w:pPr>
      <w:r w:rsidRPr="00697725">
        <w:rPr>
          <w:rFonts w:asciiTheme="minorHAnsi" w:hAnsiTheme="minorHAnsi" w:cstheme="minorHAnsi"/>
        </w:rPr>
        <w:t xml:space="preserve">       12.    What/whom has influenced your perceptions regarding your writing needs/skills (e.g.,</w:t>
      </w:r>
      <w:r w:rsidRPr="00697725">
        <w:rPr>
          <w:rFonts w:asciiTheme="minorHAnsi" w:hAnsiTheme="minorHAnsi" w:cstheme="minorHAnsi"/>
        </w:rPr>
        <w:br/>
        <w:t xml:space="preserve">                 feedback from your advisor)?</w:t>
      </w:r>
    </w:p>
    <w:p w14:paraId="4E3E9DBA" w14:textId="77777777" w:rsidR="00153AD2" w:rsidRPr="00697725" w:rsidRDefault="00153AD2" w:rsidP="00153AD2">
      <w:pPr>
        <w:rPr>
          <w:rFonts w:asciiTheme="minorHAnsi" w:hAnsiTheme="minorHAnsi" w:cstheme="minorHAnsi"/>
        </w:rPr>
      </w:pPr>
      <w:r w:rsidRPr="00697725">
        <w:rPr>
          <w:rFonts w:asciiTheme="minorHAnsi" w:hAnsiTheme="minorHAnsi" w:cstheme="minorHAnsi"/>
          <w:noProof/>
        </w:rPr>
        <mc:AlternateContent>
          <mc:Choice Requires="wps">
            <w:drawing>
              <wp:anchor distT="0" distB="0" distL="114300" distR="114300" simplePos="0" relativeHeight="251677696" behindDoc="0" locked="0" layoutInCell="1" allowOverlap="1" wp14:anchorId="29A1B3A0" wp14:editId="76249B3C">
                <wp:simplePos x="0" y="0"/>
                <wp:positionH relativeFrom="column">
                  <wp:posOffset>0</wp:posOffset>
                </wp:positionH>
                <wp:positionV relativeFrom="paragraph">
                  <wp:posOffset>-2177</wp:posOffset>
                </wp:positionV>
                <wp:extent cx="5851228" cy="1066800"/>
                <wp:effectExtent l="0" t="0" r="16510" b="12700"/>
                <wp:wrapNone/>
                <wp:docPr id="10" name="Text Box 10"/>
                <wp:cNvGraphicFramePr/>
                <a:graphic xmlns:a="http://schemas.openxmlformats.org/drawingml/2006/main">
                  <a:graphicData uri="http://schemas.microsoft.com/office/word/2010/wordprocessingShape">
                    <wps:wsp>
                      <wps:cNvSpPr txBox="1"/>
                      <wps:spPr>
                        <a:xfrm>
                          <a:off x="0" y="0"/>
                          <a:ext cx="5851228" cy="1066800"/>
                        </a:xfrm>
                        <a:prstGeom prst="rect">
                          <a:avLst/>
                        </a:prstGeom>
                        <a:solidFill>
                          <a:schemeClr val="lt1"/>
                        </a:solidFill>
                        <a:ln w="6350">
                          <a:solidFill>
                            <a:prstClr val="black"/>
                          </a:solidFill>
                        </a:ln>
                      </wps:spPr>
                      <wps:txbx>
                        <w:txbxContent>
                          <w:p w14:paraId="7AF01FE9" w14:textId="77777777" w:rsidR="008A6B3B" w:rsidRDefault="008A6B3B" w:rsidP="00153A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1B3A0" id="Text Box 10" o:spid="_x0000_s1034" type="#_x0000_t202" style="position:absolute;margin-left:0;margin-top:-.15pt;width:460.75pt;height: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" fillcolor="white [3201]" strokeweight=".5pt">
                <v:textbox>
                  <w:txbxContent>
                    <w:p w14:paraId="7AF01FE9" w14:textId="77777777" w:rsidR="008A6B3B" w:rsidRDefault="008A6B3B" w:rsidP="00153AD2"/>
                  </w:txbxContent>
                </v:textbox>
              </v:shape>
            </w:pict>
          </mc:Fallback>
        </mc:AlternateContent>
      </w:r>
    </w:p>
    <w:p w14:paraId="5335C734" w14:textId="77777777" w:rsidR="00153AD2" w:rsidRPr="00697725" w:rsidRDefault="00153AD2" w:rsidP="00153AD2">
      <w:pPr>
        <w:rPr>
          <w:rFonts w:asciiTheme="minorHAnsi" w:hAnsiTheme="minorHAnsi" w:cstheme="minorHAnsi"/>
        </w:rPr>
      </w:pPr>
    </w:p>
    <w:p w14:paraId="5127FF8A" w14:textId="77777777" w:rsidR="00153AD2" w:rsidRPr="00697725" w:rsidRDefault="00153AD2" w:rsidP="00153AD2">
      <w:pPr>
        <w:rPr>
          <w:rFonts w:asciiTheme="minorHAnsi" w:hAnsiTheme="minorHAnsi" w:cstheme="minorHAnsi"/>
        </w:rPr>
      </w:pPr>
    </w:p>
    <w:p w14:paraId="06832F52" w14:textId="77777777" w:rsidR="00153AD2" w:rsidRPr="00697725" w:rsidRDefault="00153AD2" w:rsidP="00153AD2">
      <w:pPr>
        <w:rPr>
          <w:rFonts w:asciiTheme="minorHAnsi" w:hAnsiTheme="minorHAnsi" w:cstheme="minorHAnsi"/>
        </w:rPr>
      </w:pPr>
    </w:p>
    <w:p w14:paraId="1F5B3730" w14:textId="77777777" w:rsidR="00227B50" w:rsidRPr="00697725" w:rsidRDefault="00227B50" w:rsidP="00153AD2">
      <w:pPr>
        <w:rPr>
          <w:rFonts w:asciiTheme="minorHAnsi" w:hAnsiTheme="minorHAnsi" w:cstheme="minorHAnsi"/>
          <w:b/>
          <w:bCs/>
          <w:u w:val="single"/>
        </w:rPr>
      </w:pPr>
    </w:p>
    <w:p w14:paraId="46D4C64C" w14:textId="6E286944" w:rsidR="00153AD2" w:rsidRPr="00697725" w:rsidRDefault="00153AD2" w:rsidP="00153AD2">
      <w:pPr>
        <w:rPr>
          <w:rFonts w:asciiTheme="minorHAnsi" w:hAnsiTheme="minorHAnsi" w:cstheme="minorHAnsi"/>
          <w:b/>
          <w:bCs/>
          <w:u w:val="single"/>
        </w:rPr>
      </w:pPr>
      <w:r w:rsidRPr="00697725">
        <w:rPr>
          <w:rFonts w:asciiTheme="minorHAnsi" w:hAnsiTheme="minorHAnsi" w:cstheme="minorHAnsi"/>
          <w:b/>
          <w:bCs/>
          <w:u w:val="single"/>
        </w:rPr>
        <w:lastRenderedPageBreak/>
        <w:t>Demographic Questions:</w:t>
      </w:r>
    </w:p>
    <w:p w14:paraId="3E26CACE" w14:textId="77777777" w:rsidR="003C6B03" w:rsidRPr="00697725" w:rsidRDefault="003C6B03" w:rsidP="00153AD2">
      <w:pPr>
        <w:rPr>
          <w:rFonts w:asciiTheme="minorHAnsi" w:hAnsiTheme="minorHAnsi" w:cstheme="minorHAnsi"/>
        </w:rPr>
      </w:pPr>
    </w:p>
    <w:p w14:paraId="6BC83E41" w14:textId="00FE7DA5" w:rsidR="00153AD2" w:rsidRPr="00697725" w:rsidRDefault="00153AD2" w:rsidP="00153AD2">
      <w:pPr>
        <w:rPr>
          <w:rFonts w:asciiTheme="minorHAnsi" w:hAnsiTheme="minorHAnsi" w:cstheme="minorHAnsi"/>
        </w:rPr>
      </w:pPr>
      <w:r w:rsidRPr="00697725">
        <w:rPr>
          <w:rFonts w:asciiTheme="minorHAnsi" w:hAnsiTheme="minorHAnsi" w:cstheme="minorHAnsi"/>
        </w:rPr>
        <w:t xml:space="preserve">The following questions ask about general information about you as a graduate student. Please answer the following questions based on how they best represent your current status as a graduate student. </w:t>
      </w:r>
      <w:r w:rsidRPr="00697725">
        <w:rPr>
          <w:rFonts w:asciiTheme="minorHAnsi" w:hAnsiTheme="minorHAnsi" w:cstheme="minorHAnsi"/>
          <w:color w:val="000000" w:themeColor="text1"/>
          <w:shd w:val="clear" w:color="auto" w:fill="FFFFFF"/>
        </w:rPr>
        <w:t>If you prefer to not respond to the question, then please leave your answer blank.</w:t>
      </w:r>
    </w:p>
    <w:p w14:paraId="06E963CD" w14:textId="77777777" w:rsidR="00153AD2" w:rsidRPr="00697725" w:rsidRDefault="00153AD2" w:rsidP="00153AD2">
      <w:pPr>
        <w:rPr>
          <w:rFonts w:asciiTheme="minorHAnsi" w:hAnsiTheme="minorHAnsi" w:cstheme="minorHAnsi"/>
        </w:rPr>
      </w:pPr>
    </w:p>
    <w:p w14:paraId="42A66FB0" w14:textId="77777777" w:rsidR="00153AD2" w:rsidRPr="00697725" w:rsidRDefault="00153AD2" w:rsidP="00697725">
      <w:pPr>
        <w:pStyle w:val="ListParagraph"/>
        <w:numPr>
          <w:ilvl w:val="0"/>
          <w:numId w:val="14"/>
        </w:numPr>
        <w:rPr>
          <w:rFonts w:asciiTheme="minorHAnsi" w:hAnsiTheme="minorHAnsi" w:cstheme="minorHAnsi"/>
        </w:rPr>
      </w:pPr>
      <w:r w:rsidRPr="00697725">
        <w:rPr>
          <w:rFonts w:asciiTheme="minorHAnsi" w:hAnsiTheme="minorHAnsi" w:cstheme="minorHAnsi"/>
        </w:rPr>
        <w:t>What is your current year in your PhD program?</w:t>
      </w:r>
    </w:p>
    <w:p w14:paraId="06177FF8" w14:textId="77777777" w:rsidR="00153AD2" w:rsidRPr="00697725" w:rsidRDefault="00153AD2" w:rsidP="00153AD2">
      <w:pPr>
        <w:ind w:left="720" w:firstLine="360"/>
        <w:rPr>
          <w:rFonts w:asciiTheme="minorHAnsi" w:hAnsiTheme="minorHAnsi" w:cstheme="minorHAnsi"/>
        </w:rPr>
      </w:pPr>
      <w:r w:rsidRPr="00697725">
        <w:rPr>
          <w:rFonts w:asciiTheme="minorHAnsi" w:hAnsiTheme="minorHAnsi" w:cstheme="minorHAnsi"/>
        </w:rPr>
        <w:t>1</w:t>
      </w:r>
      <w:r w:rsidRPr="00697725">
        <w:rPr>
          <w:rFonts w:asciiTheme="minorHAnsi" w:hAnsiTheme="minorHAnsi" w:cstheme="minorHAnsi"/>
          <w:vertAlign w:val="superscript"/>
        </w:rPr>
        <w:t>st</w:t>
      </w:r>
      <w:r w:rsidRPr="00697725">
        <w:rPr>
          <w:rFonts w:asciiTheme="minorHAnsi" w:hAnsiTheme="minorHAnsi" w:cstheme="minorHAnsi"/>
        </w:rPr>
        <w:t xml:space="preserve"> </w:t>
      </w:r>
    </w:p>
    <w:p w14:paraId="4E94F614" w14:textId="77777777" w:rsidR="00153AD2" w:rsidRPr="00697725" w:rsidRDefault="00153AD2" w:rsidP="00153AD2">
      <w:pPr>
        <w:ind w:left="720" w:firstLine="360"/>
        <w:rPr>
          <w:rFonts w:asciiTheme="minorHAnsi" w:hAnsiTheme="minorHAnsi" w:cstheme="minorHAnsi"/>
        </w:rPr>
      </w:pPr>
      <w:r w:rsidRPr="00697725">
        <w:rPr>
          <w:rFonts w:asciiTheme="minorHAnsi" w:hAnsiTheme="minorHAnsi" w:cstheme="minorHAnsi"/>
        </w:rPr>
        <w:t>2</w:t>
      </w:r>
      <w:r w:rsidRPr="00697725">
        <w:rPr>
          <w:rFonts w:asciiTheme="minorHAnsi" w:hAnsiTheme="minorHAnsi" w:cstheme="minorHAnsi"/>
          <w:vertAlign w:val="superscript"/>
        </w:rPr>
        <w:t>nd</w:t>
      </w:r>
      <w:r w:rsidRPr="00697725">
        <w:rPr>
          <w:rFonts w:asciiTheme="minorHAnsi" w:hAnsiTheme="minorHAnsi" w:cstheme="minorHAnsi"/>
        </w:rPr>
        <w:t xml:space="preserve"> </w:t>
      </w:r>
    </w:p>
    <w:p w14:paraId="43B144D1" w14:textId="77777777" w:rsidR="00153AD2" w:rsidRPr="00697725" w:rsidRDefault="00153AD2" w:rsidP="00153AD2">
      <w:pPr>
        <w:ind w:left="720" w:firstLine="360"/>
        <w:rPr>
          <w:rFonts w:asciiTheme="minorHAnsi" w:hAnsiTheme="minorHAnsi" w:cstheme="minorHAnsi"/>
        </w:rPr>
      </w:pPr>
      <w:r w:rsidRPr="00697725">
        <w:rPr>
          <w:rFonts w:asciiTheme="minorHAnsi" w:hAnsiTheme="minorHAnsi" w:cstheme="minorHAnsi"/>
        </w:rPr>
        <w:t>3</w:t>
      </w:r>
      <w:r w:rsidRPr="00697725">
        <w:rPr>
          <w:rFonts w:asciiTheme="minorHAnsi" w:hAnsiTheme="minorHAnsi" w:cstheme="minorHAnsi"/>
          <w:vertAlign w:val="superscript"/>
        </w:rPr>
        <w:t>rd</w:t>
      </w:r>
      <w:r w:rsidRPr="00697725">
        <w:rPr>
          <w:rFonts w:asciiTheme="minorHAnsi" w:hAnsiTheme="minorHAnsi" w:cstheme="minorHAnsi"/>
        </w:rPr>
        <w:t xml:space="preserve"> </w:t>
      </w:r>
    </w:p>
    <w:p w14:paraId="02A9E0D1" w14:textId="77777777" w:rsidR="00153AD2" w:rsidRPr="00697725" w:rsidRDefault="00153AD2" w:rsidP="00153AD2">
      <w:pPr>
        <w:ind w:left="720" w:firstLine="360"/>
        <w:rPr>
          <w:rFonts w:asciiTheme="minorHAnsi" w:hAnsiTheme="minorHAnsi" w:cstheme="minorHAnsi"/>
        </w:rPr>
      </w:pPr>
      <w:r w:rsidRPr="00697725">
        <w:rPr>
          <w:rFonts w:asciiTheme="minorHAnsi" w:hAnsiTheme="minorHAnsi" w:cstheme="minorHAnsi"/>
        </w:rPr>
        <w:t>4</w:t>
      </w:r>
      <w:r w:rsidRPr="00697725">
        <w:rPr>
          <w:rFonts w:asciiTheme="minorHAnsi" w:hAnsiTheme="minorHAnsi" w:cstheme="minorHAnsi"/>
          <w:vertAlign w:val="superscript"/>
        </w:rPr>
        <w:t>th</w:t>
      </w:r>
      <w:r w:rsidRPr="00697725">
        <w:rPr>
          <w:rFonts w:asciiTheme="minorHAnsi" w:hAnsiTheme="minorHAnsi" w:cstheme="minorHAnsi"/>
        </w:rPr>
        <w:t xml:space="preserve"> </w:t>
      </w:r>
    </w:p>
    <w:p w14:paraId="4A227210" w14:textId="77777777" w:rsidR="00153AD2" w:rsidRPr="00697725" w:rsidRDefault="00153AD2" w:rsidP="00153AD2">
      <w:pPr>
        <w:ind w:left="720" w:firstLine="360"/>
        <w:rPr>
          <w:rFonts w:asciiTheme="minorHAnsi" w:hAnsiTheme="minorHAnsi" w:cstheme="minorHAnsi"/>
        </w:rPr>
      </w:pPr>
      <w:r w:rsidRPr="00697725">
        <w:rPr>
          <w:rFonts w:asciiTheme="minorHAnsi" w:hAnsiTheme="minorHAnsi" w:cstheme="minorHAnsi"/>
        </w:rPr>
        <w:t>5</w:t>
      </w:r>
      <w:r w:rsidRPr="00697725">
        <w:rPr>
          <w:rFonts w:asciiTheme="minorHAnsi" w:hAnsiTheme="minorHAnsi" w:cstheme="minorHAnsi"/>
          <w:vertAlign w:val="superscript"/>
        </w:rPr>
        <w:t>th</w:t>
      </w:r>
    </w:p>
    <w:p w14:paraId="267EBC3D" w14:textId="77777777" w:rsidR="00153AD2" w:rsidRPr="00697725" w:rsidRDefault="00153AD2" w:rsidP="00153AD2">
      <w:pPr>
        <w:ind w:left="1080"/>
        <w:rPr>
          <w:rFonts w:asciiTheme="minorHAnsi" w:hAnsiTheme="minorHAnsi" w:cstheme="minorHAnsi"/>
        </w:rPr>
      </w:pPr>
      <w:r w:rsidRPr="00697725">
        <w:rPr>
          <w:rFonts w:asciiTheme="minorHAnsi" w:hAnsiTheme="minorHAnsi" w:cstheme="minorHAnsi"/>
        </w:rPr>
        <w:t>6</w:t>
      </w:r>
      <w:r w:rsidRPr="00697725">
        <w:rPr>
          <w:rFonts w:asciiTheme="minorHAnsi" w:hAnsiTheme="minorHAnsi" w:cstheme="minorHAnsi"/>
          <w:vertAlign w:val="superscript"/>
        </w:rPr>
        <w:t>th</w:t>
      </w:r>
      <w:r w:rsidRPr="00697725">
        <w:rPr>
          <w:rFonts w:asciiTheme="minorHAnsi" w:hAnsiTheme="minorHAnsi" w:cstheme="minorHAnsi"/>
        </w:rPr>
        <w:br/>
        <w:t xml:space="preserve">Other: ____  </w:t>
      </w:r>
      <w:r w:rsidRPr="00697725">
        <w:rPr>
          <w:rFonts w:asciiTheme="minorHAnsi" w:hAnsiTheme="minorHAnsi" w:cstheme="minorHAnsi"/>
          <w:b/>
          <w:bCs/>
        </w:rPr>
        <w:t>(open-ended numeric response limited to 2 characters)</w:t>
      </w:r>
    </w:p>
    <w:p w14:paraId="67083445" w14:textId="77777777" w:rsidR="00153AD2" w:rsidRPr="00697725" w:rsidRDefault="00153AD2" w:rsidP="00153AD2">
      <w:pPr>
        <w:ind w:left="720" w:hanging="360"/>
        <w:rPr>
          <w:rFonts w:asciiTheme="minorHAnsi" w:hAnsiTheme="minorHAnsi" w:cstheme="minorHAnsi"/>
        </w:rPr>
      </w:pPr>
    </w:p>
    <w:p w14:paraId="40CA192D" w14:textId="77777777" w:rsidR="00153AD2" w:rsidRPr="00697725" w:rsidRDefault="00153AD2" w:rsidP="00697725">
      <w:pPr>
        <w:pStyle w:val="ListParagraph"/>
        <w:numPr>
          <w:ilvl w:val="0"/>
          <w:numId w:val="14"/>
        </w:numPr>
        <w:spacing w:line="240" w:lineRule="auto"/>
        <w:rPr>
          <w:rFonts w:asciiTheme="minorHAnsi" w:hAnsiTheme="minorHAnsi" w:cstheme="minorHAnsi"/>
        </w:rPr>
      </w:pPr>
      <w:r w:rsidRPr="00697725">
        <w:rPr>
          <w:rFonts w:asciiTheme="minorHAnsi" w:hAnsiTheme="minorHAnsi" w:cstheme="minorHAnsi"/>
        </w:rPr>
        <w:t>What is the name of the institution that you currently attend for your PhD program?</w:t>
      </w:r>
    </w:p>
    <w:p w14:paraId="2434B295" w14:textId="0022BF7A" w:rsidR="00153AD2" w:rsidRPr="00697725" w:rsidRDefault="00153AD2" w:rsidP="00697725">
      <w:pPr>
        <w:rPr>
          <w:rFonts w:asciiTheme="minorHAnsi" w:hAnsiTheme="minorHAnsi" w:cstheme="minorHAnsi"/>
          <w:b/>
          <w:bCs/>
        </w:rPr>
      </w:pPr>
      <w:r w:rsidRPr="00697725">
        <w:rPr>
          <w:rFonts w:asciiTheme="minorHAnsi" w:hAnsiTheme="minorHAnsi" w:cstheme="minorHAnsi"/>
          <w:b/>
          <w:bCs/>
        </w:rPr>
        <w:t xml:space="preserve">                  (open-ended response)</w:t>
      </w:r>
    </w:p>
    <w:p w14:paraId="14B3D2CD" w14:textId="77777777" w:rsidR="00153AD2" w:rsidRPr="003C6B03" w:rsidRDefault="00153AD2" w:rsidP="00153AD2">
      <w:pPr>
        <w:rPr>
          <w:b/>
          <w:bCs/>
        </w:rPr>
      </w:pPr>
    </w:p>
    <w:p w14:paraId="51AABFB0" w14:textId="77777777" w:rsidR="00153AD2" w:rsidRPr="003C6B03" w:rsidRDefault="00153AD2" w:rsidP="00153AD2">
      <w:r w:rsidRPr="003C6B03">
        <w:t xml:space="preserve">      3.  What is the state that your institution is located in?</w:t>
      </w:r>
    </w:p>
    <w:p w14:paraId="1E88AC24" w14:textId="3F77B788" w:rsidR="00153AD2" w:rsidRPr="003C6B03" w:rsidRDefault="00153AD2" w:rsidP="00153AD2">
      <w:pPr>
        <w:rPr>
          <w:b/>
          <w:bCs/>
        </w:rPr>
      </w:pPr>
      <w:r w:rsidRPr="003C6B03">
        <w:rPr>
          <w:b/>
          <w:bCs/>
        </w:rPr>
        <w:t xml:space="preserve">          </w:t>
      </w:r>
      <w:r w:rsidRPr="003C6B03">
        <w:rPr>
          <w:b/>
          <w:bCs/>
        </w:rPr>
        <w:tab/>
        <w:t xml:space="preserve">      (drop-down menu of states)</w:t>
      </w:r>
    </w:p>
    <w:p w14:paraId="7C409573" w14:textId="77777777" w:rsidR="00153AD2" w:rsidRPr="003C6B03" w:rsidRDefault="00153AD2" w:rsidP="00153AD2">
      <w:pPr>
        <w:ind w:left="720"/>
        <w:rPr>
          <w:b/>
          <w:bCs/>
        </w:rPr>
      </w:pPr>
    </w:p>
    <w:p w14:paraId="54B25BB4" w14:textId="77777777" w:rsidR="00153AD2" w:rsidRPr="003C6B03" w:rsidRDefault="00153AD2" w:rsidP="00153AD2">
      <w:pPr>
        <w:rPr>
          <w:b/>
          <w:bCs/>
        </w:rPr>
      </w:pPr>
      <w:r w:rsidRPr="003C6B03">
        <w:t xml:space="preserve">      4.  Is your PhD program in STEM* (science, technology, engineering, mathematics)?</w:t>
      </w:r>
    </w:p>
    <w:p w14:paraId="7822948C" w14:textId="24E0D9BA" w:rsidR="00153AD2" w:rsidRPr="003C6B03" w:rsidRDefault="00153AD2" w:rsidP="00153AD2">
      <w:pPr>
        <w:ind w:left="720"/>
      </w:pPr>
      <w:r w:rsidRPr="003C6B03">
        <w:t xml:space="preserve">      Yes</w:t>
      </w:r>
      <w:r w:rsidRPr="003C6B03">
        <w:br/>
        <w:t xml:space="preserve">      No</w:t>
      </w:r>
    </w:p>
    <w:p w14:paraId="7B079AF4" w14:textId="77777777" w:rsidR="00153AD2" w:rsidRPr="003C6B03" w:rsidRDefault="00153AD2" w:rsidP="00153AD2">
      <w:pPr>
        <w:ind w:left="720"/>
      </w:pPr>
    </w:p>
    <w:p w14:paraId="61A9A4D6" w14:textId="302E1988" w:rsidR="00153AD2" w:rsidRPr="003C6B03" w:rsidRDefault="00153AD2" w:rsidP="00153AD2">
      <w:pPr>
        <w:ind w:left="720" w:hanging="360"/>
      </w:pPr>
      <w:r w:rsidRPr="003C6B03">
        <w:t xml:space="preserve">      *Note: if you’re not sure if your program is considered STEM, please click on the following link </w:t>
      </w:r>
      <w:r w:rsidRPr="003C6B03">
        <w:rPr>
          <w:b/>
          <w:bCs/>
        </w:rPr>
        <w:t>in a new web browser</w:t>
      </w:r>
      <w:r w:rsidRPr="003C6B03">
        <w:t xml:space="preserve">: </w:t>
      </w:r>
      <w:hyperlink r:id="rId37" w:history="1">
        <w:r w:rsidRPr="003C6B03">
          <w:rPr>
            <w:rStyle w:val="Hyperlink"/>
            <w:rFonts w:ascii="Times New Roman" w:hAnsi="Times New Roman"/>
          </w:rPr>
          <w:t>https://benefits.va.gov/gibill/docs/fgib/STEM_Program_List.pdf</w:t>
        </w:r>
      </w:hyperlink>
      <w:r w:rsidRPr="003C6B03">
        <w:t xml:space="preserve"> and search for the name of your PhD program. If your program is on this list, then your PhD program is in STEM.</w:t>
      </w:r>
    </w:p>
    <w:p w14:paraId="442587D3" w14:textId="77777777" w:rsidR="00153AD2" w:rsidRPr="003C6B03" w:rsidRDefault="00153AD2" w:rsidP="00153AD2">
      <w:pPr>
        <w:ind w:left="720"/>
      </w:pPr>
    </w:p>
    <w:p w14:paraId="6ED87A93" w14:textId="77777777" w:rsidR="00153AD2" w:rsidRPr="003C6B03" w:rsidRDefault="00153AD2" w:rsidP="00153AD2">
      <w:r w:rsidRPr="003C6B03">
        <w:t xml:space="preserve">       5.  What is your highest degree already earned?</w:t>
      </w:r>
    </w:p>
    <w:p w14:paraId="01E339D7" w14:textId="5E627FB1" w:rsidR="00153AD2" w:rsidRPr="003C6B03" w:rsidRDefault="00153AD2" w:rsidP="00153AD2">
      <w:pPr>
        <w:ind w:left="720"/>
      </w:pPr>
      <w:r w:rsidRPr="003C6B03">
        <w:t xml:space="preserve">      Bachelor’s Degree</w:t>
      </w:r>
    </w:p>
    <w:p w14:paraId="052E97E5" w14:textId="2996C4B7" w:rsidR="00153AD2" w:rsidRPr="003C6B03" w:rsidRDefault="00153AD2" w:rsidP="005559B9">
      <w:pPr>
        <w:ind w:left="720"/>
      </w:pPr>
      <w:r w:rsidRPr="003C6B03">
        <w:t xml:space="preserve">      Master’s Degree</w:t>
      </w:r>
    </w:p>
    <w:p w14:paraId="1441BE8B" w14:textId="0960EC0E" w:rsidR="00153AD2" w:rsidRPr="003C6B03" w:rsidRDefault="00153AD2" w:rsidP="005559B9">
      <w:pPr>
        <w:ind w:left="720"/>
      </w:pPr>
      <w:r w:rsidRPr="003C6B03">
        <w:t xml:space="preserve">      Other ____  (open-ended response)</w:t>
      </w:r>
    </w:p>
    <w:p w14:paraId="664C90BA" w14:textId="77777777" w:rsidR="00227B50" w:rsidRPr="003C6B03" w:rsidRDefault="00227B50" w:rsidP="005559B9">
      <w:pPr>
        <w:ind w:left="720"/>
      </w:pPr>
    </w:p>
    <w:p w14:paraId="39378B46" w14:textId="77777777" w:rsidR="00153AD2" w:rsidRPr="003C6B03" w:rsidRDefault="00153AD2" w:rsidP="00153AD2">
      <w:r w:rsidRPr="003C6B03">
        <w:t xml:space="preserve">        6. Did you earn your bachelor’s and/or master’s degree at a primarily English-speaking</w:t>
      </w:r>
      <w:r w:rsidRPr="003C6B03">
        <w:br/>
        <w:t xml:space="preserve">            institution (e.g., United States, United Kingdom, Australian institutions)?</w:t>
      </w:r>
    </w:p>
    <w:p w14:paraId="22E6DFC9" w14:textId="4E377C32" w:rsidR="00153AD2" w:rsidRPr="003C6B03" w:rsidRDefault="00153AD2" w:rsidP="00153AD2">
      <w:r w:rsidRPr="003C6B03">
        <w:t xml:space="preserve">                  Yes</w:t>
      </w:r>
    </w:p>
    <w:p w14:paraId="0E23F651" w14:textId="3C738FE1" w:rsidR="00153AD2" w:rsidRPr="003C6B03" w:rsidRDefault="00153AD2" w:rsidP="00153AD2">
      <w:r w:rsidRPr="003C6B03">
        <w:t xml:space="preserve">                  No</w:t>
      </w:r>
    </w:p>
    <w:p w14:paraId="14AD422B" w14:textId="77777777" w:rsidR="00153AD2" w:rsidRPr="003C6B03" w:rsidRDefault="00153AD2" w:rsidP="00153AD2">
      <w:pPr>
        <w:ind w:left="720" w:firstLine="720"/>
      </w:pPr>
    </w:p>
    <w:p w14:paraId="55D01CB3" w14:textId="77777777" w:rsidR="00153AD2" w:rsidRPr="003C6B03" w:rsidRDefault="00153AD2" w:rsidP="00153AD2">
      <w:r w:rsidRPr="003C6B03">
        <w:t xml:space="preserve">        7.  What do you consider your strongest language (e.g., the language you are most</w:t>
      </w:r>
      <w:r w:rsidRPr="003C6B03">
        <w:br/>
        <w:t xml:space="preserve">             proficient in)?</w:t>
      </w:r>
    </w:p>
    <w:p w14:paraId="2BE9D7E5" w14:textId="1D544F68" w:rsidR="00153AD2" w:rsidRPr="003C6B03" w:rsidRDefault="00153AD2" w:rsidP="00153AD2">
      <w:pPr>
        <w:rPr>
          <w:b/>
          <w:bCs/>
        </w:rPr>
      </w:pPr>
      <w:r w:rsidRPr="003C6B03">
        <w:rPr>
          <w:b/>
          <w:bCs/>
        </w:rPr>
        <w:lastRenderedPageBreak/>
        <w:t xml:space="preserve">                  (open-ended response)</w:t>
      </w:r>
    </w:p>
    <w:p w14:paraId="450C3000" w14:textId="77777777" w:rsidR="00153AD2" w:rsidRPr="003C6B03" w:rsidRDefault="00153AD2" w:rsidP="00153AD2"/>
    <w:p w14:paraId="7F9A5899" w14:textId="713F0C96" w:rsidR="00153AD2" w:rsidRPr="003C6B03" w:rsidRDefault="00153AD2" w:rsidP="00153AD2">
      <w:r w:rsidRPr="003C6B03">
        <w:t xml:space="preserve">        8.  What is your country of origin?</w:t>
      </w:r>
    </w:p>
    <w:p w14:paraId="5F45D54C" w14:textId="2A225972" w:rsidR="00153AD2" w:rsidRPr="003C6B03" w:rsidRDefault="00153AD2" w:rsidP="00153AD2">
      <w:pPr>
        <w:rPr>
          <w:b/>
          <w:bCs/>
        </w:rPr>
      </w:pPr>
      <w:r w:rsidRPr="003C6B03">
        <w:t xml:space="preserve">                  (</w:t>
      </w:r>
      <w:r w:rsidRPr="003C6B03">
        <w:rPr>
          <w:b/>
          <w:bCs/>
        </w:rPr>
        <w:t>open-ended response)</w:t>
      </w:r>
    </w:p>
    <w:p w14:paraId="1514BE39" w14:textId="77777777" w:rsidR="00153AD2" w:rsidRPr="003C6B03" w:rsidRDefault="00153AD2" w:rsidP="005559B9">
      <w:pPr>
        <w:ind w:left="720"/>
      </w:pPr>
    </w:p>
    <w:p w14:paraId="57D23C9D" w14:textId="77777777" w:rsidR="00153AD2" w:rsidRPr="003C6B03" w:rsidRDefault="00153AD2" w:rsidP="00153AD2">
      <w:r w:rsidRPr="003C6B03">
        <w:t xml:space="preserve">        9.  What is your age?</w:t>
      </w:r>
    </w:p>
    <w:p w14:paraId="376C3DCF" w14:textId="262E8F24" w:rsidR="00153AD2" w:rsidRPr="003C6B03" w:rsidRDefault="00153AD2" w:rsidP="00153AD2">
      <w:pPr>
        <w:rPr>
          <w:b/>
          <w:bCs/>
        </w:rPr>
      </w:pPr>
      <w:r w:rsidRPr="003C6B03">
        <w:rPr>
          <w:b/>
          <w:bCs/>
        </w:rPr>
        <w:t xml:space="preserve">                  (open-ended numeric response limited to 2 characters)</w:t>
      </w:r>
    </w:p>
    <w:p w14:paraId="4E8C01D2" w14:textId="77777777" w:rsidR="00153AD2" w:rsidRPr="003C6B03" w:rsidRDefault="00153AD2" w:rsidP="00153AD2"/>
    <w:p w14:paraId="6C2EA409" w14:textId="3271D0C1" w:rsidR="00153AD2" w:rsidRPr="003C6B03" w:rsidRDefault="00153AD2" w:rsidP="00153AD2">
      <w:r w:rsidRPr="003C6B03">
        <w:t xml:space="preserve">        10.  What is your biological sex? </w:t>
      </w:r>
      <w:r w:rsidRPr="003C6B03">
        <w:br/>
      </w:r>
      <w:r w:rsidRPr="003C6B03">
        <w:tab/>
        <w:t xml:space="preserve">      Male</w:t>
      </w:r>
      <w:r w:rsidRPr="003C6B03">
        <w:br/>
      </w:r>
      <w:r w:rsidRPr="003C6B03">
        <w:tab/>
        <w:t xml:space="preserve">      Female</w:t>
      </w:r>
      <w:r w:rsidRPr="003C6B03">
        <w:br/>
      </w:r>
      <w:r w:rsidRPr="003C6B03">
        <w:tab/>
        <w:t xml:space="preserve">      Other</w:t>
      </w:r>
      <w:r w:rsidRPr="003C6B03">
        <w:br/>
      </w:r>
    </w:p>
    <w:p w14:paraId="5457E9CD" w14:textId="77777777" w:rsidR="00153AD2" w:rsidRPr="003C6B03" w:rsidRDefault="00153AD2" w:rsidP="00153AD2">
      <w:r w:rsidRPr="003C6B03">
        <w:t xml:space="preserve">       11.  How did you find out about this survey?</w:t>
      </w:r>
    </w:p>
    <w:p w14:paraId="4BB1331E" w14:textId="456D4FBE" w:rsidR="00153AD2" w:rsidRPr="003C6B03" w:rsidRDefault="00153AD2" w:rsidP="005559B9">
      <w:pPr>
        <w:ind w:left="720"/>
      </w:pPr>
      <w:r w:rsidRPr="003C6B03">
        <w:t xml:space="preserve">      Email/Announcement Sent to You</w:t>
      </w:r>
    </w:p>
    <w:p w14:paraId="6802D0F9" w14:textId="6E469130" w:rsidR="00153AD2" w:rsidRPr="003C6B03" w:rsidRDefault="00153AD2" w:rsidP="005559B9">
      <w:pPr>
        <w:ind w:left="720"/>
      </w:pPr>
      <w:r w:rsidRPr="003C6B03">
        <w:t xml:space="preserve">      Listserv Post</w:t>
      </w:r>
    </w:p>
    <w:p w14:paraId="4F17E0CF" w14:textId="2B8C66DF" w:rsidR="00153AD2" w:rsidRPr="003C6B03" w:rsidRDefault="00153AD2" w:rsidP="005559B9">
      <w:pPr>
        <w:ind w:left="720"/>
      </w:pPr>
      <w:r w:rsidRPr="003C6B03">
        <w:t xml:space="preserve">      Social Media Post</w:t>
      </w:r>
    </w:p>
    <w:p w14:paraId="621844CE" w14:textId="1470DBA1" w:rsidR="00153AD2" w:rsidRPr="003C6B03" w:rsidRDefault="00153AD2" w:rsidP="005559B9">
      <w:pPr>
        <w:ind w:left="720"/>
      </w:pPr>
      <w:r w:rsidRPr="003C6B03">
        <w:t xml:space="preserve">      Through Someone Else</w:t>
      </w:r>
    </w:p>
    <w:p w14:paraId="58148A58" w14:textId="4B6917EF" w:rsidR="00153AD2" w:rsidRPr="003C6B03" w:rsidRDefault="00153AD2" w:rsidP="005559B9">
      <w:pPr>
        <w:ind w:left="720"/>
      </w:pPr>
      <w:r w:rsidRPr="003C6B03">
        <w:t xml:space="preserve">      Other: _____ (open-ended response)</w:t>
      </w:r>
    </w:p>
    <w:p w14:paraId="270C474F" w14:textId="77777777" w:rsidR="00153AD2" w:rsidRPr="003C6B03" w:rsidRDefault="00153AD2" w:rsidP="00153AD2">
      <w:pPr>
        <w:rPr>
          <w:b/>
          <w:bCs/>
        </w:rPr>
      </w:pPr>
    </w:p>
    <w:p w14:paraId="1D186669" w14:textId="77777777" w:rsidR="00153AD2" w:rsidRPr="003C6B03" w:rsidRDefault="00153AD2" w:rsidP="00153AD2">
      <w:r w:rsidRPr="003C6B03">
        <w:t xml:space="preserve">     12.  Would you be willing to participate in a follow-up interview with the researchers about</w:t>
      </w:r>
      <w:r w:rsidRPr="003C6B03">
        <w:br/>
        <w:t xml:space="preserve">             your survey responses?</w:t>
      </w:r>
    </w:p>
    <w:p w14:paraId="4C1D9346" w14:textId="2DCA117F" w:rsidR="00153AD2" w:rsidRPr="003C6B03" w:rsidRDefault="00153AD2" w:rsidP="00153AD2">
      <w:r w:rsidRPr="003C6B03">
        <w:tab/>
        <w:t xml:space="preserve">      Yes </w:t>
      </w:r>
      <w:r w:rsidRPr="003C6B03">
        <w:rPr>
          <w:b/>
          <w:bCs/>
        </w:rPr>
        <w:t>(branch to question 12)</w:t>
      </w:r>
    </w:p>
    <w:p w14:paraId="25A7C90F" w14:textId="37493A58" w:rsidR="00153AD2" w:rsidRPr="003C6B03" w:rsidRDefault="00153AD2" w:rsidP="00153AD2">
      <w:r w:rsidRPr="003C6B03">
        <w:tab/>
        <w:t xml:space="preserve">      No </w:t>
      </w:r>
      <w:r w:rsidRPr="003C6B03">
        <w:rPr>
          <w:b/>
          <w:bCs/>
        </w:rPr>
        <w:t>(branch to “Statement for Option of Additional Questions”)</w:t>
      </w:r>
    </w:p>
    <w:p w14:paraId="30D91C1E" w14:textId="77777777" w:rsidR="00153AD2" w:rsidRPr="003C6B03" w:rsidRDefault="00153AD2" w:rsidP="00153AD2"/>
    <w:p w14:paraId="1418724F" w14:textId="77777777" w:rsidR="00153AD2" w:rsidRPr="003C6B03" w:rsidRDefault="00153AD2" w:rsidP="00153AD2">
      <w:r w:rsidRPr="003C6B03">
        <w:t xml:space="preserve">     13.   If you are selected to participate in a follow-up interview, please enter your school email</w:t>
      </w:r>
      <w:r w:rsidRPr="003C6B03">
        <w:br/>
        <w:t xml:space="preserve">             below for the researchers to contact you:</w:t>
      </w:r>
    </w:p>
    <w:p w14:paraId="08E5F826" w14:textId="5B86F3DC" w:rsidR="00153AD2" w:rsidRPr="003C6B03" w:rsidRDefault="00153AD2" w:rsidP="00153AD2">
      <w:r w:rsidRPr="003C6B03">
        <w:tab/>
        <w:t xml:space="preserve">      Email: ________________</w:t>
      </w:r>
    </w:p>
    <w:p w14:paraId="05FD3D32" w14:textId="63462113" w:rsidR="00153AD2" w:rsidRPr="003C6B03" w:rsidRDefault="00153AD2" w:rsidP="00153AD2">
      <w:pPr>
        <w:pStyle w:val="BodyA"/>
        <w:rPr>
          <w:rFonts w:ascii="Times New Roman" w:hAnsi="Times New Roman" w:cs="Times New Roman"/>
          <w:b/>
          <w:bCs/>
          <w:sz w:val="24"/>
          <w:szCs w:val="24"/>
        </w:rPr>
      </w:pPr>
    </w:p>
    <w:p w14:paraId="146FD429" w14:textId="77777777" w:rsidR="00153AD2" w:rsidRPr="003C6B03" w:rsidRDefault="00153AD2" w:rsidP="00153AD2">
      <w:pPr>
        <w:pStyle w:val="BodyA"/>
        <w:rPr>
          <w:rFonts w:ascii="Times New Roman" w:hAnsi="Times New Roman" w:cs="Times New Roman"/>
          <w:b/>
          <w:bCs/>
          <w:sz w:val="24"/>
          <w:szCs w:val="24"/>
        </w:rPr>
      </w:pPr>
    </w:p>
    <w:p w14:paraId="5F215F22" w14:textId="77777777" w:rsidR="00153AD2" w:rsidRPr="003C6B03" w:rsidRDefault="00153AD2" w:rsidP="00153AD2">
      <w:pPr>
        <w:pStyle w:val="BodyA"/>
        <w:jc w:val="center"/>
        <w:rPr>
          <w:rFonts w:ascii="Times New Roman" w:eastAsia="Arial" w:hAnsi="Times New Roman" w:cs="Times New Roman"/>
          <w:b/>
          <w:bCs/>
          <w:sz w:val="24"/>
          <w:szCs w:val="24"/>
        </w:rPr>
      </w:pPr>
      <w:r w:rsidRPr="003C6B03">
        <w:rPr>
          <w:rFonts w:ascii="Times New Roman" w:hAnsi="Times New Roman" w:cs="Times New Roman"/>
          <w:b/>
          <w:bCs/>
          <w:sz w:val="24"/>
          <w:szCs w:val="24"/>
        </w:rPr>
        <w:t>Closing Statement</w:t>
      </w:r>
    </w:p>
    <w:p w14:paraId="1E4B8F7E" w14:textId="77777777" w:rsidR="00153AD2" w:rsidRPr="003C6B03" w:rsidRDefault="00153AD2" w:rsidP="00153AD2">
      <w:pPr>
        <w:pStyle w:val="BodyA"/>
        <w:jc w:val="center"/>
        <w:rPr>
          <w:rFonts w:ascii="Times New Roman" w:eastAsia="Arial" w:hAnsi="Times New Roman" w:cs="Times New Roman"/>
          <w:b/>
          <w:bCs/>
          <w:sz w:val="24"/>
          <w:szCs w:val="24"/>
        </w:rPr>
      </w:pPr>
    </w:p>
    <w:p w14:paraId="53CC9D14" w14:textId="6F788380" w:rsidR="00153AD2" w:rsidRPr="003C6B03" w:rsidRDefault="00153AD2" w:rsidP="00153AD2">
      <w:pPr>
        <w:pStyle w:val="BodyA"/>
        <w:rPr>
          <w:rFonts w:ascii="Times New Roman" w:hAnsi="Times New Roman" w:cs="Times New Roman"/>
          <w:sz w:val="24"/>
          <w:szCs w:val="24"/>
        </w:rPr>
      </w:pPr>
      <w:r w:rsidRPr="003C6B03">
        <w:rPr>
          <w:rFonts w:ascii="Times New Roman" w:hAnsi="Times New Roman" w:cs="Times New Roman"/>
          <w:sz w:val="24"/>
          <w:szCs w:val="24"/>
        </w:rPr>
        <w:t>Thank you for your participation in the survey! Your responses have been recorded. If you would like to access the scholarly writing guide when it becomes available (around February 2021), please save the following link:</w:t>
      </w:r>
      <w:r w:rsidR="00283AAD">
        <w:rPr>
          <w:rFonts w:ascii="Times New Roman" w:hAnsi="Times New Roman" w:cs="Times New Roman"/>
          <w:sz w:val="24"/>
          <w:szCs w:val="24"/>
        </w:rPr>
        <w:t xml:space="preserve"> [scholarly writing </w:t>
      </w:r>
      <w:r w:rsidR="00227B50" w:rsidRPr="003C6B03">
        <w:rPr>
          <w:rStyle w:val="Hyperlink"/>
          <w:rFonts w:ascii="Times New Roman" w:hAnsi="Times New Roman" w:cs="Times New Roman"/>
          <w:szCs w:val="24"/>
        </w:rPr>
        <w:t>guide lin</w:t>
      </w:r>
      <w:r w:rsidR="00283AAD">
        <w:rPr>
          <w:rStyle w:val="Hyperlink"/>
          <w:rFonts w:ascii="Times New Roman" w:hAnsi="Times New Roman" w:cs="Times New Roman"/>
          <w:szCs w:val="24"/>
        </w:rPr>
        <w:t>k</w:t>
      </w:r>
      <w:r w:rsidR="00227B50" w:rsidRPr="003C6B03">
        <w:rPr>
          <w:rStyle w:val="Hyperlink"/>
          <w:rFonts w:ascii="Times New Roman" w:hAnsi="Times New Roman" w:cs="Times New Roman"/>
          <w:szCs w:val="24"/>
        </w:rPr>
        <w:t xml:space="preserve"> appeared here]</w:t>
      </w:r>
    </w:p>
    <w:p w14:paraId="6BB2ECF8" w14:textId="77777777" w:rsidR="00153AD2" w:rsidRPr="003C6B03" w:rsidRDefault="00153AD2" w:rsidP="00153AD2">
      <w:pPr>
        <w:pStyle w:val="BodyA"/>
        <w:rPr>
          <w:rFonts w:ascii="Times New Roman" w:hAnsi="Times New Roman" w:cs="Times New Roman"/>
          <w:b/>
          <w:bCs/>
          <w:sz w:val="24"/>
          <w:szCs w:val="24"/>
        </w:rPr>
      </w:pPr>
    </w:p>
    <w:p w14:paraId="4A39C4BA" w14:textId="6436FFB3" w:rsidR="00153AD2" w:rsidRPr="003C6B03" w:rsidRDefault="00153AD2" w:rsidP="00153AD2">
      <w:pPr>
        <w:pStyle w:val="BodyA"/>
        <w:rPr>
          <w:rFonts w:ascii="Times New Roman" w:hAnsi="Times New Roman" w:cs="Times New Roman"/>
          <w:color w:val="4F81BD" w:themeColor="accent1"/>
          <w:sz w:val="24"/>
          <w:szCs w:val="24"/>
          <w:u w:val="single"/>
        </w:rPr>
      </w:pPr>
      <w:r w:rsidRPr="003C6B03">
        <w:rPr>
          <w:rFonts w:ascii="Times New Roman" w:hAnsi="Times New Roman" w:cs="Times New Roman"/>
          <w:sz w:val="24"/>
          <w:szCs w:val="24"/>
        </w:rPr>
        <w:t xml:space="preserve">If you know of any international doctoral students that may be interested in completing this survey, please forward the following survey link to them: </w:t>
      </w:r>
      <w:hyperlink r:id="rId38" w:tgtFrame="_blank" w:history="1">
        <w:r w:rsidRPr="003C6B03">
          <w:rPr>
            <w:rStyle w:val="Hyperlink"/>
            <w:rFonts w:ascii="Times New Roman" w:hAnsi="Times New Roman" w:cs="Times New Roman"/>
            <w:b/>
            <w:bCs/>
            <w:color w:val="000000" w:themeColor="text1"/>
            <w:szCs w:val="24"/>
          </w:rPr>
          <w:t>[link</w:t>
        </w:r>
      </w:hyperlink>
      <w:r w:rsidRPr="003C6B03">
        <w:rPr>
          <w:rStyle w:val="Hyperlink"/>
          <w:rFonts w:ascii="Times New Roman" w:hAnsi="Times New Roman" w:cs="Times New Roman"/>
          <w:b/>
          <w:bCs/>
          <w:color w:val="000000" w:themeColor="text1"/>
          <w:szCs w:val="24"/>
        </w:rPr>
        <w:t xml:space="preserve"> to survey appeared here]</w:t>
      </w:r>
    </w:p>
    <w:p w14:paraId="253CFD4C" w14:textId="77777777" w:rsidR="00153AD2" w:rsidRPr="003C6B03" w:rsidRDefault="00153AD2" w:rsidP="00153AD2">
      <w:pPr>
        <w:pStyle w:val="BodyA"/>
        <w:rPr>
          <w:rFonts w:ascii="Times New Roman" w:eastAsia="Arial" w:hAnsi="Times New Roman" w:cs="Times New Roman"/>
          <w:sz w:val="24"/>
          <w:szCs w:val="24"/>
        </w:rPr>
      </w:pPr>
    </w:p>
    <w:p w14:paraId="2FCE0B67" w14:textId="77777777" w:rsidR="00153AD2" w:rsidRPr="003C6B03" w:rsidRDefault="00153AD2" w:rsidP="00153AD2">
      <w:pPr>
        <w:pStyle w:val="BodyA"/>
        <w:rPr>
          <w:rStyle w:val="None"/>
          <w:rFonts w:ascii="Times New Roman" w:eastAsia="Arial" w:hAnsi="Times New Roman" w:cs="Times New Roman"/>
          <w:sz w:val="24"/>
          <w:szCs w:val="24"/>
        </w:rPr>
      </w:pPr>
      <w:r w:rsidRPr="003C6B03">
        <w:rPr>
          <w:rFonts w:ascii="Times New Roman" w:hAnsi="Times New Roman" w:cs="Times New Roman"/>
          <w:sz w:val="24"/>
          <w:szCs w:val="24"/>
        </w:rPr>
        <w:t xml:space="preserve">You may exit from the survey now. If you would like further information about this research study or have any questions, the student researcher can be reached at the following email address: </w:t>
      </w:r>
      <w:hyperlink r:id="rId39" w:history="1">
        <w:r w:rsidRPr="003C6B03">
          <w:rPr>
            <w:rStyle w:val="Hyperlink0"/>
            <w:rFonts w:ascii="Times New Roman" w:hAnsi="Times New Roman" w:cs="Times New Roman"/>
          </w:rPr>
          <w:t>bberry10@vols.utk.edu</w:t>
        </w:r>
      </w:hyperlink>
      <w:r w:rsidRPr="003C6B03">
        <w:rPr>
          <w:rStyle w:val="None"/>
          <w:rFonts w:ascii="Times New Roman" w:hAnsi="Times New Roman" w:cs="Times New Roman"/>
          <w:sz w:val="24"/>
          <w:szCs w:val="24"/>
        </w:rPr>
        <w:t>.</w:t>
      </w:r>
    </w:p>
    <w:p w14:paraId="0E982A24" w14:textId="77777777" w:rsidR="00153AD2" w:rsidRPr="003C6B03" w:rsidRDefault="00153AD2" w:rsidP="00153AD2">
      <w:pPr>
        <w:pStyle w:val="BodyA"/>
        <w:rPr>
          <w:rStyle w:val="None"/>
          <w:rFonts w:ascii="Times New Roman" w:eastAsia="Arial" w:hAnsi="Times New Roman" w:cs="Times New Roman"/>
          <w:sz w:val="24"/>
          <w:szCs w:val="24"/>
        </w:rPr>
      </w:pPr>
    </w:p>
    <w:p w14:paraId="7E9551A2" w14:textId="77777777" w:rsidR="00153AD2" w:rsidRPr="003C6B03" w:rsidRDefault="00153AD2" w:rsidP="00153AD2">
      <w:pPr>
        <w:pStyle w:val="BodyA"/>
        <w:rPr>
          <w:rStyle w:val="None"/>
          <w:rFonts w:ascii="Times New Roman" w:eastAsia="Arial" w:hAnsi="Times New Roman" w:cs="Times New Roman"/>
          <w:sz w:val="24"/>
          <w:szCs w:val="24"/>
        </w:rPr>
      </w:pPr>
      <w:r w:rsidRPr="003C6B03">
        <w:rPr>
          <w:rStyle w:val="None"/>
          <w:rFonts w:ascii="Times New Roman" w:hAnsi="Times New Roman" w:cs="Times New Roman"/>
          <w:sz w:val="24"/>
          <w:szCs w:val="24"/>
        </w:rPr>
        <w:t xml:space="preserve">Thank you again for your time and participation in this survey! </w:t>
      </w:r>
    </w:p>
    <w:p w14:paraId="4169BAA6" w14:textId="77777777" w:rsidR="00153AD2" w:rsidRPr="003C6B03" w:rsidRDefault="00153AD2" w:rsidP="00153AD2">
      <w:pPr>
        <w:pStyle w:val="BodyA"/>
        <w:rPr>
          <w:rStyle w:val="None"/>
          <w:rFonts w:ascii="Times New Roman" w:eastAsia="Arial" w:hAnsi="Times New Roman" w:cs="Times New Roman"/>
          <w:sz w:val="24"/>
          <w:szCs w:val="24"/>
        </w:rPr>
      </w:pPr>
    </w:p>
    <w:p w14:paraId="50292C05" w14:textId="77777777" w:rsidR="00227B50" w:rsidRPr="003C6B03" w:rsidRDefault="00227B50" w:rsidP="00153AD2">
      <w:pPr>
        <w:pStyle w:val="BodyA"/>
        <w:rPr>
          <w:rStyle w:val="None"/>
          <w:rFonts w:ascii="Times New Roman" w:hAnsi="Times New Roman" w:cs="Times New Roman"/>
          <w:sz w:val="24"/>
          <w:szCs w:val="24"/>
        </w:rPr>
      </w:pPr>
    </w:p>
    <w:p w14:paraId="102A4375" w14:textId="22591FE4" w:rsidR="00153AD2" w:rsidRPr="003C6B03" w:rsidRDefault="00153AD2" w:rsidP="00153AD2">
      <w:pPr>
        <w:pStyle w:val="BodyA"/>
        <w:rPr>
          <w:rStyle w:val="None"/>
          <w:rFonts w:ascii="Times New Roman" w:eastAsia="Arial" w:hAnsi="Times New Roman" w:cs="Times New Roman"/>
          <w:sz w:val="24"/>
          <w:szCs w:val="24"/>
        </w:rPr>
      </w:pPr>
      <w:r w:rsidRPr="003C6B03">
        <w:rPr>
          <w:rStyle w:val="None"/>
          <w:rFonts w:ascii="Times New Roman" w:hAnsi="Times New Roman" w:cs="Times New Roman"/>
          <w:sz w:val="24"/>
          <w:szCs w:val="24"/>
        </w:rPr>
        <w:t>Brenna Butler, Ph.D. Candidate</w:t>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t>Jennifer Ann Morrow, Ph.D.</w:t>
      </w:r>
    </w:p>
    <w:p w14:paraId="406A881E" w14:textId="77777777" w:rsidR="00153AD2" w:rsidRPr="003C6B03" w:rsidRDefault="00153AD2" w:rsidP="00153AD2">
      <w:pPr>
        <w:pStyle w:val="BodyA"/>
        <w:rPr>
          <w:rStyle w:val="None"/>
          <w:rFonts w:ascii="Times New Roman" w:eastAsia="Arial" w:hAnsi="Times New Roman" w:cs="Times New Roman"/>
          <w:sz w:val="24"/>
          <w:szCs w:val="24"/>
        </w:rPr>
      </w:pPr>
      <w:r w:rsidRPr="003C6B03">
        <w:rPr>
          <w:rStyle w:val="None"/>
          <w:rFonts w:ascii="Times New Roman" w:hAnsi="Times New Roman" w:cs="Times New Roman"/>
          <w:sz w:val="24"/>
          <w:szCs w:val="24"/>
        </w:rPr>
        <w:t>Evaluation, Statistics, and Measurement</w:t>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t>Associate Professor</w:t>
      </w:r>
    </w:p>
    <w:p w14:paraId="51F4AB9B" w14:textId="77777777" w:rsidR="00153AD2" w:rsidRPr="003C6B03" w:rsidRDefault="00153AD2" w:rsidP="00153AD2">
      <w:pPr>
        <w:pStyle w:val="BodyA"/>
        <w:rPr>
          <w:rStyle w:val="None"/>
          <w:rFonts w:ascii="Times New Roman" w:eastAsia="Arial" w:hAnsi="Times New Roman" w:cs="Times New Roman"/>
          <w:sz w:val="24"/>
          <w:szCs w:val="24"/>
        </w:rPr>
      </w:pPr>
      <w:r w:rsidRPr="003C6B03">
        <w:rPr>
          <w:rStyle w:val="None"/>
          <w:rFonts w:ascii="Times New Roman" w:hAnsi="Times New Roman" w:cs="Times New Roman"/>
          <w:sz w:val="24"/>
          <w:szCs w:val="24"/>
        </w:rPr>
        <w:t>The University of Tennessee</w:t>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r>
      <w:r w:rsidRPr="003C6B03">
        <w:rPr>
          <w:rStyle w:val="None"/>
          <w:rFonts w:ascii="Times New Roman" w:hAnsi="Times New Roman" w:cs="Times New Roman"/>
          <w:sz w:val="24"/>
          <w:szCs w:val="24"/>
        </w:rPr>
        <w:tab/>
        <w:t>Evaluation, Statistics, and Measurement</w:t>
      </w:r>
    </w:p>
    <w:p w14:paraId="326848CE" w14:textId="77777777" w:rsidR="00153AD2" w:rsidRPr="003C6B03" w:rsidRDefault="00153AD2" w:rsidP="00153AD2">
      <w:pPr>
        <w:pStyle w:val="BodyA"/>
        <w:rPr>
          <w:rStyle w:val="None"/>
          <w:rFonts w:ascii="Times New Roman" w:hAnsi="Times New Roman" w:cs="Times New Roman"/>
          <w:sz w:val="24"/>
          <w:szCs w:val="24"/>
        </w:rPr>
      </w:pP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eastAsia="Arial" w:hAnsi="Times New Roman" w:cs="Times New Roman"/>
          <w:sz w:val="24"/>
          <w:szCs w:val="24"/>
        </w:rPr>
        <w:tab/>
      </w:r>
      <w:r w:rsidRPr="003C6B03">
        <w:rPr>
          <w:rStyle w:val="None"/>
          <w:rFonts w:ascii="Times New Roman" w:hAnsi="Times New Roman" w:cs="Times New Roman"/>
          <w:sz w:val="24"/>
          <w:szCs w:val="24"/>
        </w:rPr>
        <w:t>The University of Tennessee</w:t>
      </w:r>
    </w:p>
    <w:p w14:paraId="135AE2AA" w14:textId="77777777" w:rsidR="00153AD2" w:rsidRPr="003C6B03" w:rsidRDefault="00153AD2" w:rsidP="00153AD2">
      <w:pPr>
        <w:pStyle w:val="BodyA"/>
        <w:rPr>
          <w:rFonts w:ascii="Times New Roman" w:eastAsia="Arial" w:hAnsi="Times New Roman" w:cs="Times New Roman"/>
          <w:sz w:val="24"/>
          <w:szCs w:val="24"/>
        </w:rPr>
      </w:pPr>
    </w:p>
    <w:p w14:paraId="0B398196" w14:textId="77777777" w:rsidR="00153AD2" w:rsidRPr="003C6B03" w:rsidRDefault="00153AD2" w:rsidP="00153AD2">
      <w:pPr>
        <w:pStyle w:val="BodyA"/>
        <w:rPr>
          <w:rFonts w:ascii="Times New Roman" w:eastAsia="Arial" w:hAnsi="Times New Roman" w:cs="Times New Roman"/>
          <w:sz w:val="24"/>
          <w:szCs w:val="24"/>
        </w:rPr>
      </w:pPr>
    </w:p>
    <w:p w14:paraId="65BDC519" w14:textId="20B6431D" w:rsidR="00153AD2" w:rsidRPr="003C6B03" w:rsidRDefault="00153AD2" w:rsidP="00153AD2">
      <w:pPr>
        <w:pStyle w:val="BodyA"/>
        <w:jc w:val="center"/>
        <w:rPr>
          <w:rStyle w:val="None"/>
          <w:rFonts w:ascii="Times New Roman" w:eastAsia="Arial" w:hAnsi="Times New Roman" w:cs="Times New Roman"/>
          <w:sz w:val="24"/>
          <w:szCs w:val="24"/>
        </w:rPr>
      </w:pPr>
      <w:r w:rsidRPr="003C6B03">
        <w:rPr>
          <w:rFonts w:ascii="Times New Roman" w:eastAsia="Arial" w:hAnsi="Times New Roman" w:cs="Times New Roman"/>
          <w:sz w:val="24"/>
          <w:szCs w:val="24"/>
        </w:rPr>
        <w:t xml:space="preserve">IRB APPROVAL DATE: 10/13/2020 </w:t>
      </w:r>
      <w:r w:rsidRPr="003C6B03">
        <w:rPr>
          <w:rFonts w:ascii="Times New Roman" w:eastAsia="Arial" w:hAnsi="Times New Roman" w:cs="Times New Roman"/>
          <w:sz w:val="24"/>
          <w:szCs w:val="24"/>
        </w:rPr>
        <w:br/>
        <w:t>IRB EXPIRATION DATE: 09/06/2021</w:t>
      </w:r>
    </w:p>
    <w:p w14:paraId="16A8F53D" w14:textId="3C3F4E1D" w:rsidR="00F44371" w:rsidRPr="003C6B03" w:rsidRDefault="00F44371" w:rsidP="00153AD2">
      <w:pPr>
        <w:rPr>
          <w:rStyle w:val="None"/>
          <w:rFonts w:eastAsia="Arial"/>
        </w:rPr>
      </w:pPr>
    </w:p>
    <w:p w14:paraId="1AD97D36" w14:textId="77777777" w:rsidR="003027DD" w:rsidRPr="003C6B03" w:rsidRDefault="003027DD">
      <w:pPr>
        <w:rPr>
          <w:b/>
          <w:bCs/>
          <w:iCs/>
        </w:rPr>
      </w:pPr>
      <w:r w:rsidRPr="003C6B03">
        <w:br w:type="page"/>
      </w:r>
    </w:p>
    <w:p w14:paraId="60314BA6" w14:textId="23F838D3" w:rsidR="00CB147F" w:rsidRPr="003C6B03" w:rsidRDefault="00E53F13" w:rsidP="00CA5F46">
      <w:pPr>
        <w:jc w:val="center"/>
        <w:rPr>
          <w:b/>
          <w:bCs/>
        </w:rPr>
      </w:pPr>
      <w:r w:rsidRPr="003C6B03">
        <w:rPr>
          <w:b/>
          <w:bCs/>
        </w:rPr>
        <w:lastRenderedPageBreak/>
        <w:t xml:space="preserve">APPENDIX </w:t>
      </w:r>
      <w:r w:rsidR="000B1513" w:rsidRPr="003C6B03">
        <w:rPr>
          <w:b/>
          <w:bCs/>
        </w:rPr>
        <w:t>I</w:t>
      </w:r>
      <w:r w:rsidRPr="003C6B03">
        <w:rPr>
          <w:b/>
          <w:bCs/>
        </w:rPr>
        <w:t xml:space="preserve">: </w:t>
      </w:r>
      <w:r w:rsidR="00577546" w:rsidRPr="003C6B03">
        <w:rPr>
          <w:b/>
          <w:bCs/>
        </w:rPr>
        <w:t>QUESTION SOURCES FOR ONLINE SURVEY</w:t>
      </w:r>
      <w:r w:rsidR="000B1513" w:rsidRPr="003C6B03">
        <w:rPr>
          <w:b/>
          <w:bCs/>
        </w:rPr>
        <w:t xml:space="preserve"> IN MAIN STUDY</w:t>
      </w:r>
    </w:p>
    <w:p w14:paraId="423201D6" w14:textId="77777777" w:rsidR="00577546" w:rsidRPr="003C6B03" w:rsidRDefault="00577546" w:rsidP="00577546">
      <w:pPr>
        <w:pStyle w:val="NewHeading2"/>
        <w:jc w:val="left"/>
        <w:rPr>
          <w:rFonts w:cs="Times New Roman"/>
        </w:rPr>
      </w:pPr>
    </w:p>
    <w:tbl>
      <w:tblPr>
        <w:tblStyle w:val="TableGrid"/>
        <w:tblW w:w="9270" w:type="dxa"/>
        <w:tblInd w:w="-5" w:type="dxa"/>
        <w:tblLook w:val="04A0" w:firstRow="1" w:lastRow="0" w:firstColumn="1" w:lastColumn="0" w:noHBand="0" w:noVBand="1"/>
      </w:tblPr>
      <w:tblGrid>
        <w:gridCol w:w="2250"/>
        <w:gridCol w:w="3330"/>
        <w:gridCol w:w="3690"/>
      </w:tblGrid>
      <w:tr w:rsidR="00577546" w:rsidRPr="003C6B03" w14:paraId="3FF82575" w14:textId="77777777" w:rsidTr="00866E97">
        <w:trPr>
          <w:trHeight w:val="694"/>
        </w:trPr>
        <w:tc>
          <w:tcPr>
            <w:tcW w:w="2250" w:type="dxa"/>
            <w:vAlign w:val="center"/>
          </w:tcPr>
          <w:p w14:paraId="6B86E5C2" w14:textId="22D1FC98" w:rsidR="00577546" w:rsidRPr="003C6B03" w:rsidRDefault="00577546" w:rsidP="00577546">
            <w:pPr>
              <w:jc w:val="center"/>
              <w:rPr>
                <w:b/>
                <w:sz w:val="20"/>
                <w:szCs w:val="20"/>
              </w:rPr>
            </w:pPr>
            <w:r w:rsidRPr="003C6B03">
              <w:rPr>
                <w:b/>
                <w:sz w:val="20"/>
                <w:szCs w:val="20"/>
              </w:rPr>
              <w:t>Source</w:t>
            </w:r>
            <w:r w:rsidR="003927D4" w:rsidRPr="003C6B03">
              <w:rPr>
                <w:b/>
                <w:sz w:val="20"/>
                <w:szCs w:val="20"/>
              </w:rPr>
              <w:t xml:space="preserve"> (See References for full Citation)</w:t>
            </w:r>
          </w:p>
        </w:tc>
        <w:tc>
          <w:tcPr>
            <w:tcW w:w="3330" w:type="dxa"/>
            <w:vAlign w:val="center"/>
          </w:tcPr>
          <w:p w14:paraId="312942C8" w14:textId="0303D3DD" w:rsidR="00577546" w:rsidRPr="003C6B03" w:rsidRDefault="00577546" w:rsidP="00577546">
            <w:pPr>
              <w:jc w:val="center"/>
              <w:rPr>
                <w:b/>
                <w:sz w:val="20"/>
                <w:szCs w:val="20"/>
              </w:rPr>
            </w:pPr>
            <w:r w:rsidRPr="003C6B03">
              <w:rPr>
                <w:b/>
                <w:sz w:val="20"/>
                <w:szCs w:val="20"/>
              </w:rPr>
              <w:t>Original Item</w:t>
            </w:r>
          </w:p>
        </w:tc>
        <w:tc>
          <w:tcPr>
            <w:tcW w:w="3690" w:type="dxa"/>
            <w:vAlign w:val="center"/>
          </w:tcPr>
          <w:p w14:paraId="16F3BD83" w14:textId="22D7DF37" w:rsidR="00577546" w:rsidRPr="003C6B03" w:rsidRDefault="00577546" w:rsidP="00577546">
            <w:pPr>
              <w:jc w:val="center"/>
              <w:rPr>
                <w:b/>
                <w:sz w:val="20"/>
                <w:szCs w:val="20"/>
              </w:rPr>
            </w:pPr>
            <w:r w:rsidRPr="003C6B03">
              <w:rPr>
                <w:b/>
                <w:sz w:val="20"/>
                <w:szCs w:val="20"/>
              </w:rPr>
              <w:t>Revised Item</w:t>
            </w:r>
          </w:p>
        </w:tc>
      </w:tr>
      <w:tr w:rsidR="003927D4" w:rsidRPr="003C6B03" w14:paraId="1EAA70BE" w14:textId="77777777" w:rsidTr="00866E97">
        <w:trPr>
          <w:trHeight w:val="675"/>
        </w:trPr>
        <w:tc>
          <w:tcPr>
            <w:tcW w:w="2250" w:type="dxa"/>
            <w:shd w:val="clear" w:color="auto" w:fill="D9D9D9" w:themeFill="background1" w:themeFillShade="D9"/>
          </w:tcPr>
          <w:p w14:paraId="74711AAD" w14:textId="77777777" w:rsidR="003927D4" w:rsidRPr="003C6B03" w:rsidRDefault="003927D4" w:rsidP="00577546">
            <w:pPr>
              <w:rPr>
                <w:color w:val="000000" w:themeColor="text1"/>
                <w:sz w:val="20"/>
                <w:szCs w:val="20"/>
              </w:rPr>
            </w:pPr>
          </w:p>
        </w:tc>
        <w:tc>
          <w:tcPr>
            <w:tcW w:w="3330" w:type="dxa"/>
            <w:shd w:val="clear" w:color="auto" w:fill="D9D9D9" w:themeFill="background1" w:themeFillShade="D9"/>
            <w:vAlign w:val="center"/>
          </w:tcPr>
          <w:p w14:paraId="321956E2" w14:textId="77777777" w:rsidR="003927D4" w:rsidRPr="003C6B03" w:rsidRDefault="003927D4" w:rsidP="00577546">
            <w:pPr>
              <w:jc w:val="center"/>
              <w:rPr>
                <w:sz w:val="20"/>
                <w:szCs w:val="20"/>
              </w:rPr>
            </w:pPr>
          </w:p>
        </w:tc>
        <w:tc>
          <w:tcPr>
            <w:tcW w:w="3690" w:type="dxa"/>
            <w:shd w:val="clear" w:color="auto" w:fill="D9D9D9" w:themeFill="background1" w:themeFillShade="D9"/>
          </w:tcPr>
          <w:p w14:paraId="4FC02A19" w14:textId="3E2B5A42" w:rsidR="003927D4" w:rsidRPr="003C6B03" w:rsidRDefault="003927D4" w:rsidP="00577546">
            <w:pPr>
              <w:rPr>
                <w:sz w:val="20"/>
                <w:szCs w:val="20"/>
              </w:rPr>
            </w:pPr>
            <w:r w:rsidRPr="003C6B03">
              <w:rPr>
                <w:b/>
                <w:bCs/>
                <w:sz w:val="20"/>
                <w:szCs w:val="20"/>
              </w:rPr>
              <w:t>First Question Stem:</w:t>
            </w:r>
            <w:r w:rsidRPr="003C6B03">
              <w:rPr>
                <w:sz w:val="20"/>
                <w:szCs w:val="20"/>
              </w:rPr>
              <w:t xml:space="preserve"> </w:t>
            </w:r>
            <w:r w:rsidR="008448A9" w:rsidRPr="003C6B03">
              <w:rPr>
                <w:sz w:val="20"/>
                <w:szCs w:val="20"/>
              </w:rPr>
              <w:t>I believe that I can perform the following English writing skills well:</w:t>
            </w:r>
          </w:p>
          <w:p w14:paraId="703817A1" w14:textId="3F844237" w:rsidR="003927D4" w:rsidRPr="003C6B03" w:rsidRDefault="003927D4" w:rsidP="00577546">
            <w:pPr>
              <w:rPr>
                <w:sz w:val="20"/>
                <w:szCs w:val="20"/>
              </w:rPr>
            </w:pPr>
            <w:r w:rsidRPr="003C6B03">
              <w:rPr>
                <w:b/>
                <w:bCs/>
                <w:sz w:val="20"/>
                <w:szCs w:val="20"/>
              </w:rPr>
              <w:t>Second Question Stem:</w:t>
            </w:r>
            <w:r w:rsidRPr="003C6B03">
              <w:rPr>
                <w:sz w:val="20"/>
                <w:szCs w:val="20"/>
              </w:rPr>
              <w:t xml:space="preserve"> </w:t>
            </w:r>
            <w:r w:rsidR="008448A9" w:rsidRPr="003C6B03">
              <w:rPr>
                <w:sz w:val="20"/>
                <w:szCs w:val="20"/>
              </w:rPr>
              <w:t>In order to succeed in my PhD program, I believe I must be able to perform the following writing skills in English well:</w:t>
            </w:r>
          </w:p>
          <w:p w14:paraId="1126F5A5" w14:textId="1C3BB9F4" w:rsidR="00727870" w:rsidRPr="003C6B03" w:rsidRDefault="003927D4" w:rsidP="00577546">
            <w:pPr>
              <w:rPr>
                <w:color w:val="000000" w:themeColor="text1"/>
                <w:sz w:val="20"/>
                <w:szCs w:val="20"/>
              </w:rPr>
            </w:pPr>
            <w:r w:rsidRPr="003C6B03">
              <w:rPr>
                <w:b/>
                <w:bCs/>
                <w:sz w:val="20"/>
                <w:szCs w:val="20"/>
              </w:rPr>
              <w:t>Third Question Stem:</w:t>
            </w:r>
            <w:r w:rsidRPr="003C6B03">
              <w:rPr>
                <w:sz w:val="20"/>
                <w:szCs w:val="20"/>
              </w:rPr>
              <w:t xml:space="preserve"> </w:t>
            </w:r>
            <w:r w:rsidR="008448A9" w:rsidRPr="003C6B03">
              <w:rPr>
                <w:bCs/>
                <w:sz w:val="20"/>
                <w:szCs w:val="20"/>
              </w:rPr>
              <w:t>In order to successfully obtain employment in my desired career post-PhD, I believe that it is important that I can perform the following writing skills in English well:</w:t>
            </w:r>
          </w:p>
        </w:tc>
      </w:tr>
      <w:tr w:rsidR="00577546" w:rsidRPr="003C6B03" w14:paraId="6A51CBF1" w14:textId="77777777" w:rsidTr="00866E97">
        <w:trPr>
          <w:trHeight w:val="675"/>
        </w:trPr>
        <w:tc>
          <w:tcPr>
            <w:tcW w:w="2250" w:type="dxa"/>
          </w:tcPr>
          <w:p w14:paraId="2DC1C987" w14:textId="1CFBA140" w:rsidR="00577546" w:rsidRPr="003C6B03" w:rsidRDefault="00C03BC5" w:rsidP="00577546">
            <w:pPr>
              <w:rPr>
                <w:color w:val="000000" w:themeColor="text1"/>
                <w:sz w:val="20"/>
                <w:szCs w:val="20"/>
              </w:rPr>
            </w:pPr>
            <w:r w:rsidRPr="003C6B03">
              <w:rPr>
                <w:color w:val="000000" w:themeColor="text1"/>
                <w:sz w:val="20"/>
                <w:szCs w:val="20"/>
              </w:rPr>
              <w:fldChar w:fldCharType="begin" w:fldLock="1"/>
            </w:r>
            <w:r w:rsidR="0096511F" w:rsidRPr="003C6B03">
              <w:rPr>
                <w:color w:val="000000" w:themeColor="text1"/>
                <w:sz w:val="20"/>
                <w:szCs w:val="20"/>
              </w:rPr>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skills?","type":"report"},"uris":["http://www.mendeley.com/documents/?uuid=eb126c63-b546-4b3f-9505-6b2b06b25b1d"]}],"mendeley":{"formattedCitation":"(Butler &amp; Morrow, 2020)","plainTextFormattedCitation":"(Butler &amp; Morrow, 2020)","previouslyFormattedCitation":"(Butler &amp; Morrow, 2020)"},"properties":{"noteIndex":0},"schema":"https://github.com/citation-style-language/schema/raw/master/csl-citation.json"}</w:instrText>
            </w:r>
            <w:r w:rsidRPr="003C6B03">
              <w:rPr>
                <w:color w:val="000000" w:themeColor="text1"/>
                <w:sz w:val="20"/>
                <w:szCs w:val="20"/>
              </w:rPr>
              <w:fldChar w:fldCharType="separate"/>
            </w:r>
            <w:r w:rsidRPr="003C6B03">
              <w:rPr>
                <w:noProof/>
                <w:color w:val="000000" w:themeColor="text1"/>
                <w:sz w:val="20"/>
                <w:szCs w:val="20"/>
              </w:rPr>
              <w:t>(Butler &amp; Morrow, 2020)</w:t>
            </w:r>
            <w:r w:rsidRPr="003C6B03">
              <w:rPr>
                <w:color w:val="000000" w:themeColor="text1"/>
                <w:sz w:val="20"/>
                <w:szCs w:val="20"/>
              </w:rPr>
              <w:fldChar w:fldCharType="end"/>
            </w:r>
          </w:p>
        </w:tc>
        <w:tc>
          <w:tcPr>
            <w:tcW w:w="3330" w:type="dxa"/>
            <w:vAlign w:val="center"/>
          </w:tcPr>
          <w:p w14:paraId="7E5D1994" w14:textId="370602C4" w:rsidR="00577546" w:rsidRPr="003C6B03" w:rsidRDefault="00DB0429" w:rsidP="00DB0429">
            <w:pPr>
              <w:rPr>
                <w:sz w:val="20"/>
                <w:szCs w:val="20"/>
              </w:rPr>
            </w:pPr>
            <w:r w:rsidRPr="003C6B03">
              <w:rPr>
                <w:sz w:val="20"/>
                <w:szCs w:val="20"/>
              </w:rPr>
              <w:t>I am confident in my ability to</w:t>
            </w:r>
            <w:r w:rsidRPr="003C6B03">
              <w:rPr>
                <w:rFonts w:eastAsiaTheme="minorHAnsi"/>
              </w:rPr>
              <w:t xml:space="preserve"> </w:t>
            </w:r>
            <w:r w:rsidRPr="003C6B03">
              <w:rPr>
                <w:sz w:val="20"/>
                <w:szCs w:val="20"/>
              </w:rPr>
              <w:t>avoid plagiarism (e.g., taking someone else’s work and using it as your own work)</w:t>
            </w:r>
          </w:p>
        </w:tc>
        <w:tc>
          <w:tcPr>
            <w:tcW w:w="3690" w:type="dxa"/>
          </w:tcPr>
          <w:p w14:paraId="54AB454A" w14:textId="78F1B763" w:rsidR="00577546" w:rsidRPr="003C6B03" w:rsidRDefault="00577546" w:rsidP="00577546">
            <w:pPr>
              <w:rPr>
                <w:sz w:val="20"/>
                <w:szCs w:val="20"/>
              </w:rPr>
            </w:pPr>
            <w:r w:rsidRPr="003C6B03">
              <w:rPr>
                <w:color w:val="000000" w:themeColor="text1"/>
                <w:sz w:val="20"/>
                <w:szCs w:val="20"/>
              </w:rPr>
              <w:t>avoiding plagiarism (e.g., taking someone else’s work and using it as your own work)</w:t>
            </w:r>
          </w:p>
        </w:tc>
      </w:tr>
      <w:tr w:rsidR="00577546" w:rsidRPr="003C6B03" w14:paraId="07D8500D" w14:textId="77777777" w:rsidTr="00866E97">
        <w:trPr>
          <w:trHeight w:val="458"/>
        </w:trPr>
        <w:tc>
          <w:tcPr>
            <w:tcW w:w="2250" w:type="dxa"/>
          </w:tcPr>
          <w:p w14:paraId="172A7804" w14:textId="74563933" w:rsidR="00577546" w:rsidRPr="003C6B03" w:rsidRDefault="006729C9" w:rsidP="00577546">
            <w:pPr>
              <w:rPr>
                <w:bCs/>
                <w:color w:val="000000" w:themeColor="text1"/>
                <w:sz w:val="20"/>
                <w:szCs w:val="20"/>
              </w:rPr>
            </w:pPr>
            <w:r w:rsidRPr="003C6B03">
              <w:rPr>
                <w:bCs/>
                <w:color w:val="000000" w:themeColor="text1"/>
                <w:sz w:val="20"/>
                <w:szCs w:val="20"/>
              </w:rPr>
              <w:fldChar w:fldCharType="begin" w:fldLock="1"/>
            </w:r>
            <w:r w:rsidR="00254DA0" w:rsidRPr="003C6B03">
              <w:rPr>
                <w:bCs/>
                <w:color w:val="000000" w:themeColor="text1"/>
                <w:sz w:val="20"/>
                <w:szCs w:val="20"/>
              </w:rPr>
              <w:instrText>ADDIN CSL_CITATION {"citationItems":[{"id":"ITEM-1","itemData":{"author":[{"dropping-particle":"","family":"Butler","given":"B.","non-dropping-particle":"","parse-names":false,"suffix":""},{"dropping-particle":"","family":"Morrow","given":"J. A.","non-dropping-particle":"","parse-names":false,"suffix":""},{"dropping-particle":"","family":"Soblo","given":"H.","non-dropping-particle":"","parse-names":false,"suffix":""},{"dropping-particle":"","family":"Benson","given":"K.","non-dropping-particle":"","parse-names":false,"suffix":""}],"container-title":"CATESOL Journal","id":"ITEM-1","issue":"1","issued":{"date-parts":[["0"]]},"title":"Enhancing international graduate students’ writing and oral communication: A discussion of their perceived needs and pedagogical recommendations","type":"article-journal","volume":"31"},"uris":["http://www.mendeley.com/documents/?uuid=2fa29f9e-1522-4645-88ad-7304a01d4fef"]}],"mendeley":{"formattedCitation":"(Butler et al., n.d.)","manualFormatting":"Butler et al.)","plainTextFormattedCitation":"(Butler et al., n.d.)","previouslyFormattedCitation":"(Butler et al., n.d.)"},"properties":{"noteIndex":0},"schema":"https://github.com/citation-style-language/schema/raw/master/csl-citation.json"}</w:instrText>
            </w:r>
            <w:r w:rsidRPr="003C6B03">
              <w:rPr>
                <w:bCs/>
                <w:color w:val="000000" w:themeColor="text1"/>
                <w:sz w:val="20"/>
                <w:szCs w:val="20"/>
              </w:rPr>
              <w:fldChar w:fldCharType="separate"/>
            </w:r>
            <w:r w:rsidRPr="003C6B03">
              <w:rPr>
                <w:bCs/>
                <w:noProof/>
                <w:color w:val="000000" w:themeColor="text1"/>
                <w:sz w:val="20"/>
                <w:szCs w:val="20"/>
              </w:rPr>
              <w:t>Butler et al.</w:t>
            </w:r>
            <w:r w:rsidRPr="003C6B03">
              <w:rPr>
                <w:bCs/>
                <w:noProof/>
                <w:color w:val="FFFFFF" w:themeColor="background1"/>
                <w:sz w:val="20"/>
                <w:szCs w:val="20"/>
              </w:rPr>
              <w:t>)</w:t>
            </w:r>
            <w:r w:rsidRPr="003C6B03">
              <w:rPr>
                <w:bCs/>
                <w:color w:val="000000" w:themeColor="text1"/>
                <w:sz w:val="20"/>
                <w:szCs w:val="20"/>
              </w:rPr>
              <w:fldChar w:fldCharType="end"/>
            </w:r>
            <w:r w:rsidRPr="003C6B03">
              <w:rPr>
                <w:bCs/>
                <w:color w:val="000000" w:themeColor="text1"/>
                <w:sz w:val="20"/>
                <w:szCs w:val="20"/>
              </w:rPr>
              <w:t>(in press</w:t>
            </w:r>
            <w:r w:rsidR="004B67D1" w:rsidRPr="003C6B03">
              <w:rPr>
                <w:bCs/>
                <w:color w:val="000000" w:themeColor="text1"/>
                <w:sz w:val="20"/>
                <w:szCs w:val="20"/>
              </w:rPr>
              <w:t>)</w:t>
            </w:r>
          </w:p>
        </w:tc>
        <w:tc>
          <w:tcPr>
            <w:tcW w:w="3330" w:type="dxa"/>
            <w:vAlign w:val="center"/>
          </w:tcPr>
          <w:p w14:paraId="534ADD6F" w14:textId="638E054B" w:rsidR="00577546" w:rsidRPr="003C6B03" w:rsidRDefault="00DB0429" w:rsidP="00DB0429">
            <w:pPr>
              <w:rPr>
                <w:sz w:val="20"/>
                <w:szCs w:val="20"/>
              </w:rPr>
            </w:pPr>
            <w:r w:rsidRPr="003C6B03">
              <w:rPr>
                <w:sz w:val="20"/>
                <w:szCs w:val="20"/>
              </w:rPr>
              <w:t xml:space="preserve">Please indicate how much support you typically require from others (peers/tutors/professors) during the process of writing an academic paper (scale of “1” indicating “No </w:t>
            </w:r>
            <w:r w:rsidR="004E11A9" w:rsidRPr="003C6B03">
              <w:rPr>
                <w:sz w:val="20"/>
                <w:szCs w:val="20"/>
              </w:rPr>
              <w:t>N</w:t>
            </w:r>
            <w:r w:rsidRPr="003C6B03">
              <w:rPr>
                <w:sz w:val="20"/>
                <w:szCs w:val="20"/>
              </w:rPr>
              <w:t xml:space="preserve">eed” to “5” indicating “Very </w:t>
            </w:r>
            <w:r w:rsidR="004E11A9" w:rsidRPr="003C6B03">
              <w:rPr>
                <w:sz w:val="20"/>
                <w:szCs w:val="20"/>
              </w:rPr>
              <w:t>H</w:t>
            </w:r>
            <w:r w:rsidRPr="003C6B03">
              <w:rPr>
                <w:sz w:val="20"/>
                <w:szCs w:val="20"/>
              </w:rPr>
              <w:t xml:space="preserve">igh </w:t>
            </w:r>
            <w:r w:rsidR="004E11A9" w:rsidRPr="003C6B03">
              <w:rPr>
                <w:sz w:val="20"/>
                <w:szCs w:val="20"/>
              </w:rPr>
              <w:t>N</w:t>
            </w:r>
            <w:r w:rsidRPr="003C6B03">
              <w:rPr>
                <w:sz w:val="20"/>
                <w:szCs w:val="20"/>
              </w:rPr>
              <w:t>eed”): drawing conclusions</w:t>
            </w:r>
          </w:p>
        </w:tc>
        <w:tc>
          <w:tcPr>
            <w:tcW w:w="3690" w:type="dxa"/>
          </w:tcPr>
          <w:p w14:paraId="7A1DDD10" w14:textId="700F9AE7" w:rsidR="00577546" w:rsidRPr="003C6B03" w:rsidRDefault="00577546" w:rsidP="00577546">
            <w:pPr>
              <w:rPr>
                <w:sz w:val="20"/>
                <w:szCs w:val="20"/>
              </w:rPr>
            </w:pPr>
            <w:r w:rsidRPr="003C6B03">
              <w:rPr>
                <w:color w:val="000000" w:themeColor="text1"/>
                <w:sz w:val="20"/>
                <w:szCs w:val="20"/>
              </w:rPr>
              <w:t>drawing conclusions in my writing</w:t>
            </w:r>
          </w:p>
        </w:tc>
      </w:tr>
      <w:tr w:rsidR="00577546" w:rsidRPr="003C6B03" w14:paraId="2E280D3B" w14:textId="77777777" w:rsidTr="00866E97">
        <w:trPr>
          <w:trHeight w:val="694"/>
        </w:trPr>
        <w:tc>
          <w:tcPr>
            <w:tcW w:w="2250" w:type="dxa"/>
          </w:tcPr>
          <w:p w14:paraId="1083B5FA" w14:textId="5DFCD548" w:rsidR="00577546" w:rsidRPr="003C6B03" w:rsidRDefault="004B67D1" w:rsidP="00577546">
            <w:pPr>
              <w:rPr>
                <w:bCs/>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vAlign w:val="center"/>
          </w:tcPr>
          <w:p w14:paraId="27E8F497" w14:textId="46EA04BF" w:rsidR="00577546" w:rsidRPr="003C6B03" w:rsidRDefault="004E11A9" w:rsidP="004E11A9">
            <w:pPr>
              <w:rPr>
                <w:sz w:val="20"/>
                <w:szCs w:val="20"/>
              </w:rPr>
            </w:pPr>
            <w:r w:rsidRPr="003C6B03">
              <w:rPr>
                <w:sz w:val="20"/>
                <w:szCs w:val="20"/>
              </w:rPr>
              <w:t>In the past, what is the likelihood that you needed assistance with the following communication skills during your graduate studies at UT? (scale of “1” indicating “Not at all Likely” to “5” indicating “Very Likely”): Correct bibliography format (e.g., APA formatting)</w:t>
            </w:r>
          </w:p>
        </w:tc>
        <w:tc>
          <w:tcPr>
            <w:tcW w:w="3690" w:type="dxa"/>
          </w:tcPr>
          <w:p w14:paraId="2EFC043F" w14:textId="03B80D7C" w:rsidR="00577546" w:rsidRPr="003C6B03" w:rsidRDefault="00577546" w:rsidP="00577546">
            <w:pPr>
              <w:rPr>
                <w:sz w:val="20"/>
                <w:szCs w:val="20"/>
              </w:rPr>
            </w:pPr>
            <w:r w:rsidRPr="003C6B03">
              <w:rPr>
                <w:color w:val="000000" w:themeColor="text1"/>
                <w:sz w:val="20"/>
                <w:szCs w:val="20"/>
              </w:rPr>
              <w:t xml:space="preserve">following my field’s </w:t>
            </w:r>
            <w:r w:rsidR="004E11A9" w:rsidRPr="003C6B03">
              <w:rPr>
                <w:color w:val="000000" w:themeColor="text1"/>
                <w:sz w:val="20"/>
                <w:szCs w:val="20"/>
              </w:rPr>
              <w:t xml:space="preserve">bibliography </w:t>
            </w:r>
            <w:r w:rsidRPr="003C6B03">
              <w:rPr>
                <w:color w:val="000000" w:themeColor="text1"/>
                <w:sz w:val="20"/>
                <w:szCs w:val="20"/>
              </w:rPr>
              <w:t>formatting guidelines (e.g., APA, MLA)</w:t>
            </w:r>
          </w:p>
        </w:tc>
      </w:tr>
      <w:tr w:rsidR="00577546" w:rsidRPr="003C6B03" w14:paraId="6968835D" w14:textId="77777777" w:rsidTr="00866E97">
        <w:trPr>
          <w:trHeight w:val="530"/>
        </w:trPr>
        <w:tc>
          <w:tcPr>
            <w:tcW w:w="2250" w:type="dxa"/>
          </w:tcPr>
          <w:p w14:paraId="579A3C9E" w14:textId="3F432756" w:rsidR="00577546" w:rsidRPr="003C6B03" w:rsidRDefault="00C03BC5" w:rsidP="00577546">
            <w:pPr>
              <w:rPr>
                <w:color w:val="000000" w:themeColor="text1"/>
                <w:sz w:val="20"/>
                <w:szCs w:val="20"/>
              </w:rPr>
            </w:pPr>
            <w:r w:rsidRPr="003C6B03">
              <w:rPr>
                <w:color w:val="000000" w:themeColor="text1"/>
                <w:sz w:val="20"/>
                <w:szCs w:val="20"/>
              </w:rPr>
              <w:fldChar w:fldCharType="begin" w:fldLock="1"/>
            </w:r>
            <w:r w:rsidR="0096511F" w:rsidRPr="003C6B03">
              <w:rPr>
                <w:color w:val="000000" w:themeColor="text1"/>
                <w:sz w:val="20"/>
                <w:szCs w:val="20"/>
              </w:rPr>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skills?","type":"report"},"uris":["http://www.mendeley.com/documents/?uuid=eb126c63-b546-4b3f-9505-6b2b06b25b1d"]}],"mendeley":{"formattedCitation":"(Butler &amp; Morrow, 2020)","plainTextFormattedCitation":"(Butler &amp; Morrow, 2020)","previouslyFormattedCitation":"(Butler &amp; Morrow, 2020)"},"properties":{"noteIndex":0},"schema":"https://github.com/citation-style-language/schema/raw/master/csl-citation.json"}</w:instrText>
            </w:r>
            <w:r w:rsidRPr="003C6B03">
              <w:rPr>
                <w:color w:val="000000" w:themeColor="text1"/>
                <w:sz w:val="20"/>
                <w:szCs w:val="20"/>
              </w:rPr>
              <w:fldChar w:fldCharType="separate"/>
            </w:r>
            <w:r w:rsidRPr="003C6B03">
              <w:rPr>
                <w:noProof/>
                <w:color w:val="000000" w:themeColor="text1"/>
                <w:sz w:val="20"/>
                <w:szCs w:val="20"/>
              </w:rPr>
              <w:t>(Butler &amp; Morrow, 2020)</w:t>
            </w:r>
            <w:r w:rsidRPr="003C6B03">
              <w:rPr>
                <w:color w:val="000000" w:themeColor="text1"/>
                <w:sz w:val="20"/>
                <w:szCs w:val="20"/>
              </w:rPr>
              <w:fldChar w:fldCharType="end"/>
            </w:r>
          </w:p>
        </w:tc>
        <w:tc>
          <w:tcPr>
            <w:tcW w:w="3330" w:type="dxa"/>
          </w:tcPr>
          <w:p w14:paraId="531459AE" w14:textId="0C854266" w:rsidR="00577546" w:rsidRPr="003C6B03" w:rsidRDefault="00DB0429" w:rsidP="00DB0429">
            <w:pPr>
              <w:rPr>
                <w:sz w:val="20"/>
                <w:szCs w:val="20"/>
              </w:rPr>
            </w:pPr>
            <w:r w:rsidRPr="003C6B03">
              <w:rPr>
                <w:sz w:val="20"/>
                <w:szCs w:val="20"/>
              </w:rPr>
              <w:t>I am confident in my ability to</w:t>
            </w:r>
            <w:r w:rsidRPr="003C6B03">
              <w:rPr>
                <w:rFonts w:eastAsiaTheme="minorHAnsi"/>
              </w:rPr>
              <w:t xml:space="preserve"> </w:t>
            </w:r>
            <w:r w:rsidRPr="003C6B03">
              <w:rPr>
                <w:sz w:val="20"/>
                <w:szCs w:val="20"/>
              </w:rPr>
              <w:t>clearly organize ideas/topics in my scholarly work</w:t>
            </w:r>
          </w:p>
        </w:tc>
        <w:tc>
          <w:tcPr>
            <w:tcW w:w="3690" w:type="dxa"/>
          </w:tcPr>
          <w:p w14:paraId="4EC151B6" w14:textId="1A51331D" w:rsidR="00577546" w:rsidRPr="003C6B03" w:rsidRDefault="00577546" w:rsidP="00577546">
            <w:pPr>
              <w:rPr>
                <w:sz w:val="20"/>
                <w:szCs w:val="20"/>
              </w:rPr>
            </w:pPr>
            <w:r w:rsidRPr="003C6B03">
              <w:rPr>
                <w:bCs/>
                <w:color w:val="000000" w:themeColor="text1"/>
                <w:sz w:val="20"/>
                <w:szCs w:val="20"/>
              </w:rPr>
              <w:t>organizing ideas/topics in my writing</w:t>
            </w:r>
          </w:p>
        </w:tc>
      </w:tr>
      <w:tr w:rsidR="00577546" w:rsidRPr="003C6B03" w14:paraId="0B0EEBCD" w14:textId="77777777" w:rsidTr="00866E97">
        <w:trPr>
          <w:trHeight w:val="440"/>
        </w:trPr>
        <w:tc>
          <w:tcPr>
            <w:tcW w:w="2250" w:type="dxa"/>
          </w:tcPr>
          <w:p w14:paraId="1992283C" w14:textId="0816A663" w:rsidR="00577546" w:rsidRPr="003C6B03" w:rsidRDefault="004B67D1" w:rsidP="00577546">
            <w:pPr>
              <w:rPr>
                <w:bCs/>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171E4A6F" w14:textId="76DA6FEB" w:rsidR="00577546" w:rsidRPr="003C6B03" w:rsidRDefault="004E11A9" w:rsidP="004E11A9">
            <w:pPr>
              <w:rPr>
                <w:sz w:val="20"/>
                <w:szCs w:val="20"/>
              </w:rPr>
            </w:pPr>
            <w:r w:rsidRPr="003C6B03">
              <w:rPr>
                <w:sz w:val="20"/>
                <w:szCs w:val="20"/>
              </w:rPr>
              <w:t>Please indicate how much support you typically require from others (peers/tutors/professors) during the process of writing an academic paper (scale of “1” indicating “No Need” to “5” indicating “Very High Need”): preparing an outline before starting writing</w:t>
            </w:r>
          </w:p>
        </w:tc>
        <w:tc>
          <w:tcPr>
            <w:tcW w:w="3690" w:type="dxa"/>
          </w:tcPr>
          <w:p w14:paraId="001A467D" w14:textId="07608AB2" w:rsidR="00577546" w:rsidRPr="003C6B03" w:rsidRDefault="00577546" w:rsidP="00577546">
            <w:pPr>
              <w:rPr>
                <w:bCs/>
                <w:color w:val="000000" w:themeColor="text1"/>
                <w:sz w:val="20"/>
                <w:szCs w:val="20"/>
              </w:rPr>
            </w:pPr>
            <w:r w:rsidRPr="003C6B03">
              <w:rPr>
                <w:color w:val="000000" w:themeColor="text1"/>
                <w:sz w:val="20"/>
                <w:szCs w:val="20"/>
              </w:rPr>
              <w:t>preparing an outline before writing</w:t>
            </w:r>
          </w:p>
        </w:tc>
      </w:tr>
      <w:tr w:rsidR="00577546" w:rsidRPr="003C6B03" w14:paraId="4642ED59" w14:textId="77777777" w:rsidTr="00866E97">
        <w:trPr>
          <w:trHeight w:val="521"/>
        </w:trPr>
        <w:tc>
          <w:tcPr>
            <w:tcW w:w="2250" w:type="dxa"/>
          </w:tcPr>
          <w:p w14:paraId="5678C867" w14:textId="4DBE7FA5" w:rsidR="00577546" w:rsidRPr="003C6B03" w:rsidRDefault="00C03BC5" w:rsidP="00577546">
            <w:pPr>
              <w:rPr>
                <w:bCs/>
                <w:color w:val="000000" w:themeColor="text1"/>
                <w:sz w:val="20"/>
                <w:szCs w:val="20"/>
              </w:rPr>
            </w:pPr>
            <w:r w:rsidRPr="003C6B03">
              <w:rPr>
                <w:color w:val="000000" w:themeColor="text1"/>
                <w:sz w:val="20"/>
                <w:szCs w:val="20"/>
              </w:rPr>
              <w:fldChar w:fldCharType="begin" w:fldLock="1"/>
            </w:r>
            <w:r w:rsidR="0096511F" w:rsidRPr="003C6B03">
              <w:rPr>
                <w:color w:val="000000" w:themeColor="text1"/>
                <w:sz w:val="20"/>
                <w:szCs w:val="20"/>
              </w:rPr>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skills?","type":"report"},"uris":["http://www.mendeley.com/documents/?uuid=eb126c63-b546-4b3f-9505-6b2b06b25b1d"]}],"mendeley":{"formattedCitation":"(Butler &amp; Morrow, 2020)","plainTextFormattedCitation":"(Butler &amp; Morrow, 2020)","previouslyFormattedCitation":"(Butler &amp; Morrow, 2020)"},"properties":{"noteIndex":0},"schema":"https://github.com/citation-style-language/schema/raw/master/csl-citation.json"}</w:instrText>
            </w:r>
            <w:r w:rsidRPr="003C6B03">
              <w:rPr>
                <w:color w:val="000000" w:themeColor="text1"/>
                <w:sz w:val="20"/>
                <w:szCs w:val="20"/>
              </w:rPr>
              <w:fldChar w:fldCharType="separate"/>
            </w:r>
            <w:r w:rsidRPr="003C6B03">
              <w:rPr>
                <w:noProof/>
                <w:color w:val="000000" w:themeColor="text1"/>
                <w:sz w:val="20"/>
                <w:szCs w:val="20"/>
              </w:rPr>
              <w:t>(Butler &amp; Morrow, 2020)</w:t>
            </w:r>
            <w:r w:rsidRPr="003C6B03">
              <w:rPr>
                <w:color w:val="000000" w:themeColor="text1"/>
                <w:sz w:val="20"/>
                <w:szCs w:val="20"/>
              </w:rPr>
              <w:fldChar w:fldCharType="end"/>
            </w:r>
          </w:p>
        </w:tc>
        <w:tc>
          <w:tcPr>
            <w:tcW w:w="3330" w:type="dxa"/>
          </w:tcPr>
          <w:p w14:paraId="72ACF0B8" w14:textId="6F510B35" w:rsidR="00577546" w:rsidRPr="003C6B03" w:rsidRDefault="00DB0429" w:rsidP="00DB0429">
            <w:pPr>
              <w:rPr>
                <w:sz w:val="20"/>
                <w:szCs w:val="20"/>
              </w:rPr>
            </w:pPr>
            <w:r w:rsidRPr="003C6B03">
              <w:rPr>
                <w:sz w:val="20"/>
                <w:szCs w:val="20"/>
              </w:rPr>
              <w:t>I am confident in my ability to provide a strong argument in my scholarly work</w:t>
            </w:r>
          </w:p>
        </w:tc>
        <w:tc>
          <w:tcPr>
            <w:tcW w:w="3690" w:type="dxa"/>
          </w:tcPr>
          <w:p w14:paraId="6F9BC78A" w14:textId="38CC324B" w:rsidR="00577546" w:rsidRPr="003C6B03" w:rsidRDefault="00577546" w:rsidP="00577546">
            <w:pPr>
              <w:rPr>
                <w:sz w:val="20"/>
                <w:szCs w:val="20"/>
              </w:rPr>
            </w:pPr>
            <w:r w:rsidRPr="003C6B03">
              <w:rPr>
                <w:color w:val="000000" w:themeColor="text1"/>
                <w:sz w:val="20"/>
                <w:szCs w:val="20"/>
              </w:rPr>
              <w:t>providing a strong argument in my writing</w:t>
            </w:r>
          </w:p>
        </w:tc>
      </w:tr>
      <w:tr w:rsidR="00577546" w:rsidRPr="003C6B03" w14:paraId="2DA2F7F6" w14:textId="77777777" w:rsidTr="00866E97">
        <w:trPr>
          <w:trHeight w:val="539"/>
        </w:trPr>
        <w:tc>
          <w:tcPr>
            <w:tcW w:w="2250" w:type="dxa"/>
          </w:tcPr>
          <w:p w14:paraId="3BA980C3" w14:textId="3538490C" w:rsidR="00577546" w:rsidRPr="003C6B03" w:rsidRDefault="00C03BC5" w:rsidP="00577546">
            <w:pPr>
              <w:rPr>
                <w:color w:val="000000" w:themeColor="text1"/>
                <w:sz w:val="20"/>
                <w:szCs w:val="20"/>
              </w:rPr>
            </w:pPr>
            <w:r w:rsidRPr="003C6B03">
              <w:rPr>
                <w:color w:val="000000" w:themeColor="text1"/>
                <w:sz w:val="20"/>
                <w:szCs w:val="20"/>
              </w:rPr>
              <w:lastRenderedPageBreak/>
              <w:fldChar w:fldCharType="begin" w:fldLock="1"/>
            </w:r>
            <w:r w:rsidR="0096511F" w:rsidRPr="003C6B03">
              <w:rPr>
                <w:color w:val="000000" w:themeColor="text1"/>
                <w:sz w:val="20"/>
                <w:szCs w:val="20"/>
              </w:rPr>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skills?","type":"report"},"uris":["http://www.mendeley.com/documents/?uuid=eb126c63-b546-4b3f-9505-6b2b06b25b1d"]}],"mendeley":{"formattedCitation":"(Butler &amp; Morrow, 2020)","plainTextFormattedCitation":"(Butler &amp; Morrow, 2020)","previouslyFormattedCitation":"(Butler &amp; Morrow, 2020)"},"properties":{"noteIndex":0},"schema":"https://github.com/citation-style-language/schema/raw/master/csl-citation.json"}</w:instrText>
            </w:r>
            <w:r w:rsidRPr="003C6B03">
              <w:rPr>
                <w:color w:val="000000" w:themeColor="text1"/>
                <w:sz w:val="20"/>
                <w:szCs w:val="20"/>
              </w:rPr>
              <w:fldChar w:fldCharType="separate"/>
            </w:r>
            <w:r w:rsidRPr="003C6B03">
              <w:rPr>
                <w:noProof/>
                <w:color w:val="000000" w:themeColor="text1"/>
                <w:sz w:val="20"/>
                <w:szCs w:val="20"/>
              </w:rPr>
              <w:t>(Butler &amp; Morrow, 2020)</w:t>
            </w:r>
            <w:r w:rsidRPr="003C6B03">
              <w:rPr>
                <w:color w:val="000000" w:themeColor="text1"/>
                <w:sz w:val="20"/>
                <w:szCs w:val="20"/>
              </w:rPr>
              <w:fldChar w:fldCharType="end"/>
            </w:r>
          </w:p>
        </w:tc>
        <w:tc>
          <w:tcPr>
            <w:tcW w:w="3330" w:type="dxa"/>
          </w:tcPr>
          <w:p w14:paraId="70BD93BA" w14:textId="1327ED63" w:rsidR="00577546" w:rsidRPr="003C6B03" w:rsidRDefault="00DB0429" w:rsidP="00DB0429">
            <w:pPr>
              <w:rPr>
                <w:sz w:val="20"/>
                <w:szCs w:val="20"/>
              </w:rPr>
            </w:pPr>
            <w:r w:rsidRPr="003C6B03">
              <w:rPr>
                <w:sz w:val="20"/>
                <w:szCs w:val="20"/>
              </w:rPr>
              <w:t>I am confident in my ability to synthesize multiple sources of information</w:t>
            </w:r>
          </w:p>
        </w:tc>
        <w:tc>
          <w:tcPr>
            <w:tcW w:w="3690" w:type="dxa"/>
          </w:tcPr>
          <w:p w14:paraId="33D92D13" w14:textId="2BCE4DCE" w:rsidR="00577546" w:rsidRPr="003C6B03" w:rsidRDefault="00577546" w:rsidP="00577546">
            <w:pPr>
              <w:rPr>
                <w:sz w:val="20"/>
                <w:szCs w:val="20"/>
              </w:rPr>
            </w:pPr>
            <w:r w:rsidRPr="003C6B03">
              <w:rPr>
                <w:bCs/>
                <w:color w:val="000000" w:themeColor="text1"/>
                <w:sz w:val="20"/>
                <w:szCs w:val="20"/>
              </w:rPr>
              <w:t>synthesizing multiple sources of information in my writing</w:t>
            </w:r>
          </w:p>
        </w:tc>
      </w:tr>
      <w:tr w:rsidR="00577546" w:rsidRPr="003C6B03" w14:paraId="699C5C9A" w14:textId="77777777" w:rsidTr="00866E97">
        <w:trPr>
          <w:trHeight w:val="530"/>
        </w:trPr>
        <w:tc>
          <w:tcPr>
            <w:tcW w:w="2250" w:type="dxa"/>
          </w:tcPr>
          <w:p w14:paraId="4AA8D7EB" w14:textId="7E341374" w:rsidR="003321DA" w:rsidRPr="003C6B03" w:rsidRDefault="005B29BE" w:rsidP="00577546">
            <w:pPr>
              <w:rPr>
                <w:bCs/>
                <w:color w:val="000000" w:themeColor="text1"/>
                <w:sz w:val="20"/>
                <w:szCs w:val="20"/>
              </w:rPr>
            </w:pPr>
            <w:r w:rsidRPr="003C6B03">
              <w:rPr>
                <w:bCs/>
                <w:color w:val="000000" w:themeColor="text1"/>
                <w:sz w:val="20"/>
                <w:szCs w:val="20"/>
              </w:rPr>
              <w:fldChar w:fldCharType="begin" w:fldLock="1"/>
            </w:r>
            <w:r w:rsidR="006729C9" w:rsidRPr="003C6B03">
              <w:rPr>
                <w:bCs/>
                <w:color w:val="000000" w:themeColor="text1"/>
                <w:sz w:val="20"/>
                <w:szCs w:val="20"/>
              </w:rPr>
              <w:instrText>ADDIN CSL_CITATION {"citationItems":[{"id":"ITEM-1","itemData":{"ISBN":"9783319600536","ISSN":"14320614","PMID":"14766562","abstract":"The bulk of the Earth's biosphere is cold (e.g. 90% of the ocean's waters are ≤5°C), sustaining a broad diversity of microbial life. The permanently cold environments vary from the deep ocean to alpine reaches and to polar regions. Commensurate with the extent and diversity of the ecosystems that harbour psychrophilic life, the functional capacity of the microorganisms that inhabitat the cold biosphere are equally diverse. As a result, indigenous psychrophilic microorganisms provide an enormous natural resource of enzymes that function effectively in the cold, and these cold-adapted enzymes have been targeted for their biotechnological potential. In this review we describe the main properties of enzymes from psychrophiles and describe some of their known biotechnological applications and ways to potentially improve their value for biotechnology. The review also covers the use of metagenomics for enzyme screening, the development of psychrophilic gene expression systems and the use of enzymes for cleaning. © 2011 The Authors. Journal compilation © 2011 Society for Applied Microbiology and Blackwell Publishing Ltd.","author":[{"dropping-particle":"","family":"Song","given":"S. Y.","non-dropping-particle":"","parse-names":false,"suffix":""}],"id":"ITEM-1","issued":{"date-parts":[["2014"]]},"publisher":"The Ohio State University","title":"Non-native English speaking doctoral students' writing for publication in English: A sociopolitically-oriented multiple case study","type":"thesis"},"uris":["http://www.mendeley.com/documents/?uuid=3d5f6ab2-5347-4aeb-9341-b22156e04d5f"]}],"mendeley":{"formattedCitation":"(Song, 2014)","manualFormatting":"Song (2014)","plainTextFormattedCitation":"(Song, 2014)","previouslyFormattedCitation":"(Song, 2014)"},"properties":{"noteIndex":0},"schema":"https://github.com/citation-style-language/schema/raw/master/csl-citation.json"}</w:instrText>
            </w:r>
            <w:r w:rsidRPr="003C6B03">
              <w:rPr>
                <w:bCs/>
                <w:color w:val="000000" w:themeColor="text1"/>
                <w:sz w:val="20"/>
                <w:szCs w:val="20"/>
              </w:rPr>
              <w:fldChar w:fldCharType="separate"/>
            </w:r>
            <w:r w:rsidRPr="003C6B03">
              <w:rPr>
                <w:bCs/>
                <w:noProof/>
                <w:color w:val="000000" w:themeColor="text1"/>
                <w:sz w:val="20"/>
                <w:szCs w:val="20"/>
              </w:rPr>
              <w:t>Song (2014)</w:t>
            </w:r>
            <w:r w:rsidRPr="003C6B03">
              <w:rPr>
                <w:bCs/>
                <w:color w:val="000000" w:themeColor="text1"/>
                <w:sz w:val="20"/>
                <w:szCs w:val="20"/>
              </w:rPr>
              <w:fldChar w:fldCharType="end"/>
            </w:r>
          </w:p>
        </w:tc>
        <w:tc>
          <w:tcPr>
            <w:tcW w:w="3330" w:type="dxa"/>
          </w:tcPr>
          <w:p w14:paraId="4A7030C8" w14:textId="54036979" w:rsidR="00577546" w:rsidRPr="003C6B03" w:rsidRDefault="00727870" w:rsidP="00727870">
            <w:pPr>
              <w:rPr>
                <w:sz w:val="20"/>
                <w:szCs w:val="20"/>
              </w:rPr>
            </w:pPr>
            <w:r w:rsidRPr="003C6B03">
              <w:rPr>
                <w:sz w:val="20"/>
                <w:szCs w:val="20"/>
              </w:rPr>
              <w:t>Do you find the following areas problematic for you when you are preparing a paper for English-medium publication? (scale of “1” indicating “Strongly Disagree” to “7” indicating “Strongly Agree”): choosing correct field-related vocabulary</w:t>
            </w:r>
          </w:p>
        </w:tc>
        <w:tc>
          <w:tcPr>
            <w:tcW w:w="3690" w:type="dxa"/>
          </w:tcPr>
          <w:p w14:paraId="4D0C3D66" w14:textId="248BAD55" w:rsidR="00577546" w:rsidRPr="003C6B03" w:rsidRDefault="00577546" w:rsidP="00577546">
            <w:pPr>
              <w:rPr>
                <w:sz w:val="20"/>
                <w:szCs w:val="20"/>
              </w:rPr>
            </w:pPr>
            <w:r w:rsidRPr="003C6B03">
              <w:rPr>
                <w:color w:val="000000" w:themeColor="text1"/>
                <w:sz w:val="20"/>
                <w:szCs w:val="20"/>
              </w:rPr>
              <w:t>using correct field-related vocabulary</w:t>
            </w:r>
          </w:p>
        </w:tc>
      </w:tr>
      <w:tr w:rsidR="00577546" w:rsidRPr="003C6B03" w14:paraId="68B302F0" w14:textId="77777777" w:rsidTr="00866E97">
        <w:trPr>
          <w:trHeight w:val="260"/>
        </w:trPr>
        <w:tc>
          <w:tcPr>
            <w:tcW w:w="2250" w:type="dxa"/>
          </w:tcPr>
          <w:p w14:paraId="2E996506" w14:textId="4FF96D57" w:rsidR="00577546" w:rsidRPr="003C6B03" w:rsidRDefault="00C03BC5" w:rsidP="00577546">
            <w:pPr>
              <w:rPr>
                <w:bCs/>
                <w:color w:val="000000" w:themeColor="text1"/>
                <w:sz w:val="20"/>
                <w:szCs w:val="20"/>
              </w:rPr>
            </w:pPr>
            <w:r w:rsidRPr="003C6B03">
              <w:rPr>
                <w:color w:val="000000" w:themeColor="text1"/>
                <w:sz w:val="20"/>
                <w:szCs w:val="20"/>
              </w:rPr>
              <w:fldChar w:fldCharType="begin" w:fldLock="1"/>
            </w:r>
            <w:r w:rsidR="0096511F" w:rsidRPr="003C6B03">
              <w:rPr>
                <w:color w:val="000000" w:themeColor="text1"/>
                <w:sz w:val="20"/>
                <w:szCs w:val="20"/>
              </w:rPr>
              <w:instrText>ADDIN CSL_CITATION {"citationItems":[{"id":"ITEM-1","itemData":{"author":[{"dropping-particle":"","family":"Butler","given":"B.","non-dropping-particle":"","parse-names":false,"suffix":""},{"dropping-particle":"","family":"Morrow","given":"J. A.","non-dropping-particle":"","parse-names":false,"suffix":""}],"id":"ITEM-1","issued":{"date-parts":[["2020"]]},"title":"Are online modules effective at increasing international students' scholarly writing skills?","type":"report"},"uris":["http://www.mendeley.com/documents/?uuid=eb126c63-b546-4b3f-9505-6b2b06b25b1d"]}],"mendeley":{"formattedCitation":"(Butler &amp; Morrow, 2020)","plainTextFormattedCitation":"(Butler &amp; Morrow, 2020)","previouslyFormattedCitation":"(Butler &amp; Morrow, 2020)"},"properties":{"noteIndex":0},"schema":"https://github.com/citation-style-language/schema/raw/master/csl-citation.json"}</w:instrText>
            </w:r>
            <w:r w:rsidRPr="003C6B03">
              <w:rPr>
                <w:color w:val="000000" w:themeColor="text1"/>
                <w:sz w:val="20"/>
                <w:szCs w:val="20"/>
              </w:rPr>
              <w:fldChar w:fldCharType="separate"/>
            </w:r>
            <w:r w:rsidRPr="003C6B03">
              <w:rPr>
                <w:noProof/>
                <w:color w:val="000000" w:themeColor="text1"/>
                <w:sz w:val="20"/>
                <w:szCs w:val="20"/>
              </w:rPr>
              <w:t>(Butler &amp; Morrow, 2020)</w:t>
            </w:r>
            <w:r w:rsidRPr="003C6B03">
              <w:rPr>
                <w:color w:val="000000" w:themeColor="text1"/>
                <w:sz w:val="20"/>
                <w:szCs w:val="20"/>
              </w:rPr>
              <w:fldChar w:fldCharType="end"/>
            </w:r>
          </w:p>
        </w:tc>
        <w:tc>
          <w:tcPr>
            <w:tcW w:w="3330" w:type="dxa"/>
          </w:tcPr>
          <w:p w14:paraId="4DC5724B" w14:textId="7DCAAFA0" w:rsidR="00577546" w:rsidRPr="003C6B03" w:rsidRDefault="00DB0429" w:rsidP="00DB0429">
            <w:pPr>
              <w:rPr>
                <w:sz w:val="20"/>
                <w:szCs w:val="20"/>
              </w:rPr>
            </w:pPr>
            <w:r w:rsidRPr="003C6B03">
              <w:rPr>
                <w:sz w:val="20"/>
                <w:szCs w:val="20"/>
              </w:rPr>
              <w:t>I am confident in my ability to write scholarly work clearly</w:t>
            </w:r>
          </w:p>
        </w:tc>
        <w:tc>
          <w:tcPr>
            <w:tcW w:w="3690" w:type="dxa"/>
          </w:tcPr>
          <w:p w14:paraId="2ABE7C4B" w14:textId="7A1D4CF0" w:rsidR="00577546" w:rsidRPr="003C6B03" w:rsidRDefault="00577546" w:rsidP="00577546">
            <w:pPr>
              <w:rPr>
                <w:bCs/>
                <w:color w:val="000000" w:themeColor="text1"/>
                <w:sz w:val="20"/>
                <w:szCs w:val="20"/>
              </w:rPr>
            </w:pPr>
            <w:r w:rsidRPr="003C6B03">
              <w:rPr>
                <w:color w:val="000000" w:themeColor="text1"/>
                <w:sz w:val="20"/>
                <w:szCs w:val="20"/>
              </w:rPr>
              <w:t xml:space="preserve">writing </w:t>
            </w:r>
            <w:r w:rsidR="008448A9" w:rsidRPr="003C6B03">
              <w:rPr>
                <w:color w:val="000000" w:themeColor="text1"/>
                <w:sz w:val="20"/>
                <w:szCs w:val="20"/>
              </w:rPr>
              <w:t xml:space="preserve">with </w:t>
            </w:r>
            <w:r w:rsidRPr="003C6B03">
              <w:rPr>
                <w:color w:val="000000" w:themeColor="text1"/>
                <w:sz w:val="20"/>
                <w:szCs w:val="20"/>
              </w:rPr>
              <w:t>cl</w:t>
            </w:r>
            <w:r w:rsidR="008448A9" w:rsidRPr="003C6B03">
              <w:rPr>
                <w:color w:val="000000" w:themeColor="text1"/>
                <w:sz w:val="20"/>
                <w:szCs w:val="20"/>
              </w:rPr>
              <w:t>arity</w:t>
            </w:r>
          </w:p>
        </w:tc>
      </w:tr>
      <w:tr w:rsidR="00577546" w:rsidRPr="003C6B03" w14:paraId="751F28F8" w14:textId="77777777" w:rsidTr="00866E97">
        <w:trPr>
          <w:trHeight w:val="530"/>
        </w:trPr>
        <w:tc>
          <w:tcPr>
            <w:tcW w:w="2250" w:type="dxa"/>
            <w:tcBorders>
              <w:bottom w:val="single" w:sz="12" w:space="0" w:color="auto"/>
            </w:tcBorders>
          </w:tcPr>
          <w:p w14:paraId="4B8ABE57" w14:textId="6BB45875" w:rsidR="00577546" w:rsidRPr="003C6B03" w:rsidRDefault="004B67D1" w:rsidP="00577546">
            <w:pPr>
              <w:rPr>
                <w:bCs/>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Borders>
              <w:bottom w:val="single" w:sz="12" w:space="0" w:color="auto"/>
            </w:tcBorders>
          </w:tcPr>
          <w:p w14:paraId="24B4E181" w14:textId="63C083F6" w:rsidR="00577546" w:rsidRPr="003C6B03" w:rsidRDefault="004E11A9" w:rsidP="004E11A9">
            <w:pPr>
              <w:rPr>
                <w:sz w:val="20"/>
                <w:szCs w:val="20"/>
              </w:rPr>
            </w:pPr>
            <w:r w:rsidRPr="003C6B03">
              <w:rPr>
                <w:sz w:val="20"/>
                <w:szCs w:val="20"/>
              </w:rPr>
              <w:t xml:space="preserve">After receiving feedback from a faculty member/advisor on my graduate writing assignments, my revisions usually involve: </w:t>
            </w:r>
            <w:r w:rsidRPr="003C6B03">
              <w:rPr>
                <w:sz w:val="20"/>
                <w:szCs w:val="20"/>
                <w:u w:val="single"/>
              </w:rPr>
              <w:t>Select ALL that apply.</w:t>
            </w:r>
            <w:r w:rsidRPr="003C6B03">
              <w:rPr>
                <w:rFonts w:eastAsia="Arial Unicode MS"/>
                <w:bdr w:val="nil"/>
              </w:rPr>
              <w:t xml:space="preserve"> </w:t>
            </w:r>
            <w:r w:rsidRPr="003C6B03">
              <w:rPr>
                <w:rFonts w:eastAsia="Arial Unicode MS"/>
                <w:sz w:val="20"/>
                <w:szCs w:val="20"/>
                <w:bdr w:val="nil"/>
              </w:rPr>
              <w:t>Option choice of, “</w:t>
            </w:r>
            <w:r w:rsidRPr="003C6B03">
              <w:rPr>
                <w:sz w:val="20"/>
                <w:szCs w:val="20"/>
              </w:rPr>
              <w:t>Changes to surface-level errors, such as grammar and punctuation”</w:t>
            </w:r>
          </w:p>
        </w:tc>
        <w:tc>
          <w:tcPr>
            <w:tcW w:w="3690" w:type="dxa"/>
            <w:tcBorders>
              <w:bottom w:val="single" w:sz="12" w:space="0" w:color="auto"/>
            </w:tcBorders>
          </w:tcPr>
          <w:p w14:paraId="4A3BD9CB" w14:textId="5721168D" w:rsidR="00577546" w:rsidRPr="003C6B03" w:rsidRDefault="00577546" w:rsidP="00577546">
            <w:pPr>
              <w:rPr>
                <w:sz w:val="20"/>
                <w:szCs w:val="20"/>
              </w:rPr>
            </w:pPr>
            <w:r w:rsidRPr="003C6B03">
              <w:rPr>
                <w:color w:val="000000" w:themeColor="text1"/>
                <w:sz w:val="20"/>
                <w:szCs w:val="20"/>
              </w:rPr>
              <w:t>writing without surface-level errors</w:t>
            </w:r>
            <w:r w:rsidR="008448A9" w:rsidRPr="003C6B03">
              <w:rPr>
                <w:color w:val="000000" w:themeColor="text1"/>
                <w:sz w:val="20"/>
                <w:szCs w:val="20"/>
              </w:rPr>
              <w:t xml:space="preserve"> (e.g.,</w:t>
            </w:r>
            <w:r w:rsidRPr="003C6B03">
              <w:rPr>
                <w:color w:val="000000" w:themeColor="text1"/>
                <w:sz w:val="20"/>
                <w:szCs w:val="20"/>
              </w:rPr>
              <w:t xml:space="preserve"> grammar errors</w:t>
            </w:r>
            <w:r w:rsidR="008448A9" w:rsidRPr="003C6B03">
              <w:rPr>
                <w:color w:val="000000" w:themeColor="text1"/>
                <w:sz w:val="20"/>
                <w:szCs w:val="20"/>
              </w:rPr>
              <w:t>)</w:t>
            </w:r>
          </w:p>
        </w:tc>
      </w:tr>
      <w:tr w:rsidR="003927D4" w:rsidRPr="003C6B03" w14:paraId="6028DBD6" w14:textId="77777777" w:rsidTr="00866E97">
        <w:trPr>
          <w:trHeight w:val="240"/>
        </w:trPr>
        <w:tc>
          <w:tcPr>
            <w:tcW w:w="2250" w:type="dxa"/>
            <w:shd w:val="clear" w:color="auto" w:fill="D9D9D9" w:themeFill="background1" w:themeFillShade="D9"/>
          </w:tcPr>
          <w:p w14:paraId="12B42709" w14:textId="77777777" w:rsidR="003927D4" w:rsidRPr="003C6B03" w:rsidRDefault="003927D4" w:rsidP="00577546">
            <w:pPr>
              <w:rPr>
                <w:color w:val="000000" w:themeColor="text1"/>
                <w:sz w:val="20"/>
                <w:szCs w:val="20"/>
              </w:rPr>
            </w:pPr>
          </w:p>
        </w:tc>
        <w:tc>
          <w:tcPr>
            <w:tcW w:w="3330" w:type="dxa"/>
            <w:shd w:val="clear" w:color="auto" w:fill="D9D9D9" w:themeFill="background1" w:themeFillShade="D9"/>
          </w:tcPr>
          <w:p w14:paraId="244A32F4" w14:textId="77777777" w:rsidR="003927D4" w:rsidRPr="003C6B03" w:rsidRDefault="003927D4" w:rsidP="00577546">
            <w:pPr>
              <w:jc w:val="center"/>
              <w:rPr>
                <w:sz w:val="20"/>
                <w:szCs w:val="20"/>
              </w:rPr>
            </w:pPr>
          </w:p>
        </w:tc>
        <w:tc>
          <w:tcPr>
            <w:tcW w:w="3690" w:type="dxa"/>
            <w:shd w:val="clear" w:color="auto" w:fill="D9D9D9" w:themeFill="background1" w:themeFillShade="D9"/>
          </w:tcPr>
          <w:p w14:paraId="4AEE887C" w14:textId="2770AB7E" w:rsidR="003927D4" w:rsidRPr="003C6B03" w:rsidRDefault="003927D4" w:rsidP="003927D4">
            <w:pPr>
              <w:rPr>
                <w:sz w:val="20"/>
                <w:szCs w:val="20"/>
              </w:rPr>
            </w:pPr>
            <w:r w:rsidRPr="003C6B03">
              <w:rPr>
                <w:b/>
                <w:bCs/>
                <w:sz w:val="20"/>
                <w:szCs w:val="20"/>
              </w:rPr>
              <w:t>First Question Stem:</w:t>
            </w:r>
            <w:r w:rsidRPr="003C6B03">
              <w:rPr>
                <w:sz w:val="20"/>
                <w:szCs w:val="20"/>
              </w:rPr>
              <w:t xml:space="preserve"> </w:t>
            </w:r>
            <w:r w:rsidR="008448A9" w:rsidRPr="003C6B03">
              <w:rPr>
                <w:sz w:val="20"/>
                <w:szCs w:val="20"/>
              </w:rPr>
              <w:t>I believe that I can develop the following types of English writing tasks well:</w:t>
            </w:r>
          </w:p>
          <w:p w14:paraId="3BF6D696" w14:textId="3CC68785" w:rsidR="003927D4" w:rsidRPr="003C6B03" w:rsidRDefault="003927D4" w:rsidP="003927D4">
            <w:pPr>
              <w:rPr>
                <w:sz w:val="20"/>
                <w:szCs w:val="20"/>
              </w:rPr>
            </w:pPr>
            <w:r w:rsidRPr="003C6B03">
              <w:rPr>
                <w:b/>
                <w:bCs/>
                <w:sz w:val="20"/>
                <w:szCs w:val="20"/>
              </w:rPr>
              <w:t>Second Question Stem:</w:t>
            </w:r>
            <w:r w:rsidRPr="003C6B03">
              <w:rPr>
                <w:sz w:val="20"/>
                <w:szCs w:val="20"/>
              </w:rPr>
              <w:t xml:space="preserve"> </w:t>
            </w:r>
            <w:r w:rsidR="008448A9" w:rsidRPr="003C6B03">
              <w:rPr>
                <w:sz w:val="20"/>
                <w:szCs w:val="20"/>
              </w:rPr>
              <w:t>In order to succeed in my PhD program, I believe I must be able to develop the following writing tasks in English well:</w:t>
            </w:r>
          </w:p>
          <w:p w14:paraId="4D917456" w14:textId="47593C99" w:rsidR="00727870" w:rsidRPr="003C6B03" w:rsidRDefault="003927D4" w:rsidP="003927D4">
            <w:pPr>
              <w:rPr>
                <w:color w:val="000000" w:themeColor="text1"/>
                <w:sz w:val="20"/>
                <w:szCs w:val="20"/>
              </w:rPr>
            </w:pPr>
            <w:r w:rsidRPr="003C6B03">
              <w:rPr>
                <w:b/>
                <w:bCs/>
                <w:sz w:val="20"/>
                <w:szCs w:val="20"/>
              </w:rPr>
              <w:t>Third Question Stem:</w:t>
            </w:r>
            <w:r w:rsidRPr="003C6B03">
              <w:rPr>
                <w:sz w:val="20"/>
                <w:szCs w:val="20"/>
              </w:rPr>
              <w:t xml:space="preserve"> </w:t>
            </w:r>
            <w:r w:rsidR="008448A9" w:rsidRPr="003C6B03">
              <w:rPr>
                <w:bCs/>
                <w:sz w:val="20"/>
                <w:szCs w:val="20"/>
              </w:rPr>
              <w:t>In order to successfully obtain employment in my desired career post-PhD, I believe that it is important that I can perform the following writing tasks in English well:</w:t>
            </w:r>
          </w:p>
        </w:tc>
      </w:tr>
      <w:tr w:rsidR="00577546" w:rsidRPr="003C6B03" w14:paraId="11CD4E56" w14:textId="77777777" w:rsidTr="00866E97">
        <w:trPr>
          <w:trHeight w:val="240"/>
        </w:trPr>
        <w:tc>
          <w:tcPr>
            <w:tcW w:w="2250" w:type="dxa"/>
          </w:tcPr>
          <w:p w14:paraId="4FDA17B6" w14:textId="0D5C2203" w:rsidR="00577546" w:rsidRPr="003C6B03" w:rsidRDefault="004B67D1" w:rsidP="00577546">
            <w:pPr>
              <w:rPr>
                <w:color w:val="000000" w:themeColor="text1"/>
                <w:sz w:val="20"/>
                <w:szCs w:val="20"/>
              </w:rPr>
            </w:pPr>
            <w:r w:rsidRPr="003C6B03">
              <w:rPr>
                <w:color w:val="000000" w:themeColor="text1"/>
                <w:sz w:val="20"/>
                <w:szCs w:val="20"/>
              </w:rPr>
              <w:t>Xu (1991)</w:t>
            </w:r>
          </w:p>
        </w:tc>
        <w:tc>
          <w:tcPr>
            <w:tcW w:w="3330" w:type="dxa"/>
          </w:tcPr>
          <w:p w14:paraId="7CCC7F00" w14:textId="5E708AD8" w:rsidR="00577546" w:rsidRPr="003C6B03" w:rsidRDefault="00866E97" w:rsidP="004B67D1">
            <w:pPr>
              <w:rPr>
                <w:sz w:val="20"/>
                <w:szCs w:val="20"/>
              </w:rPr>
            </w:pPr>
            <w:r w:rsidRPr="003C6B03">
              <w:rPr>
                <w:sz w:val="20"/>
                <w:szCs w:val="20"/>
              </w:rPr>
              <w:t>Please rate each variable in terms of the degree to which you have encountered difficulty performing the task: write abstracts/summaries</w:t>
            </w:r>
          </w:p>
        </w:tc>
        <w:tc>
          <w:tcPr>
            <w:tcW w:w="3690" w:type="dxa"/>
          </w:tcPr>
          <w:p w14:paraId="4C3113B1" w14:textId="654BF989" w:rsidR="00577546" w:rsidRPr="003C6B03" w:rsidRDefault="00577546" w:rsidP="00577546">
            <w:pPr>
              <w:rPr>
                <w:sz w:val="20"/>
                <w:szCs w:val="20"/>
              </w:rPr>
            </w:pPr>
            <w:r w:rsidRPr="003C6B03">
              <w:rPr>
                <w:color w:val="000000" w:themeColor="text1"/>
                <w:sz w:val="20"/>
                <w:szCs w:val="20"/>
              </w:rPr>
              <w:t>abstracts</w:t>
            </w:r>
          </w:p>
        </w:tc>
      </w:tr>
      <w:tr w:rsidR="003927D4" w:rsidRPr="003C6B03" w14:paraId="7D2A67EB" w14:textId="77777777" w:rsidTr="00866E97">
        <w:trPr>
          <w:trHeight w:val="675"/>
        </w:trPr>
        <w:tc>
          <w:tcPr>
            <w:tcW w:w="2250" w:type="dxa"/>
          </w:tcPr>
          <w:p w14:paraId="48930946" w14:textId="144EF3EB" w:rsidR="003927D4" w:rsidRPr="003C6B03" w:rsidRDefault="004B67D1" w:rsidP="00577546">
            <w:pPr>
              <w:rPr>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4BD796E0" w14:textId="74F28B09" w:rsidR="003927D4" w:rsidRPr="003C6B03" w:rsidRDefault="00951103" w:rsidP="004B67D1">
            <w:pPr>
              <w:rPr>
                <w:sz w:val="20"/>
                <w:szCs w:val="20"/>
              </w:rPr>
            </w:pPr>
            <w:r w:rsidRPr="003C6B03">
              <w:rPr>
                <w:sz w:val="20"/>
                <w:szCs w:val="20"/>
              </w:rPr>
              <w:t xml:space="preserve">Which of the following writing tasks have you done in your graduate program at UT? </w:t>
            </w:r>
            <w:r w:rsidRPr="003C6B03">
              <w:rPr>
                <w:sz w:val="20"/>
                <w:szCs w:val="20"/>
                <w:u w:val="single"/>
              </w:rPr>
              <w:t xml:space="preserve">Select ALL that apply. </w:t>
            </w:r>
            <w:r w:rsidRPr="003C6B03">
              <w:rPr>
                <w:rFonts w:eastAsia="Arial Unicode MS"/>
                <w:sz w:val="20"/>
                <w:szCs w:val="20"/>
                <w:bdr w:val="nil"/>
              </w:rPr>
              <w:t>Option choice of, “</w:t>
            </w:r>
            <w:r w:rsidRPr="003C6B03">
              <w:rPr>
                <w:sz w:val="20"/>
                <w:szCs w:val="20"/>
              </w:rPr>
              <w:t>Writing a critique/article review”</w:t>
            </w:r>
          </w:p>
        </w:tc>
        <w:tc>
          <w:tcPr>
            <w:tcW w:w="3690" w:type="dxa"/>
          </w:tcPr>
          <w:p w14:paraId="28C3DE0D" w14:textId="52E2D4E7" w:rsidR="003927D4" w:rsidRPr="003C6B03" w:rsidRDefault="003927D4" w:rsidP="00577546">
            <w:pPr>
              <w:rPr>
                <w:color w:val="000000" w:themeColor="text1"/>
                <w:sz w:val="20"/>
                <w:szCs w:val="20"/>
              </w:rPr>
            </w:pPr>
            <w:r w:rsidRPr="003C6B03">
              <w:rPr>
                <w:color w:val="000000" w:themeColor="text1"/>
                <w:sz w:val="20"/>
                <w:szCs w:val="20"/>
              </w:rPr>
              <w:t>article critiques</w:t>
            </w:r>
          </w:p>
        </w:tc>
      </w:tr>
      <w:tr w:rsidR="00577546" w:rsidRPr="003C6B03" w14:paraId="3D76585A" w14:textId="77777777" w:rsidTr="00866E97">
        <w:trPr>
          <w:trHeight w:val="658"/>
        </w:trPr>
        <w:tc>
          <w:tcPr>
            <w:tcW w:w="2250" w:type="dxa"/>
          </w:tcPr>
          <w:p w14:paraId="7FCAB1A4" w14:textId="0379E5F2" w:rsidR="00577546" w:rsidRPr="003C6B03" w:rsidRDefault="004B67D1" w:rsidP="003927D4">
            <w:pPr>
              <w:rPr>
                <w:bCs/>
                <w:color w:val="000000" w:themeColor="text1"/>
                <w:sz w:val="20"/>
                <w:szCs w:val="20"/>
              </w:rPr>
            </w:pPr>
            <w:r w:rsidRPr="003C6B03">
              <w:rPr>
                <w:bCs/>
                <w:color w:val="000000" w:themeColor="text1"/>
                <w:sz w:val="20"/>
                <w:szCs w:val="20"/>
              </w:rPr>
              <w:fldChar w:fldCharType="begin" w:fldLock="1"/>
            </w:r>
            <w:r w:rsidR="007A5E3E" w:rsidRPr="003C6B03">
              <w:rPr>
                <w:bCs/>
                <w:color w:val="000000" w:themeColor="text1"/>
                <w:sz w:val="20"/>
                <w:szCs w:val="20"/>
              </w:rPr>
              <w:instrText>ADDIN CSL_CITATION {"citationItems":[{"id":"ITEM-1","itemData":{"ISSN":"0011-8044","abstract":"The United States has lost its competitive edge in math and science education (National Math + Science Initiative, 2013), and work in science, technology, engineering, and mathematics (STEM) is no longer a career of choice. Some studies attribute these trends to lack of student interest (Hall et al, 2011). The authors discuss their experiences and results of informal research that led to their position that students' level of basic skills, ability to think critically, and ethical commitment are major factors in determining the success and continued interest of science majors.","author":[{"dropping-particle":"","family":"Ramsey","given":"Kathleen","non-dropping-particle":"","parse-names":false,"suffix":""},{"dropping-particle":"","family":"Baethe","given":"Barbara","non-dropping-particle":"","parse-names":false,"suffix":""}],"container-title":"Delta Kappa Gamma Bulletin","id":"ITEM-1","issue":"1","issued":{"date-parts":[["2013"]]},"page":"26-33","title":"The keys to future STEM careers: Basic skills, critical thinking, and ethics","type":"article-journal","volume":"80"},"uris":["http://www.mendeley.com/documents/?uuid=05430427-2bd1-478b-8990-3db9191fd4ed"]}],"mendeley":{"formattedCitation":"(Ramsey &amp; Baethe, 2013)","manualFormatting":"Ramsey &amp; Baethe (2013)","plainTextFormattedCitation":"(Ramsey &amp; Baethe, 2013)","previouslyFormattedCitation":"(Ramsey &amp; Baethe, 2013)"},"properties":{"noteIndex":0},"schema":"https://github.com/citation-style-language/schema/raw/master/csl-citation.json"}</w:instrText>
            </w:r>
            <w:r w:rsidRPr="003C6B03">
              <w:rPr>
                <w:bCs/>
                <w:color w:val="000000" w:themeColor="text1"/>
                <w:sz w:val="20"/>
                <w:szCs w:val="20"/>
              </w:rPr>
              <w:fldChar w:fldCharType="separate"/>
            </w:r>
            <w:r w:rsidRPr="003C6B03">
              <w:rPr>
                <w:bCs/>
                <w:noProof/>
                <w:color w:val="000000" w:themeColor="text1"/>
                <w:sz w:val="20"/>
                <w:szCs w:val="20"/>
              </w:rPr>
              <w:t>Ramsey &amp; Baethe (2013)</w:t>
            </w:r>
            <w:r w:rsidRPr="003C6B03">
              <w:rPr>
                <w:bCs/>
                <w:color w:val="000000" w:themeColor="text1"/>
                <w:sz w:val="20"/>
                <w:szCs w:val="20"/>
              </w:rPr>
              <w:fldChar w:fldCharType="end"/>
            </w:r>
          </w:p>
        </w:tc>
        <w:tc>
          <w:tcPr>
            <w:tcW w:w="3330" w:type="dxa"/>
          </w:tcPr>
          <w:p w14:paraId="1E0DD2C5" w14:textId="667836EA" w:rsidR="00577546" w:rsidRPr="003C6B03" w:rsidRDefault="00866E97" w:rsidP="004B67D1">
            <w:pPr>
              <w:rPr>
                <w:sz w:val="20"/>
                <w:szCs w:val="20"/>
              </w:rPr>
            </w:pPr>
            <w:r w:rsidRPr="003C6B03">
              <w:rPr>
                <w:sz w:val="20"/>
                <w:szCs w:val="20"/>
              </w:rPr>
              <w:t>Developed by researcher; see “Measures” section of Chapter 3 for justification on the development of this item</w:t>
            </w:r>
          </w:p>
        </w:tc>
        <w:tc>
          <w:tcPr>
            <w:tcW w:w="3690" w:type="dxa"/>
          </w:tcPr>
          <w:p w14:paraId="135BA284" w14:textId="344B6620" w:rsidR="00577546" w:rsidRPr="003C6B03" w:rsidRDefault="003927D4" w:rsidP="003927D4">
            <w:pPr>
              <w:rPr>
                <w:sz w:val="20"/>
                <w:szCs w:val="20"/>
              </w:rPr>
            </w:pPr>
            <w:r w:rsidRPr="003C6B03">
              <w:rPr>
                <w:color w:val="000000" w:themeColor="text1"/>
                <w:sz w:val="20"/>
                <w:szCs w:val="20"/>
              </w:rPr>
              <w:t>business proposals (e.g., written offer to a prospective sponsor)</w:t>
            </w:r>
          </w:p>
        </w:tc>
      </w:tr>
      <w:tr w:rsidR="00577546" w:rsidRPr="003C6B03" w14:paraId="21902D48" w14:textId="77777777" w:rsidTr="00866E97">
        <w:trPr>
          <w:trHeight w:val="694"/>
        </w:trPr>
        <w:tc>
          <w:tcPr>
            <w:tcW w:w="2250" w:type="dxa"/>
          </w:tcPr>
          <w:p w14:paraId="00284998" w14:textId="4241BA3F" w:rsidR="00577546" w:rsidRPr="003C6B03" w:rsidRDefault="004B67D1" w:rsidP="00577546">
            <w:pPr>
              <w:rPr>
                <w:bCs/>
                <w:color w:val="000000" w:themeColor="text1"/>
                <w:sz w:val="20"/>
                <w:szCs w:val="20"/>
              </w:rPr>
            </w:pPr>
            <w:r w:rsidRPr="003C6B03">
              <w:rPr>
                <w:bCs/>
                <w:color w:val="000000" w:themeColor="text1"/>
                <w:sz w:val="20"/>
                <w:szCs w:val="20"/>
              </w:rPr>
              <w:fldChar w:fldCharType="begin" w:fldLock="1"/>
            </w:r>
            <w:r w:rsidR="007A5E3E" w:rsidRPr="003C6B03">
              <w:rPr>
                <w:bCs/>
                <w:color w:val="000000" w:themeColor="text1"/>
                <w:sz w:val="20"/>
                <w:szCs w:val="20"/>
              </w:rPr>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track","type":"article-journal","volume":"56"},"uris":["http://www.mendeley.com/documents/?uuid=361a97b4-c0c8-4504-bb39-da0fe37b3c89"]},{"id":"ITEM-2","itemData":{"DOI":"10.1108/sgpe-d-17-00035","ISSN":"2398-4686","abstract":"Purpose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Education","id":"ITEM-2","issue":"2","issued":{"date-parts":[["2017"]]},"page":"66-77","title":"Building on success? Future challenges for doctoral education globally","type":"article-journal","volume":"8"},"uris":["http://www.mendeley.com/documents/?uuid=5662e278-858b-41c0-bc9c-0c7757d9448b"]}],"mendeley":{"formattedCitation":"(McAlpine, 2017; Woodson et al., 2018)","manualFormatting":"McAlpine (2017); Woodson et al. (2018)","plainTextFormattedCitation":"(McAlpine, 2017; Woodson et al., 2018)","previouslyFormattedCitation":"(McAlpine, 2017; Woodson et al., 2018)"},"properties":{"noteIndex":0},"schema":"https://github.com/citation-style-language/schema/raw/master/csl-citation.json"}</w:instrText>
            </w:r>
            <w:r w:rsidRPr="003C6B03">
              <w:rPr>
                <w:bCs/>
                <w:color w:val="000000" w:themeColor="text1"/>
                <w:sz w:val="20"/>
                <w:szCs w:val="20"/>
              </w:rPr>
              <w:fldChar w:fldCharType="separate"/>
            </w:r>
            <w:r w:rsidRPr="003C6B03">
              <w:rPr>
                <w:bCs/>
                <w:noProof/>
                <w:color w:val="000000" w:themeColor="text1"/>
                <w:sz w:val="20"/>
                <w:szCs w:val="20"/>
              </w:rPr>
              <w:t>McAlpine (2017); Woodson et al. (2018)</w:t>
            </w:r>
            <w:r w:rsidRPr="003C6B03">
              <w:rPr>
                <w:bCs/>
                <w:color w:val="000000" w:themeColor="text1"/>
                <w:sz w:val="20"/>
                <w:szCs w:val="20"/>
              </w:rPr>
              <w:fldChar w:fldCharType="end"/>
            </w:r>
          </w:p>
        </w:tc>
        <w:tc>
          <w:tcPr>
            <w:tcW w:w="3330" w:type="dxa"/>
          </w:tcPr>
          <w:p w14:paraId="249BF7FB" w14:textId="02319A97" w:rsidR="00577546" w:rsidRPr="003C6B03" w:rsidRDefault="00866E97" w:rsidP="004B67D1">
            <w:pPr>
              <w:rPr>
                <w:sz w:val="20"/>
                <w:szCs w:val="20"/>
              </w:rPr>
            </w:pPr>
            <w:r w:rsidRPr="003C6B03">
              <w:rPr>
                <w:sz w:val="20"/>
                <w:szCs w:val="20"/>
              </w:rPr>
              <w:t>Developed by researcher; see “Measures” section of Chapter 3 for justification on the development of this item</w:t>
            </w:r>
          </w:p>
        </w:tc>
        <w:tc>
          <w:tcPr>
            <w:tcW w:w="3690" w:type="dxa"/>
          </w:tcPr>
          <w:p w14:paraId="0E850EA9" w14:textId="71D30358" w:rsidR="00577546" w:rsidRPr="003C6B03" w:rsidRDefault="003927D4" w:rsidP="00577546">
            <w:pPr>
              <w:rPr>
                <w:sz w:val="20"/>
                <w:szCs w:val="20"/>
              </w:rPr>
            </w:pPr>
            <w:r w:rsidRPr="003C6B03">
              <w:rPr>
                <w:color w:val="000000" w:themeColor="text1"/>
                <w:sz w:val="20"/>
                <w:szCs w:val="20"/>
              </w:rPr>
              <w:t>executive summaries (e.g., short document summarizing larger report)</w:t>
            </w:r>
          </w:p>
        </w:tc>
      </w:tr>
      <w:tr w:rsidR="003927D4" w:rsidRPr="003C6B03" w14:paraId="2191D792" w14:textId="77777777" w:rsidTr="00866E97">
        <w:trPr>
          <w:trHeight w:val="296"/>
        </w:trPr>
        <w:tc>
          <w:tcPr>
            <w:tcW w:w="2250" w:type="dxa"/>
          </w:tcPr>
          <w:p w14:paraId="3325EC5D" w14:textId="505F8CAE" w:rsidR="003927D4" w:rsidRPr="003C6B03" w:rsidRDefault="004B67D1" w:rsidP="003927D4">
            <w:pPr>
              <w:rPr>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50E97105" w14:textId="1112DA2C" w:rsidR="003927D4" w:rsidRPr="003C6B03" w:rsidRDefault="00951103" w:rsidP="004B67D1">
            <w:pPr>
              <w:rPr>
                <w:sz w:val="20"/>
                <w:szCs w:val="20"/>
              </w:rPr>
            </w:pPr>
            <w:r w:rsidRPr="003C6B03">
              <w:rPr>
                <w:sz w:val="20"/>
                <w:szCs w:val="20"/>
              </w:rPr>
              <w:t xml:space="preserve">In the past, what is the likelihood that you needed assistance with the following communication skills during your graduate studies at UT? (scale of “1” indicating “Not at all </w:t>
            </w:r>
            <w:r w:rsidRPr="003C6B03">
              <w:rPr>
                <w:sz w:val="20"/>
                <w:szCs w:val="20"/>
              </w:rPr>
              <w:lastRenderedPageBreak/>
              <w:t>Likely” to “5” indicating “Very Likely”): Grant writing.</w:t>
            </w:r>
          </w:p>
        </w:tc>
        <w:tc>
          <w:tcPr>
            <w:tcW w:w="3690" w:type="dxa"/>
          </w:tcPr>
          <w:p w14:paraId="26A1A05D" w14:textId="63C1540E" w:rsidR="003927D4" w:rsidRPr="003C6B03" w:rsidRDefault="003927D4" w:rsidP="003927D4">
            <w:pPr>
              <w:rPr>
                <w:color w:val="000000" w:themeColor="text1"/>
                <w:sz w:val="20"/>
                <w:szCs w:val="20"/>
              </w:rPr>
            </w:pPr>
            <w:r w:rsidRPr="003C6B03">
              <w:rPr>
                <w:color w:val="000000" w:themeColor="text1"/>
                <w:sz w:val="20"/>
                <w:szCs w:val="20"/>
              </w:rPr>
              <w:lastRenderedPageBreak/>
              <w:t>grant writing</w:t>
            </w:r>
          </w:p>
        </w:tc>
      </w:tr>
      <w:tr w:rsidR="003927D4" w:rsidRPr="003C6B03" w14:paraId="5B7DC1D3" w14:textId="77777777" w:rsidTr="00866E97">
        <w:trPr>
          <w:trHeight w:val="530"/>
        </w:trPr>
        <w:tc>
          <w:tcPr>
            <w:tcW w:w="2250" w:type="dxa"/>
          </w:tcPr>
          <w:p w14:paraId="08F66BDA" w14:textId="0238C4AC" w:rsidR="003927D4" w:rsidRPr="003C6B03" w:rsidRDefault="004B67D1" w:rsidP="003927D4">
            <w:pPr>
              <w:rPr>
                <w:bCs/>
                <w:color w:val="000000" w:themeColor="text1"/>
                <w:sz w:val="20"/>
                <w:szCs w:val="20"/>
              </w:rPr>
            </w:pPr>
            <w:r w:rsidRPr="003C6B03">
              <w:rPr>
                <w:bCs/>
                <w:color w:val="000000" w:themeColor="text1"/>
                <w:sz w:val="20"/>
                <w:szCs w:val="20"/>
              </w:rPr>
              <w:t>Developed by researcher</w:t>
            </w:r>
          </w:p>
        </w:tc>
        <w:tc>
          <w:tcPr>
            <w:tcW w:w="3330" w:type="dxa"/>
          </w:tcPr>
          <w:p w14:paraId="70944ADB" w14:textId="4C12EE3A" w:rsidR="003927D4" w:rsidRPr="003C6B03" w:rsidRDefault="004B67D1" w:rsidP="004B67D1">
            <w:pPr>
              <w:rPr>
                <w:sz w:val="20"/>
                <w:szCs w:val="20"/>
              </w:rPr>
            </w:pPr>
            <w:r w:rsidRPr="003C6B03">
              <w:rPr>
                <w:bCs/>
                <w:color w:val="000000" w:themeColor="text1"/>
                <w:sz w:val="20"/>
                <w:szCs w:val="20"/>
              </w:rPr>
              <w:t>Developed by researcher</w:t>
            </w:r>
          </w:p>
        </w:tc>
        <w:tc>
          <w:tcPr>
            <w:tcW w:w="3690" w:type="dxa"/>
          </w:tcPr>
          <w:p w14:paraId="0408AA66" w14:textId="72713635" w:rsidR="003927D4" w:rsidRPr="003C6B03" w:rsidRDefault="003927D4" w:rsidP="003927D4">
            <w:pPr>
              <w:rPr>
                <w:sz w:val="20"/>
                <w:szCs w:val="20"/>
              </w:rPr>
            </w:pPr>
            <w:r w:rsidRPr="003C6B03">
              <w:rPr>
                <w:color w:val="000000" w:themeColor="text1"/>
                <w:sz w:val="20"/>
                <w:szCs w:val="20"/>
              </w:rPr>
              <w:t>infographics (e.g., visual representation of information)</w:t>
            </w:r>
          </w:p>
        </w:tc>
      </w:tr>
      <w:tr w:rsidR="003927D4" w:rsidRPr="003C6B03" w14:paraId="624AAEF7" w14:textId="77777777" w:rsidTr="00866E97">
        <w:trPr>
          <w:trHeight w:val="260"/>
        </w:trPr>
        <w:tc>
          <w:tcPr>
            <w:tcW w:w="2250" w:type="dxa"/>
          </w:tcPr>
          <w:p w14:paraId="0281B364" w14:textId="60BD27F1" w:rsidR="003927D4" w:rsidRPr="003C6B03" w:rsidRDefault="004B67D1" w:rsidP="003927D4">
            <w:pPr>
              <w:rPr>
                <w:bCs/>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44CBC0D8" w14:textId="62AF4EB5" w:rsidR="003927D4" w:rsidRPr="003C6B03" w:rsidRDefault="00951103" w:rsidP="004B67D1">
            <w:pPr>
              <w:rPr>
                <w:sz w:val="20"/>
                <w:szCs w:val="20"/>
              </w:rPr>
            </w:pPr>
            <w:r w:rsidRPr="003C6B03">
              <w:rPr>
                <w:sz w:val="20"/>
                <w:szCs w:val="20"/>
              </w:rPr>
              <w:t xml:space="preserve">Which of the following writing tasks have you done in your graduate program at UT? </w:t>
            </w:r>
            <w:r w:rsidRPr="003C6B03">
              <w:rPr>
                <w:sz w:val="20"/>
                <w:szCs w:val="20"/>
                <w:u w:val="single"/>
              </w:rPr>
              <w:t xml:space="preserve">Select ALL that apply. </w:t>
            </w:r>
            <w:r w:rsidRPr="003C6B03">
              <w:rPr>
                <w:rFonts w:eastAsia="Arial Unicode MS"/>
                <w:sz w:val="20"/>
                <w:szCs w:val="20"/>
                <w:bdr w:val="nil"/>
              </w:rPr>
              <w:t>Option choice of, “Writing a lab report/experiment report</w:t>
            </w:r>
            <w:r w:rsidRPr="003C6B03">
              <w:rPr>
                <w:sz w:val="20"/>
                <w:szCs w:val="20"/>
              </w:rPr>
              <w:t>”.</w:t>
            </w:r>
          </w:p>
        </w:tc>
        <w:tc>
          <w:tcPr>
            <w:tcW w:w="3690" w:type="dxa"/>
          </w:tcPr>
          <w:p w14:paraId="57B1FD2E" w14:textId="7AB336A6" w:rsidR="003927D4" w:rsidRPr="003C6B03" w:rsidRDefault="003927D4" w:rsidP="003927D4">
            <w:pPr>
              <w:rPr>
                <w:sz w:val="20"/>
                <w:szCs w:val="20"/>
              </w:rPr>
            </w:pPr>
            <w:r w:rsidRPr="003C6B03">
              <w:rPr>
                <w:color w:val="000000" w:themeColor="text1"/>
                <w:sz w:val="20"/>
                <w:szCs w:val="20"/>
              </w:rPr>
              <w:t>lab/experiment reports</w:t>
            </w:r>
          </w:p>
        </w:tc>
      </w:tr>
      <w:tr w:rsidR="003927D4" w:rsidRPr="003C6B03" w14:paraId="69041D57" w14:textId="77777777" w:rsidTr="00866E97">
        <w:trPr>
          <w:trHeight w:val="260"/>
        </w:trPr>
        <w:tc>
          <w:tcPr>
            <w:tcW w:w="2250" w:type="dxa"/>
          </w:tcPr>
          <w:p w14:paraId="66273117" w14:textId="41FB8831" w:rsidR="003927D4" w:rsidRPr="003C6B03" w:rsidRDefault="004B67D1" w:rsidP="003927D4">
            <w:pPr>
              <w:rPr>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089326C3" w14:textId="68B809B5" w:rsidR="003927D4" w:rsidRPr="003C6B03" w:rsidRDefault="00951103" w:rsidP="004B67D1">
            <w:pPr>
              <w:rPr>
                <w:sz w:val="20"/>
                <w:szCs w:val="20"/>
              </w:rPr>
            </w:pPr>
            <w:r w:rsidRPr="003C6B03">
              <w:rPr>
                <w:sz w:val="20"/>
                <w:szCs w:val="20"/>
              </w:rPr>
              <w:t xml:space="preserve">Which of the following writing tasks have you done in your graduate program at UT? </w:t>
            </w:r>
            <w:r w:rsidRPr="003C6B03">
              <w:rPr>
                <w:sz w:val="20"/>
                <w:szCs w:val="20"/>
                <w:u w:val="single"/>
              </w:rPr>
              <w:t xml:space="preserve">Select ALL that apply. </w:t>
            </w:r>
            <w:r w:rsidRPr="003C6B03">
              <w:rPr>
                <w:rFonts w:eastAsia="Arial Unicode MS"/>
                <w:sz w:val="20"/>
                <w:szCs w:val="20"/>
                <w:bdr w:val="nil"/>
              </w:rPr>
              <w:t>Option choice of, “Writing a literature review</w:t>
            </w:r>
            <w:r w:rsidRPr="003C6B03">
              <w:rPr>
                <w:sz w:val="20"/>
                <w:szCs w:val="20"/>
              </w:rPr>
              <w:t>”.</w:t>
            </w:r>
          </w:p>
        </w:tc>
        <w:tc>
          <w:tcPr>
            <w:tcW w:w="3690" w:type="dxa"/>
          </w:tcPr>
          <w:p w14:paraId="1042AD6E" w14:textId="63BF589A" w:rsidR="003927D4" w:rsidRPr="003C6B03" w:rsidRDefault="003927D4" w:rsidP="003927D4">
            <w:pPr>
              <w:rPr>
                <w:sz w:val="20"/>
                <w:szCs w:val="20"/>
              </w:rPr>
            </w:pPr>
            <w:r w:rsidRPr="003C6B03">
              <w:rPr>
                <w:color w:val="000000" w:themeColor="text1"/>
                <w:sz w:val="20"/>
                <w:szCs w:val="20"/>
              </w:rPr>
              <w:t>literature reviews</w:t>
            </w:r>
          </w:p>
        </w:tc>
      </w:tr>
      <w:tr w:rsidR="003927D4" w:rsidRPr="003C6B03" w14:paraId="1FDFCF76" w14:textId="77777777" w:rsidTr="00866E97">
        <w:trPr>
          <w:trHeight w:val="80"/>
        </w:trPr>
        <w:tc>
          <w:tcPr>
            <w:tcW w:w="2250" w:type="dxa"/>
          </w:tcPr>
          <w:p w14:paraId="6E87444E" w14:textId="0795ADC0" w:rsidR="003927D4" w:rsidRPr="003C6B03" w:rsidRDefault="004B67D1" w:rsidP="003927D4">
            <w:pPr>
              <w:rPr>
                <w:bCs/>
                <w:color w:val="000000" w:themeColor="text1"/>
                <w:sz w:val="20"/>
                <w:szCs w:val="20"/>
              </w:rPr>
            </w:pPr>
            <w:r w:rsidRPr="003C6B03">
              <w:rPr>
                <w:bCs/>
                <w:color w:val="000000" w:themeColor="text1"/>
                <w:sz w:val="20"/>
                <w:szCs w:val="20"/>
              </w:rPr>
              <w:fldChar w:fldCharType="begin" w:fldLock="1"/>
            </w:r>
            <w:r w:rsidR="007A5E3E" w:rsidRPr="003C6B03">
              <w:rPr>
                <w:bCs/>
                <w:color w:val="000000" w:themeColor="text1"/>
                <w:sz w:val="20"/>
                <w:szCs w:val="20"/>
              </w:rPr>
              <w:instrText>ADDIN CSL_CITATION {"citationItems":[{"id":"ITEM-1","itemData":{"DOI":"10.1007/s11024-018-9360-6","ISSN":"15731871","abstract":"Science, Technology &amp; Society (STS) graduate programs primarily train graduate students to work in tenure track academic jobs. However, there are not enough tenure track academic jobs to match the supply of STS graduate students, nor does every STS graduate student want to become an academic. As a start to addressing these challenges, we hosted workshops before the 2017 Society for the Annual Meeting of the Society Studies of Science and the 2018 ST Global conference. In those workshops, panelists with PhDs in STS and related fields and working in non-academic faculty careers such as government agencies, non-profit foundations, and industry emphasized that students must showcase how their skills are useful to non-academic organizations. The panelists offered a wealth of stories on how their STS perspective supported their careers, yet most had faced implicit and explicit mentoring from STS faculty that ran counter to their career aspirations. The conversations centered on reframing research and conveying to potential employers how their STS training would support their future careers. A takeaway point that resonated with many participants was the need for STS graduate programs to rethink how they market themselves, recruit students, and critically reflect upon the measures of success. By implicitly steering graduate students solely towards an academic career, STS graduate training will miss an opportunity to make a positive impact on society.","author":[{"dropping-particle":"","family":"Woodson","given":"Thomas S.","non-dropping-particle":"","parse-names":false,"suffix":""},{"dropping-particle":"","family":"Harsh","given":"Matthew","non-dropping-particle":"","parse-names":false,"suffix":""},{"dropping-particle":"","family":"Foley","given":"Rider","non-dropping-particle":"","parse-names":false,"suffix":""}],"container-title":"Minerva","id":"ITEM-1","issue":"4","issued":{"date-parts":[["2018"]]},"page":"529-535","publisher":"Springer Netherlands","title":"Non-academic careers for STS graduate students: Hopping off the tenure track","type":"article-journal","volume":"56"},"uris":["http://www.mendeley.com/documents/?uuid=361a97b4-c0c8-4504-bb39-da0fe37b3c89"]},{"id":"ITEM-2","itemData":{"DOI":"10.1108/sgpe-d-17-00035","ISSN":"2398-4686","abstract":"Purpose In the past 20 years, doctoral programmes have become the focus of policy initiatives. This has led to considerable changes in their structures and consequently student experience. In this essay, the author explores some of the changes by situating an examination of doctoral education-past, present, future-within the broader context of academic life, and the nature and role of research in developed economies. This analysis provides the context in which to draw out some implications for the future study of doctoral education. Design/methodology/approach The essay draws on a synthesis of the research on doctoral education, early career researcher trajectories, research structures and academic work environment. Findings The analysis suggests the following: doctoral education reform is being driven largely by policy concerns, rather than by evidence or disciplinary intention; and academic work environment is becoming less and less attractive due to increasing demands for productivity and accountability. Originality/value The author concludes with a call to action: unless we, as academics, take action on several fronts, we may find that the PhD becomes purely a policy instrument, and that in the long-term, life of an academic will no longer be attractive to PhD graduates.","author":[{"dropping-particle":"","family":"McAlpine","given":"L","non-dropping-particle":"","parse-names":false,"suffix":""}],"container-title":"Studies in Graduate and Postdoctoral Education","id":"ITEM-2","issue":"2","issued":{"date-parts":[["2017"]]},"page":"66-77","title":"Building on success? Future challenges for doctoral education globally","type":"article-journal","volume":"8"},"uris":["http://www.mendeley.com/documents/?uuid=5662e278-858b-41c0-bc9c-0c7757d9448b"]}],"mendeley":{"formattedCitation":"(McAlpine, 2017; Woodson et al., 2018)","manualFormatting":"McAlpine (2017); Woodson et al. (2018)","plainTextFormattedCitation":"(McAlpine, 2017; Woodson et al., 2018)","previouslyFormattedCitation":"(McAlpine, 2017; Woodson et al., 2018)"},"properties":{"noteIndex":0},"schema":"https://github.com/citation-style-language/schema/raw/master/csl-citation.json"}</w:instrText>
            </w:r>
            <w:r w:rsidRPr="003C6B03">
              <w:rPr>
                <w:bCs/>
                <w:color w:val="000000" w:themeColor="text1"/>
                <w:sz w:val="20"/>
                <w:szCs w:val="20"/>
              </w:rPr>
              <w:fldChar w:fldCharType="separate"/>
            </w:r>
            <w:r w:rsidRPr="003C6B03">
              <w:rPr>
                <w:bCs/>
                <w:noProof/>
                <w:color w:val="000000" w:themeColor="text1"/>
                <w:sz w:val="20"/>
                <w:szCs w:val="20"/>
              </w:rPr>
              <w:t>McAlpine (2017); Woodson et al. (2018)</w:t>
            </w:r>
            <w:r w:rsidRPr="003C6B03">
              <w:rPr>
                <w:bCs/>
                <w:color w:val="000000" w:themeColor="text1"/>
                <w:sz w:val="20"/>
                <w:szCs w:val="20"/>
              </w:rPr>
              <w:fldChar w:fldCharType="end"/>
            </w:r>
          </w:p>
        </w:tc>
        <w:tc>
          <w:tcPr>
            <w:tcW w:w="3330" w:type="dxa"/>
          </w:tcPr>
          <w:p w14:paraId="56544E5C" w14:textId="728102C2" w:rsidR="003927D4" w:rsidRPr="003C6B03" w:rsidRDefault="00866E97" w:rsidP="004B67D1">
            <w:pPr>
              <w:rPr>
                <w:sz w:val="20"/>
                <w:szCs w:val="20"/>
              </w:rPr>
            </w:pPr>
            <w:r w:rsidRPr="003C6B03">
              <w:rPr>
                <w:sz w:val="20"/>
                <w:szCs w:val="20"/>
              </w:rPr>
              <w:t>Developed by researcher; see “Measures” section of Chapter 3 for justification on the development of this item</w:t>
            </w:r>
          </w:p>
        </w:tc>
        <w:tc>
          <w:tcPr>
            <w:tcW w:w="3690" w:type="dxa"/>
          </w:tcPr>
          <w:p w14:paraId="7B4EFA28" w14:textId="30572FAE" w:rsidR="003927D4" w:rsidRPr="003C6B03" w:rsidRDefault="003927D4" w:rsidP="003927D4">
            <w:pPr>
              <w:rPr>
                <w:bCs/>
                <w:color w:val="000000" w:themeColor="text1"/>
                <w:sz w:val="20"/>
                <w:szCs w:val="20"/>
              </w:rPr>
            </w:pPr>
            <w:r w:rsidRPr="003C6B03">
              <w:rPr>
                <w:color w:val="000000" w:themeColor="text1"/>
                <w:sz w:val="20"/>
                <w:szCs w:val="20"/>
              </w:rPr>
              <w:t>memos</w:t>
            </w:r>
          </w:p>
        </w:tc>
      </w:tr>
      <w:tr w:rsidR="003927D4" w:rsidRPr="003C6B03" w14:paraId="5E73AF50" w14:textId="77777777" w:rsidTr="00866E97">
        <w:trPr>
          <w:trHeight w:val="296"/>
        </w:trPr>
        <w:tc>
          <w:tcPr>
            <w:tcW w:w="2250" w:type="dxa"/>
          </w:tcPr>
          <w:p w14:paraId="6826B051" w14:textId="1BE9A7BA" w:rsidR="003927D4" w:rsidRPr="003C6B03" w:rsidRDefault="004B67D1" w:rsidP="003927D4">
            <w:pPr>
              <w:rPr>
                <w:bCs/>
                <w:color w:val="000000" w:themeColor="text1"/>
                <w:sz w:val="20"/>
                <w:szCs w:val="20"/>
              </w:rPr>
            </w:pPr>
            <w:r w:rsidRPr="003C6B03">
              <w:rPr>
                <w:bCs/>
                <w:noProof/>
                <w:color w:val="000000" w:themeColor="text1"/>
                <w:sz w:val="20"/>
                <w:szCs w:val="20"/>
              </w:rPr>
              <w:t>McAlpine (2017)</w:t>
            </w:r>
          </w:p>
        </w:tc>
        <w:tc>
          <w:tcPr>
            <w:tcW w:w="3330" w:type="dxa"/>
          </w:tcPr>
          <w:p w14:paraId="2F46F416" w14:textId="5A6771D3" w:rsidR="003927D4" w:rsidRPr="003C6B03" w:rsidRDefault="00866E97" w:rsidP="004B67D1">
            <w:pPr>
              <w:rPr>
                <w:sz w:val="20"/>
                <w:szCs w:val="20"/>
              </w:rPr>
            </w:pPr>
            <w:r w:rsidRPr="003C6B03">
              <w:rPr>
                <w:sz w:val="20"/>
                <w:szCs w:val="20"/>
              </w:rPr>
              <w:t>Developed by researcher; see “Measures” section of Chapter 3 for justification on the development of this item</w:t>
            </w:r>
          </w:p>
        </w:tc>
        <w:tc>
          <w:tcPr>
            <w:tcW w:w="3690" w:type="dxa"/>
          </w:tcPr>
          <w:p w14:paraId="500EAF9B" w14:textId="03C51C55" w:rsidR="003927D4" w:rsidRPr="003C6B03" w:rsidRDefault="003927D4" w:rsidP="003927D4">
            <w:pPr>
              <w:rPr>
                <w:color w:val="000000" w:themeColor="text1"/>
                <w:sz w:val="20"/>
                <w:szCs w:val="20"/>
              </w:rPr>
            </w:pPr>
            <w:r w:rsidRPr="003C6B03">
              <w:rPr>
                <w:color w:val="000000" w:themeColor="text1"/>
                <w:sz w:val="20"/>
                <w:szCs w:val="20"/>
              </w:rPr>
              <w:t>newspaper articles</w:t>
            </w:r>
          </w:p>
        </w:tc>
      </w:tr>
      <w:tr w:rsidR="003927D4" w:rsidRPr="003C6B03" w14:paraId="1F3BC1F2" w14:textId="77777777" w:rsidTr="00866E97">
        <w:trPr>
          <w:trHeight w:val="341"/>
        </w:trPr>
        <w:tc>
          <w:tcPr>
            <w:tcW w:w="2250" w:type="dxa"/>
          </w:tcPr>
          <w:p w14:paraId="17198062" w14:textId="6DAEE291" w:rsidR="003927D4" w:rsidRPr="003C6B03" w:rsidRDefault="004B67D1" w:rsidP="003927D4">
            <w:pPr>
              <w:rPr>
                <w:bCs/>
                <w:color w:val="000000" w:themeColor="text1"/>
                <w:sz w:val="20"/>
                <w:szCs w:val="20"/>
              </w:rPr>
            </w:pPr>
            <w:r w:rsidRPr="003C6B03">
              <w:rPr>
                <w:bCs/>
                <w:color w:val="000000" w:themeColor="text1"/>
                <w:sz w:val="20"/>
                <w:szCs w:val="20"/>
              </w:rPr>
              <w:t>Developed by researcher</w:t>
            </w:r>
          </w:p>
        </w:tc>
        <w:tc>
          <w:tcPr>
            <w:tcW w:w="3330" w:type="dxa"/>
          </w:tcPr>
          <w:p w14:paraId="485EEDCB" w14:textId="6E5ED64B" w:rsidR="003927D4" w:rsidRPr="003C6B03" w:rsidRDefault="004B67D1" w:rsidP="004B67D1">
            <w:pPr>
              <w:rPr>
                <w:sz w:val="20"/>
                <w:szCs w:val="20"/>
              </w:rPr>
            </w:pPr>
            <w:r w:rsidRPr="003C6B03">
              <w:rPr>
                <w:bCs/>
                <w:color w:val="000000" w:themeColor="text1"/>
                <w:sz w:val="20"/>
                <w:szCs w:val="20"/>
              </w:rPr>
              <w:t>Developed by researcher</w:t>
            </w:r>
          </w:p>
        </w:tc>
        <w:tc>
          <w:tcPr>
            <w:tcW w:w="3690" w:type="dxa"/>
          </w:tcPr>
          <w:p w14:paraId="7CD55571" w14:textId="0E58EA7C" w:rsidR="003927D4" w:rsidRPr="003C6B03" w:rsidRDefault="003927D4" w:rsidP="003927D4">
            <w:pPr>
              <w:rPr>
                <w:color w:val="000000" w:themeColor="text1"/>
                <w:sz w:val="20"/>
                <w:szCs w:val="20"/>
              </w:rPr>
            </w:pPr>
            <w:r w:rsidRPr="003C6B03">
              <w:rPr>
                <w:color w:val="000000" w:themeColor="text1"/>
                <w:sz w:val="20"/>
                <w:szCs w:val="20"/>
              </w:rPr>
              <w:t xml:space="preserve">academic blog posts </w:t>
            </w:r>
          </w:p>
        </w:tc>
      </w:tr>
      <w:tr w:rsidR="003927D4" w:rsidRPr="003C6B03" w14:paraId="3D8D920D" w14:textId="77777777" w:rsidTr="00866E97">
        <w:trPr>
          <w:trHeight w:val="350"/>
        </w:trPr>
        <w:tc>
          <w:tcPr>
            <w:tcW w:w="2250" w:type="dxa"/>
          </w:tcPr>
          <w:p w14:paraId="63810BCA" w14:textId="1EAA1F32" w:rsidR="003927D4" w:rsidRPr="003C6B03" w:rsidRDefault="004B67D1" w:rsidP="003927D4">
            <w:pPr>
              <w:rPr>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68AE3E24" w14:textId="6CA5B081" w:rsidR="003927D4" w:rsidRPr="003C6B03" w:rsidRDefault="00951103" w:rsidP="004B67D1">
            <w:pPr>
              <w:rPr>
                <w:sz w:val="20"/>
                <w:szCs w:val="20"/>
              </w:rPr>
            </w:pPr>
            <w:r w:rsidRPr="003C6B03">
              <w:rPr>
                <w:sz w:val="20"/>
                <w:szCs w:val="20"/>
              </w:rPr>
              <w:t xml:space="preserve">Which of the following writing tasks have you done in your graduate program at UT? </w:t>
            </w:r>
            <w:r w:rsidRPr="003C6B03">
              <w:rPr>
                <w:sz w:val="20"/>
                <w:szCs w:val="20"/>
                <w:u w:val="single"/>
              </w:rPr>
              <w:t xml:space="preserve">Select ALL that apply. </w:t>
            </w:r>
            <w:r w:rsidRPr="003C6B03">
              <w:rPr>
                <w:rFonts w:eastAsia="Arial Unicode MS"/>
                <w:sz w:val="20"/>
                <w:szCs w:val="20"/>
                <w:bdr w:val="nil"/>
              </w:rPr>
              <w:t>Option choice of, “Writing a research/project proposal</w:t>
            </w:r>
            <w:r w:rsidRPr="003C6B03">
              <w:rPr>
                <w:sz w:val="20"/>
                <w:szCs w:val="20"/>
              </w:rPr>
              <w:t>”.</w:t>
            </w:r>
          </w:p>
        </w:tc>
        <w:tc>
          <w:tcPr>
            <w:tcW w:w="3690" w:type="dxa"/>
          </w:tcPr>
          <w:p w14:paraId="7F92CB48" w14:textId="086FBAEB" w:rsidR="003927D4" w:rsidRPr="003C6B03" w:rsidRDefault="003927D4" w:rsidP="003927D4">
            <w:pPr>
              <w:rPr>
                <w:color w:val="000000" w:themeColor="text1"/>
                <w:sz w:val="20"/>
                <w:szCs w:val="20"/>
              </w:rPr>
            </w:pPr>
            <w:r w:rsidRPr="003C6B03">
              <w:rPr>
                <w:color w:val="000000" w:themeColor="text1"/>
                <w:sz w:val="20"/>
                <w:szCs w:val="20"/>
              </w:rPr>
              <w:t>research/project proposals</w:t>
            </w:r>
          </w:p>
        </w:tc>
      </w:tr>
      <w:tr w:rsidR="003927D4" w:rsidRPr="003C6B03" w14:paraId="344FAB7A" w14:textId="77777777" w:rsidTr="00866E97">
        <w:trPr>
          <w:trHeight w:val="350"/>
        </w:trPr>
        <w:tc>
          <w:tcPr>
            <w:tcW w:w="2250" w:type="dxa"/>
          </w:tcPr>
          <w:p w14:paraId="67ED2D4B" w14:textId="476B9648" w:rsidR="003927D4" w:rsidRPr="003C6B03" w:rsidRDefault="004B67D1" w:rsidP="003927D4">
            <w:pPr>
              <w:rPr>
                <w:bCs/>
                <w:color w:val="000000" w:themeColor="text1"/>
                <w:sz w:val="20"/>
                <w:szCs w:val="20"/>
              </w:rPr>
            </w:pPr>
            <w:r w:rsidRPr="003C6B03">
              <w:rPr>
                <w:bCs/>
                <w:noProof/>
                <w:color w:val="000000" w:themeColor="text1"/>
                <w:sz w:val="20"/>
                <w:szCs w:val="20"/>
              </w:rPr>
              <w:t>McAlpine (2017)</w:t>
            </w:r>
          </w:p>
        </w:tc>
        <w:tc>
          <w:tcPr>
            <w:tcW w:w="3330" w:type="dxa"/>
          </w:tcPr>
          <w:p w14:paraId="10EF8BF6" w14:textId="3D152070" w:rsidR="003927D4" w:rsidRPr="003C6B03" w:rsidRDefault="00866E97" w:rsidP="004B67D1">
            <w:pPr>
              <w:rPr>
                <w:sz w:val="20"/>
                <w:szCs w:val="20"/>
              </w:rPr>
            </w:pPr>
            <w:r w:rsidRPr="003C6B03">
              <w:rPr>
                <w:sz w:val="20"/>
                <w:szCs w:val="20"/>
              </w:rPr>
              <w:t>Developed by researcher; see “Measures” section of Chapter 3 for justification on the development of this item</w:t>
            </w:r>
          </w:p>
        </w:tc>
        <w:tc>
          <w:tcPr>
            <w:tcW w:w="3690" w:type="dxa"/>
          </w:tcPr>
          <w:p w14:paraId="50D91D8E" w14:textId="7736FB0B" w:rsidR="003927D4" w:rsidRPr="003C6B03" w:rsidRDefault="003927D4" w:rsidP="003927D4">
            <w:pPr>
              <w:rPr>
                <w:color w:val="000000" w:themeColor="text1"/>
                <w:sz w:val="20"/>
                <w:szCs w:val="20"/>
              </w:rPr>
            </w:pPr>
            <w:r w:rsidRPr="003C6B03">
              <w:rPr>
                <w:color w:val="000000" w:themeColor="text1"/>
                <w:sz w:val="20"/>
                <w:szCs w:val="20"/>
              </w:rPr>
              <w:t xml:space="preserve">social media posts </w:t>
            </w:r>
          </w:p>
        </w:tc>
      </w:tr>
      <w:tr w:rsidR="003927D4" w:rsidRPr="003C6B03" w14:paraId="7BDEF3B8" w14:textId="77777777" w:rsidTr="00866E97">
        <w:trPr>
          <w:trHeight w:val="260"/>
        </w:trPr>
        <w:tc>
          <w:tcPr>
            <w:tcW w:w="2250" w:type="dxa"/>
          </w:tcPr>
          <w:p w14:paraId="6F722775" w14:textId="70AC29DB" w:rsidR="003927D4" w:rsidRPr="003C6B03" w:rsidRDefault="004B67D1" w:rsidP="003927D4">
            <w:pPr>
              <w:rPr>
                <w:bCs/>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09609FEE" w14:textId="732D94DE" w:rsidR="003927D4" w:rsidRPr="003C6B03" w:rsidRDefault="00951103" w:rsidP="004B67D1">
            <w:pPr>
              <w:rPr>
                <w:sz w:val="20"/>
                <w:szCs w:val="20"/>
              </w:rPr>
            </w:pPr>
            <w:r w:rsidRPr="003C6B03">
              <w:rPr>
                <w:sz w:val="20"/>
                <w:szCs w:val="20"/>
              </w:rPr>
              <w:t xml:space="preserve">Which of the following writing tasks have you done in your graduate program at UT? </w:t>
            </w:r>
            <w:r w:rsidRPr="003C6B03">
              <w:rPr>
                <w:sz w:val="20"/>
                <w:szCs w:val="20"/>
                <w:u w:val="single"/>
              </w:rPr>
              <w:t xml:space="preserve">Select ALL that apply. </w:t>
            </w:r>
            <w:r w:rsidRPr="003C6B03">
              <w:rPr>
                <w:rFonts w:eastAsia="Arial Unicode MS"/>
                <w:sz w:val="20"/>
                <w:szCs w:val="20"/>
                <w:bdr w:val="nil"/>
              </w:rPr>
              <w:t>Option choice of, “Writing a technical report</w:t>
            </w:r>
            <w:r w:rsidRPr="003C6B03">
              <w:rPr>
                <w:sz w:val="20"/>
                <w:szCs w:val="20"/>
              </w:rPr>
              <w:t>”.</w:t>
            </w:r>
          </w:p>
        </w:tc>
        <w:tc>
          <w:tcPr>
            <w:tcW w:w="3690" w:type="dxa"/>
          </w:tcPr>
          <w:p w14:paraId="5AE41AA4" w14:textId="7ACCABEC" w:rsidR="003927D4" w:rsidRPr="003C6B03" w:rsidRDefault="003927D4" w:rsidP="003927D4">
            <w:pPr>
              <w:rPr>
                <w:color w:val="000000" w:themeColor="text1"/>
                <w:sz w:val="20"/>
                <w:szCs w:val="20"/>
              </w:rPr>
            </w:pPr>
            <w:r w:rsidRPr="003C6B03">
              <w:rPr>
                <w:color w:val="000000" w:themeColor="text1"/>
                <w:sz w:val="20"/>
                <w:szCs w:val="20"/>
              </w:rPr>
              <w:t xml:space="preserve">technical report writing </w:t>
            </w:r>
          </w:p>
        </w:tc>
      </w:tr>
      <w:tr w:rsidR="003927D4" w:rsidRPr="003C6B03" w14:paraId="0A9728F2" w14:textId="77777777" w:rsidTr="00866E97">
        <w:trPr>
          <w:trHeight w:val="260"/>
        </w:trPr>
        <w:tc>
          <w:tcPr>
            <w:tcW w:w="2250" w:type="dxa"/>
          </w:tcPr>
          <w:p w14:paraId="3338DA7F" w14:textId="13A4814C" w:rsidR="003927D4" w:rsidRPr="003C6B03" w:rsidRDefault="004B67D1" w:rsidP="003927D4">
            <w:pPr>
              <w:rPr>
                <w:color w:val="000000" w:themeColor="text1"/>
                <w:sz w:val="20"/>
                <w:szCs w:val="20"/>
              </w:rPr>
            </w:pPr>
            <w:r w:rsidRPr="003C6B03">
              <w:rPr>
                <w:bCs/>
                <w:color w:val="000000" w:themeColor="text1"/>
                <w:sz w:val="20"/>
                <w:szCs w:val="20"/>
              </w:rPr>
              <w:t>Butler et al. (</w:t>
            </w:r>
            <w:r w:rsidR="006729C9" w:rsidRPr="003C6B03">
              <w:rPr>
                <w:bCs/>
                <w:color w:val="000000" w:themeColor="text1"/>
                <w:sz w:val="20"/>
                <w:szCs w:val="20"/>
              </w:rPr>
              <w:t>in press</w:t>
            </w:r>
            <w:r w:rsidRPr="003C6B03">
              <w:rPr>
                <w:bCs/>
                <w:color w:val="000000" w:themeColor="text1"/>
                <w:sz w:val="20"/>
                <w:szCs w:val="20"/>
              </w:rPr>
              <w:t>)</w:t>
            </w:r>
          </w:p>
        </w:tc>
        <w:tc>
          <w:tcPr>
            <w:tcW w:w="3330" w:type="dxa"/>
          </w:tcPr>
          <w:p w14:paraId="27230F55" w14:textId="5B5FFD4C" w:rsidR="003927D4" w:rsidRPr="003C6B03" w:rsidRDefault="00727870" w:rsidP="004B67D1">
            <w:pPr>
              <w:rPr>
                <w:sz w:val="20"/>
                <w:szCs w:val="20"/>
              </w:rPr>
            </w:pPr>
            <w:r w:rsidRPr="003C6B03">
              <w:rPr>
                <w:sz w:val="20"/>
                <w:szCs w:val="20"/>
              </w:rPr>
              <w:t>In the past, what is the likelihood that you needed assistance with the following communication skills during your graduate studies at UT? (scale of “1” indicating “Not at all Likely” to “5” indicating “Very Likely”): Articles for publication.</w:t>
            </w:r>
          </w:p>
        </w:tc>
        <w:tc>
          <w:tcPr>
            <w:tcW w:w="3690" w:type="dxa"/>
          </w:tcPr>
          <w:p w14:paraId="070FF784" w14:textId="704876F7" w:rsidR="003927D4" w:rsidRPr="003C6B03" w:rsidRDefault="003927D4" w:rsidP="003927D4">
            <w:pPr>
              <w:rPr>
                <w:color w:val="000000" w:themeColor="text1"/>
                <w:sz w:val="20"/>
                <w:szCs w:val="20"/>
              </w:rPr>
            </w:pPr>
            <w:r w:rsidRPr="003C6B03">
              <w:rPr>
                <w:color w:val="000000" w:themeColor="text1"/>
                <w:sz w:val="20"/>
                <w:szCs w:val="20"/>
              </w:rPr>
              <w:t xml:space="preserve">writing for publication </w:t>
            </w:r>
          </w:p>
        </w:tc>
      </w:tr>
    </w:tbl>
    <w:p w14:paraId="22D6A221" w14:textId="03B11788" w:rsidR="00714D36" w:rsidRPr="003C6B03" w:rsidRDefault="00714D36" w:rsidP="00577546">
      <w:pPr>
        <w:pStyle w:val="NewHeading2"/>
        <w:rPr>
          <w:rFonts w:cs="Times New Roman"/>
          <w:sz w:val="20"/>
          <w:szCs w:val="20"/>
        </w:rPr>
      </w:pPr>
    </w:p>
    <w:p w14:paraId="3BE07248" w14:textId="77777777" w:rsidR="00714D36" w:rsidRPr="003C6B03" w:rsidRDefault="00714D36">
      <w:pPr>
        <w:rPr>
          <w:b/>
          <w:bCs/>
          <w:iCs/>
          <w:sz w:val="20"/>
          <w:szCs w:val="20"/>
        </w:rPr>
      </w:pPr>
      <w:r w:rsidRPr="003C6B03">
        <w:rPr>
          <w:sz w:val="20"/>
          <w:szCs w:val="20"/>
        </w:rPr>
        <w:br w:type="page"/>
      </w:r>
    </w:p>
    <w:p w14:paraId="710FBC20" w14:textId="15A091CE" w:rsidR="00E53F13" w:rsidRPr="003C6B03" w:rsidRDefault="00714D36" w:rsidP="001832F6">
      <w:pPr>
        <w:pStyle w:val="NewHeading2"/>
        <w:spacing w:line="480" w:lineRule="auto"/>
        <w:rPr>
          <w:rFonts w:cs="Times New Roman"/>
        </w:rPr>
      </w:pPr>
      <w:bookmarkStart w:id="148" w:name="_Toc61852360"/>
      <w:r w:rsidRPr="003C6B03">
        <w:rPr>
          <w:rFonts w:cs="Times New Roman"/>
        </w:rPr>
        <w:lastRenderedPageBreak/>
        <w:t>VITA</w:t>
      </w:r>
      <w:bookmarkEnd w:id="148"/>
    </w:p>
    <w:p w14:paraId="587FD4BA" w14:textId="4744FC7D" w:rsidR="00714D36" w:rsidRPr="003C6B03" w:rsidRDefault="00714D36" w:rsidP="001832F6">
      <w:pPr>
        <w:spacing w:line="480" w:lineRule="auto"/>
      </w:pPr>
      <w:r w:rsidRPr="003C6B03">
        <w:tab/>
        <w:t>Brenna Marie Berry Butler</w:t>
      </w:r>
      <w:r w:rsidR="001832F6" w:rsidRPr="003C6B03">
        <w:t xml:space="preserve"> is originally from Clearfield, Pennsylvania. Brenna earned a Bachelor of Science degree in Psychology with a Quantitative </w:t>
      </w:r>
      <w:r w:rsidR="0097482B" w:rsidRPr="003C6B03">
        <w:t xml:space="preserve">Skills </w:t>
      </w:r>
      <w:r w:rsidR="001832F6" w:rsidRPr="003C6B03">
        <w:t xml:space="preserve">Emphasis from The Pennsylvania State University </w:t>
      </w:r>
      <w:r w:rsidR="00C7781D" w:rsidRPr="003C6B03">
        <w:t xml:space="preserve">(University Park, PA) </w:t>
      </w:r>
      <w:r w:rsidR="001832F6" w:rsidRPr="003C6B03">
        <w:t>in 2017. Upon graduation, she began her doctoral studies at the University of Tennessee</w:t>
      </w:r>
      <w:r w:rsidR="00C7781D" w:rsidRPr="003C6B03">
        <w:t xml:space="preserve"> (Knoxville, TN), </w:t>
      </w:r>
      <w:r w:rsidR="001832F6" w:rsidRPr="003C6B03">
        <w:t>where Brenna gained experience working on evaluation</w:t>
      </w:r>
      <w:r w:rsidR="007C6ADB" w:rsidRPr="003C6B03">
        <w:t xml:space="preserve">, </w:t>
      </w:r>
      <w:r w:rsidR="001832F6" w:rsidRPr="003C6B03">
        <w:t>assessment</w:t>
      </w:r>
      <w:r w:rsidR="007C6ADB" w:rsidRPr="003C6B03">
        <w:t>, and research</w:t>
      </w:r>
      <w:r w:rsidR="001832F6" w:rsidRPr="003C6B03">
        <w:t xml:space="preserve"> </w:t>
      </w:r>
      <w:r w:rsidR="007C6ADB" w:rsidRPr="003C6B03">
        <w:t xml:space="preserve">projects in both her coursework and as a Graduate Research Assistant for </w:t>
      </w:r>
      <w:r w:rsidR="00C7781D" w:rsidRPr="003C6B03">
        <w:t>three of the Evaluation, Statistics, and Measurement faculty members at the University of Tennessee. Brenna has coauthored evaluation and assessment reports, local and national conference presentations, and manuscripts for publication.</w:t>
      </w:r>
      <w:r w:rsidR="0097482B" w:rsidRPr="003C6B03">
        <w:t xml:space="preserve"> </w:t>
      </w:r>
      <w:r w:rsidR="00C7781D" w:rsidRPr="003C6B03">
        <w:t>Brenna Butler graduated from the University of Tennessee, Knoxville in May of 2021 with a Ph.D. in Educational Psychology and Research, with a concentration in Evaluation, Statistics, and Measurement.</w:t>
      </w:r>
    </w:p>
    <w:sectPr w:rsidR="00714D36" w:rsidRPr="003C6B03" w:rsidSect="00B72292">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53B93" w14:textId="77777777" w:rsidR="004F4A78" w:rsidRDefault="004F4A78">
      <w:r>
        <w:separator/>
      </w:r>
    </w:p>
    <w:p w14:paraId="2BCB775B" w14:textId="77777777" w:rsidR="004F4A78" w:rsidRDefault="004F4A78"/>
  </w:endnote>
  <w:endnote w:type="continuationSeparator" w:id="0">
    <w:p w14:paraId="428A3E7B" w14:textId="77777777" w:rsidR="004F4A78" w:rsidRDefault="004F4A78">
      <w:r>
        <w:continuationSeparator/>
      </w:r>
    </w:p>
    <w:p w14:paraId="4C8BC6A8" w14:textId="77777777" w:rsidR="004F4A78" w:rsidRDefault="004F4A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altName w:val="﷽﷽﷽﷽﷽﷽﷽﷽"/>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9B374" w14:textId="7392D40A" w:rsidR="008A6B3B" w:rsidRPr="00827BCA" w:rsidRDefault="008A6B3B" w:rsidP="00965AEB">
    <w:pPr>
      <w:pStyle w:val="Footer"/>
      <w:rPr>
        <w:rFonts w:ascii="Times New Roman" w:hAnsi="Times New Roman" w:cs="Times New Roman"/>
      </w:rPr>
    </w:pPr>
  </w:p>
  <w:p w14:paraId="6F062FCC" w14:textId="77777777" w:rsidR="008A6B3B" w:rsidRDefault="008A6B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32EB5" w14:textId="77777777" w:rsidR="004F4A78" w:rsidRDefault="004F4A78">
      <w:r>
        <w:separator/>
      </w:r>
    </w:p>
    <w:p w14:paraId="6FA39584" w14:textId="77777777" w:rsidR="004F4A78" w:rsidRDefault="004F4A78"/>
  </w:footnote>
  <w:footnote w:type="continuationSeparator" w:id="0">
    <w:p w14:paraId="68ACB16A" w14:textId="77777777" w:rsidR="004F4A78" w:rsidRDefault="004F4A78">
      <w:r>
        <w:continuationSeparator/>
      </w:r>
    </w:p>
    <w:p w14:paraId="441F22D3" w14:textId="77777777" w:rsidR="004F4A78" w:rsidRDefault="004F4A78"/>
  </w:footnote>
  <w:footnote w:id="1">
    <w:p w14:paraId="47D8CE7B" w14:textId="63D45D28" w:rsidR="008A6B3B" w:rsidRPr="0050771D" w:rsidRDefault="008A6B3B" w:rsidP="0050771D">
      <w:pPr>
        <w:ind w:left="720" w:hanging="360"/>
        <w:rPr>
          <w:sz w:val="20"/>
          <w:szCs w:val="20"/>
        </w:rPr>
      </w:pPr>
      <w:r w:rsidRPr="005670C6">
        <w:rPr>
          <w:rStyle w:val="FootnoteReference"/>
          <w:sz w:val="20"/>
          <w:szCs w:val="20"/>
        </w:rPr>
        <w:footnoteRef/>
      </w:r>
      <w:r w:rsidRPr="005670C6">
        <w:rPr>
          <w:sz w:val="20"/>
          <w:szCs w:val="20"/>
        </w:rPr>
        <w:t xml:space="preserve"> </w:t>
      </w:r>
      <w:r>
        <w:rPr>
          <w:sz w:val="20"/>
          <w:szCs w:val="20"/>
        </w:rPr>
        <w:t xml:space="preserve">In this study, “non-primary English” students are defined as </w:t>
      </w:r>
      <w:r w:rsidRPr="0050771D">
        <w:rPr>
          <w:sz w:val="20"/>
          <w:szCs w:val="20"/>
        </w:rPr>
        <w:t>individuals who do not consider</w:t>
      </w:r>
      <w:r>
        <w:rPr>
          <w:sz w:val="20"/>
          <w:szCs w:val="20"/>
        </w:rPr>
        <w:t xml:space="preserve"> English their strongest language.</w:t>
      </w:r>
    </w:p>
  </w:footnote>
  <w:footnote w:id="2">
    <w:p w14:paraId="6B472CD0" w14:textId="663C3429" w:rsidR="008A6B3B" w:rsidRDefault="008A6B3B">
      <w:pPr>
        <w:pStyle w:val="FootnoteText"/>
      </w:pPr>
      <w:r w:rsidRPr="005670C6">
        <w:rPr>
          <w:rStyle w:val="FootnoteReference"/>
          <w:rFonts w:ascii="Times New Roman" w:hAnsi="Times New Roman" w:cs="Times New Roman"/>
        </w:rPr>
        <w:footnoteRef/>
      </w:r>
      <w:r>
        <w:t xml:space="preserve"> </w:t>
      </w:r>
      <w:r w:rsidRPr="004B48CC">
        <w:rPr>
          <w:rFonts w:ascii="Times New Roman" w:hAnsi="Times New Roman" w:cs="Times New Roman"/>
        </w:rPr>
        <w:t>An exhaustive list of the number of doctorate recipients from all U.S. R1 institutions is not freely available.</w:t>
      </w:r>
      <w:r w:rsidRPr="004B48CC">
        <w:rPr>
          <w:rStyle w:val="CommentReference"/>
          <w:rFonts w:ascii="Times New Roman" w:eastAsiaTheme="minorHAnsi" w:hAnsi="Times New Roman" w:cs="Times New Roman"/>
          <w:sz w:val="20"/>
          <w:szCs w:val="20"/>
        </w:rPr>
        <w:t/>
      </w:r>
    </w:p>
  </w:footnote>
  <w:footnote w:id="3">
    <w:p w14:paraId="6247270F" w14:textId="1327947A" w:rsidR="008A6B3B" w:rsidRPr="005C0E11" w:rsidRDefault="008A6B3B">
      <w:pPr>
        <w:pStyle w:val="FootnoteText"/>
        <w:rPr>
          <w:rFonts w:ascii="Times New Roman" w:hAnsi="Times New Roman" w:cs="Times New Roman"/>
        </w:rPr>
      </w:pPr>
      <w:r w:rsidRPr="005C0E11">
        <w:rPr>
          <w:rStyle w:val="FootnoteReference"/>
          <w:rFonts w:ascii="Times New Roman" w:hAnsi="Times New Roman" w:cs="Times New Roman"/>
        </w:rPr>
        <w:footnoteRef/>
      </w:r>
      <w:r w:rsidRPr="005C0E11">
        <w:rPr>
          <w:rFonts w:ascii="Times New Roman" w:hAnsi="Times New Roman" w:cs="Times New Roman"/>
        </w:rPr>
        <w:t xml:space="preserve"> </w:t>
      </w:r>
      <w:r>
        <w:rPr>
          <w:rFonts w:ascii="Times New Roman" w:hAnsi="Times New Roman" w:cs="Times New Roman"/>
        </w:rPr>
        <w:t>Participants that identified their strongest languages as being both English and an additional language were included in the study’s sample. Participants that only identified their strongest language as English were excluded from the study’s sample.</w:t>
      </w:r>
    </w:p>
  </w:footnote>
  <w:footnote w:id="4">
    <w:p w14:paraId="318977C1" w14:textId="405E42B5" w:rsidR="008A6B3B" w:rsidRPr="00D636FD" w:rsidRDefault="008A6B3B">
      <w:pPr>
        <w:pStyle w:val="FootnoteText"/>
        <w:rPr>
          <w:rFonts w:ascii="Times New Roman" w:hAnsi="Times New Roman" w:cs="Times New Roman"/>
        </w:rPr>
      </w:pPr>
      <w:r w:rsidRPr="00F52810">
        <w:rPr>
          <w:rStyle w:val="FootnoteReference"/>
          <w:rFonts w:ascii="Times New Roman" w:hAnsi="Times New Roman" w:cs="Times New Roman"/>
          <w:color w:val="000000" w:themeColor="text1"/>
        </w:rPr>
        <w:footnoteRef/>
      </w:r>
      <w:r w:rsidRPr="00F52810">
        <w:rPr>
          <w:rFonts w:ascii="Times New Roman" w:hAnsi="Times New Roman" w:cs="Times New Roman"/>
          <w:color w:val="000000" w:themeColor="text1"/>
        </w:rPr>
        <w:t xml:space="preserve"> Technically, a Mann-Whitney </w:t>
      </w:r>
      <w:r w:rsidRPr="00F52810">
        <w:rPr>
          <w:rFonts w:ascii="Times New Roman" w:hAnsi="Times New Roman" w:cs="Times New Roman"/>
          <w:i/>
          <w:iCs/>
          <w:color w:val="000000" w:themeColor="text1"/>
        </w:rPr>
        <w:t>U</w:t>
      </w:r>
      <w:r w:rsidRPr="00F52810">
        <w:rPr>
          <w:rFonts w:ascii="Times New Roman" w:hAnsi="Times New Roman" w:cs="Times New Roman"/>
          <w:color w:val="000000" w:themeColor="text1"/>
        </w:rPr>
        <w:t xml:space="preserve">-test </w:t>
      </w:r>
      <w:r>
        <w:rPr>
          <w:rFonts w:ascii="Times New Roman" w:hAnsi="Times New Roman" w:cs="Times New Roman"/>
          <w:color w:val="000000" w:themeColor="text1"/>
        </w:rPr>
        <w:t xml:space="preserve">and a Welch’s </w:t>
      </w:r>
      <w:r w:rsidRPr="007B5568">
        <w:rPr>
          <w:rFonts w:ascii="Times New Roman" w:hAnsi="Times New Roman" w:cs="Times New Roman"/>
          <w:i/>
          <w:iCs/>
          <w:color w:val="000000" w:themeColor="text1"/>
        </w:rPr>
        <w:t>t</w:t>
      </w:r>
      <w:r>
        <w:rPr>
          <w:rFonts w:ascii="Times New Roman" w:hAnsi="Times New Roman" w:cs="Times New Roman"/>
          <w:color w:val="000000" w:themeColor="text1"/>
        </w:rPr>
        <w:t>-test on ranked data are</w:t>
      </w:r>
      <w:r w:rsidRPr="00F52810">
        <w:rPr>
          <w:rFonts w:ascii="Times New Roman" w:hAnsi="Times New Roman" w:cs="Times New Roman"/>
          <w:color w:val="000000" w:themeColor="text1"/>
        </w:rPr>
        <w:t xml:space="preserve"> </w:t>
      </w:r>
      <w:r>
        <w:rPr>
          <w:rFonts w:ascii="Times New Roman" w:hAnsi="Times New Roman" w:cs="Times New Roman"/>
          <w:color w:val="000000" w:themeColor="text1"/>
        </w:rPr>
        <w:t>both tests that</w:t>
      </w:r>
      <w:r w:rsidRPr="00F52810">
        <w:rPr>
          <w:rFonts w:ascii="Times New Roman" w:hAnsi="Times New Roman" w:cs="Times New Roman"/>
          <w:color w:val="000000" w:themeColor="text1"/>
        </w:rPr>
        <w:t xml:space="preserve"> compar</w:t>
      </w:r>
      <w:r>
        <w:rPr>
          <w:rFonts w:ascii="Times New Roman" w:hAnsi="Times New Roman" w:cs="Times New Roman"/>
          <w:color w:val="000000" w:themeColor="text1"/>
        </w:rPr>
        <w:t xml:space="preserve">e the difference between </w:t>
      </w:r>
      <w:r w:rsidRPr="00F52810">
        <w:rPr>
          <w:rFonts w:ascii="Times New Roman" w:hAnsi="Times New Roman" w:cs="Times New Roman"/>
          <w:color w:val="000000" w:themeColor="text1"/>
        </w:rPr>
        <w:t xml:space="preserve">two group’s mean ranks instead </w:t>
      </w:r>
      <w:r>
        <w:rPr>
          <w:rFonts w:ascii="Times New Roman" w:hAnsi="Times New Roman" w:cs="Times New Roman"/>
          <w:color w:val="000000" w:themeColor="text1"/>
        </w:rPr>
        <w:t xml:space="preserve">of the difference between </w:t>
      </w:r>
      <w:r w:rsidRPr="00F52810">
        <w:rPr>
          <w:rFonts w:ascii="Times New Roman" w:hAnsi="Times New Roman" w:cs="Times New Roman"/>
          <w:color w:val="000000" w:themeColor="text1"/>
        </w:rPr>
        <w:t xml:space="preserve">their means. Therefore, the means </w:t>
      </w:r>
      <w:r>
        <w:rPr>
          <w:rFonts w:ascii="Times New Roman" w:hAnsi="Times New Roman" w:cs="Times New Roman"/>
          <w:color w:val="000000" w:themeColor="text1"/>
        </w:rPr>
        <w:t>in the tables and figures in this section</w:t>
      </w:r>
      <w:r w:rsidRPr="00F52810">
        <w:rPr>
          <w:rFonts w:ascii="Times New Roman" w:hAnsi="Times New Roman" w:cs="Times New Roman"/>
          <w:color w:val="000000" w:themeColor="text1"/>
        </w:rPr>
        <w:t xml:space="preserve"> where </w:t>
      </w:r>
      <w:r>
        <w:rPr>
          <w:rFonts w:ascii="Times New Roman" w:hAnsi="Times New Roman" w:cs="Times New Roman"/>
          <w:color w:val="000000" w:themeColor="text1"/>
        </w:rPr>
        <w:t xml:space="preserve">either </w:t>
      </w:r>
      <w:r w:rsidRPr="00F52810">
        <w:rPr>
          <w:rFonts w:ascii="Times New Roman" w:hAnsi="Times New Roman" w:cs="Times New Roman"/>
          <w:color w:val="000000" w:themeColor="text1"/>
        </w:rPr>
        <w:t xml:space="preserve">a Mann-Whitney </w:t>
      </w:r>
      <w:r w:rsidRPr="00F52810">
        <w:rPr>
          <w:rFonts w:ascii="Times New Roman" w:hAnsi="Times New Roman" w:cs="Times New Roman"/>
          <w:i/>
          <w:iCs/>
          <w:color w:val="000000" w:themeColor="text1"/>
        </w:rPr>
        <w:t>U</w:t>
      </w:r>
      <w:r w:rsidRPr="00F52810">
        <w:rPr>
          <w:rFonts w:ascii="Times New Roman" w:hAnsi="Times New Roman" w:cs="Times New Roman"/>
          <w:color w:val="000000" w:themeColor="text1"/>
        </w:rPr>
        <w:t xml:space="preserve">-test </w:t>
      </w:r>
      <w:r>
        <w:rPr>
          <w:rFonts w:ascii="Times New Roman" w:hAnsi="Times New Roman" w:cs="Times New Roman"/>
          <w:color w:val="000000" w:themeColor="text1"/>
        </w:rPr>
        <w:t xml:space="preserve">or a Welch’s </w:t>
      </w:r>
      <w:r w:rsidRPr="007B5568">
        <w:rPr>
          <w:rFonts w:ascii="Times New Roman" w:hAnsi="Times New Roman" w:cs="Times New Roman"/>
          <w:i/>
          <w:iCs/>
          <w:color w:val="000000" w:themeColor="text1"/>
        </w:rPr>
        <w:t>t</w:t>
      </w:r>
      <w:r>
        <w:rPr>
          <w:rFonts w:ascii="Times New Roman" w:hAnsi="Times New Roman" w:cs="Times New Roman"/>
          <w:color w:val="000000" w:themeColor="text1"/>
        </w:rPr>
        <w:t xml:space="preserve">-test on ranked data </w:t>
      </w:r>
      <w:r w:rsidRPr="00F52810">
        <w:rPr>
          <w:rFonts w:ascii="Times New Roman" w:hAnsi="Times New Roman" w:cs="Times New Roman"/>
          <w:color w:val="000000" w:themeColor="text1"/>
        </w:rPr>
        <w:t>w</w:t>
      </w:r>
      <w:r>
        <w:rPr>
          <w:rFonts w:ascii="Times New Roman" w:hAnsi="Times New Roman" w:cs="Times New Roman"/>
          <w:color w:val="000000" w:themeColor="text1"/>
        </w:rPr>
        <w:t>ere</w:t>
      </w:r>
      <w:r w:rsidRPr="00F52810">
        <w:rPr>
          <w:rFonts w:ascii="Times New Roman" w:hAnsi="Times New Roman" w:cs="Times New Roman"/>
          <w:color w:val="000000" w:themeColor="text1"/>
        </w:rPr>
        <w:t xml:space="preserve"> performed are provided </w:t>
      </w:r>
      <w:r>
        <w:rPr>
          <w:rFonts w:ascii="Times New Roman" w:hAnsi="Times New Roman" w:cs="Times New Roman"/>
          <w:color w:val="000000" w:themeColor="text1"/>
        </w:rPr>
        <w:t>to simplify the results for conceptualization purposes only (</w:t>
      </w:r>
      <w:r w:rsidRPr="00F52810">
        <w:rPr>
          <w:rFonts w:ascii="Times New Roman" w:hAnsi="Times New Roman" w:cs="Times New Roman"/>
          <w:color w:val="000000" w:themeColor="text1"/>
        </w:rPr>
        <w:t>for reporting purposes</w:t>
      </w:r>
      <w:r>
        <w:rPr>
          <w:rFonts w:ascii="Times New Roman" w:hAnsi="Times New Roman" w:cs="Times New Roman"/>
          <w:color w:val="000000" w:themeColor="text1"/>
        </w:rPr>
        <w:t xml:space="preserve">). The means </w:t>
      </w:r>
      <w:r w:rsidRPr="00F52810">
        <w:rPr>
          <w:rFonts w:ascii="Times New Roman" w:hAnsi="Times New Roman" w:cs="Times New Roman"/>
          <w:color w:val="000000" w:themeColor="text1"/>
        </w:rPr>
        <w:t xml:space="preserve">did not contribute to the interpretation of </w:t>
      </w:r>
      <w:r>
        <w:rPr>
          <w:rFonts w:ascii="Times New Roman" w:hAnsi="Times New Roman" w:cs="Times New Roman"/>
          <w:color w:val="000000" w:themeColor="text1"/>
        </w:rPr>
        <w:t xml:space="preserve">either </w:t>
      </w:r>
      <w:r w:rsidRPr="00F52810">
        <w:rPr>
          <w:rFonts w:ascii="Times New Roman" w:hAnsi="Times New Roman" w:cs="Times New Roman"/>
          <w:color w:val="000000" w:themeColor="text1"/>
        </w:rPr>
        <w:t xml:space="preserve">the Mann-Whitney </w:t>
      </w:r>
      <w:r w:rsidRPr="00F52810">
        <w:rPr>
          <w:rFonts w:ascii="Times New Roman" w:hAnsi="Times New Roman" w:cs="Times New Roman"/>
          <w:i/>
          <w:iCs/>
          <w:color w:val="000000" w:themeColor="text1"/>
        </w:rPr>
        <w:t>U</w:t>
      </w:r>
      <w:r w:rsidRPr="00F52810">
        <w:rPr>
          <w:rFonts w:ascii="Times New Roman" w:hAnsi="Times New Roman" w:cs="Times New Roman"/>
          <w:color w:val="000000" w:themeColor="text1"/>
        </w:rPr>
        <w:t>-test</w:t>
      </w:r>
      <w:r>
        <w:rPr>
          <w:rFonts w:ascii="Times New Roman" w:hAnsi="Times New Roman" w:cs="Times New Roman"/>
          <w:color w:val="000000" w:themeColor="text1"/>
        </w:rPr>
        <w:t xml:space="preserve">s or the Welch’s </w:t>
      </w:r>
      <w:r w:rsidRPr="007B5568">
        <w:rPr>
          <w:rFonts w:ascii="Times New Roman" w:hAnsi="Times New Roman" w:cs="Times New Roman"/>
          <w:i/>
          <w:iCs/>
          <w:color w:val="000000" w:themeColor="text1"/>
        </w:rPr>
        <w:t>t</w:t>
      </w:r>
      <w:r>
        <w:rPr>
          <w:rFonts w:ascii="Times New Roman" w:hAnsi="Times New Roman" w:cs="Times New Roman"/>
          <w:color w:val="000000" w:themeColor="text1"/>
        </w:rPr>
        <w:t>-tests on ranked data that were performed in the analyses</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34636829"/>
      <w:docPartObj>
        <w:docPartGallery w:val="Page Numbers (Top of Page)"/>
        <w:docPartUnique/>
      </w:docPartObj>
    </w:sdtPr>
    <w:sdtEndPr>
      <w:rPr>
        <w:rStyle w:val="PageNumber"/>
      </w:rPr>
    </w:sdtEndPr>
    <w:sdtContent>
      <w:p w14:paraId="6D8D2910" w14:textId="0831C93E" w:rsidR="008A6B3B" w:rsidRDefault="008A6B3B" w:rsidP="00555BC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48642F" w14:textId="77777777" w:rsidR="008A6B3B" w:rsidRDefault="008A6B3B" w:rsidP="00965AEB">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6274606"/>
      <w:docPartObj>
        <w:docPartGallery w:val="Page Numbers (Top of Page)"/>
        <w:docPartUnique/>
      </w:docPartObj>
    </w:sdtPr>
    <w:sdtEndPr>
      <w:rPr>
        <w:rStyle w:val="PageNumber"/>
        <w:rFonts w:ascii="Times New Roman" w:hAnsi="Times New Roman" w:cs="Times New Roman"/>
      </w:rPr>
    </w:sdtEndPr>
    <w:sdtContent>
      <w:p w14:paraId="10596C0C" w14:textId="5742B10C" w:rsidR="008A6B3B" w:rsidRPr="00555BC2" w:rsidRDefault="008A6B3B" w:rsidP="00555BC2">
        <w:pPr>
          <w:pStyle w:val="Header"/>
          <w:framePr w:wrap="none" w:vAnchor="text" w:hAnchor="margin" w:xAlign="right" w:y="1"/>
          <w:jc w:val="right"/>
          <w:rPr>
            <w:rStyle w:val="PageNumber"/>
            <w:rFonts w:ascii="Times New Roman" w:hAnsi="Times New Roman" w:cs="Times New Roman"/>
          </w:rPr>
        </w:pPr>
        <w:r w:rsidRPr="00555BC2">
          <w:rPr>
            <w:rStyle w:val="PageNumber"/>
            <w:rFonts w:ascii="Times New Roman" w:hAnsi="Times New Roman" w:cs="Times New Roman"/>
          </w:rPr>
          <w:fldChar w:fldCharType="begin"/>
        </w:r>
        <w:r w:rsidRPr="00555BC2">
          <w:rPr>
            <w:rStyle w:val="PageNumber"/>
            <w:rFonts w:ascii="Times New Roman" w:hAnsi="Times New Roman" w:cs="Times New Roman"/>
          </w:rPr>
          <w:instrText xml:space="preserve"> PAGE </w:instrText>
        </w:r>
        <w:r w:rsidRPr="00555BC2">
          <w:rPr>
            <w:rStyle w:val="PageNumber"/>
            <w:rFonts w:ascii="Times New Roman" w:hAnsi="Times New Roman" w:cs="Times New Roman"/>
          </w:rPr>
          <w:fldChar w:fldCharType="separate"/>
        </w:r>
        <w:r>
          <w:rPr>
            <w:rStyle w:val="PageNumber"/>
            <w:rFonts w:ascii="Times New Roman" w:hAnsi="Times New Roman" w:cs="Times New Roman"/>
            <w:noProof/>
          </w:rPr>
          <w:t>92</w:t>
        </w:r>
        <w:r w:rsidRPr="00555BC2">
          <w:rPr>
            <w:rStyle w:val="PageNumber"/>
            <w:rFonts w:ascii="Times New Roman" w:hAnsi="Times New Roman" w:cs="Times New Roman"/>
          </w:rPr>
          <w:fldChar w:fldCharType="end"/>
        </w:r>
      </w:p>
    </w:sdtContent>
  </w:sdt>
  <w:p w14:paraId="3818A825" w14:textId="419E41F2" w:rsidR="008A6B3B" w:rsidRPr="00965AEB" w:rsidRDefault="008A6B3B" w:rsidP="00555BC2">
    <w:pPr>
      <w:pStyle w:val="Header"/>
      <w:framePr w:wrap="none" w:vAnchor="text" w:hAnchor="margin" w:xAlign="right" w:y="1"/>
      <w:ind w:right="360"/>
      <w:rPr>
        <w:rFonts w:ascii="Times New Roman" w:hAnsi="Times New Roman" w:cs="Times New Roman"/>
      </w:rPr>
    </w:pPr>
  </w:p>
  <w:p w14:paraId="4400DC4E" w14:textId="77777777" w:rsidR="008A6B3B" w:rsidRDefault="008A6B3B">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A3DA1" w14:textId="22AE8354" w:rsidR="008A6B3B" w:rsidRPr="000C1763" w:rsidRDefault="008A6B3B" w:rsidP="000C1763">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554BF"/>
    <w:multiLevelType w:val="hybridMultilevel"/>
    <w:tmpl w:val="E132F76E"/>
    <w:lvl w:ilvl="0" w:tplc="F1EEC27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5195E"/>
    <w:multiLevelType w:val="hybridMultilevel"/>
    <w:tmpl w:val="EF00970E"/>
    <w:lvl w:ilvl="0" w:tplc="B2C6074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3E7E72"/>
    <w:multiLevelType w:val="hybridMultilevel"/>
    <w:tmpl w:val="4C4444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D147892"/>
    <w:multiLevelType w:val="hybridMultilevel"/>
    <w:tmpl w:val="76D2D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45C90"/>
    <w:multiLevelType w:val="hybridMultilevel"/>
    <w:tmpl w:val="963CE85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E96323D"/>
    <w:multiLevelType w:val="hybridMultilevel"/>
    <w:tmpl w:val="952C5826"/>
    <w:lvl w:ilvl="0" w:tplc="B2C6074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0962A4"/>
    <w:multiLevelType w:val="hybridMultilevel"/>
    <w:tmpl w:val="D69CD196"/>
    <w:lvl w:ilvl="0" w:tplc="D310963C">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0F242E7"/>
    <w:multiLevelType w:val="hybridMultilevel"/>
    <w:tmpl w:val="0B528522"/>
    <w:lvl w:ilvl="0" w:tplc="DC1A4EC2">
      <w:start w:val="1"/>
      <w:numFmt w:val="decimal"/>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443ED0"/>
    <w:multiLevelType w:val="multilevel"/>
    <w:tmpl w:val="478AED7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3F969D0"/>
    <w:multiLevelType w:val="hybridMultilevel"/>
    <w:tmpl w:val="19982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5B31E05"/>
    <w:multiLevelType w:val="multilevel"/>
    <w:tmpl w:val="986A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DAC109E"/>
    <w:multiLevelType w:val="hybridMultilevel"/>
    <w:tmpl w:val="940E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104DD5"/>
    <w:multiLevelType w:val="hybridMultilevel"/>
    <w:tmpl w:val="4B324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440B3E"/>
    <w:multiLevelType w:val="multilevel"/>
    <w:tmpl w:val="75A0F99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23425E48"/>
    <w:multiLevelType w:val="hybridMultilevel"/>
    <w:tmpl w:val="77463BC2"/>
    <w:lvl w:ilvl="0" w:tplc="CB505834">
      <w:start w:val="1"/>
      <w:numFmt w:val="decimal"/>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27215C8F"/>
    <w:multiLevelType w:val="hybridMultilevel"/>
    <w:tmpl w:val="D5A49C04"/>
    <w:lvl w:ilvl="0" w:tplc="B2C6074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463147"/>
    <w:multiLevelType w:val="multilevel"/>
    <w:tmpl w:val="419C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E5B1E3F"/>
    <w:multiLevelType w:val="hybridMultilevel"/>
    <w:tmpl w:val="8A068836"/>
    <w:lvl w:ilvl="0" w:tplc="D7F0AEB8">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ECD1FAA"/>
    <w:multiLevelType w:val="hybridMultilevel"/>
    <w:tmpl w:val="594ACD88"/>
    <w:lvl w:ilvl="0" w:tplc="944256F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39D4B05"/>
    <w:multiLevelType w:val="hybridMultilevel"/>
    <w:tmpl w:val="8B9C6F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52518D5"/>
    <w:multiLevelType w:val="hybridMultilevel"/>
    <w:tmpl w:val="B792D4E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39A81503"/>
    <w:multiLevelType w:val="hybridMultilevel"/>
    <w:tmpl w:val="F96C2B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EB43DBE"/>
    <w:multiLevelType w:val="hybridMultilevel"/>
    <w:tmpl w:val="B56A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CA34F2"/>
    <w:multiLevelType w:val="hybridMultilevel"/>
    <w:tmpl w:val="D8582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4F6F8D"/>
    <w:multiLevelType w:val="hybridMultilevel"/>
    <w:tmpl w:val="478AED7E"/>
    <w:lvl w:ilvl="0" w:tplc="BA10AFF2">
      <w:start w:val="1"/>
      <w:numFmt w:val="decimal"/>
      <w:lvlText w:val="%1)"/>
      <w:lvlJc w:val="left"/>
      <w:pPr>
        <w:ind w:left="720" w:hanging="360"/>
      </w:pPr>
      <w:rPr>
        <w:rFonts w:ascii="Times New Roman" w:hAnsi="Times New Roman" w:cs="Times New Roman" w:hint="default"/>
      </w:rPr>
    </w:lvl>
    <w:lvl w:ilvl="1" w:tplc="EB7223EC">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61CA3F52"/>
    <w:multiLevelType w:val="hybridMultilevel"/>
    <w:tmpl w:val="E0FCDF80"/>
    <w:lvl w:ilvl="0" w:tplc="0409000F">
      <w:start w:val="1"/>
      <w:numFmt w:val="decimal"/>
      <w:lvlText w:val="%1."/>
      <w:lvlJc w:val="left"/>
      <w:pPr>
        <w:ind w:left="720" w:hanging="360"/>
      </w:pPr>
      <w:rPr>
        <w:rFonts w:hint="default"/>
      </w:rPr>
    </w:lvl>
    <w:lvl w:ilvl="1" w:tplc="AA64722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4013D2D"/>
    <w:multiLevelType w:val="hybridMultilevel"/>
    <w:tmpl w:val="7BF85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03102C"/>
    <w:multiLevelType w:val="hybridMultilevel"/>
    <w:tmpl w:val="19EE3A6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704316EC"/>
    <w:multiLevelType w:val="hybridMultilevel"/>
    <w:tmpl w:val="18720B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4D7FF6"/>
    <w:multiLevelType w:val="hybridMultilevel"/>
    <w:tmpl w:val="B0C89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81070A"/>
    <w:multiLevelType w:val="hybridMultilevel"/>
    <w:tmpl w:val="CA56F7CC"/>
    <w:lvl w:ilvl="0" w:tplc="B2C6074E">
      <w:start w:val="1"/>
      <w:numFmt w:val="decimal"/>
      <w:lvlText w:val="%1."/>
      <w:lvlJc w:val="left"/>
      <w:pPr>
        <w:ind w:left="720" w:hanging="360"/>
      </w:pPr>
      <w:rPr>
        <w:b w:val="0"/>
        <w:bCs w:val="0"/>
      </w:rPr>
    </w:lvl>
    <w:lvl w:ilvl="1" w:tplc="D310963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8BE52B3"/>
    <w:multiLevelType w:val="hybridMultilevel"/>
    <w:tmpl w:val="D92AB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9754D32"/>
    <w:multiLevelType w:val="multilevel"/>
    <w:tmpl w:val="1F9C183A"/>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20"/>
  </w:num>
  <w:num w:numId="3">
    <w:abstractNumId w:val="6"/>
  </w:num>
  <w:num w:numId="4">
    <w:abstractNumId w:val="36"/>
  </w:num>
  <w:num w:numId="5">
    <w:abstractNumId w:val="36"/>
    <w:lvlOverride w:ilvl="0">
      <w:startOverride w:val="1"/>
    </w:lvlOverride>
  </w:num>
  <w:num w:numId="6">
    <w:abstractNumId w:val="36"/>
    <w:lvlOverride w:ilvl="0">
      <w:startOverride w:val="1"/>
    </w:lvlOverride>
  </w:num>
  <w:num w:numId="7">
    <w:abstractNumId w:val="3"/>
  </w:num>
  <w:num w:numId="8">
    <w:abstractNumId w:val="36"/>
    <w:lvlOverride w:ilvl="0">
      <w:startOverride w:val="1"/>
    </w:lvlOverride>
  </w:num>
  <w:num w:numId="9">
    <w:abstractNumId w:val="0"/>
  </w:num>
  <w:num w:numId="10">
    <w:abstractNumId w:val="21"/>
  </w:num>
  <w:num w:numId="11">
    <w:abstractNumId w:val="12"/>
  </w:num>
  <w:num w:numId="12">
    <w:abstractNumId w:val="41"/>
  </w:num>
  <w:num w:numId="13">
    <w:abstractNumId w:val="1"/>
  </w:num>
  <w:num w:numId="14">
    <w:abstractNumId w:val="23"/>
  </w:num>
  <w:num w:numId="15">
    <w:abstractNumId w:val="48"/>
  </w:num>
  <w:num w:numId="16">
    <w:abstractNumId w:val="10"/>
  </w:num>
  <w:num w:numId="17">
    <w:abstractNumId w:val="27"/>
  </w:num>
  <w:num w:numId="18">
    <w:abstractNumId w:val="33"/>
  </w:num>
  <w:num w:numId="19">
    <w:abstractNumId w:val="43"/>
  </w:num>
  <w:num w:numId="20">
    <w:abstractNumId w:val="7"/>
  </w:num>
  <w:num w:numId="21">
    <w:abstractNumId w:val="35"/>
  </w:num>
  <w:num w:numId="22">
    <w:abstractNumId w:val="19"/>
  </w:num>
  <w:num w:numId="23">
    <w:abstractNumId w:val="49"/>
  </w:num>
  <w:num w:numId="24">
    <w:abstractNumId w:val="34"/>
  </w:num>
  <w:num w:numId="25">
    <w:abstractNumId w:val="47"/>
  </w:num>
  <w:num w:numId="26">
    <w:abstractNumId w:val="14"/>
  </w:num>
  <w:num w:numId="27">
    <w:abstractNumId w:val="18"/>
  </w:num>
  <w:num w:numId="28">
    <w:abstractNumId w:val="9"/>
  </w:num>
  <w:num w:numId="29">
    <w:abstractNumId w:val="50"/>
  </w:num>
  <w:num w:numId="30">
    <w:abstractNumId w:val="13"/>
  </w:num>
  <w:num w:numId="31">
    <w:abstractNumId w:val="26"/>
  </w:num>
  <w:num w:numId="32">
    <w:abstractNumId w:val="29"/>
  </w:num>
  <w:num w:numId="33">
    <w:abstractNumId w:val="16"/>
  </w:num>
  <w:num w:numId="34">
    <w:abstractNumId w:val="25"/>
  </w:num>
  <w:num w:numId="35">
    <w:abstractNumId w:val="8"/>
  </w:num>
  <w:num w:numId="36">
    <w:abstractNumId w:val="46"/>
  </w:num>
  <w:num w:numId="37">
    <w:abstractNumId w:val="31"/>
  </w:num>
  <w:num w:numId="38">
    <w:abstractNumId w:val="4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E9E"/>
    <w:rsid w:val="00003935"/>
    <w:rsid w:val="00004FD5"/>
    <w:rsid w:val="00005CDA"/>
    <w:rsid w:val="000117E6"/>
    <w:rsid w:val="000120E6"/>
    <w:rsid w:val="000132D4"/>
    <w:rsid w:val="00014A3E"/>
    <w:rsid w:val="00015D63"/>
    <w:rsid w:val="000161F7"/>
    <w:rsid w:val="000166A9"/>
    <w:rsid w:val="00017FF9"/>
    <w:rsid w:val="0002037F"/>
    <w:rsid w:val="00020CF1"/>
    <w:rsid w:val="00026A47"/>
    <w:rsid w:val="00033A0E"/>
    <w:rsid w:val="00035A52"/>
    <w:rsid w:val="000404C4"/>
    <w:rsid w:val="0004406E"/>
    <w:rsid w:val="000457EC"/>
    <w:rsid w:val="000469E0"/>
    <w:rsid w:val="00047A24"/>
    <w:rsid w:val="00050E2B"/>
    <w:rsid w:val="000522B0"/>
    <w:rsid w:val="00052DC7"/>
    <w:rsid w:val="00054A51"/>
    <w:rsid w:val="00054DDE"/>
    <w:rsid w:val="00057004"/>
    <w:rsid w:val="00061DB3"/>
    <w:rsid w:val="000622C3"/>
    <w:rsid w:val="00064ACB"/>
    <w:rsid w:val="00064BB9"/>
    <w:rsid w:val="00064E7E"/>
    <w:rsid w:val="00066B8B"/>
    <w:rsid w:val="00066BA4"/>
    <w:rsid w:val="00067CA2"/>
    <w:rsid w:val="00070D56"/>
    <w:rsid w:val="00071E18"/>
    <w:rsid w:val="00071FB8"/>
    <w:rsid w:val="00073211"/>
    <w:rsid w:val="000757E2"/>
    <w:rsid w:val="00076A95"/>
    <w:rsid w:val="00077AAA"/>
    <w:rsid w:val="000805CC"/>
    <w:rsid w:val="00081C43"/>
    <w:rsid w:val="00083CCA"/>
    <w:rsid w:val="0008405F"/>
    <w:rsid w:val="00085660"/>
    <w:rsid w:val="00086038"/>
    <w:rsid w:val="0008649B"/>
    <w:rsid w:val="0008667C"/>
    <w:rsid w:val="00086872"/>
    <w:rsid w:val="000874C7"/>
    <w:rsid w:val="000918C8"/>
    <w:rsid w:val="00094601"/>
    <w:rsid w:val="00094DBE"/>
    <w:rsid w:val="000957C1"/>
    <w:rsid w:val="00095AEA"/>
    <w:rsid w:val="00096959"/>
    <w:rsid w:val="000978F8"/>
    <w:rsid w:val="000A2B72"/>
    <w:rsid w:val="000B0A40"/>
    <w:rsid w:val="000B0F30"/>
    <w:rsid w:val="000B1218"/>
    <w:rsid w:val="000B143F"/>
    <w:rsid w:val="000B1513"/>
    <w:rsid w:val="000B168B"/>
    <w:rsid w:val="000B2086"/>
    <w:rsid w:val="000B2E08"/>
    <w:rsid w:val="000B52A3"/>
    <w:rsid w:val="000B5C0C"/>
    <w:rsid w:val="000B5C42"/>
    <w:rsid w:val="000C0A5F"/>
    <w:rsid w:val="000C0B70"/>
    <w:rsid w:val="000C0F15"/>
    <w:rsid w:val="000C1763"/>
    <w:rsid w:val="000C1D25"/>
    <w:rsid w:val="000C5A5A"/>
    <w:rsid w:val="000C5ECE"/>
    <w:rsid w:val="000C7EF6"/>
    <w:rsid w:val="000D17A0"/>
    <w:rsid w:val="000D4A4E"/>
    <w:rsid w:val="000D661F"/>
    <w:rsid w:val="000D6712"/>
    <w:rsid w:val="000E53AC"/>
    <w:rsid w:val="000E6B41"/>
    <w:rsid w:val="000E6CA2"/>
    <w:rsid w:val="000F05C5"/>
    <w:rsid w:val="000F42E4"/>
    <w:rsid w:val="001000CB"/>
    <w:rsid w:val="001010E1"/>
    <w:rsid w:val="0010217F"/>
    <w:rsid w:val="0010389F"/>
    <w:rsid w:val="00104A1E"/>
    <w:rsid w:val="00106B6C"/>
    <w:rsid w:val="00110B0B"/>
    <w:rsid w:val="0011107B"/>
    <w:rsid w:val="00112C1C"/>
    <w:rsid w:val="00112F00"/>
    <w:rsid w:val="0011419B"/>
    <w:rsid w:val="00114D16"/>
    <w:rsid w:val="001155C5"/>
    <w:rsid w:val="001171D9"/>
    <w:rsid w:val="001177C1"/>
    <w:rsid w:val="00117BC1"/>
    <w:rsid w:val="001200CF"/>
    <w:rsid w:val="0012064B"/>
    <w:rsid w:val="00122724"/>
    <w:rsid w:val="00122F9E"/>
    <w:rsid w:val="00123C05"/>
    <w:rsid w:val="00124CA4"/>
    <w:rsid w:val="00126122"/>
    <w:rsid w:val="00132435"/>
    <w:rsid w:val="00134E49"/>
    <w:rsid w:val="0013522E"/>
    <w:rsid w:val="00135BFA"/>
    <w:rsid w:val="00136739"/>
    <w:rsid w:val="001434ED"/>
    <w:rsid w:val="00145597"/>
    <w:rsid w:val="001465D9"/>
    <w:rsid w:val="001476E8"/>
    <w:rsid w:val="001509E6"/>
    <w:rsid w:val="00150BEA"/>
    <w:rsid w:val="001512F5"/>
    <w:rsid w:val="0015198C"/>
    <w:rsid w:val="00151FF0"/>
    <w:rsid w:val="00153045"/>
    <w:rsid w:val="00153AD2"/>
    <w:rsid w:val="00154414"/>
    <w:rsid w:val="001544A3"/>
    <w:rsid w:val="0015509F"/>
    <w:rsid w:val="00156800"/>
    <w:rsid w:val="0016120E"/>
    <w:rsid w:val="001646E6"/>
    <w:rsid w:val="00164956"/>
    <w:rsid w:val="00165366"/>
    <w:rsid w:val="001669A7"/>
    <w:rsid w:val="00172BE1"/>
    <w:rsid w:val="00173751"/>
    <w:rsid w:val="00174F51"/>
    <w:rsid w:val="00177D09"/>
    <w:rsid w:val="00177E07"/>
    <w:rsid w:val="001832F6"/>
    <w:rsid w:val="001854FB"/>
    <w:rsid w:val="001871E6"/>
    <w:rsid w:val="001876A7"/>
    <w:rsid w:val="001902AF"/>
    <w:rsid w:val="001932FF"/>
    <w:rsid w:val="001933A3"/>
    <w:rsid w:val="00193642"/>
    <w:rsid w:val="00194F1E"/>
    <w:rsid w:val="00197273"/>
    <w:rsid w:val="001A086C"/>
    <w:rsid w:val="001A2D75"/>
    <w:rsid w:val="001A3E82"/>
    <w:rsid w:val="001A53AD"/>
    <w:rsid w:val="001A78D4"/>
    <w:rsid w:val="001B06C5"/>
    <w:rsid w:val="001B1CCA"/>
    <w:rsid w:val="001B32EC"/>
    <w:rsid w:val="001B4F5C"/>
    <w:rsid w:val="001B73A5"/>
    <w:rsid w:val="001C39F6"/>
    <w:rsid w:val="001C3A4B"/>
    <w:rsid w:val="001C66FE"/>
    <w:rsid w:val="001D0529"/>
    <w:rsid w:val="001D1E9B"/>
    <w:rsid w:val="001D3CA8"/>
    <w:rsid w:val="001D4908"/>
    <w:rsid w:val="001D5C42"/>
    <w:rsid w:val="001D5C52"/>
    <w:rsid w:val="001D5C5E"/>
    <w:rsid w:val="001D6904"/>
    <w:rsid w:val="001D6908"/>
    <w:rsid w:val="001D7BBA"/>
    <w:rsid w:val="001E0D0F"/>
    <w:rsid w:val="001E40B2"/>
    <w:rsid w:val="001E54BB"/>
    <w:rsid w:val="001E6B43"/>
    <w:rsid w:val="001F1668"/>
    <w:rsid w:val="001F2D45"/>
    <w:rsid w:val="001F35C5"/>
    <w:rsid w:val="001F39ED"/>
    <w:rsid w:val="001F522F"/>
    <w:rsid w:val="001F7C33"/>
    <w:rsid w:val="001F7C86"/>
    <w:rsid w:val="00201785"/>
    <w:rsid w:val="00203CD7"/>
    <w:rsid w:val="0020594F"/>
    <w:rsid w:val="002066D3"/>
    <w:rsid w:val="00207219"/>
    <w:rsid w:val="0021215D"/>
    <w:rsid w:val="00213188"/>
    <w:rsid w:val="00213915"/>
    <w:rsid w:val="00214A09"/>
    <w:rsid w:val="00214E9A"/>
    <w:rsid w:val="002202C8"/>
    <w:rsid w:val="002211A5"/>
    <w:rsid w:val="00221228"/>
    <w:rsid w:val="00223404"/>
    <w:rsid w:val="00224BED"/>
    <w:rsid w:val="00227729"/>
    <w:rsid w:val="00227B50"/>
    <w:rsid w:val="002309A5"/>
    <w:rsid w:val="00230FB1"/>
    <w:rsid w:val="002328FF"/>
    <w:rsid w:val="00233884"/>
    <w:rsid w:val="002341DA"/>
    <w:rsid w:val="00235D8F"/>
    <w:rsid w:val="00235EDF"/>
    <w:rsid w:val="00236E6D"/>
    <w:rsid w:val="00237605"/>
    <w:rsid w:val="00237696"/>
    <w:rsid w:val="0023778D"/>
    <w:rsid w:val="002401B9"/>
    <w:rsid w:val="00241A9C"/>
    <w:rsid w:val="00241D4E"/>
    <w:rsid w:val="002429E5"/>
    <w:rsid w:val="00242B55"/>
    <w:rsid w:val="00243890"/>
    <w:rsid w:val="00244048"/>
    <w:rsid w:val="00244439"/>
    <w:rsid w:val="0024449D"/>
    <w:rsid w:val="00245B99"/>
    <w:rsid w:val="00245F8A"/>
    <w:rsid w:val="00246B95"/>
    <w:rsid w:val="0025424F"/>
    <w:rsid w:val="00254590"/>
    <w:rsid w:val="00254DA0"/>
    <w:rsid w:val="00254E5C"/>
    <w:rsid w:val="002558A0"/>
    <w:rsid w:val="00262F0B"/>
    <w:rsid w:val="00263939"/>
    <w:rsid w:val="002641B8"/>
    <w:rsid w:val="002703C2"/>
    <w:rsid w:val="002703EB"/>
    <w:rsid w:val="00270B0D"/>
    <w:rsid w:val="00271C97"/>
    <w:rsid w:val="00273184"/>
    <w:rsid w:val="00275C20"/>
    <w:rsid w:val="002760E2"/>
    <w:rsid w:val="00276AA8"/>
    <w:rsid w:val="00277D66"/>
    <w:rsid w:val="00280277"/>
    <w:rsid w:val="00280CEF"/>
    <w:rsid w:val="00281C85"/>
    <w:rsid w:val="002827C4"/>
    <w:rsid w:val="00282BD9"/>
    <w:rsid w:val="002837D6"/>
    <w:rsid w:val="00283AAD"/>
    <w:rsid w:val="002846B8"/>
    <w:rsid w:val="00284C49"/>
    <w:rsid w:val="00284CB4"/>
    <w:rsid w:val="00284FAE"/>
    <w:rsid w:val="00285A16"/>
    <w:rsid w:val="00285EDB"/>
    <w:rsid w:val="0028757A"/>
    <w:rsid w:val="00287C6B"/>
    <w:rsid w:val="00290A02"/>
    <w:rsid w:val="00293954"/>
    <w:rsid w:val="00293A26"/>
    <w:rsid w:val="002943B3"/>
    <w:rsid w:val="002958EF"/>
    <w:rsid w:val="002961F6"/>
    <w:rsid w:val="002A55BC"/>
    <w:rsid w:val="002A59B6"/>
    <w:rsid w:val="002A6B76"/>
    <w:rsid w:val="002A6C31"/>
    <w:rsid w:val="002A7F03"/>
    <w:rsid w:val="002B06DE"/>
    <w:rsid w:val="002B0BDA"/>
    <w:rsid w:val="002B46E1"/>
    <w:rsid w:val="002B4E92"/>
    <w:rsid w:val="002C0544"/>
    <w:rsid w:val="002C1615"/>
    <w:rsid w:val="002C1A3A"/>
    <w:rsid w:val="002C3FF3"/>
    <w:rsid w:val="002C434B"/>
    <w:rsid w:val="002C5630"/>
    <w:rsid w:val="002C5853"/>
    <w:rsid w:val="002C5921"/>
    <w:rsid w:val="002C5BBA"/>
    <w:rsid w:val="002C6DA5"/>
    <w:rsid w:val="002C738C"/>
    <w:rsid w:val="002C7A09"/>
    <w:rsid w:val="002D1022"/>
    <w:rsid w:val="002D1FE4"/>
    <w:rsid w:val="002D470F"/>
    <w:rsid w:val="002D47FF"/>
    <w:rsid w:val="002D4B6D"/>
    <w:rsid w:val="002D52A5"/>
    <w:rsid w:val="002D536D"/>
    <w:rsid w:val="002D7305"/>
    <w:rsid w:val="002E10A3"/>
    <w:rsid w:val="002E2492"/>
    <w:rsid w:val="002E2959"/>
    <w:rsid w:val="002E4344"/>
    <w:rsid w:val="002E47CF"/>
    <w:rsid w:val="002E5100"/>
    <w:rsid w:val="002E6480"/>
    <w:rsid w:val="002F0571"/>
    <w:rsid w:val="002F1109"/>
    <w:rsid w:val="002F15D8"/>
    <w:rsid w:val="002F25D6"/>
    <w:rsid w:val="002F268A"/>
    <w:rsid w:val="002F27F1"/>
    <w:rsid w:val="002F3997"/>
    <w:rsid w:val="002F50B7"/>
    <w:rsid w:val="002F564A"/>
    <w:rsid w:val="002F5B43"/>
    <w:rsid w:val="002F5D5B"/>
    <w:rsid w:val="002F6309"/>
    <w:rsid w:val="002F7051"/>
    <w:rsid w:val="002F799F"/>
    <w:rsid w:val="00301B34"/>
    <w:rsid w:val="003027DD"/>
    <w:rsid w:val="003034AB"/>
    <w:rsid w:val="00303714"/>
    <w:rsid w:val="003042E7"/>
    <w:rsid w:val="003046FD"/>
    <w:rsid w:val="00304BD0"/>
    <w:rsid w:val="0030671F"/>
    <w:rsid w:val="003078EE"/>
    <w:rsid w:val="00307D77"/>
    <w:rsid w:val="00310010"/>
    <w:rsid w:val="00310A06"/>
    <w:rsid w:val="00311A3F"/>
    <w:rsid w:val="00311F1A"/>
    <w:rsid w:val="003120C9"/>
    <w:rsid w:val="00312E82"/>
    <w:rsid w:val="00313E9E"/>
    <w:rsid w:val="003150D5"/>
    <w:rsid w:val="00315CE8"/>
    <w:rsid w:val="003162FD"/>
    <w:rsid w:val="003177CC"/>
    <w:rsid w:val="00320290"/>
    <w:rsid w:val="00320BF3"/>
    <w:rsid w:val="00320F78"/>
    <w:rsid w:val="003213C3"/>
    <w:rsid w:val="00321BE5"/>
    <w:rsid w:val="003223B9"/>
    <w:rsid w:val="00323B07"/>
    <w:rsid w:val="00324AEB"/>
    <w:rsid w:val="00325C90"/>
    <w:rsid w:val="003273D0"/>
    <w:rsid w:val="00327890"/>
    <w:rsid w:val="00327CA5"/>
    <w:rsid w:val="003321DA"/>
    <w:rsid w:val="00332787"/>
    <w:rsid w:val="00334DD6"/>
    <w:rsid w:val="00335997"/>
    <w:rsid w:val="003366C3"/>
    <w:rsid w:val="00336924"/>
    <w:rsid w:val="003411A6"/>
    <w:rsid w:val="00341F78"/>
    <w:rsid w:val="003474F7"/>
    <w:rsid w:val="003478F3"/>
    <w:rsid w:val="00350578"/>
    <w:rsid w:val="00350F0F"/>
    <w:rsid w:val="0035197B"/>
    <w:rsid w:val="003553C2"/>
    <w:rsid w:val="00355BC9"/>
    <w:rsid w:val="003564A1"/>
    <w:rsid w:val="0035694F"/>
    <w:rsid w:val="0035768F"/>
    <w:rsid w:val="00357B4A"/>
    <w:rsid w:val="003608C8"/>
    <w:rsid w:val="00360CC8"/>
    <w:rsid w:val="003632E2"/>
    <w:rsid w:val="00365E98"/>
    <w:rsid w:val="00366EFE"/>
    <w:rsid w:val="00367913"/>
    <w:rsid w:val="00367AC4"/>
    <w:rsid w:val="00370132"/>
    <w:rsid w:val="00371578"/>
    <w:rsid w:val="00372119"/>
    <w:rsid w:val="00375B77"/>
    <w:rsid w:val="00375F9E"/>
    <w:rsid w:val="003766E4"/>
    <w:rsid w:val="0038177C"/>
    <w:rsid w:val="0038344F"/>
    <w:rsid w:val="003836EB"/>
    <w:rsid w:val="003855C8"/>
    <w:rsid w:val="00386A90"/>
    <w:rsid w:val="00386BAA"/>
    <w:rsid w:val="00387024"/>
    <w:rsid w:val="0039096A"/>
    <w:rsid w:val="00391A76"/>
    <w:rsid w:val="00391C63"/>
    <w:rsid w:val="003927D4"/>
    <w:rsid w:val="003929B2"/>
    <w:rsid w:val="00392E4F"/>
    <w:rsid w:val="0039365D"/>
    <w:rsid w:val="00393BDB"/>
    <w:rsid w:val="003949FF"/>
    <w:rsid w:val="003963D3"/>
    <w:rsid w:val="003965DC"/>
    <w:rsid w:val="00396C78"/>
    <w:rsid w:val="00396E2F"/>
    <w:rsid w:val="003A00C5"/>
    <w:rsid w:val="003A345E"/>
    <w:rsid w:val="003A3C84"/>
    <w:rsid w:val="003A53E6"/>
    <w:rsid w:val="003A6A0F"/>
    <w:rsid w:val="003A7286"/>
    <w:rsid w:val="003B0FCF"/>
    <w:rsid w:val="003B1716"/>
    <w:rsid w:val="003B61F5"/>
    <w:rsid w:val="003B7C40"/>
    <w:rsid w:val="003C030E"/>
    <w:rsid w:val="003C1575"/>
    <w:rsid w:val="003C1C80"/>
    <w:rsid w:val="003C599D"/>
    <w:rsid w:val="003C6B03"/>
    <w:rsid w:val="003C7879"/>
    <w:rsid w:val="003D07F7"/>
    <w:rsid w:val="003D0FFB"/>
    <w:rsid w:val="003D2756"/>
    <w:rsid w:val="003D2872"/>
    <w:rsid w:val="003D2B6D"/>
    <w:rsid w:val="003D3435"/>
    <w:rsid w:val="003D5275"/>
    <w:rsid w:val="003D63DF"/>
    <w:rsid w:val="003D7353"/>
    <w:rsid w:val="003D737F"/>
    <w:rsid w:val="003E17D0"/>
    <w:rsid w:val="003E2944"/>
    <w:rsid w:val="003E47E9"/>
    <w:rsid w:val="003E4D58"/>
    <w:rsid w:val="003E5EA7"/>
    <w:rsid w:val="003F2575"/>
    <w:rsid w:val="003F3A2F"/>
    <w:rsid w:val="003F43BE"/>
    <w:rsid w:val="003F4DB2"/>
    <w:rsid w:val="003F5A57"/>
    <w:rsid w:val="003F5C98"/>
    <w:rsid w:val="003F6363"/>
    <w:rsid w:val="003F6FC6"/>
    <w:rsid w:val="003F7474"/>
    <w:rsid w:val="003F767C"/>
    <w:rsid w:val="003F7C6C"/>
    <w:rsid w:val="003F7FED"/>
    <w:rsid w:val="004002F2"/>
    <w:rsid w:val="00400C8B"/>
    <w:rsid w:val="00401976"/>
    <w:rsid w:val="00402ADB"/>
    <w:rsid w:val="00403896"/>
    <w:rsid w:val="00404616"/>
    <w:rsid w:val="00404C2D"/>
    <w:rsid w:val="00407B6A"/>
    <w:rsid w:val="00410834"/>
    <w:rsid w:val="0041244A"/>
    <w:rsid w:val="0041299B"/>
    <w:rsid w:val="00412AAC"/>
    <w:rsid w:val="00412CAE"/>
    <w:rsid w:val="00413539"/>
    <w:rsid w:val="00414400"/>
    <w:rsid w:val="0041691D"/>
    <w:rsid w:val="004177D7"/>
    <w:rsid w:val="00420910"/>
    <w:rsid w:val="0042173D"/>
    <w:rsid w:val="00421CD4"/>
    <w:rsid w:val="004243B0"/>
    <w:rsid w:val="004246C8"/>
    <w:rsid w:val="00425009"/>
    <w:rsid w:val="004272D1"/>
    <w:rsid w:val="00427833"/>
    <w:rsid w:val="00436901"/>
    <w:rsid w:val="004371A4"/>
    <w:rsid w:val="0044196E"/>
    <w:rsid w:val="00442F04"/>
    <w:rsid w:val="00443C40"/>
    <w:rsid w:val="004473BE"/>
    <w:rsid w:val="00450B15"/>
    <w:rsid w:val="00451481"/>
    <w:rsid w:val="004531BF"/>
    <w:rsid w:val="00453F65"/>
    <w:rsid w:val="00455078"/>
    <w:rsid w:val="00455422"/>
    <w:rsid w:val="00456B58"/>
    <w:rsid w:val="00457B53"/>
    <w:rsid w:val="004605F7"/>
    <w:rsid w:val="00460946"/>
    <w:rsid w:val="00462D4B"/>
    <w:rsid w:val="00465885"/>
    <w:rsid w:val="00466210"/>
    <w:rsid w:val="00466B13"/>
    <w:rsid w:val="00471800"/>
    <w:rsid w:val="004721A2"/>
    <w:rsid w:val="00473066"/>
    <w:rsid w:val="00473F50"/>
    <w:rsid w:val="00474210"/>
    <w:rsid w:val="00475522"/>
    <w:rsid w:val="00476276"/>
    <w:rsid w:val="00480B96"/>
    <w:rsid w:val="0048303E"/>
    <w:rsid w:val="00484A81"/>
    <w:rsid w:val="004864CB"/>
    <w:rsid w:val="004875DB"/>
    <w:rsid w:val="00491703"/>
    <w:rsid w:val="004920F6"/>
    <w:rsid w:val="00493D5C"/>
    <w:rsid w:val="00495822"/>
    <w:rsid w:val="004A1B3F"/>
    <w:rsid w:val="004A1D6D"/>
    <w:rsid w:val="004A2B5B"/>
    <w:rsid w:val="004A5A86"/>
    <w:rsid w:val="004A67E8"/>
    <w:rsid w:val="004A7660"/>
    <w:rsid w:val="004B0FA9"/>
    <w:rsid w:val="004B30BD"/>
    <w:rsid w:val="004B48CC"/>
    <w:rsid w:val="004B4E53"/>
    <w:rsid w:val="004B516D"/>
    <w:rsid w:val="004B558D"/>
    <w:rsid w:val="004B5696"/>
    <w:rsid w:val="004B5C3B"/>
    <w:rsid w:val="004B67D1"/>
    <w:rsid w:val="004B6AE7"/>
    <w:rsid w:val="004B6C98"/>
    <w:rsid w:val="004C09D7"/>
    <w:rsid w:val="004C1ADB"/>
    <w:rsid w:val="004C316E"/>
    <w:rsid w:val="004C3D65"/>
    <w:rsid w:val="004C3DC3"/>
    <w:rsid w:val="004C635A"/>
    <w:rsid w:val="004C6823"/>
    <w:rsid w:val="004D00DB"/>
    <w:rsid w:val="004D05F5"/>
    <w:rsid w:val="004D0B34"/>
    <w:rsid w:val="004D0E41"/>
    <w:rsid w:val="004D15C3"/>
    <w:rsid w:val="004D3F14"/>
    <w:rsid w:val="004D3FBD"/>
    <w:rsid w:val="004D53B9"/>
    <w:rsid w:val="004D6472"/>
    <w:rsid w:val="004D7427"/>
    <w:rsid w:val="004E11A9"/>
    <w:rsid w:val="004E4624"/>
    <w:rsid w:val="004E6223"/>
    <w:rsid w:val="004E6A83"/>
    <w:rsid w:val="004E6DE6"/>
    <w:rsid w:val="004F0F34"/>
    <w:rsid w:val="004F2152"/>
    <w:rsid w:val="004F304B"/>
    <w:rsid w:val="004F39C5"/>
    <w:rsid w:val="004F4A78"/>
    <w:rsid w:val="004F5B46"/>
    <w:rsid w:val="00500066"/>
    <w:rsid w:val="0050179C"/>
    <w:rsid w:val="00502BE3"/>
    <w:rsid w:val="00503CD6"/>
    <w:rsid w:val="00506DD9"/>
    <w:rsid w:val="00507238"/>
    <w:rsid w:val="0050771D"/>
    <w:rsid w:val="00507AE0"/>
    <w:rsid w:val="00512F81"/>
    <w:rsid w:val="0051384C"/>
    <w:rsid w:val="005138B5"/>
    <w:rsid w:val="00513BB6"/>
    <w:rsid w:val="005140C8"/>
    <w:rsid w:val="00515E58"/>
    <w:rsid w:val="00516386"/>
    <w:rsid w:val="005219D3"/>
    <w:rsid w:val="00522613"/>
    <w:rsid w:val="00522E7D"/>
    <w:rsid w:val="005242CB"/>
    <w:rsid w:val="005245F2"/>
    <w:rsid w:val="00525E67"/>
    <w:rsid w:val="005262C6"/>
    <w:rsid w:val="005274AB"/>
    <w:rsid w:val="00527808"/>
    <w:rsid w:val="00527ED3"/>
    <w:rsid w:val="005317A3"/>
    <w:rsid w:val="00541C7F"/>
    <w:rsid w:val="00544F3A"/>
    <w:rsid w:val="00546D36"/>
    <w:rsid w:val="00551030"/>
    <w:rsid w:val="00554AA2"/>
    <w:rsid w:val="00555976"/>
    <w:rsid w:val="005559B9"/>
    <w:rsid w:val="00555BC2"/>
    <w:rsid w:val="00560223"/>
    <w:rsid w:val="0056069B"/>
    <w:rsid w:val="00562EB1"/>
    <w:rsid w:val="005642F4"/>
    <w:rsid w:val="00564C65"/>
    <w:rsid w:val="005670C6"/>
    <w:rsid w:val="0056739E"/>
    <w:rsid w:val="005712BE"/>
    <w:rsid w:val="00571E61"/>
    <w:rsid w:val="00572958"/>
    <w:rsid w:val="005750A5"/>
    <w:rsid w:val="005765DD"/>
    <w:rsid w:val="00577546"/>
    <w:rsid w:val="00581498"/>
    <w:rsid w:val="00583142"/>
    <w:rsid w:val="005833D7"/>
    <w:rsid w:val="00584E3B"/>
    <w:rsid w:val="0058774A"/>
    <w:rsid w:val="00590FEC"/>
    <w:rsid w:val="00591D8F"/>
    <w:rsid w:val="00592755"/>
    <w:rsid w:val="00592B98"/>
    <w:rsid w:val="00592D15"/>
    <w:rsid w:val="00593CBB"/>
    <w:rsid w:val="005941BD"/>
    <w:rsid w:val="00595EAD"/>
    <w:rsid w:val="00597450"/>
    <w:rsid w:val="00597D3F"/>
    <w:rsid w:val="005A0EB0"/>
    <w:rsid w:val="005A758E"/>
    <w:rsid w:val="005B087F"/>
    <w:rsid w:val="005B17DC"/>
    <w:rsid w:val="005B29BE"/>
    <w:rsid w:val="005B3F0D"/>
    <w:rsid w:val="005B432E"/>
    <w:rsid w:val="005B4E00"/>
    <w:rsid w:val="005B4E9D"/>
    <w:rsid w:val="005B552A"/>
    <w:rsid w:val="005B7347"/>
    <w:rsid w:val="005B79E9"/>
    <w:rsid w:val="005B7E63"/>
    <w:rsid w:val="005C0E11"/>
    <w:rsid w:val="005C12B9"/>
    <w:rsid w:val="005C3B6F"/>
    <w:rsid w:val="005C3CFC"/>
    <w:rsid w:val="005C50C8"/>
    <w:rsid w:val="005C73A6"/>
    <w:rsid w:val="005D2116"/>
    <w:rsid w:val="005D2267"/>
    <w:rsid w:val="005D32D4"/>
    <w:rsid w:val="005D362C"/>
    <w:rsid w:val="005D366C"/>
    <w:rsid w:val="005D70BE"/>
    <w:rsid w:val="005D7A99"/>
    <w:rsid w:val="005E3225"/>
    <w:rsid w:val="005E3289"/>
    <w:rsid w:val="005E4912"/>
    <w:rsid w:val="005E57DB"/>
    <w:rsid w:val="005E63B4"/>
    <w:rsid w:val="005E6A3D"/>
    <w:rsid w:val="005E6F1F"/>
    <w:rsid w:val="005E748B"/>
    <w:rsid w:val="005E74C3"/>
    <w:rsid w:val="005E74E5"/>
    <w:rsid w:val="005F05CA"/>
    <w:rsid w:val="005F17D7"/>
    <w:rsid w:val="005F2B0B"/>
    <w:rsid w:val="005F3189"/>
    <w:rsid w:val="005F399F"/>
    <w:rsid w:val="005F44D1"/>
    <w:rsid w:val="005F6547"/>
    <w:rsid w:val="005F748C"/>
    <w:rsid w:val="005F7F65"/>
    <w:rsid w:val="0060094E"/>
    <w:rsid w:val="00604E73"/>
    <w:rsid w:val="00605512"/>
    <w:rsid w:val="00606F56"/>
    <w:rsid w:val="006108D0"/>
    <w:rsid w:val="0061194C"/>
    <w:rsid w:val="006120DD"/>
    <w:rsid w:val="00613740"/>
    <w:rsid w:val="0061452C"/>
    <w:rsid w:val="0061463B"/>
    <w:rsid w:val="0061584E"/>
    <w:rsid w:val="00621129"/>
    <w:rsid w:val="00621824"/>
    <w:rsid w:val="00621C6C"/>
    <w:rsid w:val="00621E88"/>
    <w:rsid w:val="00622153"/>
    <w:rsid w:val="00622B03"/>
    <w:rsid w:val="00622F09"/>
    <w:rsid w:val="00623559"/>
    <w:rsid w:val="00623E1A"/>
    <w:rsid w:val="006242EE"/>
    <w:rsid w:val="00626518"/>
    <w:rsid w:val="006268D6"/>
    <w:rsid w:val="006271CB"/>
    <w:rsid w:val="006300B0"/>
    <w:rsid w:val="006308AF"/>
    <w:rsid w:val="00631059"/>
    <w:rsid w:val="006327A5"/>
    <w:rsid w:val="00632E60"/>
    <w:rsid w:val="00633916"/>
    <w:rsid w:val="00634EBB"/>
    <w:rsid w:val="00637920"/>
    <w:rsid w:val="006411D0"/>
    <w:rsid w:val="00641D2B"/>
    <w:rsid w:val="006421ED"/>
    <w:rsid w:val="006438DC"/>
    <w:rsid w:val="00643AA4"/>
    <w:rsid w:val="00644EC7"/>
    <w:rsid w:val="00647A82"/>
    <w:rsid w:val="00647DFE"/>
    <w:rsid w:val="0065123B"/>
    <w:rsid w:val="00651B00"/>
    <w:rsid w:val="00653247"/>
    <w:rsid w:val="0065441E"/>
    <w:rsid w:val="00660357"/>
    <w:rsid w:val="006606EF"/>
    <w:rsid w:val="006609B6"/>
    <w:rsid w:val="0066214F"/>
    <w:rsid w:val="00662A67"/>
    <w:rsid w:val="00662C84"/>
    <w:rsid w:val="00662D3E"/>
    <w:rsid w:val="00663258"/>
    <w:rsid w:val="00664946"/>
    <w:rsid w:val="00665668"/>
    <w:rsid w:val="006659A5"/>
    <w:rsid w:val="00665C7E"/>
    <w:rsid w:val="00666C3E"/>
    <w:rsid w:val="00667081"/>
    <w:rsid w:val="00667532"/>
    <w:rsid w:val="00670A77"/>
    <w:rsid w:val="00671248"/>
    <w:rsid w:val="006729C9"/>
    <w:rsid w:val="00672DDD"/>
    <w:rsid w:val="00673326"/>
    <w:rsid w:val="00676C91"/>
    <w:rsid w:val="0067765F"/>
    <w:rsid w:val="00677B92"/>
    <w:rsid w:val="00681451"/>
    <w:rsid w:val="00682B86"/>
    <w:rsid w:val="00683F5B"/>
    <w:rsid w:val="00684202"/>
    <w:rsid w:val="0068488D"/>
    <w:rsid w:val="00685305"/>
    <w:rsid w:val="006908B4"/>
    <w:rsid w:val="00690B77"/>
    <w:rsid w:val="00691D78"/>
    <w:rsid w:val="00693334"/>
    <w:rsid w:val="006957B3"/>
    <w:rsid w:val="00696AD2"/>
    <w:rsid w:val="00697725"/>
    <w:rsid w:val="006A0385"/>
    <w:rsid w:val="006A0B7C"/>
    <w:rsid w:val="006A20AB"/>
    <w:rsid w:val="006A2110"/>
    <w:rsid w:val="006A33B5"/>
    <w:rsid w:val="006A3717"/>
    <w:rsid w:val="006A3AC1"/>
    <w:rsid w:val="006A517D"/>
    <w:rsid w:val="006A5241"/>
    <w:rsid w:val="006A735B"/>
    <w:rsid w:val="006B1DE1"/>
    <w:rsid w:val="006B4648"/>
    <w:rsid w:val="006B677C"/>
    <w:rsid w:val="006C0817"/>
    <w:rsid w:val="006C095F"/>
    <w:rsid w:val="006C0FA6"/>
    <w:rsid w:val="006C19D9"/>
    <w:rsid w:val="006C2A11"/>
    <w:rsid w:val="006C39A3"/>
    <w:rsid w:val="006C4000"/>
    <w:rsid w:val="006C594B"/>
    <w:rsid w:val="006C688E"/>
    <w:rsid w:val="006D0AD9"/>
    <w:rsid w:val="006D3C08"/>
    <w:rsid w:val="006D429C"/>
    <w:rsid w:val="006D4541"/>
    <w:rsid w:val="006D474B"/>
    <w:rsid w:val="006D4989"/>
    <w:rsid w:val="006E0BE7"/>
    <w:rsid w:val="006E1376"/>
    <w:rsid w:val="006E1B87"/>
    <w:rsid w:val="006E1E6D"/>
    <w:rsid w:val="006E4BDD"/>
    <w:rsid w:val="006E5024"/>
    <w:rsid w:val="006E56E8"/>
    <w:rsid w:val="006E7543"/>
    <w:rsid w:val="006E770C"/>
    <w:rsid w:val="006E78EC"/>
    <w:rsid w:val="006F1052"/>
    <w:rsid w:val="006F131F"/>
    <w:rsid w:val="006F1EE5"/>
    <w:rsid w:val="006F42EC"/>
    <w:rsid w:val="006F4508"/>
    <w:rsid w:val="006F4594"/>
    <w:rsid w:val="006F45CB"/>
    <w:rsid w:val="006F56CC"/>
    <w:rsid w:val="006F5800"/>
    <w:rsid w:val="006F5AA3"/>
    <w:rsid w:val="006F61BA"/>
    <w:rsid w:val="006F624A"/>
    <w:rsid w:val="006F7A07"/>
    <w:rsid w:val="00700581"/>
    <w:rsid w:val="007025C4"/>
    <w:rsid w:val="00703508"/>
    <w:rsid w:val="00703996"/>
    <w:rsid w:val="00710B33"/>
    <w:rsid w:val="00710EF9"/>
    <w:rsid w:val="00711200"/>
    <w:rsid w:val="00711E2C"/>
    <w:rsid w:val="00711FEE"/>
    <w:rsid w:val="007125A9"/>
    <w:rsid w:val="0071453C"/>
    <w:rsid w:val="00714D36"/>
    <w:rsid w:val="00716311"/>
    <w:rsid w:val="0072214A"/>
    <w:rsid w:val="007227EB"/>
    <w:rsid w:val="007230F1"/>
    <w:rsid w:val="0072397F"/>
    <w:rsid w:val="00724B5F"/>
    <w:rsid w:val="007256CA"/>
    <w:rsid w:val="007260B9"/>
    <w:rsid w:val="0072628E"/>
    <w:rsid w:val="00726D63"/>
    <w:rsid w:val="00727870"/>
    <w:rsid w:val="00727919"/>
    <w:rsid w:val="00727B38"/>
    <w:rsid w:val="00727EE3"/>
    <w:rsid w:val="00730265"/>
    <w:rsid w:val="007304A3"/>
    <w:rsid w:val="00731922"/>
    <w:rsid w:val="00731ACB"/>
    <w:rsid w:val="00731D29"/>
    <w:rsid w:val="007323E2"/>
    <w:rsid w:val="0073241D"/>
    <w:rsid w:val="00734B04"/>
    <w:rsid w:val="00735C0C"/>
    <w:rsid w:val="007368AD"/>
    <w:rsid w:val="007379E8"/>
    <w:rsid w:val="00737F54"/>
    <w:rsid w:val="00741143"/>
    <w:rsid w:val="0074133D"/>
    <w:rsid w:val="0074293C"/>
    <w:rsid w:val="007441B4"/>
    <w:rsid w:val="00745404"/>
    <w:rsid w:val="0075123F"/>
    <w:rsid w:val="0075196D"/>
    <w:rsid w:val="007529CD"/>
    <w:rsid w:val="00753EAD"/>
    <w:rsid w:val="0075558C"/>
    <w:rsid w:val="00761EFA"/>
    <w:rsid w:val="00762FAB"/>
    <w:rsid w:val="007637A3"/>
    <w:rsid w:val="0076414B"/>
    <w:rsid w:val="00764873"/>
    <w:rsid w:val="00764DF8"/>
    <w:rsid w:val="007653C2"/>
    <w:rsid w:val="00765C4F"/>
    <w:rsid w:val="00765E8B"/>
    <w:rsid w:val="00766FC3"/>
    <w:rsid w:val="00773BC7"/>
    <w:rsid w:val="00775AF2"/>
    <w:rsid w:val="00775D4C"/>
    <w:rsid w:val="00775E0E"/>
    <w:rsid w:val="007778DD"/>
    <w:rsid w:val="00777A41"/>
    <w:rsid w:val="007800A3"/>
    <w:rsid w:val="00781740"/>
    <w:rsid w:val="00781BCC"/>
    <w:rsid w:val="00786D58"/>
    <w:rsid w:val="00786F05"/>
    <w:rsid w:val="00787FEA"/>
    <w:rsid w:val="007900EC"/>
    <w:rsid w:val="00790B6C"/>
    <w:rsid w:val="007912B1"/>
    <w:rsid w:val="007913EA"/>
    <w:rsid w:val="007959C3"/>
    <w:rsid w:val="00795D03"/>
    <w:rsid w:val="00795DCD"/>
    <w:rsid w:val="00796693"/>
    <w:rsid w:val="007A16EE"/>
    <w:rsid w:val="007A211E"/>
    <w:rsid w:val="007A2FB7"/>
    <w:rsid w:val="007A301C"/>
    <w:rsid w:val="007A51BB"/>
    <w:rsid w:val="007A5E3E"/>
    <w:rsid w:val="007B1080"/>
    <w:rsid w:val="007B2836"/>
    <w:rsid w:val="007B2973"/>
    <w:rsid w:val="007B4223"/>
    <w:rsid w:val="007B43D2"/>
    <w:rsid w:val="007B45D6"/>
    <w:rsid w:val="007B48B9"/>
    <w:rsid w:val="007B5568"/>
    <w:rsid w:val="007B5F12"/>
    <w:rsid w:val="007B6438"/>
    <w:rsid w:val="007C269B"/>
    <w:rsid w:val="007C4C05"/>
    <w:rsid w:val="007C650D"/>
    <w:rsid w:val="007C671D"/>
    <w:rsid w:val="007C6ADB"/>
    <w:rsid w:val="007C7591"/>
    <w:rsid w:val="007D0926"/>
    <w:rsid w:val="007D0BA2"/>
    <w:rsid w:val="007D1355"/>
    <w:rsid w:val="007D18F5"/>
    <w:rsid w:val="007D1B82"/>
    <w:rsid w:val="007D4730"/>
    <w:rsid w:val="007D538B"/>
    <w:rsid w:val="007D5CD5"/>
    <w:rsid w:val="007D7C41"/>
    <w:rsid w:val="007E03AC"/>
    <w:rsid w:val="007E1975"/>
    <w:rsid w:val="007E3582"/>
    <w:rsid w:val="007E4E53"/>
    <w:rsid w:val="007E57F7"/>
    <w:rsid w:val="007E61C3"/>
    <w:rsid w:val="007E6898"/>
    <w:rsid w:val="007E6981"/>
    <w:rsid w:val="007E7288"/>
    <w:rsid w:val="007E7D83"/>
    <w:rsid w:val="007F36BB"/>
    <w:rsid w:val="007F3CA5"/>
    <w:rsid w:val="007F563F"/>
    <w:rsid w:val="007F5939"/>
    <w:rsid w:val="007F6AE9"/>
    <w:rsid w:val="007F6E34"/>
    <w:rsid w:val="007F79EF"/>
    <w:rsid w:val="007F7CA2"/>
    <w:rsid w:val="00800545"/>
    <w:rsid w:val="00801C34"/>
    <w:rsid w:val="00803541"/>
    <w:rsid w:val="00805B07"/>
    <w:rsid w:val="0080613C"/>
    <w:rsid w:val="00806CDC"/>
    <w:rsid w:val="008133CA"/>
    <w:rsid w:val="0081554E"/>
    <w:rsid w:val="008158B8"/>
    <w:rsid w:val="008167A4"/>
    <w:rsid w:val="00816A6B"/>
    <w:rsid w:val="00817AE7"/>
    <w:rsid w:val="00817D65"/>
    <w:rsid w:val="00820202"/>
    <w:rsid w:val="00821293"/>
    <w:rsid w:val="008225BD"/>
    <w:rsid w:val="00826D54"/>
    <w:rsid w:val="0082701E"/>
    <w:rsid w:val="00827BCA"/>
    <w:rsid w:val="00831B30"/>
    <w:rsid w:val="00831EA9"/>
    <w:rsid w:val="008337B6"/>
    <w:rsid w:val="00834CBF"/>
    <w:rsid w:val="008354A7"/>
    <w:rsid w:val="0083554B"/>
    <w:rsid w:val="00836F89"/>
    <w:rsid w:val="0084075B"/>
    <w:rsid w:val="00840A06"/>
    <w:rsid w:val="0084205D"/>
    <w:rsid w:val="0084446D"/>
    <w:rsid w:val="008448A9"/>
    <w:rsid w:val="00845590"/>
    <w:rsid w:val="00845EAD"/>
    <w:rsid w:val="00846031"/>
    <w:rsid w:val="00846459"/>
    <w:rsid w:val="00846614"/>
    <w:rsid w:val="008475C9"/>
    <w:rsid w:val="00850129"/>
    <w:rsid w:val="0085070B"/>
    <w:rsid w:val="00852266"/>
    <w:rsid w:val="0085239B"/>
    <w:rsid w:val="0085681A"/>
    <w:rsid w:val="00857925"/>
    <w:rsid w:val="00861865"/>
    <w:rsid w:val="00861CAB"/>
    <w:rsid w:val="00863435"/>
    <w:rsid w:val="00863898"/>
    <w:rsid w:val="0086496B"/>
    <w:rsid w:val="00866E97"/>
    <w:rsid w:val="00870BD9"/>
    <w:rsid w:val="00871058"/>
    <w:rsid w:val="0087158B"/>
    <w:rsid w:val="0087222E"/>
    <w:rsid w:val="00872827"/>
    <w:rsid w:val="0087349A"/>
    <w:rsid w:val="008743D8"/>
    <w:rsid w:val="00875136"/>
    <w:rsid w:val="00876490"/>
    <w:rsid w:val="00880F72"/>
    <w:rsid w:val="008811FF"/>
    <w:rsid w:val="00881B92"/>
    <w:rsid w:val="0088266D"/>
    <w:rsid w:val="0088282E"/>
    <w:rsid w:val="00883FB9"/>
    <w:rsid w:val="00884074"/>
    <w:rsid w:val="008852B3"/>
    <w:rsid w:val="00885685"/>
    <w:rsid w:val="008858D2"/>
    <w:rsid w:val="00885D1F"/>
    <w:rsid w:val="008865B6"/>
    <w:rsid w:val="00891057"/>
    <w:rsid w:val="00892A73"/>
    <w:rsid w:val="00893DED"/>
    <w:rsid w:val="00895DF4"/>
    <w:rsid w:val="00896F8D"/>
    <w:rsid w:val="008972B2"/>
    <w:rsid w:val="008A1546"/>
    <w:rsid w:val="008A1C0D"/>
    <w:rsid w:val="008A3837"/>
    <w:rsid w:val="008A4E30"/>
    <w:rsid w:val="008A4F6D"/>
    <w:rsid w:val="008A5D67"/>
    <w:rsid w:val="008A5FCC"/>
    <w:rsid w:val="008A6B3B"/>
    <w:rsid w:val="008B0307"/>
    <w:rsid w:val="008B079B"/>
    <w:rsid w:val="008B1606"/>
    <w:rsid w:val="008B1622"/>
    <w:rsid w:val="008B1A4D"/>
    <w:rsid w:val="008B2D4B"/>
    <w:rsid w:val="008B4785"/>
    <w:rsid w:val="008B4DD7"/>
    <w:rsid w:val="008B4E0A"/>
    <w:rsid w:val="008B63C5"/>
    <w:rsid w:val="008B69F3"/>
    <w:rsid w:val="008C0B61"/>
    <w:rsid w:val="008C134A"/>
    <w:rsid w:val="008C14FF"/>
    <w:rsid w:val="008C1AFE"/>
    <w:rsid w:val="008C3AE2"/>
    <w:rsid w:val="008C5735"/>
    <w:rsid w:val="008C6697"/>
    <w:rsid w:val="008C6FBE"/>
    <w:rsid w:val="008C791D"/>
    <w:rsid w:val="008C7E8F"/>
    <w:rsid w:val="008D0DBE"/>
    <w:rsid w:val="008D2DC0"/>
    <w:rsid w:val="008D3328"/>
    <w:rsid w:val="008D3B84"/>
    <w:rsid w:val="008D510F"/>
    <w:rsid w:val="008D589C"/>
    <w:rsid w:val="008D609A"/>
    <w:rsid w:val="008D7751"/>
    <w:rsid w:val="008D78DE"/>
    <w:rsid w:val="008E0444"/>
    <w:rsid w:val="008E06EB"/>
    <w:rsid w:val="008E1656"/>
    <w:rsid w:val="008E4AEF"/>
    <w:rsid w:val="008E4DDF"/>
    <w:rsid w:val="008E5776"/>
    <w:rsid w:val="008E5BF6"/>
    <w:rsid w:val="008E7085"/>
    <w:rsid w:val="008E7981"/>
    <w:rsid w:val="008F0B52"/>
    <w:rsid w:val="008F1490"/>
    <w:rsid w:val="008F1693"/>
    <w:rsid w:val="008F1E54"/>
    <w:rsid w:val="008F2A6C"/>
    <w:rsid w:val="008F576E"/>
    <w:rsid w:val="008F60C3"/>
    <w:rsid w:val="008F6BAC"/>
    <w:rsid w:val="00902801"/>
    <w:rsid w:val="009028E5"/>
    <w:rsid w:val="0090315F"/>
    <w:rsid w:val="00903E82"/>
    <w:rsid w:val="009047C5"/>
    <w:rsid w:val="00904F0F"/>
    <w:rsid w:val="00907128"/>
    <w:rsid w:val="00910841"/>
    <w:rsid w:val="00910F98"/>
    <w:rsid w:val="00916BC5"/>
    <w:rsid w:val="00917AD7"/>
    <w:rsid w:val="00921F75"/>
    <w:rsid w:val="00922293"/>
    <w:rsid w:val="009229E7"/>
    <w:rsid w:val="00923038"/>
    <w:rsid w:val="009234AC"/>
    <w:rsid w:val="009247DE"/>
    <w:rsid w:val="009254D6"/>
    <w:rsid w:val="00925C95"/>
    <w:rsid w:val="0092669B"/>
    <w:rsid w:val="009270CE"/>
    <w:rsid w:val="0093049D"/>
    <w:rsid w:val="0093149F"/>
    <w:rsid w:val="0093163E"/>
    <w:rsid w:val="00931FDA"/>
    <w:rsid w:val="0093233D"/>
    <w:rsid w:val="009340F8"/>
    <w:rsid w:val="009362A5"/>
    <w:rsid w:val="00936436"/>
    <w:rsid w:val="0093652A"/>
    <w:rsid w:val="009368FA"/>
    <w:rsid w:val="009401E2"/>
    <w:rsid w:val="009427BC"/>
    <w:rsid w:val="009452C3"/>
    <w:rsid w:val="00945B52"/>
    <w:rsid w:val="009463F6"/>
    <w:rsid w:val="00946C37"/>
    <w:rsid w:val="0094721A"/>
    <w:rsid w:val="00950926"/>
    <w:rsid w:val="00951103"/>
    <w:rsid w:val="009526B5"/>
    <w:rsid w:val="00952C72"/>
    <w:rsid w:val="00952EC6"/>
    <w:rsid w:val="00954C86"/>
    <w:rsid w:val="0095553B"/>
    <w:rsid w:val="009562B4"/>
    <w:rsid w:val="00956F65"/>
    <w:rsid w:val="00957B2D"/>
    <w:rsid w:val="00957FD0"/>
    <w:rsid w:val="00961607"/>
    <w:rsid w:val="009629F2"/>
    <w:rsid w:val="00963D93"/>
    <w:rsid w:val="00964562"/>
    <w:rsid w:val="0096511F"/>
    <w:rsid w:val="00965AEB"/>
    <w:rsid w:val="00965DF2"/>
    <w:rsid w:val="00965FBD"/>
    <w:rsid w:val="00966BAC"/>
    <w:rsid w:val="0096731B"/>
    <w:rsid w:val="00967636"/>
    <w:rsid w:val="0096766F"/>
    <w:rsid w:val="009705CB"/>
    <w:rsid w:val="0097078C"/>
    <w:rsid w:val="009710DA"/>
    <w:rsid w:val="00972F70"/>
    <w:rsid w:val="009733F7"/>
    <w:rsid w:val="0097482B"/>
    <w:rsid w:val="009767E8"/>
    <w:rsid w:val="00976A2D"/>
    <w:rsid w:val="00981614"/>
    <w:rsid w:val="009823C6"/>
    <w:rsid w:val="0098402D"/>
    <w:rsid w:val="00987791"/>
    <w:rsid w:val="009952CF"/>
    <w:rsid w:val="00995DCA"/>
    <w:rsid w:val="00996882"/>
    <w:rsid w:val="009979C0"/>
    <w:rsid w:val="009A0342"/>
    <w:rsid w:val="009A03B0"/>
    <w:rsid w:val="009A1FC5"/>
    <w:rsid w:val="009A207C"/>
    <w:rsid w:val="009A234F"/>
    <w:rsid w:val="009A24EB"/>
    <w:rsid w:val="009A2876"/>
    <w:rsid w:val="009A2ABE"/>
    <w:rsid w:val="009A454A"/>
    <w:rsid w:val="009A4A87"/>
    <w:rsid w:val="009A522F"/>
    <w:rsid w:val="009A6A2F"/>
    <w:rsid w:val="009A7912"/>
    <w:rsid w:val="009A7E9E"/>
    <w:rsid w:val="009B091A"/>
    <w:rsid w:val="009B0C48"/>
    <w:rsid w:val="009B1FA3"/>
    <w:rsid w:val="009B5F05"/>
    <w:rsid w:val="009B622D"/>
    <w:rsid w:val="009B6B42"/>
    <w:rsid w:val="009B7F77"/>
    <w:rsid w:val="009C0591"/>
    <w:rsid w:val="009C08C4"/>
    <w:rsid w:val="009C3182"/>
    <w:rsid w:val="009C5C0F"/>
    <w:rsid w:val="009C6938"/>
    <w:rsid w:val="009C755C"/>
    <w:rsid w:val="009C780F"/>
    <w:rsid w:val="009C7B45"/>
    <w:rsid w:val="009D0E35"/>
    <w:rsid w:val="009D1AE4"/>
    <w:rsid w:val="009D2408"/>
    <w:rsid w:val="009D40D5"/>
    <w:rsid w:val="009D4221"/>
    <w:rsid w:val="009D4C94"/>
    <w:rsid w:val="009D5DBD"/>
    <w:rsid w:val="009D5ED6"/>
    <w:rsid w:val="009E30E5"/>
    <w:rsid w:val="009E4F4C"/>
    <w:rsid w:val="009E69E1"/>
    <w:rsid w:val="009E7FBA"/>
    <w:rsid w:val="009F087D"/>
    <w:rsid w:val="009F0959"/>
    <w:rsid w:val="009F11AF"/>
    <w:rsid w:val="009F1D88"/>
    <w:rsid w:val="009F1F92"/>
    <w:rsid w:val="009F3107"/>
    <w:rsid w:val="009F5642"/>
    <w:rsid w:val="009F63AC"/>
    <w:rsid w:val="009F7C81"/>
    <w:rsid w:val="009F7CD6"/>
    <w:rsid w:val="00A0168F"/>
    <w:rsid w:val="00A03EE2"/>
    <w:rsid w:val="00A04D91"/>
    <w:rsid w:val="00A058D4"/>
    <w:rsid w:val="00A06335"/>
    <w:rsid w:val="00A07FA8"/>
    <w:rsid w:val="00A105DA"/>
    <w:rsid w:val="00A120BF"/>
    <w:rsid w:val="00A12B61"/>
    <w:rsid w:val="00A12F5D"/>
    <w:rsid w:val="00A14BF9"/>
    <w:rsid w:val="00A154D5"/>
    <w:rsid w:val="00A15531"/>
    <w:rsid w:val="00A16AA1"/>
    <w:rsid w:val="00A20631"/>
    <w:rsid w:val="00A20B43"/>
    <w:rsid w:val="00A231D8"/>
    <w:rsid w:val="00A239AA"/>
    <w:rsid w:val="00A23EF0"/>
    <w:rsid w:val="00A25296"/>
    <w:rsid w:val="00A25353"/>
    <w:rsid w:val="00A26D5C"/>
    <w:rsid w:val="00A277D1"/>
    <w:rsid w:val="00A310A7"/>
    <w:rsid w:val="00A32BDB"/>
    <w:rsid w:val="00A33D75"/>
    <w:rsid w:val="00A34ABE"/>
    <w:rsid w:val="00A34F5F"/>
    <w:rsid w:val="00A41E25"/>
    <w:rsid w:val="00A42CC8"/>
    <w:rsid w:val="00A440A1"/>
    <w:rsid w:val="00A44C6D"/>
    <w:rsid w:val="00A46A68"/>
    <w:rsid w:val="00A470DA"/>
    <w:rsid w:val="00A47316"/>
    <w:rsid w:val="00A50425"/>
    <w:rsid w:val="00A50EE9"/>
    <w:rsid w:val="00A5188E"/>
    <w:rsid w:val="00A547CC"/>
    <w:rsid w:val="00A56B44"/>
    <w:rsid w:val="00A6094A"/>
    <w:rsid w:val="00A60FC7"/>
    <w:rsid w:val="00A6360E"/>
    <w:rsid w:val="00A63B3B"/>
    <w:rsid w:val="00A65AC9"/>
    <w:rsid w:val="00A670B4"/>
    <w:rsid w:val="00A702DB"/>
    <w:rsid w:val="00A70B3B"/>
    <w:rsid w:val="00A71C27"/>
    <w:rsid w:val="00A725F7"/>
    <w:rsid w:val="00A76385"/>
    <w:rsid w:val="00A770FD"/>
    <w:rsid w:val="00A8087D"/>
    <w:rsid w:val="00A8195F"/>
    <w:rsid w:val="00A83545"/>
    <w:rsid w:val="00A84BDD"/>
    <w:rsid w:val="00A85201"/>
    <w:rsid w:val="00A85483"/>
    <w:rsid w:val="00A861EB"/>
    <w:rsid w:val="00A86F48"/>
    <w:rsid w:val="00A914B6"/>
    <w:rsid w:val="00A92308"/>
    <w:rsid w:val="00A92BFD"/>
    <w:rsid w:val="00A94230"/>
    <w:rsid w:val="00A951E6"/>
    <w:rsid w:val="00AA0B96"/>
    <w:rsid w:val="00AA0CF6"/>
    <w:rsid w:val="00AA2DE8"/>
    <w:rsid w:val="00AA3283"/>
    <w:rsid w:val="00AA403E"/>
    <w:rsid w:val="00AA632E"/>
    <w:rsid w:val="00AA6D2E"/>
    <w:rsid w:val="00AA7A3F"/>
    <w:rsid w:val="00AB1BE2"/>
    <w:rsid w:val="00AB34E3"/>
    <w:rsid w:val="00AB4CFB"/>
    <w:rsid w:val="00AC1AF9"/>
    <w:rsid w:val="00AC327C"/>
    <w:rsid w:val="00AC3CFD"/>
    <w:rsid w:val="00AC3EB5"/>
    <w:rsid w:val="00AC614F"/>
    <w:rsid w:val="00AC7A0B"/>
    <w:rsid w:val="00AD0A33"/>
    <w:rsid w:val="00AD13CB"/>
    <w:rsid w:val="00AD2C74"/>
    <w:rsid w:val="00AD3B47"/>
    <w:rsid w:val="00AD495E"/>
    <w:rsid w:val="00AD49F5"/>
    <w:rsid w:val="00AD5249"/>
    <w:rsid w:val="00AD54F0"/>
    <w:rsid w:val="00AD754D"/>
    <w:rsid w:val="00AD778D"/>
    <w:rsid w:val="00AE0982"/>
    <w:rsid w:val="00AE0D72"/>
    <w:rsid w:val="00AE125E"/>
    <w:rsid w:val="00AE1D60"/>
    <w:rsid w:val="00AE3C62"/>
    <w:rsid w:val="00AE3FBA"/>
    <w:rsid w:val="00AE61F6"/>
    <w:rsid w:val="00AE75D4"/>
    <w:rsid w:val="00AF0905"/>
    <w:rsid w:val="00AF0E9C"/>
    <w:rsid w:val="00AF2291"/>
    <w:rsid w:val="00AF6075"/>
    <w:rsid w:val="00AF684B"/>
    <w:rsid w:val="00AF7C75"/>
    <w:rsid w:val="00B02354"/>
    <w:rsid w:val="00B03184"/>
    <w:rsid w:val="00B05449"/>
    <w:rsid w:val="00B058F2"/>
    <w:rsid w:val="00B05A7A"/>
    <w:rsid w:val="00B0642A"/>
    <w:rsid w:val="00B065EE"/>
    <w:rsid w:val="00B07524"/>
    <w:rsid w:val="00B07558"/>
    <w:rsid w:val="00B110F6"/>
    <w:rsid w:val="00B113E7"/>
    <w:rsid w:val="00B1292A"/>
    <w:rsid w:val="00B14B98"/>
    <w:rsid w:val="00B15057"/>
    <w:rsid w:val="00B17E15"/>
    <w:rsid w:val="00B231FF"/>
    <w:rsid w:val="00B240C0"/>
    <w:rsid w:val="00B24762"/>
    <w:rsid w:val="00B265D6"/>
    <w:rsid w:val="00B274BB"/>
    <w:rsid w:val="00B3128E"/>
    <w:rsid w:val="00B312D2"/>
    <w:rsid w:val="00B31D9B"/>
    <w:rsid w:val="00B3272F"/>
    <w:rsid w:val="00B32D14"/>
    <w:rsid w:val="00B33B3A"/>
    <w:rsid w:val="00B346DD"/>
    <w:rsid w:val="00B3582D"/>
    <w:rsid w:val="00B3590F"/>
    <w:rsid w:val="00B35B7C"/>
    <w:rsid w:val="00B406B9"/>
    <w:rsid w:val="00B409E9"/>
    <w:rsid w:val="00B40B99"/>
    <w:rsid w:val="00B411CF"/>
    <w:rsid w:val="00B415A9"/>
    <w:rsid w:val="00B41AB3"/>
    <w:rsid w:val="00B41E60"/>
    <w:rsid w:val="00B42023"/>
    <w:rsid w:val="00B42AE9"/>
    <w:rsid w:val="00B43437"/>
    <w:rsid w:val="00B435A0"/>
    <w:rsid w:val="00B43E85"/>
    <w:rsid w:val="00B462B5"/>
    <w:rsid w:val="00B474AE"/>
    <w:rsid w:val="00B52278"/>
    <w:rsid w:val="00B52AF3"/>
    <w:rsid w:val="00B53C15"/>
    <w:rsid w:val="00B560C4"/>
    <w:rsid w:val="00B625B8"/>
    <w:rsid w:val="00B64FD2"/>
    <w:rsid w:val="00B65C6E"/>
    <w:rsid w:val="00B66233"/>
    <w:rsid w:val="00B66CC0"/>
    <w:rsid w:val="00B67527"/>
    <w:rsid w:val="00B67767"/>
    <w:rsid w:val="00B67FA8"/>
    <w:rsid w:val="00B72292"/>
    <w:rsid w:val="00B728E7"/>
    <w:rsid w:val="00B72FD8"/>
    <w:rsid w:val="00B76E7C"/>
    <w:rsid w:val="00B77E9A"/>
    <w:rsid w:val="00B8038F"/>
    <w:rsid w:val="00B80E29"/>
    <w:rsid w:val="00B82518"/>
    <w:rsid w:val="00B82A46"/>
    <w:rsid w:val="00B84F31"/>
    <w:rsid w:val="00B84FB9"/>
    <w:rsid w:val="00B868F7"/>
    <w:rsid w:val="00B870B7"/>
    <w:rsid w:val="00B87969"/>
    <w:rsid w:val="00B90095"/>
    <w:rsid w:val="00B90310"/>
    <w:rsid w:val="00B9134A"/>
    <w:rsid w:val="00B92F7F"/>
    <w:rsid w:val="00B9397B"/>
    <w:rsid w:val="00B955BD"/>
    <w:rsid w:val="00B95B3C"/>
    <w:rsid w:val="00B973C8"/>
    <w:rsid w:val="00B97400"/>
    <w:rsid w:val="00B97845"/>
    <w:rsid w:val="00BA0348"/>
    <w:rsid w:val="00BA2116"/>
    <w:rsid w:val="00BA2541"/>
    <w:rsid w:val="00BA3E1F"/>
    <w:rsid w:val="00BB03AF"/>
    <w:rsid w:val="00BB09A2"/>
    <w:rsid w:val="00BB0B52"/>
    <w:rsid w:val="00BB146A"/>
    <w:rsid w:val="00BB2BDB"/>
    <w:rsid w:val="00BB3972"/>
    <w:rsid w:val="00BB431A"/>
    <w:rsid w:val="00BB63BF"/>
    <w:rsid w:val="00BB6974"/>
    <w:rsid w:val="00BB7C19"/>
    <w:rsid w:val="00BC0565"/>
    <w:rsid w:val="00BC45A0"/>
    <w:rsid w:val="00BC4B25"/>
    <w:rsid w:val="00BC50CD"/>
    <w:rsid w:val="00BC5E7E"/>
    <w:rsid w:val="00BD205A"/>
    <w:rsid w:val="00BD2DA5"/>
    <w:rsid w:val="00BD3522"/>
    <w:rsid w:val="00BD41D0"/>
    <w:rsid w:val="00BD43E6"/>
    <w:rsid w:val="00BD5198"/>
    <w:rsid w:val="00BD78A4"/>
    <w:rsid w:val="00BE1452"/>
    <w:rsid w:val="00BE2875"/>
    <w:rsid w:val="00BE2F5C"/>
    <w:rsid w:val="00BE3753"/>
    <w:rsid w:val="00BE383B"/>
    <w:rsid w:val="00BE39CE"/>
    <w:rsid w:val="00BE41D9"/>
    <w:rsid w:val="00BE5149"/>
    <w:rsid w:val="00BF1159"/>
    <w:rsid w:val="00BF1DFB"/>
    <w:rsid w:val="00BF3D71"/>
    <w:rsid w:val="00BF51FB"/>
    <w:rsid w:val="00BF57F8"/>
    <w:rsid w:val="00BF5B51"/>
    <w:rsid w:val="00C00E07"/>
    <w:rsid w:val="00C0113D"/>
    <w:rsid w:val="00C011EF"/>
    <w:rsid w:val="00C03116"/>
    <w:rsid w:val="00C03BC5"/>
    <w:rsid w:val="00C067FC"/>
    <w:rsid w:val="00C0699A"/>
    <w:rsid w:val="00C06BCC"/>
    <w:rsid w:val="00C0799A"/>
    <w:rsid w:val="00C11D0D"/>
    <w:rsid w:val="00C12645"/>
    <w:rsid w:val="00C12D82"/>
    <w:rsid w:val="00C13F53"/>
    <w:rsid w:val="00C15929"/>
    <w:rsid w:val="00C15E2E"/>
    <w:rsid w:val="00C23CB6"/>
    <w:rsid w:val="00C23F19"/>
    <w:rsid w:val="00C2485C"/>
    <w:rsid w:val="00C25145"/>
    <w:rsid w:val="00C255C5"/>
    <w:rsid w:val="00C25E94"/>
    <w:rsid w:val="00C3542A"/>
    <w:rsid w:val="00C36AAD"/>
    <w:rsid w:val="00C36CD5"/>
    <w:rsid w:val="00C36FB5"/>
    <w:rsid w:val="00C37225"/>
    <w:rsid w:val="00C3736F"/>
    <w:rsid w:val="00C37D29"/>
    <w:rsid w:val="00C4243B"/>
    <w:rsid w:val="00C435F6"/>
    <w:rsid w:val="00C45EFA"/>
    <w:rsid w:val="00C461B6"/>
    <w:rsid w:val="00C466AC"/>
    <w:rsid w:val="00C47B6E"/>
    <w:rsid w:val="00C509C3"/>
    <w:rsid w:val="00C50A17"/>
    <w:rsid w:val="00C51117"/>
    <w:rsid w:val="00C52754"/>
    <w:rsid w:val="00C5749B"/>
    <w:rsid w:val="00C57D0E"/>
    <w:rsid w:val="00C614B4"/>
    <w:rsid w:val="00C6310E"/>
    <w:rsid w:val="00C6326B"/>
    <w:rsid w:val="00C64353"/>
    <w:rsid w:val="00C65186"/>
    <w:rsid w:val="00C67D78"/>
    <w:rsid w:val="00C70EAE"/>
    <w:rsid w:val="00C722FA"/>
    <w:rsid w:val="00C72D98"/>
    <w:rsid w:val="00C744AF"/>
    <w:rsid w:val="00C7781D"/>
    <w:rsid w:val="00C8066E"/>
    <w:rsid w:val="00C8197E"/>
    <w:rsid w:val="00C833D7"/>
    <w:rsid w:val="00C836AC"/>
    <w:rsid w:val="00C83B65"/>
    <w:rsid w:val="00C8437E"/>
    <w:rsid w:val="00C8613E"/>
    <w:rsid w:val="00C878B2"/>
    <w:rsid w:val="00C906FF"/>
    <w:rsid w:val="00C91155"/>
    <w:rsid w:val="00C9258F"/>
    <w:rsid w:val="00C92EFA"/>
    <w:rsid w:val="00C93CD7"/>
    <w:rsid w:val="00C95581"/>
    <w:rsid w:val="00C963CD"/>
    <w:rsid w:val="00C96AC2"/>
    <w:rsid w:val="00C97023"/>
    <w:rsid w:val="00C978A2"/>
    <w:rsid w:val="00CA235B"/>
    <w:rsid w:val="00CA2757"/>
    <w:rsid w:val="00CA3E77"/>
    <w:rsid w:val="00CA3F8F"/>
    <w:rsid w:val="00CA4053"/>
    <w:rsid w:val="00CA47CB"/>
    <w:rsid w:val="00CA5F46"/>
    <w:rsid w:val="00CA60C0"/>
    <w:rsid w:val="00CA6D19"/>
    <w:rsid w:val="00CB01E0"/>
    <w:rsid w:val="00CB0A86"/>
    <w:rsid w:val="00CB0EEB"/>
    <w:rsid w:val="00CB1384"/>
    <w:rsid w:val="00CB147F"/>
    <w:rsid w:val="00CB2A5A"/>
    <w:rsid w:val="00CB3DEE"/>
    <w:rsid w:val="00CB3FCF"/>
    <w:rsid w:val="00CB52B5"/>
    <w:rsid w:val="00CB5EDE"/>
    <w:rsid w:val="00CB60EF"/>
    <w:rsid w:val="00CB6F6E"/>
    <w:rsid w:val="00CB77EA"/>
    <w:rsid w:val="00CC0239"/>
    <w:rsid w:val="00CC1DB1"/>
    <w:rsid w:val="00CC25F2"/>
    <w:rsid w:val="00CC2699"/>
    <w:rsid w:val="00CC27A7"/>
    <w:rsid w:val="00CC5910"/>
    <w:rsid w:val="00CC7049"/>
    <w:rsid w:val="00CC75D5"/>
    <w:rsid w:val="00CC7D58"/>
    <w:rsid w:val="00CC7F83"/>
    <w:rsid w:val="00CD3801"/>
    <w:rsid w:val="00CD3A39"/>
    <w:rsid w:val="00CD44D9"/>
    <w:rsid w:val="00CD50B5"/>
    <w:rsid w:val="00CD5C79"/>
    <w:rsid w:val="00CD73A9"/>
    <w:rsid w:val="00CD7EB8"/>
    <w:rsid w:val="00CE000C"/>
    <w:rsid w:val="00CE06F8"/>
    <w:rsid w:val="00CE0F82"/>
    <w:rsid w:val="00CE4148"/>
    <w:rsid w:val="00CE4FAD"/>
    <w:rsid w:val="00CE6276"/>
    <w:rsid w:val="00CE63B7"/>
    <w:rsid w:val="00CE6D3B"/>
    <w:rsid w:val="00CE79E7"/>
    <w:rsid w:val="00CE7EE7"/>
    <w:rsid w:val="00CF0D3B"/>
    <w:rsid w:val="00CF12E2"/>
    <w:rsid w:val="00CF16A5"/>
    <w:rsid w:val="00CF1959"/>
    <w:rsid w:val="00CF2E45"/>
    <w:rsid w:val="00CF6F94"/>
    <w:rsid w:val="00D00C3B"/>
    <w:rsid w:val="00D01205"/>
    <w:rsid w:val="00D0362D"/>
    <w:rsid w:val="00D04A60"/>
    <w:rsid w:val="00D06F12"/>
    <w:rsid w:val="00D0798D"/>
    <w:rsid w:val="00D12093"/>
    <w:rsid w:val="00D12453"/>
    <w:rsid w:val="00D138BC"/>
    <w:rsid w:val="00D1424F"/>
    <w:rsid w:val="00D16598"/>
    <w:rsid w:val="00D20D3B"/>
    <w:rsid w:val="00D21DB2"/>
    <w:rsid w:val="00D21EF3"/>
    <w:rsid w:val="00D22F77"/>
    <w:rsid w:val="00D2604E"/>
    <w:rsid w:val="00D30368"/>
    <w:rsid w:val="00D311CF"/>
    <w:rsid w:val="00D3247D"/>
    <w:rsid w:val="00D32E3B"/>
    <w:rsid w:val="00D3391E"/>
    <w:rsid w:val="00D346C1"/>
    <w:rsid w:val="00D40BC2"/>
    <w:rsid w:val="00D40C88"/>
    <w:rsid w:val="00D41095"/>
    <w:rsid w:val="00D424AB"/>
    <w:rsid w:val="00D42A76"/>
    <w:rsid w:val="00D43286"/>
    <w:rsid w:val="00D43A84"/>
    <w:rsid w:val="00D43B9D"/>
    <w:rsid w:val="00D450F4"/>
    <w:rsid w:val="00D46790"/>
    <w:rsid w:val="00D50075"/>
    <w:rsid w:val="00D50991"/>
    <w:rsid w:val="00D50D15"/>
    <w:rsid w:val="00D525BC"/>
    <w:rsid w:val="00D5474C"/>
    <w:rsid w:val="00D54FFC"/>
    <w:rsid w:val="00D55A50"/>
    <w:rsid w:val="00D55BF5"/>
    <w:rsid w:val="00D5666E"/>
    <w:rsid w:val="00D56B40"/>
    <w:rsid w:val="00D60C5B"/>
    <w:rsid w:val="00D6243E"/>
    <w:rsid w:val="00D6253F"/>
    <w:rsid w:val="00D6345D"/>
    <w:rsid w:val="00D636FD"/>
    <w:rsid w:val="00D65DD7"/>
    <w:rsid w:val="00D67405"/>
    <w:rsid w:val="00D67D13"/>
    <w:rsid w:val="00D719F2"/>
    <w:rsid w:val="00D72567"/>
    <w:rsid w:val="00D729B0"/>
    <w:rsid w:val="00D74B0A"/>
    <w:rsid w:val="00D761B9"/>
    <w:rsid w:val="00D7685D"/>
    <w:rsid w:val="00D8052E"/>
    <w:rsid w:val="00D812AD"/>
    <w:rsid w:val="00D81B09"/>
    <w:rsid w:val="00D81B0C"/>
    <w:rsid w:val="00D81E50"/>
    <w:rsid w:val="00D83B30"/>
    <w:rsid w:val="00D84A34"/>
    <w:rsid w:val="00D85848"/>
    <w:rsid w:val="00D85E34"/>
    <w:rsid w:val="00D86D93"/>
    <w:rsid w:val="00D91B0F"/>
    <w:rsid w:val="00D91C27"/>
    <w:rsid w:val="00D94CAB"/>
    <w:rsid w:val="00D96632"/>
    <w:rsid w:val="00DA05A0"/>
    <w:rsid w:val="00DA142A"/>
    <w:rsid w:val="00DA1450"/>
    <w:rsid w:val="00DA25B3"/>
    <w:rsid w:val="00DA265B"/>
    <w:rsid w:val="00DA6B92"/>
    <w:rsid w:val="00DA792D"/>
    <w:rsid w:val="00DB0187"/>
    <w:rsid w:val="00DB0429"/>
    <w:rsid w:val="00DB0695"/>
    <w:rsid w:val="00DB25DD"/>
    <w:rsid w:val="00DB3CF8"/>
    <w:rsid w:val="00DB57EA"/>
    <w:rsid w:val="00DB5FF8"/>
    <w:rsid w:val="00DB604B"/>
    <w:rsid w:val="00DB6E98"/>
    <w:rsid w:val="00DC067C"/>
    <w:rsid w:val="00DC0B68"/>
    <w:rsid w:val="00DC1737"/>
    <w:rsid w:val="00DC3EC4"/>
    <w:rsid w:val="00DC3F6A"/>
    <w:rsid w:val="00DC5925"/>
    <w:rsid w:val="00DC5DEF"/>
    <w:rsid w:val="00DC60FA"/>
    <w:rsid w:val="00DC6E1A"/>
    <w:rsid w:val="00DD10C2"/>
    <w:rsid w:val="00DD1CA2"/>
    <w:rsid w:val="00DD5683"/>
    <w:rsid w:val="00DD7841"/>
    <w:rsid w:val="00DE0880"/>
    <w:rsid w:val="00DE15F5"/>
    <w:rsid w:val="00DE1D3C"/>
    <w:rsid w:val="00DE1E75"/>
    <w:rsid w:val="00DE23AF"/>
    <w:rsid w:val="00DE445A"/>
    <w:rsid w:val="00DE60DC"/>
    <w:rsid w:val="00DE68AF"/>
    <w:rsid w:val="00DE753F"/>
    <w:rsid w:val="00DF204C"/>
    <w:rsid w:val="00DF3B9A"/>
    <w:rsid w:val="00DF5C7E"/>
    <w:rsid w:val="00DF66A2"/>
    <w:rsid w:val="00E0085B"/>
    <w:rsid w:val="00E00A37"/>
    <w:rsid w:val="00E017C4"/>
    <w:rsid w:val="00E02554"/>
    <w:rsid w:val="00E04C12"/>
    <w:rsid w:val="00E06AC9"/>
    <w:rsid w:val="00E07EA4"/>
    <w:rsid w:val="00E11089"/>
    <w:rsid w:val="00E11E98"/>
    <w:rsid w:val="00E12473"/>
    <w:rsid w:val="00E138F0"/>
    <w:rsid w:val="00E13EB4"/>
    <w:rsid w:val="00E14979"/>
    <w:rsid w:val="00E17598"/>
    <w:rsid w:val="00E1780B"/>
    <w:rsid w:val="00E17D18"/>
    <w:rsid w:val="00E20F55"/>
    <w:rsid w:val="00E22464"/>
    <w:rsid w:val="00E22B4D"/>
    <w:rsid w:val="00E24C75"/>
    <w:rsid w:val="00E265E1"/>
    <w:rsid w:val="00E27891"/>
    <w:rsid w:val="00E312FF"/>
    <w:rsid w:val="00E31ACC"/>
    <w:rsid w:val="00E32673"/>
    <w:rsid w:val="00E34BA4"/>
    <w:rsid w:val="00E35163"/>
    <w:rsid w:val="00E35311"/>
    <w:rsid w:val="00E354F3"/>
    <w:rsid w:val="00E36E4C"/>
    <w:rsid w:val="00E37DAB"/>
    <w:rsid w:val="00E4091B"/>
    <w:rsid w:val="00E40A2F"/>
    <w:rsid w:val="00E51033"/>
    <w:rsid w:val="00E51610"/>
    <w:rsid w:val="00E5385C"/>
    <w:rsid w:val="00E53F13"/>
    <w:rsid w:val="00E56C89"/>
    <w:rsid w:val="00E57334"/>
    <w:rsid w:val="00E62586"/>
    <w:rsid w:val="00E63F34"/>
    <w:rsid w:val="00E65B86"/>
    <w:rsid w:val="00E665FC"/>
    <w:rsid w:val="00E721D0"/>
    <w:rsid w:val="00E7460D"/>
    <w:rsid w:val="00E752C2"/>
    <w:rsid w:val="00E810DF"/>
    <w:rsid w:val="00E810E5"/>
    <w:rsid w:val="00E81816"/>
    <w:rsid w:val="00E82451"/>
    <w:rsid w:val="00E82A72"/>
    <w:rsid w:val="00E82BFE"/>
    <w:rsid w:val="00E83FB8"/>
    <w:rsid w:val="00E84914"/>
    <w:rsid w:val="00E864A6"/>
    <w:rsid w:val="00E86610"/>
    <w:rsid w:val="00E87A82"/>
    <w:rsid w:val="00E909A7"/>
    <w:rsid w:val="00E91931"/>
    <w:rsid w:val="00E9220E"/>
    <w:rsid w:val="00E931D9"/>
    <w:rsid w:val="00E939AB"/>
    <w:rsid w:val="00E949D4"/>
    <w:rsid w:val="00E95496"/>
    <w:rsid w:val="00E96871"/>
    <w:rsid w:val="00E97FD8"/>
    <w:rsid w:val="00E97FDB"/>
    <w:rsid w:val="00EA0AF4"/>
    <w:rsid w:val="00EA146C"/>
    <w:rsid w:val="00EA1AF6"/>
    <w:rsid w:val="00EA4E3F"/>
    <w:rsid w:val="00EA5199"/>
    <w:rsid w:val="00EA5479"/>
    <w:rsid w:val="00EA7066"/>
    <w:rsid w:val="00EB358E"/>
    <w:rsid w:val="00EB53A5"/>
    <w:rsid w:val="00EB5D7F"/>
    <w:rsid w:val="00EB658A"/>
    <w:rsid w:val="00EB7E4D"/>
    <w:rsid w:val="00EC42F3"/>
    <w:rsid w:val="00EC6A90"/>
    <w:rsid w:val="00EC7C28"/>
    <w:rsid w:val="00ED13DB"/>
    <w:rsid w:val="00ED1CC0"/>
    <w:rsid w:val="00ED3FAA"/>
    <w:rsid w:val="00ED46F9"/>
    <w:rsid w:val="00ED4B84"/>
    <w:rsid w:val="00ED51FA"/>
    <w:rsid w:val="00ED7A05"/>
    <w:rsid w:val="00EE308E"/>
    <w:rsid w:val="00EE334C"/>
    <w:rsid w:val="00EE3A1E"/>
    <w:rsid w:val="00EE4406"/>
    <w:rsid w:val="00EE4825"/>
    <w:rsid w:val="00EE5007"/>
    <w:rsid w:val="00EE5D7B"/>
    <w:rsid w:val="00EE6127"/>
    <w:rsid w:val="00EF11A4"/>
    <w:rsid w:val="00EF11D4"/>
    <w:rsid w:val="00EF298D"/>
    <w:rsid w:val="00EF373B"/>
    <w:rsid w:val="00EF3B81"/>
    <w:rsid w:val="00F00825"/>
    <w:rsid w:val="00F00B82"/>
    <w:rsid w:val="00F00BBC"/>
    <w:rsid w:val="00F011C5"/>
    <w:rsid w:val="00F02153"/>
    <w:rsid w:val="00F02B3C"/>
    <w:rsid w:val="00F02F34"/>
    <w:rsid w:val="00F058DF"/>
    <w:rsid w:val="00F0622D"/>
    <w:rsid w:val="00F10209"/>
    <w:rsid w:val="00F14D9F"/>
    <w:rsid w:val="00F15675"/>
    <w:rsid w:val="00F169B5"/>
    <w:rsid w:val="00F16B4E"/>
    <w:rsid w:val="00F2071E"/>
    <w:rsid w:val="00F21250"/>
    <w:rsid w:val="00F23129"/>
    <w:rsid w:val="00F233FF"/>
    <w:rsid w:val="00F2398D"/>
    <w:rsid w:val="00F265B7"/>
    <w:rsid w:val="00F2673A"/>
    <w:rsid w:val="00F26EA7"/>
    <w:rsid w:val="00F31988"/>
    <w:rsid w:val="00F32051"/>
    <w:rsid w:val="00F33B3A"/>
    <w:rsid w:val="00F347A4"/>
    <w:rsid w:val="00F37AEB"/>
    <w:rsid w:val="00F401FC"/>
    <w:rsid w:val="00F43660"/>
    <w:rsid w:val="00F43E44"/>
    <w:rsid w:val="00F44371"/>
    <w:rsid w:val="00F446DB"/>
    <w:rsid w:val="00F44C6B"/>
    <w:rsid w:val="00F44EB0"/>
    <w:rsid w:val="00F467D8"/>
    <w:rsid w:val="00F505D3"/>
    <w:rsid w:val="00F52810"/>
    <w:rsid w:val="00F54642"/>
    <w:rsid w:val="00F54EB8"/>
    <w:rsid w:val="00F56276"/>
    <w:rsid w:val="00F56C82"/>
    <w:rsid w:val="00F57A69"/>
    <w:rsid w:val="00F62618"/>
    <w:rsid w:val="00F634A3"/>
    <w:rsid w:val="00F6359D"/>
    <w:rsid w:val="00F6404D"/>
    <w:rsid w:val="00F65261"/>
    <w:rsid w:val="00F661EC"/>
    <w:rsid w:val="00F662C9"/>
    <w:rsid w:val="00F66EDC"/>
    <w:rsid w:val="00F70344"/>
    <w:rsid w:val="00F710F9"/>
    <w:rsid w:val="00F71B49"/>
    <w:rsid w:val="00F73AEE"/>
    <w:rsid w:val="00F73E7F"/>
    <w:rsid w:val="00F7620F"/>
    <w:rsid w:val="00F77880"/>
    <w:rsid w:val="00F804FE"/>
    <w:rsid w:val="00F82ACB"/>
    <w:rsid w:val="00F82D22"/>
    <w:rsid w:val="00F83A5F"/>
    <w:rsid w:val="00F83F14"/>
    <w:rsid w:val="00F8462C"/>
    <w:rsid w:val="00F84828"/>
    <w:rsid w:val="00F86226"/>
    <w:rsid w:val="00F87BBF"/>
    <w:rsid w:val="00F87F40"/>
    <w:rsid w:val="00F9232D"/>
    <w:rsid w:val="00F92777"/>
    <w:rsid w:val="00F93676"/>
    <w:rsid w:val="00F95497"/>
    <w:rsid w:val="00F95EC6"/>
    <w:rsid w:val="00F96960"/>
    <w:rsid w:val="00FA0AE4"/>
    <w:rsid w:val="00FA1001"/>
    <w:rsid w:val="00FA1380"/>
    <w:rsid w:val="00FA1790"/>
    <w:rsid w:val="00FA55A6"/>
    <w:rsid w:val="00FA7443"/>
    <w:rsid w:val="00FA765F"/>
    <w:rsid w:val="00FB3330"/>
    <w:rsid w:val="00FB33F5"/>
    <w:rsid w:val="00FB382C"/>
    <w:rsid w:val="00FB3EF0"/>
    <w:rsid w:val="00FB407E"/>
    <w:rsid w:val="00FB416D"/>
    <w:rsid w:val="00FB4929"/>
    <w:rsid w:val="00FB4DBA"/>
    <w:rsid w:val="00FB667E"/>
    <w:rsid w:val="00FB68F5"/>
    <w:rsid w:val="00FB6A83"/>
    <w:rsid w:val="00FC3DF3"/>
    <w:rsid w:val="00FC61A7"/>
    <w:rsid w:val="00FD001A"/>
    <w:rsid w:val="00FD0E03"/>
    <w:rsid w:val="00FD1ACB"/>
    <w:rsid w:val="00FD3596"/>
    <w:rsid w:val="00FD3F7D"/>
    <w:rsid w:val="00FD5382"/>
    <w:rsid w:val="00FD5781"/>
    <w:rsid w:val="00FD64E8"/>
    <w:rsid w:val="00FE06D6"/>
    <w:rsid w:val="00FE185A"/>
    <w:rsid w:val="00FE2134"/>
    <w:rsid w:val="00FE2801"/>
    <w:rsid w:val="00FE4784"/>
    <w:rsid w:val="00FE4A2E"/>
    <w:rsid w:val="00FE4D07"/>
    <w:rsid w:val="00FE543A"/>
    <w:rsid w:val="00FE552D"/>
    <w:rsid w:val="00FE5DD7"/>
    <w:rsid w:val="00FE6C6A"/>
    <w:rsid w:val="00FE6E57"/>
    <w:rsid w:val="00FF03C6"/>
    <w:rsid w:val="00FF0574"/>
    <w:rsid w:val="00FF195C"/>
    <w:rsid w:val="00FF37E4"/>
    <w:rsid w:val="00FF38BC"/>
    <w:rsid w:val="00FF40D0"/>
    <w:rsid w:val="00FF5C1B"/>
    <w:rsid w:val="00FF6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B1CB5B"/>
  <w15:docId w15:val="{030CBF3B-B0D7-9044-8402-43DFE936B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9EF"/>
    <w:rPr>
      <w:rFonts w:cs="Times New Roman"/>
    </w:rPr>
  </w:style>
  <w:style w:type="paragraph" w:styleId="Heading1">
    <w:name w:val="heading 1"/>
    <w:basedOn w:val="Normal"/>
    <w:next w:val="Normal"/>
    <w:link w:val="Heading1Char"/>
    <w:autoRedefine/>
    <w:qFormat/>
    <w:rsid w:val="00E86610"/>
    <w:pPr>
      <w:autoSpaceDE w:val="0"/>
      <w:autoSpaceDN w:val="0"/>
      <w:adjustRightInd w:val="0"/>
      <w:spacing w:line="480" w:lineRule="auto"/>
      <w:jc w:val="center"/>
      <w:outlineLvl w:val="0"/>
    </w:pPr>
    <w:rPr>
      <w:b/>
      <w:bCs/>
      <w:caps/>
      <w:color w:val="000000" w:themeColor="text1"/>
    </w:rPr>
  </w:style>
  <w:style w:type="paragraph" w:styleId="Heading2">
    <w:name w:val="heading 2"/>
    <w:basedOn w:val="Normal"/>
    <w:next w:val="Normal"/>
    <w:link w:val="Heading2Char"/>
    <w:autoRedefine/>
    <w:qFormat/>
    <w:rsid w:val="00583142"/>
    <w:pPr>
      <w:keepNext/>
      <w:spacing w:before="240" w:after="60"/>
      <w:outlineLvl w:val="1"/>
    </w:pPr>
    <w:rPr>
      <w:rFonts w:ascii="Arial" w:hAnsi="Arial" w:cs="Arial"/>
      <w:b/>
      <w:bCs/>
      <w:iCs/>
    </w:rPr>
  </w:style>
  <w:style w:type="paragraph" w:styleId="Heading3">
    <w:name w:val="heading 3"/>
    <w:basedOn w:val="Normal"/>
    <w:next w:val="Normal"/>
    <w:link w:val="Heading3Char"/>
    <w:autoRedefine/>
    <w:qFormat/>
    <w:rsid w:val="00831B30"/>
    <w:pPr>
      <w:keepNext/>
      <w:numPr>
        <w:ilvl w:val="2"/>
        <w:numId w:val="2"/>
      </w:numPr>
      <w:spacing w:line="480" w:lineRule="auto"/>
      <w:outlineLvl w:val="2"/>
    </w:pPr>
    <w:rPr>
      <w:b/>
      <w:bCs/>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link w:val="HeaderChar"/>
    <w:uiPriority w:val="99"/>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link w:val="SubtitleChar"/>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3F4DB2"/>
    <w:pPr>
      <w:tabs>
        <w:tab w:val="right" w:leader="dot" w:pos="8630"/>
      </w:tabs>
      <w:ind w:left="-504"/>
      <w:jc w:val="right"/>
    </w:pPr>
    <w:rPr>
      <w:rFonts w:ascii="Arial" w:hAnsi="Arial" w:cs="Arial"/>
    </w:rPr>
  </w:style>
  <w:style w:type="paragraph" w:styleId="TOC2">
    <w:name w:val="toc 2"/>
    <w:basedOn w:val="Normal"/>
    <w:next w:val="Normal"/>
    <w:autoRedefine/>
    <w:uiPriority w:val="39"/>
    <w:rsid w:val="00665C7E"/>
    <w:pPr>
      <w:ind w:left="240"/>
    </w:pPr>
    <w:rPr>
      <w:rFonts w:ascii="Arial" w:hAnsi="Arial" w:cs="Arial"/>
    </w:rPr>
  </w:style>
  <w:style w:type="paragraph" w:styleId="TOC3">
    <w:name w:val="toc 3"/>
    <w:basedOn w:val="Normal"/>
    <w:next w:val="Normal"/>
    <w:autoRedefine/>
    <w:uiPriority w:val="39"/>
    <w:rsid w:val="00665C7E"/>
    <w:pPr>
      <w:ind w:left="480"/>
    </w:pPr>
    <w:rPr>
      <w:rFonts w:ascii="Arial" w:hAnsi="Arial" w:cs="Arial"/>
    </w:rPr>
  </w:style>
  <w:style w:type="paragraph" w:styleId="TOC4">
    <w:name w:val="toc 4"/>
    <w:basedOn w:val="Normal"/>
    <w:next w:val="Normal"/>
    <w:autoRedefine/>
    <w:uiPriority w:val="39"/>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86610"/>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697725"/>
    <w:pPr>
      <w:numPr>
        <w:numId w:val="31"/>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237696"/>
    <w:pPr>
      <w:keepNext/>
    </w:pPr>
    <w:rPr>
      <w:i/>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51384C"/>
    <w:pPr>
      <w:numPr>
        <w:ilvl w:val="12"/>
      </w:numPr>
    </w:pPr>
    <w:rPr>
      <w:bCs w:val="0"/>
      <w:szCs w:val="28"/>
    </w:rPr>
  </w:style>
  <w:style w:type="paragraph" w:styleId="BalloonText">
    <w:name w:val="Balloon Text"/>
    <w:basedOn w:val="Normal"/>
    <w:link w:val="BalloonTextChar"/>
    <w:semiHidden/>
    <w:unhideWhenUsed/>
    <w:rsid w:val="009C08C4"/>
    <w:rPr>
      <w:sz w:val="18"/>
      <w:szCs w:val="18"/>
    </w:rPr>
  </w:style>
  <w:style w:type="character" w:customStyle="1" w:styleId="BalloonTextChar">
    <w:name w:val="Balloon Text Char"/>
    <w:basedOn w:val="DefaultParagraphFont"/>
    <w:link w:val="BalloonText"/>
    <w:semiHidden/>
    <w:rsid w:val="009C08C4"/>
    <w:rPr>
      <w:rFonts w:cs="Times New Roman"/>
      <w:sz w:val="18"/>
      <w:szCs w:val="18"/>
    </w:rPr>
  </w:style>
  <w:style w:type="character" w:styleId="CommentReference">
    <w:name w:val="annotation reference"/>
    <w:basedOn w:val="DefaultParagraphFont"/>
    <w:uiPriority w:val="99"/>
    <w:semiHidden/>
    <w:unhideWhenUsed/>
    <w:rsid w:val="00827BCA"/>
    <w:rPr>
      <w:sz w:val="16"/>
      <w:szCs w:val="16"/>
    </w:rPr>
  </w:style>
  <w:style w:type="paragraph" w:styleId="CommentText">
    <w:name w:val="annotation text"/>
    <w:basedOn w:val="Normal"/>
    <w:link w:val="CommentTextChar"/>
    <w:uiPriority w:val="99"/>
    <w:unhideWhenUsed/>
    <w:rsid w:val="00827BCA"/>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27BCA"/>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semiHidden/>
    <w:unhideWhenUsed/>
    <w:rsid w:val="00870BD9"/>
    <w:rPr>
      <w:rFonts w:ascii="Arial" w:eastAsia="Times New Roman" w:hAnsi="Arial" w:cs="Arial"/>
      <w:b/>
      <w:bCs/>
    </w:rPr>
  </w:style>
  <w:style w:type="character" w:customStyle="1" w:styleId="CommentSubjectChar">
    <w:name w:val="Comment Subject Char"/>
    <w:basedOn w:val="CommentTextChar"/>
    <w:link w:val="CommentSubject"/>
    <w:semiHidden/>
    <w:rsid w:val="00870BD9"/>
    <w:rPr>
      <w:rFonts w:ascii="Arial" w:eastAsiaTheme="minorHAnsi" w:hAnsi="Arial" w:cstheme="minorBidi"/>
      <w:b/>
      <w:bCs/>
      <w:sz w:val="20"/>
      <w:szCs w:val="20"/>
    </w:rPr>
  </w:style>
  <w:style w:type="paragraph" w:customStyle="1" w:styleId="NewHeading2">
    <w:name w:val="New Heading 2"/>
    <w:basedOn w:val="Heading2"/>
    <w:qFormat/>
    <w:rsid w:val="00583142"/>
    <w:pPr>
      <w:jc w:val="center"/>
    </w:pPr>
    <w:rPr>
      <w:rFonts w:ascii="Times New Roman" w:hAnsi="Times New Roman"/>
    </w:rPr>
  </w:style>
  <w:style w:type="paragraph" w:customStyle="1" w:styleId="NewHeading3">
    <w:name w:val="New Heading 3"/>
    <w:basedOn w:val="Heading3"/>
    <w:qFormat/>
    <w:rsid w:val="00583142"/>
  </w:style>
  <w:style w:type="character" w:customStyle="1" w:styleId="HeaderChar">
    <w:name w:val="Header Char"/>
    <w:basedOn w:val="DefaultParagraphFont"/>
    <w:link w:val="Header"/>
    <w:uiPriority w:val="99"/>
    <w:rsid w:val="00965AEB"/>
    <w:rPr>
      <w:rFonts w:ascii="Arial" w:hAnsi="Arial"/>
    </w:rPr>
  </w:style>
  <w:style w:type="paragraph" w:styleId="Revision">
    <w:name w:val="Revision"/>
    <w:hidden/>
    <w:uiPriority w:val="99"/>
    <w:semiHidden/>
    <w:rsid w:val="004D15C3"/>
    <w:rPr>
      <w:rFonts w:ascii="Arial" w:hAnsi="Arial"/>
    </w:rPr>
  </w:style>
  <w:style w:type="character" w:customStyle="1" w:styleId="UnresolvedMention1">
    <w:name w:val="Unresolved Mention1"/>
    <w:basedOn w:val="DefaultParagraphFont"/>
    <w:uiPriority w:val="99"/>
    <w:semiHidden/>
    <w:unhideWhenUsed/>
    <w:rsid w:val="002641B8"/>
    <w:rPr>
      <w:color w:val="605E5C"/>
      <w:shd w:val="clear" w:color="auto" w:fill="E1DFDD"/>
    </w:rPr>
  </w:style>
  <w:style w:type="paragraph" w:styleId="FootnoteText">
    <w:name w:val="footnote text"/>
    <w:basedOn w:val="Normal"/>
    <w:link w:val="FootnoteTextChar"/>
    <w:semiHidden/>
    <w:unhideWhenUsed/>
    <w:rsid w:val="004B48CC"/>
    <w:rPr>
      <w:rFonts w:ascii="Arial" w:hAnsi="Arial" w:cs="Arial"/>
      <w:sz w:val="20"/>
      <w:szCs w:val="20"/>
    </w:rPr>
  </w:style>
  <w:style w:type="character" w:customStyle="1" w:styleId="FootnoteTextChar">
    <w:name w:val="Footnote Text Char"/>
    <w:basedOn w:val="DefaultParagraphFont"/>
    <w:link w:val="FootnoteText"/>
    <w:semiHidden/>
    <w:rsid w:val="004B48CC"/>
    <w:rPr>
      <w:rFonts w:ascii="Arial" w:hAnsi="Arial"/>
      <w:sz w:val="20"/>
      <w:szCs w:val="20"/>
    </w:rPr>
  </w:style>
  <w:style w:type="character" w:styleId="FootnoteReference">
    <w:name w:val="footnote reference"/>
    <w:basedOn w:val="DefaultParagraphFont"/>
    <w:semiHidden/>
    <w:unhideWhenUsed/>
    <w:rsid w:val="004B48CC"/>
    <w:rPr>
      <w:vertAlign w:val="superscript"/>
    </w:rPr>
  </w:style>
  <w:style w:type="character" w:styleId="EndnoteReference">
    <w:name w:val="endnote reference"/>
    <w:basedOn w:val="DefaultParagraphFont"/>
    <w:semiHidden/>
    <w:unhideWhenUsed/>
    <w:rsid w:val="00AF0E9C"/>
    <w:rPr>
      <w:vertAlign w:val="superscript"/>
    </w:rPr>
  </w:style>
  <w:style w:type="character" w:customStyle="1" w:styleId="UnresolvedMention2">
    <w:name w:val="Unresolved Mention2"/>
    <w:basedOn w:val="DefaultParagraphFont"/>
    <w:uiPriority w:val="99"/>
    <w:semiHidden/>
    <w:unhideWhenUsed/>
    <w:rsid w:val="00FA55A6"/>
    <w:rPr>
      <w:color w:val="605E5C"/>
      <w:shd w:val="clear" w:color="auto" w:fill="E1DFDD"/>
    </w:rPr>
  </w:style>
  <w:style w:type="paragraph" w:customStyle="1" w:styleId="BodyA">
    <w:name w:val="Body A"/>
    <w:rsid w:val="00F44371"/>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customStyle="1" w:styleId="None">
    <w:name w:val="None"/>
    <w:rsid w:val="00F44371"/>
  </w:style>
  <w:style w:type="character" w:customStyle="1" w:styleId="Hyperlink0">
    <w:name w:val="Hyperlink.0"/>
    <w:basedOn w:val="None"/>
    <w:rsid w:val="00F44371"/>
    <w:rPr>
      <w:rFonts w:ascii="Arial" w:eastAsia="Arial" w:hAnsi="Arial" w:cs="Arial"/>
      <w:color w:val="0000FF"/>
      <w:sz w:val="24"/>
      <w:szCs w:val="24"/>
      <w:u w:val="single" w:color="0000FF"/>
    </w:rPr>
  </w:style>
  <w:style w:type="paragraph" w:styleId="NormalWeb">
    <w:name w:val="Normal (Web)"/>
    <w:basedOn w:val="Normal"/>
    <w:uiPriority w:val="99"/>
    <w:unhideWhenUsed/>
    <w:rsid w:val="009270CE"/>
    <w:pPr>
      <w:spacing w:before="100" w:beforeAutospacing="1" w:after="100" w:afterAutospacing="1"/>
    </w:pPr>
  </w:style>
  <w:style w:type="character" w:styleId="UnresolvedMention">
    <w:name w:val="Unresolved Mention"/>
    <w:basedOn w:val="DefaultParagraphFont"/>
    <w:uiPriority w:val="99"/>
    <w:semiHidden/>
    <w:unhideWhenUsed/>
    <w:rsid w:val="00153AD2"/>
    <w:rPr>
      <w:color w:val="605E5C"/>
      <w:shd w:val="clear" w:color="auto" w:fill="E1DFDD"/>
    </w:rPr>
  </w:style>
  <w:style w:type="character" w:customStyle="1" w:styleId="Heading2Char">
    <w:name w:val="Heading 2 Char"/>
    <w:basedOn w:val="DefaultParagraphFont"/>
    <w:link w:val="Heading2"/>
    <w:rsid w:val="00153AD2"/>
    <w:rPr>
      <w:rFonts w:ascii="Arial" w:hAnsi="Arial"/>
      <w:b/>
      <w:bCs/>
      <w:iCs/>
    </w:rPr>
  </w:style>
  <w:style w:type="character" w:customStyle="1" w:styleId="Heading3Char">
    <w:name w:val="Heading 3 Char"/>
    <w:basedOn w:val="DefaultParagraphFont"/>
    <w:link w:val="Heading3"/>
    <w:rsid w:val="00153AD2"/>
    <w:rPr>
      <w:rFonts w:cs="Times New Roman"/>
      <w:b/>
      <w:bCs/>
    </w:rPr>
  </w:style>
  <w:style w:type="character" w:customStyle="1" w:styleId="TitleChar">
    <w:name w:val="Title Char"/>
    <w:basedOn w:val="DefaultParagraphFont"/>
    <w:link w:val="Title"/>
    <w:rsid w:val="00153AD2"/>
    <w:rPr>
      <w:rFonts w:ascii="Arial" w:hAnsi="Arial"/>
      <w:sz w:val="28"/>
      <w:szCs w:val="28"/>
    </w:rPr>
  </w:style>
  <w:style w:type="character" w:customStyle="1" w:styleId="SubtitleChar">
    <w:name w:val="Subtitle Char"/>
    <w:basedOn w:val="DefaultParagraphFont"/>
    <w:link w:val="Subtitle"/>
    <w:rsid w:val="00153AD2"/>
    <w:rPr>
      <w:rFonts w:ascii="Arial" w:hAnsi="Arial"/>
      <w:b/>
      <w:bCs/>
    </w:rPr>
  </w:style>
  <w:style w:type="character" w:customStyle="1" w:styleId="BodyText2Char">
    <w:name w:val="Body Text 2 Char"/>
    <w:basedOn w:val="DefaultParagraphFont"/>
    <w:link w:val="BodyText2"/>
    <w:rsid w:val="00153AD2"/>
    <w:rPr>
      <w:rFonts w:ascii="Arial" w:hAnsi="Arial"/>
      <w:noProof/>
    </w:rPr>
  </w:style>
  <w:style w:type="character" w:customStyle="1" w:styleId="BodyTextIndent2Char">
    <w:name w:val="Body Text Indent 2 Char"/>
    <w:basedOn w:val="DefaultParagraphFont"/>
    <w:link w:val="BodyTextIndent2"/>
    <w:rsid w:val="00153AD2"/>
    <w:rPr>
      <w:rFonts w:ascii="Arial" w:hAnsi="Arial"/>
      <w:sz w:val="17"/>
      <w:szCs w:val="17"/>
    </w:rPr>
  </w:style>
  <w:style w:type="character" w:customStyle="1" w:styleId="BodyTextIndent3Char">
    <w:name w:val="Body Text Indent 3 Char"/>
    <w:basedOn w:val="DefaultParagraphFont"/>
    <w:link w:val="BodyTextIndent3"/>
    <w:rsid w:val="00153AD2"/>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39873">
      <w:bodyDiv w:val="1"/>
      <w:marLeft w:val="0"/>
      <w:marRight w:val="0"/>
      <w:marTop w:val="0"/>
      <w:marBottom w:val="0"/>
      <w:divBdr>
        <w:top w:val="none" w:sz="0" w:space="0" w:color="auto"/>
        <w:left w:val="none" w:sz="0" w:space="0" w:color="auto"/>
        <w:bottom w:val="none" w:sz="0" w:space="0" w:color="auto"/>
        <w:right w:val="none" w:sz="0" w:space="0" w:color="auto"/>
      </w:divBdr>
    </w:div>
    <w:div w:id="72823113">
      <w:bodyDiv w:val="1"/>
      <w:marLeft w:val="0"/>
      <w:marRight w:val="0"/>
      <w:marTop w:val="0"/>
      <w:marBottom w:val="0"/>
      <w:divBdr>
        <w:top w:val="none" w:sz="0" w:space="0" w:color="auto"/>
        <w:left w:val="none" w:sz="0" w:space="0" w:color="auto"/>
        <w:bottom w:val="none" w:sz="0" w:space="0" w:color="auto"/>
        <w:right w:val="none" w:sz="0" w:space="0" w:color="auto"/>
      </w:divBdr>
    </w:div>
    <w:div w:id="105513228">
      <w:bodyDiv w:val="1"/>
      <w:marLeft w:val="0"/>
      <w:marRight w:val="0"/>
      <w:marTop w:val="0"/>
      <w:marBottom w:val="0"/>
      <w:divBdr>
        <w:top w:val="none" w:sz="0" w:space="0" w:color="auto"/>
        <w:left w:val="none" w:sz="0" w:space="0" w:color="auto"/>
        <w:bottom w:val="none" w:sz="0" w:space="0" w:color="auto"/>
        <w:right w:val="none" w:sz="0" w:space="0" w:color="auto"/>
      </w:divBdr>
    </w:div>
    <w:div w:id="243926533">
      <w:bodyDiv w:val="1"/>
      <w:marLeft w:val="0"/>
      <w:marRight w:val="0"/>
      <w:marTop w:val="0"/>
      <w:marBottom w:val="0"/>
      <w:divBdr>
        <w:top w:val="none" w:sz="0" w:space="0" w:color="auto"/>
        <w:left w:val="none" w:sz="0" w:space="0" w:color="auto"/>
        <w:bottom w:val="none" w:sz="0" w:space="0" w:color="auto"/>
        <w:right w:val="none" w:sz="0" w:space="0" w:color="auto"/>
      </w:divBdr>
    </w:div>
    <w:div w:id="368146975">
      <w:bodyDiv w:val="1"/>
      <w:marLeft w:val="0"/>
      <w:marRight w:val="0"/>
      <w:marTop w:val="0"/>
      <w:marBottom w:val="0"/>
      <w:divBdr>
        <w:top w:val="none" w:sz="0" w:space="0" w:color="auto"/>
        <w:left w:val="none" w:sz="0" w:space="0" w:color="auto"/>
        <w:bottom w:val="none" w:sz="0" w:space="0" w:color="auto"/>
        <w:right w:val="none" w:sz="0" w:space="0" w:color="auto"/>
      </w:divBdr>
    </w:div>
    <w:div w:id="368532524">
      <w:bodyDiv w:val="1"/>
      <w:marLeft w:val="0"/>
      <w:marRight w:val="0"/>
      <w:marTop w:val="0"/>
      <w:marBottom w:val="0"/>
      <w:divBdr>
        <w:top w:val="none" w:sz="0" w:space="0" w:color="auto"/>
        <w:left w:val="none" w:sz="0" w:space="0" w:color="auto"/>
        <w:bottom w:val="none" w:sz="0" w:space="0" w:color="auto"/>
        <w:right w:val="none" w:sz="0" w:space="0" w:color="auto"/>
      </w:divBdr>
    </w:div>
    <w:div w:id="515535531">
      <w:bodyDiv w:val="1"/>
      <w:marLeft w:val="0"/>
      <w:marRight w:val="0"/>
      <w:marTop w:val="0"/>
      <w:marBottom w:val="0"/>
      <w:divBdr>
        <w:top w:val="none" w:sz="0" w:space="0" w:color="auto"/>
        <w:left w:val="none" w:sz="0" w:space="0" w:color="auto"/>
        <w:bottom w:val="none" w:sz="0" w:space="0" w:color="auto"/>
        <w:right w:val="none" w:sz="0" w:space="0" w:color="auto"/>
      </w:divBdr>
    </w:div>
    <w:div w:id="59559673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3219112">
      <w:bodyDiv w:val="1"/>
      <w:marLeft w:val="0"/>
      <w:marRight w:val="0"/>
      <w:marTop w:val="0"/>
      <w:marBottom w:val="0"/>
      <w:divBdr>
        <w:top w:val="none" w:sz="0" w:space="0" w:color="auto"/>
        <w:left w:val="none" w:sz="0" w:space="0" w:color="auto"/>
        <w:bottom w:val="none" w:sz="0" w:space="0" w:color="auto"/>
        <w:right w:val="none" w:sz="0" w:space="0" w:color="auto"/>
      </w:divBdr>
    </w:div>
    <w:div w:id="830949412">
      <w:bodyDiv w:val="1"/>
      <w:marLeft w:val="0"/>
      <w:marRight w:val="0"/>
      <w:marTop w:val="0"/>
      <w:marBottom w:val="0"/>
      <w:divBdr>
        <w:top w:val="none" w:sz="0" w:space="0" w:color="auto"/>
        <w:left w:val="none" w:sz="0" w:space="0" w:color="auto"/>
        <w:bottom w:val="none" w:sz="0" w:space="0" w:color="auto"/>
        <w:right w:val="none" w:sz="0" w:space="0" w:color="auto"/>
      </w:divBdr>
    </w:div>
    <w:div w:id="838807037">
      <w:bodyDiv w:val="1"/>
      <w:marLeft w:val="0"/>
      <w:marRight w:val="0"/>
      <w:marTop w:val="0"/>
      <w:marBottom w:val="0"/>
      <w:divBdr>
        <w:top w:val="none" w:sz="0" w:space="0" w:color="auto"/>
        <w:left w:val="none" w:sz="0" w:space="0" w:color="auto"/>
        <w:bottom w:val="none" w:sz="0" w:space="0" w:color="auto"/>
        <w:right w:val="none" w:sz="0" w:space="0" w:color="auto"/>
      </w:divBdr>
    </w:div>
    <w:div w:id="845439278">
      <w:bodyDiv w:val="1"/>
      <w:marLeft w:val="0"/>
      <w:marRight w:val="0"/>
      <w:marTop w:val="0"/>
      <w:marBottom w:val="0"/>
      <w:divBdr>
        <w:top w:val="none" w:sz="0" w:space="0" w:color="auto"/>
        <w:left w:val="none" w:sz="0" w:space="0" w:color="auto"/>
        <w:bottom w:val="none" w:sz="0" w:space="0" w:color="auto"/>
        <w:right w:val="none" w:sz="0" w:space="0" w:color="auto"/>
      </w:divBdr>
    </w:div>
    <w:div w:id="913709245">
      <w:bodyDiv w:val="1"/>
      <w:marLeft w:val="0"/>
      <w:marRight w:val="0"/>
      <w:marTop w:val="0"/>
      <w:marBottom w:val="0"/>
      <w:divBdr>
        <w:top w:val="none" w:sz="0" w:space="0" w:color="auto"/>
        <w:left w:val="none" w:sz="0" w:space="0" w:color="auto"/>
        <w:bottom w:val="none" w:sz="0" w:space="0" w:color="auto"/>
        <w:right w:val="none" w:sz="0" w:space="0" w:color="auto"/>
      </w:divBdr>
    </w:div>
    <w:div w:id="935744851">
      <w:bodyDiv w:val="1"/>
      <w:marLeft w:val="0"/>
      <w:marRight w:val="0"/>
      <w:marTop w:val="0"/>
      <w:marBottom w:val="0"/>
      <w:divBdr>
        <w:top w:val="none" w:sz="0" w:space="0" w:color="auto"/>
        <w:left w:val="none" w:sz="0" w:space="0" w:color="auto"/>
        <w:bottom w:val="none" w:sz="0" w:space="0" w:color="auto"/>
        <w:right w:val="none" w:sz="0" w:space="0" w:color="auto"/>
      </w:divBdr>
    </w:div>
    <w:div w:id="1224562789">
      <w:bodyDiv w:val="1"/>
      <w:marLeft w:val="0"/>
      <w:marRight w:val="0"/>
      <w:marTop w:val="0"/>
      <w:marBottom w:val="0"/>
      <w:divBdr>
        <w:top w:val="none" w:sz="0" w:space="0" w:color="auto"/>
        <w:left w:val="none" w:sz="0" w:space="0" w:color="auto"/>
        <w:bottom w:val="none" w:sz="0" w:space="0" w:color="auto"/>
        <w:right w:val="none" w:sz="0" w:space="0" w:color="auto"/>
      </w:divBdr>
    </w:div>
    <w:div w:id="1244410418">
      <w:bodyDiv w:val="1"/>
      <w:marLeft w:val="0"/>
      <w:marRight w:val="0"/>
      <w:marTop w:val="0"/>
      <w:marBottom w:val="0"/>
      <w:divBdr>
        <w:top w:val="none" w:sz="0" w:space="0" w:color="auto"/>
        <w:left w:val="none" w:sz="0" w:space="0" w:color="auto"/>
        <w:bottom w:val="none" w:sz="0" w:space="0" w:color="auto"/>
        <w:right w:val="none" w:sz="0" w:space="0" w:color="auto"/>
      </w:divBdr>
    </w:div>
    <w:div w:id="1555434388">
      <w:bodyDiv w:val="1"/>
      <w:marLeft w:val="0"/>
      <w:marRight w:val="0"/>
      <w:marTop w:val="0"/>
      <w:marBottom w:val="0"/>
      <w:divBdr>
        <w:top w:val="none" w:sz="0" w:space="0" w:color="auto"/>
        <w:left w:val="none" w:sz="0" w:space="0" w:color="auto"/>
        <w:bottom w:val="none" w:sz="0" w:space="0" w:color="auto"/>
        <w:right w:val="none" w:sz="0" w:space="0" w:color="auto"/>
      </w:divBdr>
    </w:div>
    <w:div w:id="1610627625">
      <w:bodyDiv w:val="1"/>
      <w:marLeft w:val="0"/>
      <w:marRight w:val="0"/>
      <w:marTop w:val="0"/>
      <w:marBottom w:val="0"/>
      <w:divBdr>
        <w:top w:val="none" w:sz="0" w:space="0" w:color="auto"/>
        <w:left w:val="none" w:sz="0" w:space="0" w:color="auto"/>
        <w:bottom w:val="none" w:sz="0" w:space="0" w:color="auto"/>
        <w:right w:val="none" w:sz="0" w:space="0" w:color="auto"/>
      </w:divBdr>
    </w:div>
    <w:div w:id="1793477795">
      <w:bodyDiv w:val="1"/>
      <w:marLeft w:val="0"/>
      <w:marRight w:val="0"/>
      <w:marTop w:val="0"/>
      <w:marBottom w:val="0"/>
      <w:divBdr>
        <w:top w:val="none" w:sz="0" w:space="0" w:color="auto"/>
        <w:left w:val="none" w:sz="0" w:space="0" w:color="auto"/>
        <w:bottom w:val="none" w:sz="0" w:space="0" w:color="auto"/>
        <w:right w:val="none" w:sz="0" w:space="0" w:color="auto"/>
      </w:divBdr>
    </w:div>
    <w:div w:id="1827817801">
      <w:bodyDiv w:val="1"/>
      <w:marLeft w:val="0"/>
      <w:marRight w:val="0"/>
      <w:marTop w:val="0"/>
      <w:marBottom w:val="0"/>
      <w:divBdr>
        <w:top w:val="none" w:sz="0" w:space="0" w:color="auto"/>
        <w:left w:val="none" w:sz="0" w:space="0" w:color="auto"/>
        <w:bottom w:val="none" w:sz="0" w:space="0" w:color="auto"/>
        <w:right w:val="none" w:sz="0" w:space="0" w:color="auto"/>
      </w:divBdr>
    </w:div>
    <w:div w:id="1843624175">
      <w:bodyDiv w:val="1"/>
      <w:marLeft w:val="0"/>
      <w:marRight w:val="0"/>
      <w:marTop w:val="0"/>
      <w:marBottom w:val="0"/>
      <w:divBdr>
        <w:top w:val="none" w:sz="0" w:space="0" w:color="auto"/>
        <w:left w:val="none" w:sz="0" w:space="0" w:color="auto"/>
        <w:bottom w:val="none" w:sz="0" w:space="0" w:color="auto"/>
        <w:right w:val="none" w:sz="0" w:space="0" w:color="auto"/>
      </w:divBdr>
    </w:div>
    <w:div w:id="1930309369">
      <w:bodyDiv w:val="1"/>
      <w:marLeft w:val="0"/>
      <w:marRight w:val="0"/>
      <w:marTop w:val="0"/>
      <w:marBottom w:val="0"/>
      <w:divBdr>
        <w:top w:val="none" w:sz="0" w:space="0" w:color="auto"/>
        <w:left w:val="none" w:sz="0" w:space="0" w:color="auto"/>
        <w:bottom w:val="none" w:sz="0" w:space="0" w:color="auto"/>
        <w:right w:val="none" w:sz="0" w:space="0" w:color="auto"/>
      </w:divBdr>
    </w:div>
    <w:div w:id="1955822532">
      <w:bodyDiv w:val="1"/>
      <w:marLeft w:val="0"/>
      <w:marRight w:val="0"/>
      <w:marTop w:val="0"/>
      <w:marBottom w:val="0"/>
      <w:divBdr>
        <w:top w:val="none" w:sz="0" w:space="0" w:color="auto"/>
        <w:left w:val="none" w:sz="0" w:space="0" w:color="auto"/>
        <w:bottom w:val="none" w:sz="0" w:space="0" w:color="auto"/>
        <w:right w:val="none" w:sz="0" w:space="0" w:color="auto"/>
      </w:divBdr>
    </w:div>
    <w:div w:id="1966421677">
      <w:bodyDiv w:val="1"/>
      <w:marLeft w:val="0"/>
      <w:marRight w:val="0"/>
      <w:marTop w:val="0"/>
      <w:marBottom w:val="0"/>
      <w:divBdr>
        <w:top w:val="none" w:sz="0" w:space="0" w:color="auto"/>
        <w:left w:val="none" w:sz="0" w:space="0" w:color="auto"/>
        <w:bottom w:val="none" w:sz="0" w:space="0" w:color="auto"/>
        <w:right w:val="none" w:sz="0" w:space="0" w:color="auto"/>
      </w:divBdr>
    </w:div>
    <w:div w:id="1983580958">
      <w:bodyDiv w:val="1"/>
      <w:marLeft w:val="0"/>
      <w:marRight w:val="0"/>
      <w:marTop w:val="0"/>
      <w:marBottom w:val="0"/>
      <w:divBdr>
        <w:top w:val="none" w:sz="0" w:space="0" w:color="auto"/>
        <w:left w:val="none" w:sz="0" w:space="0" w:color="auto"/>
        <w:bottom w:val="none" w:sz="0" w:space="0" w:color="auto"/>
        <w:right w:val="none" w:sz="0" w:space="0" w:color="auto"/>
      </w:divBdr>
    </w:div>
    <w:div w:id="211702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4.xml"/><Relationship Id="rId26" Type="http://schemas.openxmlformats.org/officeDocument/2006/relationships/hyperlink" Target="mailto:jamorrow@utk.edu" TargetMode="External"/><Relationship Id="rId39" Type="http://schemas.openxmlformats.org/officeDocument/2006/relationships/hyperlink" Target="mailto:bberry10@vols.utk.edu" TargetMode="External"/><Relationship Id="rId21" Type="http://schemas.openxmlformats.org/officeDocument/2006/relationships/chart" Target="charts/chart7.xml"/><Relationship Id="rId34" Type="http://schemas.openxmlformats.org/officeDocument/2006/relationships/hyperlink" Target="mailto:utkirb@utk.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hyperlink" Target="mailto:jamorrow@utk.ed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hart" Target="charts/chart10.xml"/><Relationship Id="rId32" Type="http://schemas.openxmlformats.org/officeDocument/2006/relationships/hyperlink" Target="mailto:bberry10@vols.utk.edu" TargetMode="External"/><Relationship Id="rId37" Type="http://schemas.openxmlformats.org/officeDocument/2006/relationships/hyperlink" Target="https://benefits.va.gov/gibill/docs/fgib/STEM_Program_List.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hyperlink" Target="mailto:bberry10@vols.utk.edu" TargetMode="External"/><Relationship Id="rId36" Type="http://schemas.openxmlformats.org/officeDocument/2006/relationships/hyperlink" Target="https://tiny.utk.edu/IDS" TargetMode="External"/><Relationship Id="rId10" Type="http://schemas.openxmlformats.org/officeDocument/2006/relationships/footer" Target="footer1.xml"/><Relationship Id="rId19" Type="http://schemas.openxmlformats.org/officeDocument/2006/relationships/chart" Target="charts/chart5.xml"/><Relationship Id="rId31" Type="http://schemas.openxmlformats.org/officeDocument/2006/relationships/hyperlink" Target="https://tiny.utk.edu/ID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chart" Target="charts/chart8.xml"/><Relationship Id="rId27" Type="http://schemas.openxmlformats.org/officeDocument/2006/relationships/hyperlink" Target="mailto:bberry10@vols.utk.edu" TargetMode="External"/><Relationship Id="rId30" Type="http://schemas.openxmlformats.org/officeDocument/2006/relationships/hyperlink" Target="mailto:bberry10@vols.utk.edu" TargetMode="External"/><Relationship Id="rId35" Type="http://schemas.openxmlformats.org/officeDocument/2006/relationships/hyperlink" Target="https://tiny.utk.edu/IDS"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image" Target="media/image4.png"/><Relationship Id="rId38" Type="http://schemas.openxmlformats.org/officeDocument/2006/relationships/hyperlink" Target="https://tiny.utk.edu/ID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Users/brennaberry/Desktop/Dissertation%20Files/Chapter%204/Copies%20of%20Figures/Dot%20Plot%20Templat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Users/brennaberry/Desktop/Dissertation%20Files/Chapter%204/Copies%20of%20Figures/Dot%20Plot%20Templat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file:////Users/brennaberry/Desktop/Dissertation%20Files/Chapter%204/Copies%20of%20Figures/Dot%20Plot%20Templat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Users/brennaberry/Desktop/Dissertation%20Files/Chapter%204/Copies%20of%20Figures/Dot%20Plot%20Template.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Users/brennaberry/Desktop/Dot%20Plot%20Template(AutoRecovered).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oleObject" Target="file:////Users/brennaberry/Desktop/Dot%20Plot%20Template(AutoRecovered).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7.xml"/><Relationship Id="rId4" Type="http://schemas.openxmlformats.org/officeDocument/2006/relationships/oleObject" Target="file:////Users/brennaberry/Desktop/Dot%20Plot%20Template(AutoRecovered).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5" Type="http://schemas.openxmlformats.org/officeDocument/2006/relationships/chartUserShapes" Target="../drawings/drawing8.xml"/><Relationship Id="rId4" Type="http://schemas.openxmlformats.org/officeDocument/2006/relationships/oleObject" Target="file:////Users/brennaberry/Desktop/Dot%20Plot%20Template(AutoRecovered).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5" Type="http://schemas.openxmlformats.org/officeDocument/2006/relationships/chartUserShapes" Target="../drawings/drawing9.xml"/><Relationship Id="rId4" Type="http://schemas.openxmlformats.org/officeDocument/2006/relationships/oleObject" Target="file:////Users/brennaberry/Desktop/Dot%20Plot%20Template(AutoRecovered).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Users/brennaberry/Desktop/Dot%20Plot%20Template(AutoRecovered).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5" Type="http://schemas.openxmlformats.org/officeDocument/2006/relationships/chartUserShapes" Target="../drawings/drawing11.xml"/><Relationship Id="rId4" Type="http://schemas.openxmlformats.org/officeDocument/2006/relationships/oleObject" Target="file:////Users/brennaberry/Desktop/Dot%20Plot%20Template(AutoRecov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117235345581804"/>
          <c:y val="4.8484868974890384E-2"/>
          <c:w val="0.6764666195571708"/>
          <c:h val="0.83246283899041862"/>
        </c:manualLayout>
      </c:layout>
      <c:scatterChart>
        <c:scatterStyle val="lineMarker"/>
        <c:varyColors val="0"/>
        <c:ser>
          <c:idx val="0"/>
          <c:order val="0"/>
          <c:spPr>
            <a:ln w="25400" cap="rnd">
              <a:noFill/>
              <a:round/>
            </a:ln>
            <a:effectLst/>
          </c:spPr>
          <c:marker>
            <c:symbol val="circle"/>
            <c:size val="25"/>
            <c:spPr>
              <a:solidFill>
                <a:schemeClr val="accent1"/>
              </a:solidFill>
              <a:ln w="9525">
                <a:solidFill>
                  <a:schemeClr val="accent1"/>
                </a:solidFill>
              </a:ln>
              <a:effectLst/>
            </c:spPr>
          </c:marker>
          <c:dPt>
            <c:idx val="0"/>
            <c:marker>
              <c:symbol val="circle"/>
              <c:size val="25"/>
              <c:spPr>
                <a:solidFill>
                  <a:schemeClr val="accent1"/>
                </a:solidFill>
                <a:ln w="9525">
                  <a:solidFill>
                    <a:schemeClr val="accent1"/>
                  </a:solidFill>
                </a:ln>
                <a:effectLst/>
              </c:spPr>
            </c:marker>
            <c:bubble3D val="0"/>
            <c:spPr>
              <a:ln w="25400" cap="rnd">
                <a:solidFill>
                  <a:schemeClr val="bg1"/>
                </a:solidFill>
                <a:round/>
              </a:ln>
              <a:effectLst/>
            </c:spPr>
            <c:extLst>
              <c:ext xmlns:c16="http://schemas.microsoft.com/office/drawing/2014/chart" uri="{C3380CC4-5D6E-409C-BE32-E72D297353CC}">
                <c16:uniqueId val="{00000001-72EC-704A-8492-3CD3285CA899}"/>
              </c:ext>
            </c:extLst>
          </c:dPt>
          <c:dPt>
            <c:idx val="1"/>
            <c:marker>
              <c:symbol val="circle"/>
              <c:size val="25"/>
              <c:spPr>
                <a:solidFill>
                  <a:schemeClr val="accent1"/>
                </a:solidFill>
                <a:ln w="9525">
                  <a:solidFill>
                    <a:schemeClr val="accent1"/>
                  </a:solidFill>
                </a:ln>
                <a:effectLst/>
              </c:spPr>
            </c:marker>
            <c:bubble3D val="0"/>
            <c:spPr>
              <a:ln w="25400" cap="rnd">
                <a:noFill/>
                <a:round/>
              </a:ln>
              <a:effectLst/>
            </c:spPr>
            <c:extLst>
              <c:ext xmlns:c16="http://schemas.microsoft.com/office/drawing/2014/chart" uri="{C3380CC4-5D6E-409C-BE32-E72D297353CC}">
                <c16:uniqueId val="{00000003-72EC-704A-8492-3CD3285CA899}"/>
              </c:ext>
            </c:extLst>
          </c:dPt>
          <c:dPt>
            <c:idx val="2"/>
            <c:marker>
              <c:symbol val="circle"/>
              <c:size val="25"/>
              <c:spPr>
                <a:noFill/>
                <a:ln w="9525">
                  <a:solidFill>
                    <a:schemeClr val="bg1"/>
                  </a:solidFill>
                </a:ln>
                <a:effectLst/>
              </c:spPr>
            </c:marker>
            <c:bubble3D val="0"/>
            <c:spPr>
              <a:ln w="25400" cap="rnd">
                <a:noFill/>
                <a:round/>
              </a:ln>
              <a:effectLst/>
            </c:spPr>
            <c:extLst>
              <c:ext xmlns:c16="http://schemas.microsoft.com/office/drawing/2014/chart" uri="{C3380CC4-5D6E-409C-BE32-E72D297353CC}">
                <c16:uniqueId val="{00000005-72EC-704A-8492-3CD3285CA899}"/>
              </c:ext>
            </c:extLst>
          </c:dPt>
          <c:dPt>
            <c:idx val="3"/>
            <c:marker>
              <c:symbol val="circle"/>
              <c:size val="25"/>
              <c:spPr>
                <a:noFill/>
                <a:ln w="9525">
                  <a:noFill/>
                </a:ln>
                <a:effectLst/>
              </c:spPr>
            </c:marker>
            <c:bubble3D val="0"/>
            <c:spPr>
              <a:ln w="25400" cap="rnd">
                <a:noFill/>
                <a:round/>
              </a:ln>
              <a:effectLst/>
            </c:spPr>
            <c:extLst>
              <c:ext xmlns:c16="http://schemas.microsoft.com/office/drawing/2014/chart" uri="{C3380CC4-5D6E-409C-BE32-E72D297353CC}">
                <c16:uniqueId val="{00000007-72EC-704A-8492-3CD3285CA899}"/>
              </c:ext>
            </c:extLst>
          </c:dPt>
          <c:dPt>
            <c:idx val="4"/>
            <c:marker>
              <c:symbol val="circle"/>
              <c:size val="25"/>
              <c:spPr>
                <a:solidFill>
                  <a:schemeClr val="accent1"/>
                </a:solidFill>
                <a:ln w="12700">
                  <a:solidFill>
                    <a:schemeClr val="accent1"/>
                  </a:solidFill>
                </a:ln>
                <a:effectLst/>
              </c:spPr>
            </c:marker>
            <c:bubble3D val="0"/>
            <c:spPr>
              <a:ln w="25400" cap="rnd">
                <a:noFill/>
                <a:round/>
              </a:ln>
              <a:effectLst/>
            </c:spPr>
            <c:extLst>
              <c:ext xmlns:c16="http://schemas.microsoft.com/office/drawing/2014/chart" uri="{C3380CC4-5D6E-409C-BE32-E72D297353CC}">
                <c16:uniqueId val="{00000009-72EC-704A-8492-3CD3285CA899}"/>
              </c:ext>
            </c:extLst>
          </c:dPt>
          <c:dPt>
            <c:idx val="5"/>
            <c:marker>
              <c:symbol val="circle"/>
              <c:size val="25"/>
              <c:spPr>
                <a:noFill/>
                <a:ln w="9525">
                  <a:noFill/>
                </a:ln>
                <a:effectLst/>
              </c:spPr>
            </c:marker>
            <c:bubble3D val="0"/>
            <c:spPr>
              <a:ln w="25400" cap="rnd">
                <a:noFill/>
                <a:round/>
              </a:ln>
              <a:effectLst/>
            </c:spPr>
            <c:extLst>
              <c:ext xmlns:c16="http://schemas.microsoft.com/office/drawing/2014/chart" uri="{C3380CC4-5D6E-409C-BE32-E72D297353CC}">
                <c16:uniqueId val="{0000000B-72EC-704A-8492-3CD3285CA899}"/>
              </c:ext>
            </c:extLst>
          </c:dPt>
          <c:dPt>
            <c:idx val="6"/>
            <c:marker>
              <c:symbol val="circle"/>
              <c:size val="25"/>
              <c:spPr>
                <a:solidFill>
                  <a:schemeClr val="accent1"/>
                </a:solidFill>
                <a:ln w="12700">
                  <a:solidFill>
                    <a:schemeClr val="accent1"/>
                  </a:solidFill>
                </a:ln>
                <a:effectLst/>
              </c:spPr>
            </c:marker>
            <c:bubble3D val="0"/>
            <c:spPr>
              <a:ln w="25400" cap="rnd">
                <a:noFill/>
                <a:round/>
              </a:ln>
              <a:effectLst/>
            </c:spPr>
            <c:extLst>
              <c:ext xmlns:c16="http://schemas.microsoft.com/office/drawing/2014/chart" uri="{C3380CC4-5D6E-409C-BE32-E72D297353CC}">
                <c16:uniqueId val="{0000000D-72EC-704A-8492-3CD3285CA899}"/>
              </c:ext>
            </c:extLst>
          </c:dPt>
          <c:dPt>
            <c:idx val="7"/>
            <c:marker>
              <c:symbol val="circle"/>
              <c:size val="25"/>
              <c:spPr>
                <a:noFill/>
                <a:ln w="9525">
                  <a:noFill/>
                </a:ln>
                <a:effectLst/>
              </c:spPr>
            </c:marker>
            <c:bubble3D val="0"/>
            <c:spPr>
              <a:ln w="25400" cap="rnd">
                <a:noFill/>
                <a:round/>
              </a:ln>
              <a:effectLst/>
            </c:spPr>
            <c:extLst>
              <c:ext xmlns:c16="http://schemas.microsoft.com/office/drawing/2014/chart" uri="{C3380CC4-5D6E-409C-BE32-E72D297353CC}">
                <c16:uniqueId val="{0000000F-72EC-704A-8492-3CD3285CA899}"/>
              </c:ext>
            </c:extLst>
          </c:dPt>
          <c:dPt>
            <c:idx val="8"/>
            <c:marker>
              <c:symbol val="circle"/>
              <c:size val="25"/>
              <c:spPr>
                <a:solidFill>
                  <a:schemeClr val="accent1"/>
                </a:solidFill>
                <a:ln w="12700">
                  <a:solidFill>
                    <a:schemeClr val="accent1"/>
                  </a:solidFill>
                </a:ln>
                <a:effectLst/>
              </c:spPr>
            </c:marker>
            <c:bubble3D val="0"/>
            <c:spPr>
              <a:ln w="25400" cap="rnd">
                <a:noFill/>
                <a:round/>
              </a:ln>
              <a:effectLst/>
            </c:spPr>
            <c:extLst>
              <c:ext xmlns:c16="http://schemas.microsoft.com/office/drawing/2014/chart" uri="{C3380CC4-5D6E-409C-BE32-E72D297353CC}">
                <c16:uniqueId val="{00000011-72EC-704A-8492-3CD3285CA899}"/>
              </c:ext>
            </c:extLst>
          </c:dPt>
          <c:dPt>
            <c:idx val="9"/>
            <c:marker>
              <c:symbol val="circle"/>
              <c:size val="25"/>
              <c:spPr>
                <a:noFill/>
                <a:ln w="9525">
                  <a:noFill/>
                </a:ln>
                <a:effectLst/>
              </c:spPr>
            </c:marker>
            <c:bubble3D val="0"/>
            <c:spPr>
              <a:ln w="25400" cap="rnd">
                <a:noFill/>
                <a:round/>
              </a:ln>
              <a:effectLst/>
            </c:spPr>
            <c:extLst>
              <c:ext xmlns:c16="http://schemas.microsoft.com/office/drawing/2014/chart" uri="{C3380CC4-5D6E-409C-BE32-E72D297353CC}">
                <c16:uniqueId val="{00000013-72EC-704A-8492-3CD3285CA899}"/>
              </c:ext>
            </c:extLst>
          </c:dPt>
          <c:dPt>
            <c:idx val="10"/>
            <c:marker>
              <c:symbol val="circle"/>
              <c:size val="25"/>
              <c:spPr>
                <a:solidFill>
                  <a:schemeClr val="accent1"/>
                </a:solidFill>
                <a:ln w="12700">
                  <a:solidFill>
                    <a:schemeClr val="accent1"/>
                  </a:solidFill>
                </a:ln>
                <a:effectLst/>
              </c:spPr>
            </c:marker>
            <c:bubble3D val="0"/>
            <c:spPr>
              <a:ln w="25400" cap="rnd">
                <a:noFill/>
                <a:round/>
              </a:ln>
              <a:effectLst/>
            </c:spPr>
            <c:extLst>
              <c:ext xmlns:c16="http://schemas.microsoft.com/office/drawing/2014/chart" uri="{C3380CC4-5D6E-409C-BE32-E72D297353CC}">
                <c16:uniqueId val="{00000015-72EC-704A-8492-3CD3285CA899}"/>
              </c:ext>
            </c:extLst>
          </c:dPt>
          <c:dPt>
            <c:idx val="11"/>
            <c:marker>
              <c:symbol val="circle"/>
              <c:size val="25"/>
              <c:spPr>
                <a:noFill/>
                <a:ln w="9525">
                  <a:noFill/>
                </a:ln>
                <a:effectLst/>
              </c:spPr>
            </c:marker>
            <c:bubble3D val="0"/>
            <c:spPr>
              <a:ln w="25400" cap="rnd">
                <a:solidFill>
                  <a:schemeClr val="bg1"/>
                </a:solidFill>
                <a:round/>
              </a:ln>
              <a:effectLst/>
            </c:spPr>
            <c:extLst>
              <c:ext xmlns:c16="http://schemas.microsoft.com/office/drawing/2014/chart" uri="{C3380CC4-5D6E-409C-BE32-E72D297353CC}">
                <c16:uniqueId val="{00000017-72EC-704A-8492-3CD3285CA899}"/>
              </c:ext>
            </c:extLst>
          </c:dPt>
          <c:dPt>
            <c:idx val="12"/>
            <c:marker>
              <c:symbol val="circle"/>
              <c:size val="25"/>
              <c:spPr>
                <a:solidFill>
                  <a:schemeClr val="accent1"/>
                </a:solidFill>
                <a:ln w="12700">
                  <a:solidFill>
                    <a:schemeClr val="accent1"/>
                  </a:solidFill>
                </a:ln>
                <a:effectLst/>
              </c:spPr>
            </c:marker>
            <c:bubble3D val="0"/>
            <c:spPr>
              <a:ln w="25400" cap="rnd">
                <a:noFill/>
                <a:round/>
              </a:ln>
              <a:effectLst/>
            </c:spPr>
            <c:extLst>
              <c:ext xmlns:c16="http://schemas.microsoft.com/office/drawing/2014/chart" uri="{C3380CC4-5D6E-409C-BE32-E72D297353CC}">
                <c16:uniqueId val="{00000019-72EC-704A-8492-3CD3285CA899}"/>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Dot!$H$455:$H$467</c:f>
              <c:numCache>
                <c:formatCode>General</c:formatCode>
                <c:ptCount val="13"/>
                <c:pt idx="0">
                  <c:v>4.4400000000000004</c:v>
                </c:pt>
                <c:pt idx="1">
                  <c:v>4.3899999999999997</c:v>
                </c:pt>
                <c:pt idx="2">
                  <c:v>0</c:v>
                </c:pt>
                <c:pt idx="3">
                  <c:v>0</c:v>
                </c:pt>
                <c:pt idx="4">
                  <c:v>4.0599999999999996</c:v>
                </c:pt>
                <c:pt idx="5">
                  <c:v>0</c:v>
                </c:pt>
                <c:pt idx="6">
                  <c:v>0</c:v>
                </c:pt>
                <c:pt idx="7">
                  <c:v>0</c:v>
                </c:pt>
                <c:pt idx="8">
                  <c:v>3.49</c:v>
                </c:pt>
                <c:pt idx="9">
                  <c:v>0</c:v>
                </c:pt>
                <c:pt idx="10">
                  <c:v>3.31</c:v>
                </c:pt>
                <c:pt idx="11">
                  <c:v>0</c:v>
                </c:pt>
                <c:pt idx="12">
                  <c:v>3</c:v>
                </c:pt>
              </c:numCache>
            </c:numRef>
          </c:xVal>
          <c:yVal>
            <c:numRef>
              <c:f>Dot!$I$455:$I$467</c:f>
              <c:numCache>
                <c:formatCode>General</c:formatCode>
                <c:ptCount val="13"/>
                <c:pt idx="0">
                  <c:v>7</c:v>
                </c:pt>
                <c:pt idx="1">
                  <c:v>6</c:v>
                </c:pt>
                <c:pt idx="2">
                  <c:v>6</c:v>
                </c:pt>
                <c:pt idx="3">
                  <c:v>5</c:v>
                </c:pt>
                <c:pt idx="4">
                  <c:v>5</c:v>
                </c:pt>
                <c:pt idx="5">
                  <c:v>4</c:v>
                </c:pt>
                <c:pt idx="6">
                  <c:v>4</c:v>
                </c:pt>
                <c:pt idx="7">
                  <c:v>3</c:v>
                </c:pt>
                <c:pt idx="8">
                  <c:v>3</c:v>
                </c:pt>
                <c:pt idx="9">
                  <c:v>2</c:v>
                </c:pt>
                <c:pt idx="10">
                  <c:v>2</c:v>
                </c:pt>
                <c:pt idx="11">
                  <c:v>1</c:v>
                </c:pt>
                <c:pt idx="12">
                  <c:v>1</c:v>
                </c:pt>
              </c:numCache>
            </c:numRef>
          </c:yVal>
          <c:smooth val="0"/>
          <c:extLst>
            <c:ext xmlns:c16="http://schemas.microsoft.com/office/drawing/2014/chart" uri="{C3380CC4-5D6E-409C-BE32-E72D297353CC}">
              <c16:uniqueId val="{0000001A-72EC-704A-8492-3CD3285CA899}"/>
            </c:ext>
          </c:extLst>
        </c:ser>
        <c:dLbls>
          <c:showLegendKey val="0"/>
          <c:showVal val="0"/>
          <c:showCatName val="0"/>
          <c:showSerName val="0"/>
          <c:showPercent val="0"/>
          <c:showBubbleSize val="0"/>
        </c:dLbls>
        <c:axId val="621809872"/>
        <c:axId val="621806264"/>
      </c:scatterChart>
      <c:valAx>
        <c:axId val="621809872"/>
        <c:scaling>
          <c:orientation val="minMax"/>
          <c:max val="5"/>
          <c:min val="1"/>
        </c:scaling>
        <c:delete val="0"/>
        <c:axPos val="b"/>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621806264"/>
        <c:crosses val="autoZero"/>
        <c:crossBetween val="midCat"/>
        <c:majorUnit val="1"/>
      </c:valAx>
      <c:valAx>
        <c:axId val="621806264"/>
        <c:scaling>
          <c:orientation val="minMax"/>
        </c:scaling>
        <c:delete val="1"/>
        <c:axPos val="l"/>
        <c:majorGridlines>
          <c:spPr>
            <a:ln w="9525" cap="flat" cmpd="sng" algn="ctr">
              <a:solidFill>
                <a:schemeClr val="bg2">
                  <a:lumMod val="90000"/>
                </a:schemeClr>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330910559257017"/>
          <c:y val="4.8484840071175886E-2"/>
          <c:w val="0.66364610673665791"/>
          <c:h val="0.83246283899041862"/>
        </c:manualLayout>
      </c:layout>
      <c:scatterChart>
        <c:scatterStyle val="lineMarker"/>
        <c:varyColors val="0"/>
        <c:ser>
          <c:idx val="0"/>
          <c:order val="0"/>
          <c:spPr>
            <a:ln w="25400" cap="rnd">
              <a:noFill/>
              <a:round/>
            </a:ln>
            <a:effectLst/>
          </c:spPr>
          <c:marker>
            <c:symbol val="circle"/>
            <c:size val="2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5'!$C$9:$C$21</c:f>
              <c:numCache>
                <c:formatCode>General</c:formatCode>
                <c:ptCount val="13"/>
                <c:pt idx="0">
                  <c:v>4.05</c:v>
                </c:pt>
                <c:pt idx="1">
                  <c:v>3.93</c:v>
                </c:pt>
                <c:pt idx="2">
                  <c:v>0</c:v>
                </c:pt>
                <c:pt idx="3">
                  <c:v>0</c:v>
                </c:pt>
                <c:pt idx="4">
                  <c:v>3.87</c:v>
                </c:pt>
                <c:pt idx="5">
                  <c:v>0</c:v>
                </c:pt>
                <c:pt idx="6">
                  <c:v>0</c:v>
                </c:pt>
                <c:pt idx="7">
                  <c:v>0</c:v>
                </c:pt>
                <c:pt idx="8">
                  <c:v>3.2</c:v>
                </c:pt>
                <c:pt idx="9">
                  <c:v>0</c:v>
                </c:pt>
                <c:pt idx="10">
                  <c:v>3.08</c:v>
                </c:pt>
                <c:pt idx="11">
                  <c:v>0</c:v>
                </c:pt>
                <c:pt idx="12">
                  <c:v>2.91</c:v>
                </c:pt>
              </c:numCache>
            </c:numRef>
          </c:xVal>
          <c:yVal>
            <c:numRef>
              <c:f>'Figure 5'!$D$9:$D$21</c:f>
              <c:numCache>
                <c:formatCode>General</c:formatCode>
                <c:ptCount val="13"/>
                <c:pt idx="0">
                  <c:v>7</c:v>
                </c:pt>
                <c:pt idx="1">
                  <c:v>6</c:v>
                </c:pt>
                <c:pt idx="2">
                  <c:v>6</c:v>
                </c:pt>
                <c:pt idx="3">
                  <c:v>5</c:v>
                </c:pt>
                <c:pt idx="4">
                  <c:v>5</c:v>
                </c:pt>
                <c:pt idx="5">
                  <c:v>4</c:v>
                </c:pt>
                <c:pt idx="6">
                  <c:v>4</c:v>
                </c:pt>
                <c:pt idx="7">
                  <c:v>3</c:v>
                </c:pt>
                <c:pt idx="8">
                  <c:v>3</c:v>
                </c:pt>
                <c:pt idx="9">
                  <c:v>2</c:v>
                </c:pt>
                <c:pt idx="10">
                  <c:v>2</c:v>
                </c:pt>
                <c:pt idx="11">
                  <c:v>1</c:v>
                </c:pt>
                <c:pt idx="12">
                  <c:v>1</c:v>
                </c:pt>
              </c:numCache>
            </c:numRef>
          </c:yVal>
          <c:smooth val="0"/>
          <c:extLst>
            <c:ext xmlns:c16="http://schemas.microsoft.com/office/drawing/2014/chart" uri="{C3380CC4-5D6E-409C-BE32-E72D297353CC}">
              <c16:uniqueId val="{00000000-1871-B74E-B98F-D98052918829}"/>
            </c:ext>
          </c:extLst>
        </c:ser>
        <c:dLbls>
          <c:showLegendKey val="0"/>
          <c:showVal val="0"/>
          <c:showCatName val="0"/>
          <c:showSerName val="0"/>
          <c:showPercent val="0"/>
          <c:showBubbleSize val="0"/>
        </c:dLbls>
        <c:axId val="621809872"/>
        <c:axId val="621806264"/>
      </c:scatterChart>
      <c:valAx>
        <c:axId val="621809872"/>
        <c:scaling>
          <c:orientation val="minMax"/>
          <c:max val="5"/>
          <c:min val="1"/>
        </c:scaling>
        <c:delete val="0"/>
        <c:axPos val="b"/>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621806264"/>
        <c:crosses val="autoZero"/>
        <c:crossBetween val="midCat"/>
        <c:majorUnit val="1"/>
      </c:valAx>
      <c:valAx>
        <c:axId val="621806264"/>
        <c:scaling>
          <c:orientation val="minMax"/>
        </c:scaling>
        <c:delete val="1"/>
        <c:axPos val="l"/>
        <c:majorGridlines>
          <c:spPr>
            <a:ln w="9525" cap="flat" cmpd="sng" algn="ctr">
              <a:solidFill>
                <a:schemeClr val="bg2">
                  <a:lumMod val="90000"/>
                </a:schemeClr>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980483208829663"/>
          <c:y val="4.8484840071175886E-2"/>
          <c:w val="0.68715038024093145"/>
          <c:h val="0.83246283899041862"/>
        </c:manualLayout>
      </c:layout>
      <c:scatterChart>
        <c:scatterStyle val="lineMarker"/>
        <c:varyColors val="0"/>
        <c:ser>
          <c:idx val="0"/>
          <c:order val="0"/>
          <c:spPr>
            <a:ln w="25400" cap="rnd">
              <a:noFill/>
              <a:round/>
            </a:ln>
            <a:effectLst/>
          </c:spPr>
          <c:marker>
            <c:symbol val="circle"/>
            <c:size val="2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6'!$C$12:$C$24</c:f>
              <c:numCache>
                <c:formatCode>General</c:formatCode>
                <c:ptCount val="13"/>
                <c:pt idx="0">
                  <c:v>4.82</c:v>
                </c:pt>
                <c:pt idx="1">
                  <c:v>4.75</c:v>
                </c:pt>
                <c:pt idx="2">
                  <c:v>0</c:v>
                </c:pt>
                <c:pt idx="3">
                  <c:v>0</c:v>
                </c:pt>
                <c:pt idx="4">
                  <c:v>4.6900000000000004</c:v>
                </c:pt>
                <c:pt idx="5">
                  <c:v>0</c:v>
                </c:pt>
                <c:pt idx="6">
                  <c:v>0</c:v>
                </c:pt>
                <c:pt idx="7">
                  <c:v>0</c:v>
                </c:pt>
                <c:pt idx="8">
                  <c:v>3.49</c:v>
                </c:pt>
                <c:pt idx="9">
                  <c:v>0</c:v>
                </c:pt>
                <c:pt idx="10">
                  <c:v>3.21</c:v>
                </c:pt>
                <c:pt idx="11">
                  <c:v>0</c:v>
                </c:pt>
                <c:pt idx="12">
                  <c:v>3.13</c:v>
                </c:pt>
              </c:numCache>
            </c:numRef>
          </c:xVal>
          <c:yVal>
            <c:numRef>
              <c:f>'Figure 6'!$D$12:$D$24</c:f>
              <c:numCache>
                <c:formatCode>General</c:formatCode>
                <c:ptCount val="13"/>
                <c:pt idx="0">
                  <c:v>7</c:v>
                </c:pt>
                <c:pt idx="1">
                  <c:v>6</c:v>
                </c:pt>
                <c:pt idx="2">
                  <c:v>6</c:v>
                </c:pt>
                <c:pt idx="3">
                  <c:v>5</c:v>
                </c:pt>
                <c:pt idx="4">
                  <c:v>5</c:v>
                </c:pt>
                <c:pt idx="5">
                  <c:v>4</c:v>
                </c:pt>
                <c:pt idx="6">
                  <c:v>4</c:v>
                </c:pt>
                <c:pt idx="7">
                  <c:v>3</c:v>
                </c:pt>
                <c:pt idx="8">
                  <c:v>3</c:v>
                </c:pt>
                <c:pt idx="9">
                  <c:v>2</c:v>
                </c:pt>
                <c:pt idx="10">
                  <c:v>2</c:v>
                </c:pt>
                <c:pt idx="11">
                  <c:v>1</c:v>
                </c:pt>
                <c:pt idx="12">
                  <c:v>1</c:v>
                </c:pt>
              </c:numCache>
            </c:numRef>
          </c:yVal>
          <c:smooth val="0"/>
          <c:extLst>
            <c:ext xmlns:c16="http://schemas.microsoft.com/office/drawing/2014/chart" uri="{C3380CC4-5D6E-409C-BE32-E72D297353CC}">
              <c16:uniqueId val="{00000000-E28B-BA41-B85D-5C62E5B30A56}"/>
            </c:ext>
          </c:extLst>
        </c:ser>
        <c:dLbls>
          <c:showLegendKey val="0"/>
          <c:showVal val="0"/>
          <c:showCatName val="0"/>
          <c:showSerName val="0"/>
          <c:showPercent val="0"/>
          <c:showBubbleSize val="0"/>
        </c:dLbls>
        <c:axId val="621809872"/>
        <c:axId val="621806264"/>
      </c:scatterChart>
      <c:valAx>
        <c:axId val="621809872"/>
        <c:scaling>
          <c:orientation val="minMax"/>
          <c:max val="5"/>
          <c:min val="1"/>
        </c:scaling>
        <c:delete val="0"/>
        <c:axPos val="b"/>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621806264"/>
        <c:crosses val="autoZero"/>
        <c:crossBetween val="midCat"/>
        <c:majorUnit val="1"/>
      </c:valAx>
      <c:valAx>
        <c:axId val="621806264"/>
        <c:scaling>
          <c:orientation val="minMax"/>
        </c:scaling>
        <c:delete val="1"/>
        <c:axPos val="l"/>
        <c:majorGridlines>
          <c:spPr>
            <a:ln w="9525" cap="flat" cmpd="sng" algn="ctr">
              <a:solidFill>
                <a:schemeClr val="bg2">
                  <a:lumMod val="90000"/>
                </a:schemeClr>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49572649572652"/>
          <c:y val="4.8484779373613777E-2"/>
          <c:w val="0.82045948583350159"/>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chemeClr val="accent1"/>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69850" cap="rnd">
                <a:solidFill>
                  <a:schemeClr val="accent1"/>
                </a:solidFill>
                <a:round/>
              </a:ln>
              <a:effectLst/>
            </c:spPr>
            <c:extLst>
              <c:ext xmlns:c16="http://schemas.microsoft.com/office/drawing/2014/chart" uri="{C3380CC4-5D6E-409C-BE32-E72D297353CC}">
                <c16:uniqueId val="{00000001-584D-AD48-91E2-F38CFE7C71F9}"/>
              </c:ext>
            </c:extLst>
          </c:dPt>
          <c:dPt>
            <c:idx val="1"/>
            <c:marker>
              <c:symbol val="circle"/>
              <c:size val="5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03-584D-AD48-91E2-F38CFE7C71F9}"/>
              </c:ext>
            </c:extLst>
          </c:dPt>
          <c:dPt>
            <c:idx val="2"/>
            <c:marker>
              <c:symbol val="circle"/>
              <c:size val="30"/>
              <c:spPr>
                <a:noFill/>
                <a:ln w="9525">
                  <a:solidFill>
                    <a:schemeClr val="tx1"/>
                  </a:solidFill>
                </a:ln>
                <a:effectLst/>
              </c:spPr>
            </c:marker>
            <c:bubble3D val="0"/>
            <c:spPr>
              <a:ln w="19050" cap="rnd">
                <a:noFill/>
                <a:round/>
              </a:ln>
              <a:effectLst/>
            </c:spPr>
            <c:extLst>
              <c:ext xmlns:c16="http://schemas.microsoft.com/office/drawing/2014/chart" uri="{C3380CC4-5D6E-409C-BE32-E72D297353CC}">
                <c16:uniqueId val="{00000005-584D-AD48-91E2-F38CFE7C71F9}"/>
              </c:ext>
            </c:extLst>
          </c:dPt>
          <c:dPt>
            <c:idx val="3"/>
            <c:marker>
              <c:symbol val="circle"/>
              <c:size val="30"/>
              <c:spPr>
                <a:noFill/>
                <a:ln w="9525">
                  <a:solidFill>
                    <a:schemeClr val="bg1"/>
                  </a:solidFill>
                </a:ln>
                <a:effectLst/>
              </c:spPr>
            </c:marker>
            <c:bubble3D val="0"/>
            <c:spPr>
              <a:ln w="19050" cap="rnd">
                <a:solidFill>
                  <a:schemeClr val="bg1"/>
                </a:solidFill>
                <a:round/>
              </a:ln>
              <a:effectLst/>
            </c:spPr>
            <c:extLst>
              <c:ext xmlns:c16="http://schemas.microsoft.com/office/drawing/2014/chart" uri="{C3380CC4-5D6E-409C-BE32-E72D297353CC}">
                <c16:uniqueId val="{00000007-584D-AD48-91E2-F38CFE7C71F9}"/>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584D-AD48-91E2-F38CFE7C71F9}"/>
              </c:ext>
            </c:extLst>
          </c:dPt>
          <c:dPt>
            <c:idx val="5"/>
            <c:marker>
              <c:symbol val="circle"/>
              <c:size val="3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0B-584D-AD48-91E2-F38CFE7C71F9}"/>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584D-AD48-91E2-F38CFE7C71F9}"/>
              </c:ext>
            </c:extLst>
          </c:dPt>
          <c:dPt>
            <c:idx val="7"/>
            <c:marker>
              <c:symbol val="circle"/>
              <c:size val="3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0F-584D-AD48-91E2-F38CFE7C71F9}"/>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1-584D-AD48-91E2-F38CFE7C71F9}"/>
              </c:ext>
            </c:extLst>
          </c:dPt>
          <c:dPt>
            <c:idx val="9"/>
            <c:marker>
              <c:symbol val="circle"/>
              <c:size val="3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13-584D-AD48-91E2-F38CFE7C71F9}"/>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5-584D-AD48-91E2-F38CFE7C71F9}"/>
              </c:ext>
            </c:extLst>
          </c:dPt>
          <c:dPt>
            <c:idx val="11"/>
            <c:marker>
              <c:symbol val="circle"/>
              <c:size val="3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17-584D-AD48-91E2-F38CFE7C71F9}"/>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9-584D-AD48-91E2-F38CFE7C71F9}"/>
              </c:ext>
            </c:extLst>
          </c:dPt>
          <c:dPt>
            <c:idx val="13"/>
            <c:marker>
              <c:symbol val="circle"/>
              <c:size val="30"/>
              <c:spPr>
                <a:solidFill>
                  <a:schemeClr val="accent1"/>
                </a:solidFill>
                <a:ln w="9525">
                  <a:solidFill>
                    <a:schemeClr val="accent1"/>
                  </a:solidFill>
                </a:ln>
                <a:effectLst/>
              </c:spPr>
            </c:marker>
            <c:bubble3D val="0"/>
            <c:spPr>
              <a:ln w="12700" cap="rnd">
                <a:solidFill>
                  <a:schemeClr val="accent1"/>
                </a:solidFill>
                <a:round/>
              </a:ln>
              <a:effectLst/>
            </c:spPr>
            <c:extLst>
              <c:ext xmlns:c16="http://schemas.microsoft.com/office/drawing/2014/chart" uri="{C3380CC4-5D6E-409C-BE32-E72D297353CC}">
                <c16:uniqueId val="{0000001B-584D-AD48-91E2-F38CFE7C71F9}"/>
              </c:ext>
            </c:extLst>
          </c:dPt>
          <c:dLbls>
            <c:dLbl>
              <c:idx val="0"/>
              <c:layout>
                <c:manualLayout>
                  <c:x val="-0.10324399353926914"/>
                  <c:y val="-3.6982170840438558E-3"/>
                </c:manualLayout>
              </c:layout>
              <c:tx>
                <c:rich>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r>
                      <a:rPr lang="en-US" sz="1200">
                        <a:latin typeface="+mn-lt"/>
                      </a:rPr>
                      <a:t>STEM</a:t>
                    </a:r>
                  </a:p>
                  <a:p>
                    <a:pPr>
                      <a:defRPr sz="1400" b="1">
                        <a:solidFill>
                          <a:schemeClr val="accent1"/>
                        </a:solidFill>
                      </a:defRPr>
                    </a:pPr>
                    <a:r>
                      <a:rPr lang="en-US" sz="1200">
                        <a:latin typeface="+mn-lt"/>
                      </a:rPr>
                      <a:t>Deg</a:t>
                    </a:r>
                    <a:r>
                      <a:rPr lang="en-US" sz="1400">
                        <a:latin typeface="+mn-lt"/>
                      </a:rPr>
                      <a:t>.</a:t>
                    </a:r>
                  </a:p>
                </c:rich>
              </c:tx>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r"/>
              <c:showLegendKey val="0"/>
              <c:showVal val="0"/>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84D-AD48-91E2-F38CFE7C71F9}"/>
                </c:ext>
              </c:extLst>
            </c:dLbl>
            <c:dLbl>
              <c:idx val="1"/>
              <c:tx>
                <c:rich>
                  <a:bodyPr/>
                  <a:lstStyle/>
                  <a:p>
                    <a:r>
                      <a:rPr lang="en-US" sz="1200"/>
                      <a:t>Non-</a:t>
                    </a:r>
                  </a:p>
                  <a:p>
                    <a:r>
                      <a:rPr lang="en-US" sz="1200"/>
                      <a:t>STEM</a:t>
                    </a:r>
                  </a:p>
                  <a:p>
                    <a:r>
                      <a:rPr lang="en-US" sz="1200"/>
                      <a:t>Deg.</a:t>
                    </a:r>
                  </a:p>
                </c:rich>
              </c:tx>
              <c:dLblPos val="ctr"/>
              <c:showLegendKey val="0"/>
              <c:showVal val="0"/>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84D-AD48-91E2-F38CFE7C71F9}"/>
                </c:ext>
              </c:extLst>
            </c:dLbl>
            <c:dLbl>
              <c:idx val="2"/>
              <c:delete val="1"/>
              <c:extLst>
                <c:ext xmlns:c15="http://schemas.microsoft.com/office/drawing/2012/chart" uri="{CE6537A1-D6FC-4f65-9D91-7224C49458BB}"/>
                <c:ext xmlns:c16="http://schemas.microsoft.com/office/drawing/2014/chart" uri="{C3380CC4-5D6E-409C-BE32-E72D297353CC}">
                  <c16:uniqueId val="{00000005-584D-AD48-91E2-F38CFE7C71F9}"/>
                </c:ext>
              </c:extLst>
            </c:dLbl>
            <c:dLbl>
              <c:idx val="3"/>
              <c:delete val="1"/>
              <c:extLst>
                <c:ext xmlns:c15="http://schemas.microsoft.com/office/drawing/2012/chart" uri="{CE6537A1-D6FC-4f65-9D91-7224C49458BB}"/>
                <c:ext xmlns:c16="http://schemas.microsoft.com/office/drawing/2014/chart" uri="{C3380CC4-5D6E-409C-BE32-E72D297353CC}">
                  <c16:uniqueId val="{00000007-584D-AD48-91E2-F38CFE7C71F9}"/>
                </c:ext>
              </c:extLst>
            </c:dLbl>
            <c:dLbl>
              <c:idx val="4"/>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584D-AD48-91E2-F38CFE7C71F9}"/>
                </c:ext>
              </c:extLst>
            </c:dLbl>
            <c:dLbl>
              <c:idx val="6"/>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D-584D-AD48-91E2-F38CFE7C71F9}"/>
                </c:ext>
              </c:extLst>
            </c:dLbl>
            <c:dLbl>
              <c:idx val="8"/>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1-584D-AD48-91E2-F38CFE7C71F9}"/>
                </c:ext>
              </c:extLst>
            </c:dLbl>
            <c:dLbl>
              <c:idx val="10"/>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5-584D-AD48-91E2-F38CFE7C71F9}"/>
                </c:ext>
              </c:extLst>
            </c:dLbl>
            <c:dLbl>
              <c:idx val="12"/>
              <c:spPr>
                <a:noFill/>
                <a:ln>
                  <a:noFill/>
                </a:ln>
                <a:effectLst/>
              </c:spPr>
              <c:txPr>
                <a:bodyPr rot="0" spcFirstLastPara="1" vertOverflow="ellipsis" vert="horz" wrap="square" anchor="ctr" anchorCtr="1"/>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9-584D-AD48-91E2-F38CFE7C71F9}"/>
                </c:ext>
              </c:extLst>
            </c:dLbl>
            <c:spPr>
              <a:noFill/>
              <a:ln>
                <a:noFill/>
              </a:ln>
              <a:effectLst/>
            </c:spPr>
            <c:txPr>
              <a:bodyPr rot="0" spcFirstLastPara="1" vertOverflow="ellipsis" vert="horz" wrap="square" anchor="ctr" anchorCtr="1"/>
              <a:lstStyle/>
              <a:p>
                <a:pPr>
                  <a:defRPr sz="14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Templates!$H$424:$H$437</c:f>
              <c:numCache>
                <c:formatCode>General</c:formatCode>
                <c:ptCount val="14"/>
                <c:pt idx="0">
                  <c:v>4.3</c:v>
                </c:pt>
                <c:pt idx="1">
                  <c:v>4.7</c:v>
                </c:pt>
                <c:pt idx="2">
                  <c:v>0</c:v>
                </c:pt>
                <c:pt idx="3">
                  <c:v>1</c:v>
                </c:pt>
                <c:pt idx="4">
                  <c:v>4.67</c:v>
                </c:pt>
                <c:pt idx="5">
                  <c:v>4.8600000000000003</c:v>
                </c:pt>
                <c:pt idx="6">
                  <c:v>4.67</c:v>
                </c:pt>
                <c:pt idx="7">
                  <c:v>4.82</c:v>
                </c:pt>
                <c:pt idx="8">
                  <c:v>4.75</c:v>
                </c:pt>
                <c:pt idx="9">
                  <c:v>4.8600000000000003</c:v>
                </c:pt>
                <c:pt idx="10">
                  <c:v>4.71</c:v>
                </c:pt>
                <c:pt idx="11">
                  <c:v>4.83</c:v>
                </c:pt>
                <c:pt idx="12">
                  <c:v>4.72</c:v>
                </c:pt>
                <c:pt idx="13">
                  <c:v>4.83</c:v>
                </c:pt>
              </c:numCache>
            </c:numRef>
          </c:xVal>
          <c:yVal>
            <c:numRef>
              <c:f>Templates!$I$424:$I$437</c:f>
              <c:numCache>
                <c:formatCode>General</c:formatCode>
                <c:ptCount val="14"/>
                <c:pt idx="0">
                  <c:v>8</c:v>
                </c:pt>
                <c:pt idx="1">
                  <c:v>8</c:v>
                </c:pt>
                <c:pt idx="2">
                  <c:v>7</c:v>
                </c:pt>
                <c:pt idx="3">
                  <c:v>7</c:v>
                </c:pt>
                <c:pt idx="4">
                  <c:v>6</c:v>
                </c:pt>
                <c:pt idx="5">
                  <c:v>6</c:v>
                </c:pt>
                <c:pt idx="6">
                  <c:v>5</c:v>
                </c:pt>
                <c:pt idx="7">
                  <c:v>5</c:v>
                </c:pt>
                <c:pt idx="8">
                  <c:v>4</c:v>
                </c:pt>
                <c:pt idx="9">
                  <c:v>4</c:v>
                </c:pt>
                <c:pt idx="10">
                  <c:v>3</c:v>
                </c:pt>
                <c:pt idx="11">
                  <c:v>3</c:v>
                </c:pt>
                <c:pt idx="12">
                  <c:v>2</c:v>
                </c:pt>
                <c:pt idx="13">
                  <c:v>2</c:v>
                </c:pt>
              </c:numCache>
            </c:numRef>
          </c:yVal>
          <c:smooth val="0"/>
          <c:extLst>
            <c:ext xmlns:c16="http://schemas.microsoft.com/office/drawing/2014/chart" uri="{C3380CC4-5D6E-409C-BE32-E72D297353CC}">
              <c16:uniqueId val="{0000001C-584D-AD48-91E2-F38CFE7C71F9}"/>
            </c:ext>
          </c:extLst>
        </c:ser>
        <c:dLbls>
          <c:showLegendKey val="0"/>
          <c:showVal val="0"/>
          <c:showCatName val="0"/>
          <c:showSerName val="0"/>
          <c:showPercent val="0"/>
          <c:showBubbleSize val="0"/>
        </c:dLbls>
        <c:axId val="621809872"/>
        <c:axId val="621806264"/>
      </c:scatterChart>
      <c:valAx>
        <c:axId val="621809872"/>
        <c:scaling>
          <c:orientation val="minMax"/>
          <c:max val="5"/>
          <c:min val="4"/>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405717384915321"/>
          <c:y val="4.8484750260444534E-2"/>
          <c:w val="0.70782154050482682"/>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chemeClr val="accent1"/>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19050" cap="rnd">
                <a:solidFill>
                  <a:schemeClr val="bg1"/>
                </a:solidFill>
                <a:round/>
              </a:ln>
              <a:effectLst/>
            </c:spPr>
            <c:extLst>
              <c:ext xmlns:c16="http://schemas.microsoft.com/office/drawing/2014/chart" uri="{C3380CC4-5D6E-409C-BE32-E72D297353CC}">
                <c16:uniqueId val="{00000001-04D7-FF4E-89CB-0274030E86C0}"/>
              </c:ext>
            </c:extLst>
          </c:dPt>
          <c:dPt>
            <c:idx val="1"/>
            <c:marker>
              <c:symbol val="circle"/>
              <c:size val="5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3-04D7-FF4E-89CB-0274030E86C0}"/>
              </c:ext>
            </c:extLst>
          </c:dPt>
          <c:dPt>
            <c:idx val="2"/>
            <c:marker>
              <c:symbol val="circle"/>
              <c:size val="30"/>
              <c:spPr>
                <a:solidFill>
                  <a:schemeClr val="accent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5-04D7-FF4E-89CB-0274030E86C0}"/>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7-04D7-FF4E-89CB-0274030E86C0}"/>
              </c:ext>
            </c:extLst>
          </c:dPt>
          <c:dPt>
            <c:idx val="5"/>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0-04D7-FF4E-89CB-0274030E86C0}"/>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04D7-FF4E-89CB-0274030E86C0}"/>
              </c:ext>
            </c:extLst>
          </c:dPt>
          <c:dPt>
            <c:idx val="7"/>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1-04D7-FF4E-89CB-0274030E86C0}"/>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B-04D7-FF4E-89CB-0274030E86C0}"/>
              </c:ext>
            </c:extLst>
          </c:dPt>
          <c:dPt>
            <c:idx val="9"/>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2-04D7-FF4E-89CB-0274030E86C0}"/>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04D7-FF4E-89CB-0274030E86C0}"/>
              </c:ext>
            </c:extLst>
          </c:dPt>
          <c:dPt>
            <c:idx val="11"/>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3-04D7-FF4E-89CB-0274030E86C0}"/>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F-04D7-FF4E-89CB-0274030E86C0}"/>
              </c:ext>
            </c:extLst>
          </c:dPt>
          <c:dPt>
            <c:idx val="13"/>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4-04D7-FF4E-89CB-0274030E86C0}"/>
              </c:ext>
            </c:extLst>
          </c:dPt>
          <c:dLbls>
            <c:dLbl>
              <c:idx val="0"/>
              <c:delete val="1"/>
              <c:extLst>
                <c:ext xmlns:c15="http://schemas.microsoft.com/office/drawing/2012/chart" uri="{CE6537A1-D6FC-4f65-9D91-7224C49458BB}"/>
                <c:ext xmlns:c16="http://schemas.microsoft.com/office/drawing/2014/chart" uri="{C3380CC4-5D6E-409C-BE32-E72D297353CC}">
                  <c16:uniqueId val="{00000001-04D7-FF4E-89CB-0274030E86C0}"/>
                </c:ext>
              </c:extLst>
            </c:dLbl>
            <c:dLbl>
              <c:idx val="1"/>
              <c:delete val="1"/>
              <c:extLst>
                <c:ext xmlns:c15="http://schemas.microsoft.com/office/drawing/2012/chart" uri="{CE6537A1-D6FC-4f65-9D91-7224C49458BB}"/>
                <c:ext xmlns:c16="http://schemas.microsoft.com/office/drawing/2014/chart" uri="{C3380CC4-5D6E-409C-BE32-E72D297353CC}">
                  <c16:uniqueId val="{00000003-04D7-FF4E-89CB-0274030E86C0}"/>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D7-FF4E-89CB-0274030E86C0}"/>
                </c:ext>
              </c:extLst>
            </c:dLbl>
            <c:dLbl>
              <c:idx val="5"/>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4D7-FF4E-89CB-0274030E86C0}"/>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4D7-FF4E-89CB-0274030E86C0}"/>
                </c:ext>
              </c:extLst>
            </c:dLbl>
            <c:dLbl>
              <c:idx val="7"/>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4D7-FF4E-89CB-0274030E86C0}"/>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4D7-FF4E-89CB-0274030E86C0}"/>
                </c:ext>
              </c:extLst>
            </c:dLbl>
            <c:dLbl>
              <c:idx val="9"/>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4D7-FF4E-89CB-0274030E86C0}"/>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4D7-FF4E-89CB-0274030E86C0}"/>
                </c:ext>
              </c:extLst>
            </c:dLbl>
            <c:dLbl>
              <c:idx val="11"/>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4D7-FF4E-89CB-0274030E86C0}"/>
                </c:ext>
              </c:extLst>
            </c:dLbl>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4D7-FF4E-89CB-0274030E86C0}"/>
                </c:ext>
              </c:extLst>
            </c:dLbl>
            <c:dLbl>
              <c:idx val="13"/>
              <c:layout>
                <c:manualLayout>
                  <c:x val="-6.7709426831828762E-2"/>
                  <c:y val="-3.6690515501742798E-3"/>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en-US"/>
                </a:p>
              </c:txPr>
              <c:dLblPos val="r"/>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4D7-FF4E-89CB-0274030E86C0}"/>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'Figue 8'!$B$9:$B$22</c:f>
              <c:numCache>
                <c:formatCode>General</c:formatCode>
                <c:ptCount val="14"/>
                <c:pt idx="0">
                  <c:v>3.7</c:v>
                </c:pt>
                <c:pt idx="1">
                  <c:v>4.3</c:v>
                </c:pt>
                <c:pt idx="2">
                  <c:v>0</c:v>
                </c:pt>
                <c:pt idx="3">
                  <c:v>1</c:v>
                </c:pt>
                <c:pt idx="4">
                  <c:v>4.3600000000000003</c:v>
                </c:pt>
                <c:pt idx="5">
                  <c:v>3.17</c:v>
                </c:pt>
                <c:pt idx="6">
                  <c:v>4.29</c:v>
                </c:pt>
                <c:pt idx="7">
                  <c:v>3.49</c:v>
                </c:pt>
                <c:pt idx="8">
                  <c:v>4.32</c:v>
                </c:pt>
                <c:pt idx="9">
                  <c:v>3.69</c:v>
                </c:pt>
                <c:pt idx="10">
                  <c:v>4.09</c:v>
                </c:pt>
                <c:pt idx="11">
                  <c:v>3.64</c:v>
                </c:pt>
                <c:pt idx="12">
                  <c:v>3.68</c:v>
                </c:pt>
                <c:pt idx="13">
                  <c:v>3.29</c:v>
                </c:pt>
              </c:numCache>
            </c:numRef>
          </c:xVal>
          <c:yVal>
            <c:numRef>
              <c:f>'Figue 8'!$C$9:$C$22</c:f>
              <c:numCache>
                <c:formatCode>General</c:formatCode>
                <c:ptCount val="14"/>
                <c:pt idx="0">
                  <c:v>8</c:v>
                </c:pt>
                <c:pt idx="1">
                  <c:v>8</c:v>
                </c:pt>
                <c:pt idx="2">
                  <c:v>7</c:v>
                </c:pt>
                <c:pt idx="3">
                  <c:v>7</c:v>
                </c:pt>
                <c:pt idx="4">
                  <c:v>6</c:v>
                </c:pt>
                <c:pt idx="5">
                  <c:v>6</c:v>
                </c:pt>
                <c:pt idx="6">
                  <c:v>5</c:v>
                </c:pt>
                <c:pt idx="7">
                  <c:v>5</c:v>
                </c:pt>
                <c:pt idx="8">
                  <c:v>4</c:v>
                </c:pt>
                <c:pt idx="9">
                  <c:v>4</c:v>
                </c:pt>
                <c:pt idx="10">
                  <c:v>3</c:v>
                </c:pt>
                <c:pt idx="11">
                  <c:v>3</c:v>
                </c:pt>
                <c:pt idx="12">
                  <c:v>2</c:v>
                </c:pt>
                <c:pt idx="13">
                  <c:v>2</c:v>
                </c:pt>
              </c:numCache>
            </c:numRef>
          </c:yVal>
          <c:smooth val="0"/>
          <c:extLst>
            <c:ext xmlns:c16="http://schemas.microsoft.com/office/drawing/2014/chart" uri="{C3380CC4-5D6E-409C-BE32-E72D297353CC}">
              <c16:uniqueId val="{00000015-04D7-FF4E-89CB-0274030E86C0}"/>
            </c:ext>
          </c:extLst>
        </c:ser>
        <c:dLbls>
          <c:showLegendKey val="0"/>
          <c:showVal val="0"/>
          <c:showCatName val="0"/>
          <c:showSerName val="0"/>
          <c:showPercent val="0"/>
          <c:showBubbleSize val="0"/>
        </c:dLbls>
        <c:axId val="621809872"/>
        <c:axId val="621806264"/>
      </c:scatterChart>
      <c:valAx>
        <c:axId val="621809872"/>
        <c:scaling>
          <c:orientation val="minMax"/>
          <c:max val="5"/>
          <c:min val="3"/>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89884918231372"/>
          <c:y val="4.8484840071175886E-2"/>
          <c:w val="0.6700563631469143"/>
          <c:h val="0.83246283899041862"/>
        </c:manualLayout>
      </c:layout>
      <c:scatterChart>
        <c:scatterStyle val="lineMarker"/>
        <c:varyColors val="0"/>
        <c:ser>
          <c:idx val="0"/>
          <c:order val="0"/>
          <c:spPr>
            <a:ln w="25400" cap="rnd">
              <a:noFill/>
              <a:round/>
            </a:ln>
            <a:effectLst/>
          </c:spPr>
          <c:marker>
            <c:symbol val="circle"/>
            <c:size val="2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9'!$B$14:$B$26</c:f>
              <c:numCache>
                <c:formatCode>General</c:formatCode>
                <c:ptCount val="13"/>
                <c:pt idx="0">
                  <c:v>4.7699999999999996</c:v>
                </c:pt>
                <c:pt idx="1">
                  <c:v>4.75</c:v>
                </c:pt>
                <c:pt idx="2">
                  <c:v>0</c:v>
                </c:pt>
                <c:pt idx="3">
                  <c:v>0</c:v>
                </c:pt>
                <c:pt idx="4">
                  <c:v>4.7300000000000004</c:v>
                </c:pt>
                <c:pt idx="5">
                  <c:v>0</c:v>
                </c:pt>
                <c:pt idx="6">
                  <c:v>0</c:v>
                </c:pt>
                <c:pt idx="7">
                  <c:v>0</c:v>
                </c:pt>
                <c:pt idx="8">
                  <c:v>3.83</c:v>
                </c:pt>
                <c:pt idx="9">
                  <c:v>0</c:v>
                </c:pt>
                <c:pt idx="10">
                  <c:v>3.57</c:v>
                </c:pt>
                <c:pt idx="11">
                  <c:v>0</c:v>
                </c:pt>
                <c:pt idx="12">
                  <c:v>3.54</c:v>
                </c:pt>
              </c:numCache>
            </c:numRef>
          </c:xVal>
          <c:yVal>
            <c:numRef>
              <c:f>'Figure 9'!$C$14:$C$26</c:f>
              <c:numCache>
                <c:formatCode>General</c:formatCode>
                <c:ptCount val="13"/>
                <c:pt idx="0">
                  <c:v>7</c:v>
                </c:pt>
                <c:pt idx="1">
                  <c:v>6</c:v>
                </c:pt>
                <c:pt idx="2">
                  <c:v>6</c:v>
                </c:pt>
                <c:pt idx="3">
                  <c:v>5</c:v>
                </c:pt>
                <c:pt idx="4">
                  <c:v>5</c:v>
                </c:pt>
                <c:pt idx="5">
                  <c:v>4</c:v>
                </c:pt>
                <c:pt idx="6">
                  <c:v>4</c:v>
                </c:pt>
                <c:pt idx="7">
                  <c:v>3</c:v>
                </c:pt>
                <c:pt idx="8">
                  <c:v>3</c:v>
                </c:pt>
                <c:pt idx="9">
                  <c:v>2</c:v>
                </c:pt>
                <c:pt idx="10">
                  <c:v>2</c:v>
                </c:pt>
                <c:pt idx="11">
                  <c:v>1</c:v>
                </c:pt>
                <c:pt idx="12">
                  <c:v>1</c:v>
                </c:pt>
              </c:numCache>
            </c:numRef>
          </c:yVal>
          <c:smooth val="0"/>
          <c:extLst>
            <c:ext xmlns:c16="http://schemas.microsoft.com/office/drawing/2014/chart" uri="{C3380CC4-5D6E-409C-BE32-E72D297353CC}">
              <c16:uniqueId val="{00000000-135B-BB45-9892-FF8FEE8A9D78}"/>
            </c:ext>
          </c:extLst>
        </c:ser>
        <c:dLbls>
          <c:showLegendKey val="0"/>
          <c:showVal val="0"/>
          <c:showCatName val="0"/>
          <c:showSerName val="0"/>
          <c:showPercent val="0"/>
          <c:showBubbleSize val="0"/>
        </c:dLbls>
        <c:axId val="621809872"/>
        <c:axId val="621806264"/>
      </c:scatterChart>
      <c:valAx>
        <c:axId val="621809872"/>
        <c:scaling>
          <c:orientation val="minMax"/>
          <c:max val="5"/>
          <c:min val="1"/>
        </c:scaling>
        <c:delete val="0"/>
        <c:axPos val="b"/>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21806264"/>
        <c:crosses val="autoZero"/>
        <c:crossBetween val="midCat"/>
        <c:majorUnit val="1"/>
      </c:valAx>
      <c:valAx>
        <c:axId val="621806264"/>
        <c:scaling>
          <c:orientation val="minMax"/>
        </c:scaling>
        <c:delete val="1"/>
        <c:axPos val="l"/>
        <c:majorGridlines>
          <c:spPr>
            <a:ln w="9525" cap="flat" cmpd="sng" algn="ctr">
              <a:solidFill>
                <a:schemeClr val="bg2">
                  <a:lumMod val="90000"/>
                </a:schemeClr>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405717384915321"/>
          <c:y val="4.8484750260444534E-2"/>
          <c:w val="0.70782154050482682"/>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rgbClr val="3F7AD8"/>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extLst>
              <c:ext xmlns:c16="http://schemas.microsoft.com/office/drawing/2014/chart" uri="{C3380CC4-5D6E-409C-BE32-E72D297353CC}">
                <c16:uniqueId val="{00000000-E77D-EE4B-BB60-ED09A85F62BB}"/>
              </c:ext>
            </c:extLst>
          </c:dPt>
          <c:dPt>
            <c:idx val="1"/>
            <c:marker>
              <c:symbol val="circle"/>
              <c:size val="50"/>
              <c:spPr>
                <a:solidFill>
                  <a:srgbClr val="4472C4"/>
                </a:solidFill>
                <a:ln w="9525">
                  <a:solidFill>
                    <a:schemeClr val="accent1"/>
                  </a:solidFill>
                </a:ln>
                <a:effectLst/>
              </c:spPr>
            </c:marker>
            <c:bubble3D val="0"/>
            <c:extLst>
              <c:ext xmlns:c16="http://schemas.microsoft.com/office/drawing/2014/chart" uri="{C3380CC4-5D6E-409C-BE32-E72D297353CC}">
                <c16:uniqueId val="{00000001-E77D-EE4B-BB60-ED09A85F62BB}"/>
              </c:ext>
            </c:extLst>
          </c:dPt>
          <c:dPt>
            <c:idx val="2"/>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3-E77D-EE4B-BB60-ED09A85F62BB}"/>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5-E77D-EE4B-BB60-ED09A85F62BB}"/>
              </c:ext>
            </c:extLst>
          </c:dPt>
          <c:dPt>
            <c:idx val="5"/>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1-E77D-EE4B-BB60-ED09A85F62BB}"/>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7-E77D-EE4B-BB60-ED09A85F62BB}"/>
              </c:ext>
            </c:extLst>
          </c:dPt>
          <c:dPt>
            <c:idx val="7"/>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2-E77D-EE4B-BB60-ED09A85F62BB}"/>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E77D-EE4B-BB60-ED09A85F62BB}"/>
              </c:ext>
            </c:extLst>
          </c:dPt>
          <c:dPt>
            <c:idx val="9"/>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3-E77D-EE4B-BB60-ED09A85F62BB}"/>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B-E77D-EE4B-BB60-ED09A85F62BB}"/>
              </c:ext>
            </c:extLst>
          </c:dPt>
          <c:dPt>
            <c:idx val="11"/>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4-E77D-EE4B-BB60-ED09A85F62BB}"/>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E77D-EE4B-BB60-ED09A85F62BB}"/>
              </c:ext>
            </c:extLst>
          </c:dPt>
          <c:dPt>
            <c:idx val="13"/>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5-E77D-EE4B-BB60-ED09A85F62BB}"/>
              </c:ext>
            </c:extLst>
          </c:dPt>
          <c:dPt>
            <c:idx val="14"/>
            <c:marker>
              <c:symbol val="circle"/>
              <c:size val="30"/>
              <c:spPr>
                <a:solidFill>
                  <a:srgbClr val="3F7AD8"/>
                </a:solidFill>
                <a:ln w="9525">
                  <a:solidFill>
                    <a:schemeClr val="accent1"/>
                  </a:solidFill>
                </a:ln>
                <a:effectLst/>
              </c:spPr>
            </c:marker>
            <c:bubble3D val="0"/>
            <c:spPr>
              <a:ln w="19050" cap="rnd">
                <a:solidFill>
                  <a:schemeClr val="bg1"/>
                </a:solidFill>
                <a:round/>
              </a:ln>
              <a:effectLst/>
            </c:spPr>
            <c:extLst>
              <c:ext xmlns:c16="http://schemas.microsoft.com/office/drawing/2014/chart" uri="{C3380CC4-5D6E-409C-BE32-E72D297353CC}">
                <c16:uniqueId val="{0000000F-E77D-EE4B-BB60-ED09A85F62BB}"/>
              </c:ext>
            </c:extLst>
          </c:dPt>
          <c:dLbls>
            <c:dLbl>
              <c:idx val="0"/>
              <c:delete val="1"/>
              <c:extLst>
                <c:ext xmlns:c15="http://schemas.microsoft.com/office/drawing/2012/chart" uri="{CE6537A1-D6FC-4f65-9D91-7224C49458BB}"/>
                <c:ext xmlns:c16="http://schemas.microsoft.com/office/drawing/2014/chart" uri="{C3380CC4-5D6E-409C-BE32-E72D297353CC}">
                  <c16:uniqueId val="{00000000-E77D-EE4B-BB60-ED09A85F62BB}"/>
                </c:ext>
              </c:extLst>
            </c:dLbl>
            <c:dLbl>
              <c:idx val="1"/>
              <c:delete val="1"/>
              <c:extLst>
                <c:ext xmlns:c15="http://schemas.microsoft.com/office/drawing/2012/chart" uri="{CE6537A1-D6FC-4f65-9D91-7224C49458BB}"/>
                <c:ext xmlns:c16="http://schemas.microsoft.com/office/drawing/2014/chart" uri="{C3380CC4-5D6E-409C-BE32-E72D297353CC}">
                  <c16:uniqueId val="{00000001-E77D-EE4B-BB60-ED09A85F62BB}"/>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5-E77D-EE4B-BB60-ED09A85F62BB}"/>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7-E77D-EE4B-BB60-ED09A85F62BB}"/>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E77D-EE4B-BB60-ED09A85F62BB}"/>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B-E77D-EE4B-BB60-ED09A85F62BB}"/>
                </c:ext>
              </c:extLst>
            </c:dLbl>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D-E77D-EE4B-BB60-ED09A85F62BB}"/>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10'!$A$13:$A$27</c:f>
              <c:numCache>
                <c:formatCode>General</c:formatCode>
                <c:ptCount val="15"/>
                <c:pt idx="0">
                  <c:v>4.3</c:v>
                </c:pt>
                <c:pt idx="1">
                  <c:v>4.7</c:v>
                </c:pt>
                <c:pt idx="2">
                  <c:v>0</c:v>
                </c:pt>
                <c:pt idx="3">
                  <c:v>1</c:v>
                </c:pt>
                <c:pt idx="4">
                  <c:v>4.7</c:v>
                </c:pt>
                <c:pt idx="5">
                  <c:v>4.13</c:v>
                </c:pt>
                <c:pt idx="6">
                  <c:v>4.93</c:v>
                </c:pt>
                <c:pt idx="7">
                  <c:v>4.75</c:v>
                </c:pt>
                <c:pt idx="8">
                  <c:v>4.91</c:v>
                </c:pt>
                <c:pt idx="9">
                  <c:v>4.75</c:v>
                </c:pt>
                <c:pt idx="10">
                  <c:v>4.8600000000000003</c:v>
                </c:pt>
                <c:pt idx="11">
                  <c:v>4.74</c:v>
                </c:pt>
                <c:pt idx="12">
                  <c:v>4.8499999999999996</c:v>
                </c:pt>
                <c:pt idx="13">
                  <c:v>4.7300000000000004</c:v>
                </c:pt>
                <c:pt idx="14">
                  <c:v>2</c:v>
                </c:pt>
              </c:numCache>
            </c:numRef>
          </c:xVal>
          <c:yVal>
            <c:numRef>
              <c:f>'Figure 10'!$B$13:$B$27</c:f>
              <c:numCache>
                <c:formatCode>General</c:formatCode>
                <c:ptCount val="15"/>
                <c:pt idx="0">
                  <c:v>8</c:v>
                </c:pt>
                <c:pt idx="1">
                  <c:v>8</c:v>
                </c:pt>
                <c:pt idx="2">
                  <c:v>7</c:v>
                </c:pt>
                <c:pt idx="3">
                  <c:v>7</c:v>
                </c:pt>
                <c:pt idx="4">
                  <c:v>6</c:v>
                </c:pt>
                <c:pt idx="5">
                  <c:v>6</c:v>
                </c:pt>
                <c:pt idx="6">
                  <c:v>5</c:v>
                </c:pt>
                <c:pt idx="7">
                  <c:v>5</c:v>
                </c:pt>
                <c:pt idx="8">
                  <c:v>4</c:v>
                </c:pt>
                <c:pt idx="9">
                  <c:v>4</c:v>
                </c:pt>
                <c:pt idx="10">
                  <c:v>3</c:v>
                </c:pt>
                <c:pt idx="11">
                  <c:v>3</c:v>
                </c:pt>
                <c:pt idx="12">
                  <c:v>2</c:v>
                </c:pt>
                <c:pt idx="13">
                  <c:v>2</c:v>
                </c:pt>
                <c:pt idx="14">
                  <c:v>1</c:v>
                </c:pt>
              </c:numCache>
            </c:numRef>
          </c:yVal>
          <c:smooth val="0"/>
          <c:extLst>
            <c:ext xmlns:c16="http://schemas.microsoft.com/office/drawing/2014/chart" uri="{C3380CC4-5D6E-409C-BE32-E72D297353CC}">
              <c16:uniqueId val="{00000010-E77D-EE4B-BB60-ED09A85F62BB}"/>
            </c:ext>
          </c:extLst>
        </c:ser>
        <c:dLbls>
          <c:showLegendKey val="0"/>
          <c:showVal val="0"/>
          <c:showCatName val="0"/>
          <c:showSerName val="0"/>
          <c:showPercent val="0"/>
          <c:showBubbleSize val="0"/>
        </c:dLbls>
        <c:axId val="621809872"/>
        <c:axId val="621806264"/>
      </c:scatterChart>
      <c:valAx>
        <c:axId val="621809872"/>
        <c:scaling>
          <c:orientation val="minMax"/>
          <c:max val="5"/>
          <c:min val="4"/>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188606231913319"/>
          <c:y val="4.8484646916495518E-2"/>
          <c:w val="0.72999257617062796"/>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rgbClr val="3F7AD8"/>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1-3899-9048-9D57-A01B9EEA5DB5}"/>
              </c:ext>
            </c:extLst>
          </c:dPt>
          <c:dPt>
            <c:idx val="1"/>
            <c:marker>
              <c:symbol val="circle"/>
              <c:size val="5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3-3899-9048-9D57-A01B9EEA5DB5}"/>
              </c:ext>
            </c:extLst>
          </c:dPt>
          <c:dPt>
            <c:idx val="2"/>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5-3899-9048-9D57-A01B9EEA5DB5}"/>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7-3899-9048-9D57-A01B9EEA5DB5}"/>
              </c:ext>
            </c:extLst>
          </c:dPt>
          <c:dPt>
            <c:idx val="5"/>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4-3899-9048-9D57-A01B9EEA5DB5}"/>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3899-9048-9D57-A01B9EEA5DB5}"/>
              </c:ext>
            </c:extLst>
          </c:dPt>
          <c:dPt>
            <c:idx val="7"/>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0A-3899-9048-9D57-A01B9EEA5DB5}"/>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C-3899-9048-9D57-A01B9EEA5DB5}"/>
              </c:ext>
            </c:extLst>
          </c:dPt>
          <c:dPt>
            <c:idx val="9"/>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7-3899-9048-9D57-A01B9EEA5DB5}"/>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E-3899-9048-9D57-A01B9EEA5DB5}"/>
              </c:ext>
            </c:extLst>
          </c:dPt>
          <c:dPt>
            <c:idx val="11"/>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5-3899-9048-9D57-A01B9EEA5DB5}"/>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0-3899-9048-9D57-A01B9EEA5DB5}"/>
              </c:ext>
            </c:extLst>
          </c:dPt>
          <c:dPt>
            <c:idx val="13"/>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6-3899-9048-9D57-A01B9EEA5DB5}"/>
              </c:ext>
            </c:extLst>
          </c:dPt>
          <c:dPt>
            <c:idx val="1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2-3899-9048-9D57-A01B9EEA5DB5}"/>
              </c:ext>
            </c:extLst>
          </c:dPt>
          <c:dLbls>
            <c:dLbl>
              <c:idx val="0"/>
              <c:delete val="1"/>
              <c:extLst>
                <c:ext xmlns:c15="http://schemas.microsoft.com/office/drawing/2012/chart" uri="{CE6537A1-D6FC-4f65-9D91-7224C49458BB}"/>
                <c:ext xmlns:c16="http://schemas.microsoft.com/office/drawing/2014/chart" uri="{C3380CC4-5D6E-409C-BE32-E72D297353CC}">
                  <c16:uniqueId val="{00000001-3899-9048-9D57-A01B9EEA5DB5}"/>
                </c:ext>
              </c:extLst>
            </c:dLbl>
            <c:dLbl>
              <c:idx val="1"/>
              <c:delete val="1"/>
              <c:extLst>
                <c:ext xmlns:c15="http://schemas.microsoft.com/office/drawing/2012/chart" uri="{CE6537A1-D6FC-4f65-9D91-7224C49458BB}"/>
                <c:ext xmlns:c16="http://schemas.microsoft.com/office/drawing/2014/chart" uri="{C3380CC4-5D6E-409C-BE32-E72D297353CC}">
                  <c16:uniqueId val="{00000003-3899-9048-9D57-A01B9EEA5DB5}"/>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7-3899-9048-9D57-A01B9EEA5DB5}"/>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3899-9048-9D57-A01B9EEA5DB5}"/>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C-3899-9048-9D57-A01B9EEA5DB5}"/>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E-3899-9048-9D57-A01B9EEA5DB5}"/>
                </c:ext>
              </c:extLst>
            </c:dLbl>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0-3899-9048-9D57-A01B9EEA5DB5}"/>
                </c:ext>
              </c:extLst>
            </c:dLbl>
            <c:dLbl>
              <c:idx val="1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2-3899-9048-9D57-A01B9EEA5DB5}"/>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11'!$A$7:$A$21</c:f>
              <c:numCache>
                <c:formatCode>General</c:formatCode>
                <c:ptCount val="15"/>
                <c:pt idx="0">
                  <c:v>4.0999999999999996</c:v>
                </c:pt>
                <c:pt idx="1">
                  <c:v>4.5</c:v>
                </c:pt>
                <c:pt idx="2">
                  <c:v>0</c:v>
                </c:pt>
                <c:pt idx="3">
                  <c:v>1</c:v>
                </c:pt>
                <c:pt idx="4">
                  <c:v>4.95</c:v>
                </c:pt>
                <c:pt idx="5">
                  <c:v>4.26</c:v>
                </c:pt>
                <c:pt idx="6">
                  <c:v>4.82</c:v>
                </c:pt>
                <c:pt idx="7">
                  <c:v>4.1500000000000004</c:v>
                </c:pt>
                <c:pt idx="8">
                  <c:v>3.84</c:v>
                </c:pt>
                <c:pt idx="9">
                  <c:v>4.49</c:v>
                </c:pt>
                <c:pt idx="10">
                  <c:v>4.75</c:v>
                </c:pt>
                <c:pt idx="11">
                  <c:v>4.17</c:v>
                </c:pt>
                <c:pt idx="12">
                  <c:v>4.8899999999999997</c:v>
                </c:pt>
                <c:pt idx="13">
                  <c:v>4.3600000000000003</c:v>
                </c:pt>
                <c:pt idx="14">
                  <c:v>2</c:v>
                </c:pt>
              </c:numCache>
            </c:numRef>
          </c:xVal>
          <c:yVal>
            <c:numRef>
              <c:f>'Figure 11'!$B$7:$B$21</c:f>
              <c:numCache>
                <c:formatCode>General</c:formatCode>
                <c:ptCount val="15"/>
                <c:pt idx="0">
                  <c:v>8</c:v>
                </c:pt>
                <c:pt idx="1">
                  <c:v>8</c:v>
                </c:pt>
                <c:pt idx="2">
                  <c:v>7</c:v>
                </c:pt>
                <c:pt idx="3">
                  <c:v>7</c:v>
                </c:pt>
                <c:pt idx="4">
                  <c:v>6</c:v>
                </c:pt>
                <c:pt idx="5">
                  <c:v>6</c:v>
                </c:pt>
                <c:pt idx="6">
                  <c:v>5</c:v>
                </c:pt>
                <c:pt idx="7">
                  <c:v>5</c:v>
                </c:pt>
                <c:pt idx="8">
                  <c:v>4</c:v>
                </c:pt>
                <c:pt idx="9">
                  <c:v>4</c:v>
                </c:pt>
                <c:pt idx="10">
                  <c:v>3</c:v>
                </c:pt>
                <c:pt idx="11">
                  <c:v>3</c:v>
                </c:pt>
                <c:pt idx="12">
                  <c:v>2</c:v>
                </c:pt>
                <c:pt idx="13">
                  <c:v>2</c:v>
                </c:pt>
                <c:pt idx="14">
                  <c:v>1</c:v>
                </c:pt>
              </c:numCache>
            </c:numRef>
          </c:yVal>
          <c:smooth val="0"/>
          <c:extLst>
            <c:ext xmlns:c16="http://schemas.microsoft.com/office/drawing/2014/chart" uri="{C3380CC4-5D6E-409C-BE32-E72D297353CC}">
              <c16:uniqueId val="{00000013-3899-9048-9D57-A01B9EEA5DB5}"/>
            </c:ext>
          </c:extLst>
        </c:ser>
        <c:dLbls>
          <c:showLegendKey val="0"/>
          <c:showVal val="0"/>
          <c:showCatName val="0"/>
          <c:showSerName val="0"/>
          <c:showPercent val="0"/>
          <c:showBubbleSize val="0"/>
        </c:dLbls>
        <c:axId val="621809872"/>
        <c:axId val="621806264"/>
      </c:scatterChart>
      <c:valAx>
        <c:axId val="621809872"/>
        <c:scaling>
          <c:orientation val="minMax"/>
          <c:max val="5"/>
          <c:min val="3.5"/>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188608328043929"/>
          <c:y val="4.8484750260444534E-2"/>
          <c:w val="0.72999257617062796"/>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rgbClr val="3F7AD8"/>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1-F83B-B147-89E5-A92799C8DC00}"/>
              </c:ext>
            </c:extLst>
          </c:dPt>
          <c:dPt>
            <c:idx val="1"/>
            <c:marker>
              <c:symbol val="circle"/>
              <c:size val="50"/>
              <c:spPr>
                <a:solidFill>
                  <a:srgbClr val="4472C4"/>
                </a:solidFill>
                <a:ln w="9525">
                  <a:solidFill>
                    <a:schemeClr val="accent1"/>
                  </a:solidFill>
                </a:ln>
                <a:effectLst/>
              </c:spPr>
            </c:marker>
            <c:bubble3D val="0"/>
            <c:extLst>
              <c:ext xmlns:c16="http://schemas.microsoft.com/office/drawing/2014/chart" uri="{C3380CC4-5D6E-409C-BE32-E72D297353CC}">
                <c16:uniqueId val="{00000002-F83B-B147-89E5-A92799C8DC00}"/>
              </c:ext>
            </c:extLst>
          </c:dPt>
          <c:dPt>
            <c:idx val="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4-F83B-B147-89E5-A92799C8DC00}"/>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6-F83B-B147-89E5-A92799C8DC00}"/>
              </c:ext>
            </c:extLst>
          </c:dPt>
          <c:dPt>
            <c:idx val="5"/>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07-F83B-B147-89E5-A92799C8DC00}"/>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F83B-B147-89E5-A92799C8DC00}"/>
              </c:ext>
            </c:extLst>
          </c:dPt>
          <c:dPt>
            <c:idx val="7"/>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6-F83B-B147-89E5-A92799C8DC00}"/>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B-F83B-B147-89E5-A92799C8DC00}"/>
              </c:ext>
            </c:extLst>
          </c:dPt>
          <c:dPt>
            <c:idx val="9"/>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5-F83B-B147-89E5-A92799C8DC00}"/>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F83B-B147-89E5-A92799C8DC00}"/>
              </c:ext>
            </c:extLst>
          </c:dPt>
          <c:dPt>
            <c:idx val="11"/>
            <c:marker>
              <c:symbol val="circle"/>
              <c:size val="30"/>
              <c:spPr>
                <a:solidFill>
                  <a:srgbClr val="4472C4"/>
                </a:solidFill>
                <a:ln w="9525">
                  <a:solidFill>
                    <a:schemeClr val="accent1"/>
                  </a:solidFill>
                </a:ln>
                <a:effectLst/>
              </c:spPr>
            </c:marker>
            <c:bubble3D val="0"/>
            <c:extLst>
              <c:ext xmlns:c16="http://schemas.microsoft.com/office/drawing/2014/chart" uri="{C3380CC4-5D6E-409C-BE32-E72D297353CC}">
                <c16:uniqueId val="{00000017-F83B-B147-89E5-A92799C8DC00}"/>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F-F83B-B147-89E5-A92799C8DC00}"/>
              </c:ext>
            </c:extLst>
          </c:dPt>
          <c:dPt>
            <c:idx val="13"/>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1-F83B-B147-89E5-A92799C8DC00}"/>
              </c:ext>
            </c:extLst>
          </c:dPt>
          <c:dPt>
            <c:idx val="14"/>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3-F83B-B147-89E5-A92799C8DC00}"/>
              </c:ext>
            </c:extLst>
          </c:dPt>
          <c:dLbls>
            <c:dLbl>
              <c:idx val="0"/>
              <c:delete val="1"/>
              <c:extLst>
                <c:ext xmlns:c15="http://schemas.microsoft.com/office/drawing/2012/chart" uri="{CE6537A1-D6FC-4f65-9D91-7224C49458BB}"/>
                <c:ext xmlns:c16="http://schemas.microsoft.com/office/drawing/2014/chart" uri="{C3380CC4-5D6E-409C-BE32-E72D297353CC}">
                  <c16:uniqueId val="{00000001-F83B-B147-89E5-A92799C8DC00}"/>
                </c:ext>
              </c:extLst>
            </c:dLbl>
            <c:dLbl>
              <c:idx val="1"/>
              <c:delete val="1"/>
              <c:extLst>
                <c:ext xmlns:c15="http://schemas.microsoft.com/office/drawing/2012/chart" uri="{CE6537A1-D6FC-4f65-9D91-7224C49458BB}"/>
                <c:ext xmlns:c16="http://schemas.microsoft.com/office/drawing/2014/chart" uri="{C3380CC4-5D6E-409C-BE32-E72D297353CC}">
                  <c16:uniqueId val="{00000002-F83B-B147-89E5-A92799C8DC00}"/>
                </c:ext>
              </c:extLst>
            </c:dLbl>
            <c:dLbl>
              <c:idx val="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4-F83B-B147-89E5-A92799C8DC00}"/>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6-F83B-B147-89E5-A92799C8DC00}"/>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F83B-B147-89E5-A92799C8DC00}"/>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B-F83B-B147-89E5-A92799C8DC00}"/>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D-F83B-B147-89E5-A92799C8DC00}"/>
                </c:ext>
              </c:extLst>
            </c:dLbl>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F-F83B-B147-89E5-A92799C8DC00}"/>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12'!$A$9:$A$23</c:f>
              <c:numCache>
                <c:formatCode>General</c:formatCode>
                <c:ptCount val="15"/>
                <c:pt idx="0">
                  <c:v>3.7</c:v>
                </c:pt>
                <c:pt idx="1">
                  <c:v>4.3</c:v>
                </c:pt>
                <c:pt idx="2">
                  <c:v>0</c:v>
                </c:pt>
                <c:pt idx="3">
                  <c:v>1</c:v>
                </c:pt>
                <c:pt idx="4">
                  <c:v>4.33</c:v>
                </c:pt>
                <c:pt idx="5">
                  <c:v>3.4</c:v>
                </c:pt>
                <c:pt idx="6">
                  <c:v>4.53</c:v>
                </c:pt>
                <c:pt idx="7">
                  <c:v>3.77</c:v>
                </c:pt>
                <c:pt idx="8">
                  <c:v>4.21</c:v>
                </c:pt>
                <c:pt idx="9">
                  <c:v>3.79</c:v>
                </c:pt>
                <c:pt idx="10">
                  <c:v>4.45</c:v>
                </c:pt>
                <c:pt idx="11">
                  <c:v>4.07</c:v>
                </c:pt>
                <c:pt idx="12">
                  <c:v>4.46</c:v>
                </c:pt>
                <c:pt idx="13">
                  <c:v>4.09</c:v>
                </c:pt>
                <c:pt idx="14">
                  <c:v>2</c:v>
                </c:pt>
              </c:numCache>
            </c:numRef>
          </c:xVal>
          <c:yVal>
            <c:numRef>
              <c:f>'Figure 12'!$B$9:$B$23</c:f>
              <c:numCache>
                <c:formatCode>General</c:formatCode>
                <c:ptCount val="15"/>
                <c:pt idx="0">
                  <c:v>8</c:v>
                </c:pt>
                <c:pt idx="1">
                  <c:v>8</c:v>
                </c:pt>
                <c:pt idx="2">
                  <c:v>7</c:v>
                </c:pt>
                <c:pt idx="3">
                  <c:v>7</c:v>
                </c:pt>
                <c:pt idx="4">
                  <c:v>6</c:v>
                </c:pt>
                <c:pt idx="5">
                  <c:v>6</c:v>
                </c:pt>
                <c:pt idx="6">
                  <c:v>5</c:v>
                </c:pt>
                <c:pt idx="7">
                  <c:v>5</c:v>
                </c:pt>
                <c:pt idx="8">
                  <c:v>4</c:v>
                </c:pt>
                <c:pt idx="9">
                  <c:v>4</c:v>
                </c:pt>
                <c:pt idx="10">
                  <c:v>3</c:v>
                </c:pt>
                <c:pt idx="11">
                  <c:v>3</c:v>
                </c:pt>
                <c:pt idx="12">
                  <c:v>2</c:v>
                </c:pt>
                <c:pt idx="13">
                  <c:v>2</c:v>
                </c:pt>
                <c:pt idx="14">
                  <c:v>1</c:v>
                </c:pt>
              </c:numCache>
            </c:numRef>
          </c:yVal>
          <c:smooth val="0"/>
          <c:extLst>
            <c:ext xmlns:c16="http://schemas.microsoft.com/office/drawing/2014/chart" uri="{C3380CC4-5D6E-409C-BE32-E72D297353CC}">
              <c16:uniqueId val="{00000014-F83B-B147-89E5-A92799C8DC00}"/>
            </c:ext>
          </c:extLst>
        </c:ser>
        <c:dLbls>
          <c:showLegendKey val="0"/>
          <c:showVal val="0"/>
          <c:showCatName val="0"/>
          <c:showSerName val="0"/>
          <c:showPercent val="0"/>
          <c:showBubbleSize val="0"/>
        </c:dLbls>
        <c:axId val="621809872"/>
        <c:axId val="621806264"/>
      </c:scatterChart>
      <c:valAx>
        <c:axId val="621809872"/>
        <c:scaling>
          <c:orientation val="minMax"/>
          <c:max val="5"/>
          <c:min val="3"/>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188608328043929"/>
          <c:y val="4.8484750260444534E-2"/>
          <c:w val="0.72999257617062796"/>
          <c:h val="0.86764921010489449"/>
        </c:manualLayout>
      </c:layout>
      <c:scatterChart>
        <c:scatterStyle val="lineMarker"/>
        <c:varyColors val="0"/>
        <c:ser>
          <c:idx val="0"/>
          <c:order val="0"/>
          <c:spPr>
            <a:ln w="19050" cap="rnd">
              <a:solidFill>
                <a:schemeClr val="accent1"/>
              </a:solidFill>
              <a:round/>
            </a:ln>
            <a:effectLst/>
          </c:spPr>
          <c:marker>
            <c:symbol val="circle"/>
            <c:size val="30"/>
            <c:spPr>
              <a:solidFill>
                <a:srgbClr val="3F7AD8"/>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1-55A6-C94A-B8DD-C1C0B61ED410}"/>
              </c:ext>
            </c:extLst>
          </c:dPt>
          <c:dPt>
            <c:idx val="1"/>
            <c:marker>
              <c:symbol val="circle"/>
              <c:size val="5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3-55A6-C94A-B8DD-C1C0B61ED410}"/>
              </c:ext>
            </c:extLst>
          </c:dPt>
          <c:dPt>
            <c:idx val="2"/>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5-55A6-C94A-B8DD-C1C0B61ED410}"/>
              </c:ext>
            </c:extLst>
          </c:dPt>
          <c:dPt>
            <c:idx val="3"/>
            <c:marker>
              <c:symbol val="circle"/>
              <c:size val="5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7-55A6-C94A-B8DD-C1C0B61ED410}"/>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55A6-C94A-B8DD-C1C0B61ED410}"/>
              </c:ext>
            </c:extLst>
          </c:dPt>
          <c:dPt>
            <c:idx val="5"/>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B-55A6-C94A-B8DD-C1C0B61ED410}"/>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55A6-C94A-B8DD-C1C0B61ED410}"/>
              </c:ext>
            </c:extLst>
          </c:dPt>
          <c:dPt>
            <c:idx val="7"/>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F-55A6-C94A-B8DD-C1C0B61ED410}"/>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1-55A6-C94A-B8DD-C1C0B61ED410}"/>
              </c:ext>
            </c:extLst>
          </c:dPt>
          <c:dPt>
            <c:idx val="9"/>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3-55A6-C94A-B8DD-C1C0B61ED410}"/>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5-55A6-C94A-B8DD-C1C0B61ED410}"/>
              </c:ext>
            </c:extLst>
          </c:dPt>
          <c:dPt>
            <c:idx val="11"/>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7-55A6-C94A-B8DD-C1C0B61ED410}"/>
              </c:ext>
            </c:extLst>
          </c:dPt>
          <c:dPt>
            <c:idx val="12"/>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9-55A6-C94A-B8DD-C1C0B61ED410}"/>
              </c:ext>
            </c:extLst>
          </c:dPt>
          <c:dPt>
            <c:idx val="13"/>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B-55A6-C94A-B8DD-C1C0B61ED410}"/>
              </c:ext>
            </c:extLst>
          </c:dPt>
          <c:dPt>
            <c:idx val="14"/>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D-55A6-C94A-B8DD-C1C0B61ED410}"/>
              </c:ext>
            </c:extLst>
          </c:dPt>
          <c:dLbls>
            <c:dLbl>
              <c:idx val="0"/>
              <c:delete val="1"/>
              <c:extLst>
                <c:ext xmlns:c15="http://schemas.microsoft.com/office/drawing/2012/chart" uri="{CE6537A1-D6FC-4f65-9D91-7224C49458BB}"/>
                <c:ext xmlns:c16="http://schemas.microsoft.com/office/drawing/2014/chart" uri="{C3380CC4-5D6E-409C-BE32-E72D297353CC}">
                  <c16:uniqueId val="{00000001-55A6-C94A-B8DD-C1C0B61ED410}"/>
                </c:ext>
              </c:extLst>
            </c:dLbl>
            <c:dLbl>
              <c:idx val="1"/>
              <c:delete val="1"/>
              <c:extLst>
                <c:ext xmlns:c15="http://schemas.microsoft.com/office/drawing/2012/chart" uri="{CE6537A1-D6FC-4f65-9D91-7224C49458BB}"/>
                <c:ext xmlns:c16="http://schemas.microsoft.com/office/drawing/2014/chart" uri="{C3380CC4-5D6E-409C-BE32-E72D297353CC}">
                  <c16:uniqueId val="{00000003-55A6-C94A-B8DD-C1C0B61ED410}"/>
                </c:ext>
              </c:extLst>
            </c:dLbl>
            <c:dLbl>
              <c:idx val="3"/>
              <c:delete val="1"/>
              <c:extLst>
                <c:ext xmlns:c15="http://schemas.microsoft.com/office/drawing/2012/chart" uri="{CE6537A1-D6FC-4f65-9D91-7224C49458BB}"/>
                <c:ext xmlns:c16="http://schemas.microsoft.com/office/drawing/2014/chart" uri="{C3380CC4-5D6E-409C-BE32-E72D297353CC}">
                  <c16:uniqueId val="{00000007-55A6-C94A-B8DD-C1C0B61ED410}"/>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55A6-C94A-B8DD-C1C0B61ED410}"/>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D-55A6-C94A-B8DD-C1C0B61ED410}"/>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1-55A6-C94A-B8DD-C1C0B61ED410}"/>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5-55A6-C94A-B8DD-C1C0B61ED410}"/>
                </c:ext>
              </c:extLst>
            </c:dLbl>
            <c:dLbl>
              <c:idx val="12"/>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9-55A6-C94A-B8DD-C1C0B61ED410}"/>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13'!$A$6:$A$19</c:f>
              <c:numCache>
                <c:formatCode>General</c:formatCode>
                <c:ptCount val="14"/>
                <c:pt idx="0">
                  <c:v>4.3499999999999996</c:v>
                </c:pt>
                <c:pt idx="1">
                  <c:v>4.6500000000000004</c:v>
                </c:pt>
                <c:pt idx="2">
                  <c:v>0</c:v>
                </c:pt>
                <c:pt idx="3">
                  <c:v>1</c:v>
                </c:pt>
                <c:pt idx="4">
                  <c:v>4.8499999999999996</c:v>
                </c:pt>
                <c:pt idx="5">
                  <c:v>4.6500000000000004</c:v>
                </c:pt>
                <c:pt idx="6">
                  <c:v>4.96</c:v>
                </c:pt>
                <c:pt idx="7">
                  <c:v>4.82</c:v>
                </c:pt>
                <c:pt idx="8">
                  <c:v>4.87</c:v>
                </c:pt>
                <c:pt idx="9">
                  <c:v>4.76</c:v>
                </c:pt>
                <c:pt idx="10">
                  <c:v>4.6100000000000003</c:v>
                </c:pt>
                <c:pt idx="11">
                  <c:v>4.51</c:v>
                </c:pt>
                <c:pt idx="12">
                  <c:v>4.87</c:v>
                </c:pt>
                <c:pt idx="13">
                  <c:v>4.7699999999999996</c:v>
                </c:pt>
              </c:numCache>
            </c:numRef>
          </c:xVal>
          <c:yVal>
            <c:numRef>
              <c:f>'Figure 13'!$B$6:$B$20</c:f>
              <c:numCache>
                <c:formatCode>General</c:formatCode>
                <c:ptCount val="15"/>
                <c:pt idx="0">
                  <c:v>8</c:v>
                </c:pt>
                <c:pt idx="1">
                  <c:v>8</c:v>
                </c:pt>
                <c:pt idx="2">
                  <c:v>7</c:v>
                </c:pt>
                <c:pt idx="3">
                  <c:v>7</c:v>
                </c:pt>
                <c:pt idx="4">
                  <c:v>6</c:v>
                </c:pt>
                <c:pt idx="5">
                  <c:v>6</c:v>
                </c:pt>
                <c:pt idx="6">
                  <c:v>5</c:v>
                </c:pt>
                <c:pt idx="7">
                  <c:v>5</c:v>
                </c:pt>
                <c:pt idx="8">
                  <c:v>4</c:v>
                </c:pt>
                <c:pt idx="9">
                  <c:v>4</c:v>
                </c:pt>
                <c:pt idx="10">
                  <c:v>3</c:v>
                </c:pt>
                <c:pt idx="11">
                  <c:v>3</c:v>
                </c:pt>
                <c:pt idx="12">
                  <c:v>2</c:v>
                </c:pt>
                <c:pt idx="13">
                  <c:v>2</c:v>
                </c:pt>
                <c:pt idx="14">
                  <c:v>1</c:v>
                </c:pt>
              </c:numCache>
            </c:numRef>
          </c:yVal>
          <c:smooth val="0"/>
          <c:extLst>
            <c:ext xmlns:c16="http://schemas.microsoft.com/office/drawing/2014/chart" uri="{C3380CC4-5D6E-409C-BE32-E72D297353CC}">
              <c16:uniqueId val="{0000001E-55A6-C94A-B8DD-C1C0B61ED410}"/>
            </c:ext>
          </c:extLst>
        </c:ser>
        <c:dLbls>
          <c:showLegendKey val="0"/>
          <c:showVal val="0"/>
          <c:showCatName val="0"/>
          <c:showSerName val="0"/>
          <c:showPercent val="0"/>
          <c:showBubbleSize val="0"/>
        </c:dLbls>
        <c:axId val="621809872"/>
        <c:axId val="621806264"/>
      </c:scatterChart>
      <c:valAx>
        <c:axId val="621809872"/>
        <c:scaling>
          <c:orientation val="minMax"/>
          <c:max val="5"/>
          <c:min val="4"/>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915539403728378"/>
          <c:y val="4.8484750260444534E-2"/>
          <c:w val="0.68272343360926047"/>
          <c:h val="0.83246283899041862"/>
        </c:manualLayout>
      </c:layout>
      <c:scatterChart>
        <c:scatterStyle val="lineMarker"/>
        <c:varyColors val="0"/>
        <c:ser>
          <c:idx val="0"/>
          <c:order val="0"/>
          <c:spPr>
            <a:ln w="19050" cap="rnd">
              <a:solidFill>
                <a:schemeClr val="accent1"/>
              </a:solidFill>
              <a:round/>
            </a:ln>
            <a:effectLst/>
          </c:spPr>
          <c:marker>
            <c:symbol val="circle"/>
            <c:size val="30"/>
            <c:spPr>
              <a:solidFill>
                <a:srgbClr val="3F7AD8"/>
              </a:solidFill>
              <a:ln w="9525">
                <a:solidFill>
                  <a:schemeClr val="accent1"/>
                </a:solidFill>
              </a:ln>
              <a:effectLst/>
            </c:spPr>
          </c:marker>
          <c:dPt>
            <c:idx val="0"/>
            <c:marker>
              <c:symbol val="circle"/>
              <c:size val="5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1-391E-314E-9E9B-6FA0201EE415}"/>
              </c:ext>
            </c:extLst>
          </c:dPt>
          <c:dPt>
            <c:idx val="1"/>
            <c:marker>
              <c:symbol val="circle"/>
              <c:size val="5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3-391E-314E-9E9B-6FA0201EE415}"/>
              </c:ext>
            </c:extLst>
          </c:dPt>
          <c:dPt>
            <c:idx val="2"/>
            <c:marker>
              <c:symbol val="circle"/>
              <c:size val="30"/>
              <c:spPr>
                <a:solidFill>
                  <a:srgbClr val="3F7AD8"/>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5-391E-314E-9E9B-6FA0201EE415}"/>
              </c:ext>
            </c:extLst>
          </c:dPt>
          <c:dPt>
            <c:idx val="3"/>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7-391E-314E-9E9B-6FA0201EE415}"/>
              </c:ext>
            </c:extLst>
          </c:dPt>
          <c:dPt>
            <c:idx val="4"/>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9-391E-314E-9E9B-6FA0201EE415}"/>
              </c:ext>
            </c:extLst>
          </c:dPt>
          <c:dPt>
            <c:idx val="5"/>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B-391E-314E-9E9B-6FA0201EE415}"/>
              </c:ext>
            </c:extLst>
          </c:dPt>
          <c:dPt>
            <c:idx val="6"/>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0D-391E-314E-9E9B-6FA0201EE415}"/>
              </c:ext>
            </c:extLst>
          </c:dPt>
          <c:dPt>
            <c:idx val="7"/>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F-391E-314E-9E9B-6FA0201EE415}"/>
              </c:ext>
            </c:extLst>
          </c:dPt>
          <c:dPt>
            <c:idx val="8"/>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1-391E-314E-9E9B-6FA0201EE415}"/>
              </c:ext>
            </c:extLst>
          </c:dPt>
          <c:dPt>
            <c:idx val="9"/>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3-391E-314E-9E9B-6FA0201EE415}"/>
              </c:ext>
            </c:extLst>
          </c:dPt>
          <c:dPt>
            <c:idx val="10"/>
            <c:marker>
              <c:symbol val="circle"/>
              <c:size val="30"/>
              <c:spPr>
                <a:solidFill>
                  <a:schemeClr val="bg1"/>
                </a:solidFill>
                <a:ln w="9525">
                  <a:solidFill>
                    <a:schemeClr val="accent1"/>
                  </a:solidFill>
                </a:ln>
                <a:effectLst/>
              </c:spPr>
            </c:marker>
            <c:bubble3D val="0"/>
            <c:spPr>
              <a:ln w="19050" cap="rnd">
                <a:noFill/>
                <a:round/>
              </a:ln>
              <a:effectLst/>
            </c:spPr>
            <c:extLst>
              <c:ext xmlns:c16="http://schemas.microsoft.com/office/drawing/2014/chart" uri="{C3380CC4-5D6E-409C-BE32-E72D297353CC}">
                <c16:uniqueId val="{00000015-391E-314E-9E9B-6FA0201EE415}"/>
              </c:ext>
            </c:extLst>
          </c:dPt>
          <c:dPt>
            <c:idx val="11"/>
            <c:marker>
              <c:symbol val="circle"/>
              <c:size val="30"/>
              <c:spPr>
                <a:solidFill>
                  <a:srgbClr val="4472C4"/>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17-391E-314E-9E9B-6FA0201EE415}"/>
              </c:ext>
            </c:extLst>
          </c:dPt>
          <c:dLbls>
            <c:dLbl>
              <c:idx val="0"/>
              <c:delete val="1"/>
              <c:extLst>
                <c:ext xmlns:c15="http://schemas.microsoft.com/office/drawing/2012/chart" uri="{CE6537A1-D6FC-4f65-9D91-7224C49458BB}"/>
                <c:ext xmlns:c16="http://schemas.microsoft.com/office/drawing/2014/chart" uri="{C3380CC4-5D6E-409C-BE32-E72D297353CC}">
                  <c16:uniqueId val="{00000001-391E-314E-9E9B-6FA0201EE415}"/>
                </c:ext>
              </c:extLst>
            </c:dLbl>
            <c:dLbl>
              <c:idx val="1"/>
              <c:delete val="1"/>
              <c:extLst>
                <c:ext xmlns:c15="http://schemas.microsoft.com/office/drawing/2012/chart" uri="{CE6537A1-D6FC-4f65-9D91-7224C49458BB}"/>
                <c:ext xmlns:c16="http://schemas.microsoft.com/office/drawing/2014/chart" uri="{C3380CC4-5D6E-409C-BE32-E72D297353CC}">
                  <c16:uniqueId val="{00000003-391E-314E-9E9B-6FA0201EE415}"/>
                </c:ext>
              </c:extLst>
            </c:dLbl>
            <c:dLbl>
              <c:idx val="3"/>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7-391E-314E-9E9B-6FA0201EE415}"/>
                </c:ext>
              </c:extLst>
            </c:dLbl>
            <c:dLbl>
              <c:idx val="4"/>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3F7AD8"/>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9-391E-314E-9E9B-6FA0201EE415}"/>
                </c:ext>
              </c:extLst>
            </c:dLbl>
            <c:dLbl>
              <c:idx val="6"/>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0D-391E-314E-9E9B-6FA0201EE415}"/>
                </c:ext>
              </c:extLst>
            </c:dLbl>
            <c:dLbl>
              <c:idx val="8"/>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1-391E-314E-9E9B-6FA0201EE415}"/>
                </c:ext>
              </c:extLst>
            </c:dLbl>
            <c:dLbl>
              <c:idx val="10"/>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extLst>
                <c:ext xmlns:c16="http://schemas.microsoft.com/office/drawing/2014/chart" uri="{C3380CC4-5D6E-409C-BE32-E72D297353CC}">
                  <c16:uniqueId val="{00000015-391E-314E-9E9B-6FA0201EE415}"/>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 14'!$A$9:$A$20</c:f>
              <c:numCache>
                <c:formatCode>General</c:formatCode>
                <c:ptCount val="12"/>
                <c:pt idx="0">
                  <c:v>4.2</c:v>
                </c:pt>
                <c:pt idx="1">
                  <c:v>4.5</c:v>
                </c:pt>
                <c:pt idx="2">
                  <c:v>0</c:v>
                </c:pt>
                <c:pt idx="3">
                  <c:v>1</c:v>
                </c:pt>
                <c:pt idx="4">
                  <c:v>4.4000000000000004</c:v>
                </c:pt>
                <c:pt idx="5">
                  <c:v>4.1900000000000004</c:v>
                </c:pt>
                <c:pt idx="6">
                  <c:v>4.12</c:v>
                </c:pt>
                <c:pt idx="7">
                  <c:v>3.92</c:v>
                </c:pt>
                <c:pt idx="8">
                  <c:v>4.75</c:v>
                </c:pt>
                <c:pt idx="9">
                  <c:v>4.5599999999999996</c:v>
                </c:pt>
                <c:pt idx="10">
                  <c:v>3.93</c:v>
                </c:pt>
                <c:pt idx="11">
                  <c:v>3.77</c:v>
                </c:pt>
              </c:numCache>
            </c:numRef>
          </c:xVal>
          <c:yVal>
            <c:numRef>
              <c:f>'Figure 14'!$B$9:$B$20</c:f>
              <c:numCache>
                <c:formatCode>General</c:formatCode>
                <c:ptCount val="12"/>
                <c:pt idx="0">
                  <c:v>8</c:v>
                </c:pt>
                <c:pt idx="1">
                  <c:v>8</c:v>
                </c:pt>
                <c:pt idx="2">
                  <c:v>7</c:v>
                </c:pt>
                <c:pt idx="3">
                  <c:v>7</c:v>
                </c:pt>
                <c:pt idx="4">
                  <c:v>6</c:v>
                </c:pt>
                <c:pt idx="5">
                  <c:v>6</c:v>
                </c:pt>
                <c:pt idx="6">
                  <c:v>5</c:v>
                </c:pt>
                <c:pt idx="7">
                  <c:v>5</c:v>
                </c:pt>
                <c:pt idx="8">
                  <c:v>4</c:v>
                </c:pt>
                <c:pt idx="9">
                  <c:v>4</c:v>
                </c:pt>
                <c:pt idx="10">
                  <c:v>3</c:v>
                </c:pt>
                <c:pt idx="11">
                  <c:v>3</c:v>
                </c:pt>
              </c:numCache>
            </c:numRef>
          </c:yVal>
          <c:smooth val="0"/>
          <c:extLst>
            <c:ext xmlns:c16="http://schemas.microsoft.com/office/drawing/2014/chart" uri="{C3380CC4-5D6E-409C-BE32-E72D297353CC}">
              <c16:uniqueId val="{00000018-391E-314E-9E9B-6FA0201EE415}"/>
            </c:ext>
          </c:extLst>
        </c:ser>
        <c:dLbls>
          <c:showLegendKey val="0"/>
          <c:showVal val="0"/>
          <c:showCatName val="0"/>
          <c:showSerName val="0"/>
          <c:showPercent val="0"/>
          <c:showBubbleSize val="0"/>
        </c:dLbls>
        <c:axId val="621809872"/>
        <c:axId val="621806264"/>
      </c:scatterChart>
      <c:valAx>
        <c:axId val="621809872"/>
        <c:scaling>
          <c:orientation val="minMax"/>
          <c:max val="5"/>
          <c:min val="3.7"/>
        </c:scaling>
        <c:delete val="1"/>
        <c:axPos val="b"/>
        <c:numFmt formatCode="#,##0" sourceLinked="0"/>
        <c:majorTickMark val="out"/>
        <c:minorTickMark val="none"/>
        <c:tickLblPos val="nextTo"/>
        <c:crossAx val="621806264"/>
        <c:crosses val="autoZero"/>
        <c:crossBetween val="midCat"/>
        <c:majorUnit val="1"/>
      </c:valAx>
      <c:valAx>
        <c:axId val="621806264"/>
        <c:scaling>
          <c:orientation val="minMax"/>
        </c:scaling>
        <c:delete val="1"/>
        <c:axPos val="l"/>
        <c:majorGridlines>
          <c:spPr>
            <a:ln w="9525" cap="flat" cmpd="sng" algn="ctr">
              <a:solidFill>
                <a:schemeClr val="bg2"/>
              </a:solidFill>
              <a:round/>
            </a:ln>
            <a:effectLst/>
          </c:spPr>
        </c:majorGridlines>
        <c:numFmt formatCode="General" sourceLinked="1"/>
        <c:majorTickMark val="none"/>
        <c:minorTickMark val="none"/>
        <c:tickLblPos val="nextTo"/>
        <c:crossAx val="621809872"/>
        <c:crosses val="autoZero"/>
        <c:crossBetween val="midCat"/>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0.00803</cdr:x>
      <cdr:y>0.09684</cdr:y>
    </cdr:from>
    <cdr:to>
      <cdr:x>0.27291</cdr:x>
      <cdr:y>0.78992</cdr:y>
    </cdr:to>
    <cdr:sp macro="" textlink="">
      <cdr:nvSpPr>
        <cdr:cNvPr id="4" name="TextBox 1">
          <a:extLst xmlns:a="http://schemas.openxmlformats.org/drawingml/2006/main">
            <a:ext uri="{FF2B5EF4-FFF2-40B4-BE49-F238E27FC236}">
              <a16:creationId xmlns:a16="http://schemas.microsoft.com/office/drawing/2014/main" id="{CBF22299-4AB4-354E-93FA-3229D1A1A4F3}"/>
            </a:ext>
          </a:extLst>
        </cdr:cNvPr>
        <cdr:cNvSpPr txBox="1"/>
      </cdr:nvSpPr>
      <cdr:spPr>
        <a:xfrm xmlns:a="http://schemas.openxmlformats.org/drawingml/2006/main">
          <a:off x="47708" y="286448"/>
          <a:ext cx="1574358" cy="20500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1100">
              <a:latin typeface="Times New Roman" panose="02020603050405020304" pitchFamily="18" charset="0"/>
              <a:cs typeface="Times New Roman" panose="02020603050405020304" pitchFamily="18" charset="0"/>
            </a:rPr>
            <a:t>Avoiding Plagiarism</a:t>
          </a:r>
        </a:p>
        <a:p xmlns:a="http://schemas.openxmlformats.org/drawingml/2006/main">
          <a:pPr algn="r"/>
          <a:endParaRPr lang="en-US" sz="60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Bibliography Formatting Guidelines</a:t>
          </a:r>
        </a:p>
        <a:p xmlns:a="http://schemas.openxmlformats.org/drawingml/2006/main">
          <a:pPr algn="r"/>
          <a:endParaRPr lang="en-US" sz="6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Drawing Conclusions</a:t>
          </a:r>
        </a:p>
        <a:p xmlns:a="http://schemas.openxmlformats.org/drawingml/2006/main">
          <a:pPr algn="r"/>
          <a:endParaRPr lang="en-US" sz="1100" baseline="0">
            <a:latin typeface="Times New Roman" panose="02020603050405020304" pitchFamily="18" charset="0"/>
            <a:cs typeface="Times New Roman" panose="02020603050405020304" pitchFamily="18" charset="0"/>
          </a:endParaRPr>
        </a:p>
        <a:p xmlns:a="http://schemas.openxmlformats.org/drawingml/2006/main">
          <a:pPr algn="r"/>
          <a:endParaRPr lang="en-US" sz="13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Providing a Strong Argument</a:t>
          </a:r>
        </a:p>
        <a:p xmlns:a="http://schemas.openxmlformats.org/drawingml/2006/main">
          <a:pPr algn="r"/>
          <a:endParaRPr lang="en-US" sz="9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Writing with Clarity</a:t>
          </a:r>
        </a:p>
        <a:p xmlns:a="http://schemas.openxmlformats.org/drawingml/2006/main">
          <a:pPr algn="r"/>
          <a:endParaRPr lang="en-US" sz="800" baseline="0"/>
        </a:p>
        <a:p xmlns:a="http://schemas.openxmlformats.org/drawingml/2006/main">
          <a:pPr algn="r"/>
          <a:r>
            <a:rPr lang="en-US" sz="1100" baseline="0">
              <a:latin typeface="Times New Roman" panose="02020603050405020304" pitchFamily="18" charset="0"/>
              <a:cs typeface="Times New Roman" panose="02020603050405020304" pitchFamily="18" charset="0"/>
            </a:rPr>
            <a:t>Writing Without Surface-Level Errors</a:t>
          </a:r>
          <a:endParaRPr lang="en-US" sz="11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0.08097</cdr:y>
    </cdr:from>
    <cdr:to>
      <cdr:x>0.29763</cdr:x>
      <cdr:y>0.77405</cdr:y>
    </cdr:to>
    <cdr:sp macro="" textlink="">
      <cdr:nvSpPr>
        <cdr:cNvPr id="4" name="TextBox 1">
          <a:extLst xmlns:a="http://schemas.openxmlformats.org/drawingml/2006/main">
            <a:ext uri="{FF2B5EF4-FFF2-40B4-BE49-F238E27FC236}">
              <a16:creationId xmlns:a16="http://schemas.microsoft.com/office/drawing/2014/main" id="{CBF22299-4AB4-354E-93FA-3229D1A1A4F3}"/>
            </a:ext>
          </a:extLst>
        </cdr:cNvPr>
        <cdr:cNvSpPr txBox="1"/>
      </cdr:nvSpPr>
      <cdr:spPr>
        <a:xfrm xmlns:a="http://schemas.openxmlformats.org/drawingml/2006/main">
          <a:off x="-914400" y="203599"/>
          <a:ext cx="1768979" cy="17428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1100">
              <a:latin typeface="Times New Roman" panose="02020603050405020304" pitchFamily="18" charset="0"/>
              <a:cs typeface="Times New Roman" panose="02020603050405020304" pitchFamily="18" charset="0"/>
            </a:rPr>
            <a:t>Lab/Experiment Reports</a:t>
          </a:r>
        </a:p>
        <a:p xmlns:a="http://schemas.openxmlformats.org/drawingml/2006/main">
          <a:pPr algn="r"/>
          <a:endParaRPr lang="en-US" sz="90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Literature Reviews</a:t>
          </a:r>
        </a:p>
        <a:p xmlns:a="http://schemas.openxmlformats.org/drawingml/2006/main">
          <a:pPr algn="r"/>
          <a:endParaRPr lang="en-US" sz="8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Abstracts</a:t>
          </a:r>
        </a:p>
        <a:p xmlns:a="http://schemas.openxmlformats.org/drawingml/2006/main">
          <a:pPr algn="r"/>
          <a:endParaRPr lang="en-US" sz="1100" baseline="0">
            <a:latin typeface="Times New Roman" panose="02020603050405020304" pitchFamily="18" charset="0"/>
            <a:cs typeface="Times New Roman" panose="02020603050405020304" pitchFamily="18" charset="0"/>
          </a:endParaRPr>
        </a:p>
        <a:p xmlns:a="http://schemas.openxmlformats.org/drawingml/2006/main">
          <a:pPr algn="r"/>
          <a:endParaRPr lang="en-US" sz="14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Newspaper Articles</a:t>
          </a:r>
        </a:p>
        <a:p xmlns:a="http://schemas.openxmlformats.org/drawingml/2006/main">
          <a:pPr algn="r"/>
          <a:endParaRPr lang="en-US" sz="8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Grant Writing</a:t>
          </a:r>
        </a:p>
        <a:p xmlns:a="http://schemas.openxmlformats.org/drawingml/2006/main">
          <a:pPr algn="r"/>
          <a:endParaRPr lang="en-US" sz="900" baseline="0">
            <a:latin typeface="Times New Roman" panose="02020603050405020304" pitchFamily="18" charset="0"/>
            <a:cs typeface="Times New Roman" panose="02020603050405020304" pitchFamily="18" charset="0"/>
          </a:endParaRPr>
        </a:p>
        <a:p xmlns:a="http://schemas.openxmlformats.org/drawingml/2006/main">
          <a:pPr algn="r"/>
          <a:r>
            <a:rPr lang="en-US" sz="1100" baseline="0">
              <a:latin typeface="Times New Roman" panose="02020603050405020304" pitchFamily="18" charset="0"/>
              <a:cs typeface="Times New Roman" panose="02020603050405020304" pitchFamily="18" charset="0"/>
            </a:rPr>
            <a:t>Business Proposals</a:t>
          </a:r>
          <a:endParaRPr lang="en-US" sz="11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0.09524</cdr:y>
    </cdr:from>
    <cdr:to>
      <cdr:x>0.25516</cdr:x>
      <cdr:y>0.78832</cdr:y>
    </cdr:to>
    <cdr:sp macro="" textlink="">
      <cdr:nvSpPr>
        <cdr:cNvPr id="4" name="TextBox 1">
          <a:extLst xmlns:a="http://schemas.openxmlformats.org/drawingml/2006/main">
            <a:ext uri="{FF2B5EF4-FFF2-40B4-BE49-F238E27FC236}">
              <a16:creationId xmlns:a16="http://schemas.microsoft.com/office/drawing/2014/main" id="{CBF22299-4AB4-354E-93FA-3229D1A1A4F3}"/>
            </a:ext>
          </a:extLst>
        </cdr:cNvPr>
        <cdr:cNvSpPr txBox="1"/>
      </cdr:nvSpPr>
      <cdr:spPr>
        <a:xfrm xmlns:a="http://schemas.openxmlformats.org/drawingml/2006/main">
          <a:off x="0" y="239481"/>
          <a:ext cx="1516569" cy="17428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1100">
              <a:latin typeface="+mj-lt"/>
              <a:cs typeface="Times New Roman" panose="02020603050405020304" pitchFamily="18" charset="0"/>
            </a:rPr>
            <a:t>Writing for Publication</a:t>
          </a:r>
        </a:p>
        <a:p xmlns:a="http://schemas.openxmlformats.org/drawingml/2006/main">
          <a:pPr algn="r"/>
          <a:endParaRPr lang="en-US" sz="800">
            <a:latin typeface="+mj-lt"/>
            <a:cs typeface="Times New Roman" panose="02020603050405020304" pitchFamily="18" charset="0"/>
          </a:endParaRPr>
        </a:p>
        <a:p xmlns:a="http://schemas.openxmlformats.org/drawingml/2006/main">
          <a:pPr algn="r"/>
          <a:r>
            <a:rPr lang="en-US" sz="1100" baseline="0">
              <a:latin typeface="+mj-lt"/>
              <a:cs typeface="Times New Roman" panose="02020603050405020304" pitchFamily="18" charset="0"/>
            </a:rPr>
            <a:t>Abstracts</a:t>
          </a:r>
        </a:p>
        <a:p xmlns:a="http://schemas.openxmlformats.org/drawingml/2006/main">
          <a:pPr algn="r"/>
          <a:endParaRPr lang="en-US" sz="800" baseline="0">
            <a:latin typeface="+mj-lt"/>
            <a:cs typeface="Times New Roman" panose="02020603050405020304" pitchFamily="18" charset="0"/>
          </a:endParaRPr>
        </a:p>
        <a:p xmlns:a="http://schemas.openxmlformats.org/drawingml/2006/main">
          <a:pPr algn="r"/>
          <a:r>
            <a:rPr lang="en-US" sz="1100" baseline="0">
              <a:latin typeface="+mj-lt"/>
              <a:cs typeface="Times New Roman" panose="02020603050405020304" pitchFamily="18" charset="0"/>
            </a:rPr>
            <a:t>Literature Reviews</a:t>
          </a:r>
        </a:p>
        <a:p xmlns:a="http://schemas.openxmlformats.org/drawingml/2006/main">
          <a:pPr algn="r"/>
          <a:endParaRPr lang="en-US" sz="1100" baseline="0">
            <a:latin typeface="+mj-lt"/>
            <a:cs typeface="Times New Roman" panose="02020603050405020304" pitchFamily="18" charset="0"/>
          </a:endParaRPr>
        </a:p>
        <a:p xmlns:a="http://schemas.openxmlformats.org/drawingml/2006/main">
          <a:pPr algn="r"/>
          <a:endParaRPr lang="en-US" sz="1100" baseline="0">
            <a:latin typeface="+mj-lt"/>
            <a:cs typeface="Times New Roman" panose="02020603050405020304" pitchFamily="18" charset="0"/>
          </a:endParaRPr>
        </a:p>
        <a:p xmlns:a="http://schemas.openxmlformats.org/drawingml/2006/main">
          <a:pPr algn="r"/>
          <a:r>
            <a:rPr lang="en-US" sz="1100" baseline="0">
              <a:latin typeface="+mj-lt"/>
              <a:cs typeface="Times New Roman" panose="02020603050405020304" pitchFamily="18" charset="0"/>
            </a:rPr>
            <a:t>Academic Blog Posts</a:t>
          </a:r>
        </a:p>
        <a:p xmlns:a="http://schemas.openxmlformats.org/drawingml/2006/main">
          <a:pPr algn="r"/>
          <a:endParaRPr lang="en-US" sz="1000" baseline="0">
            <a:latin typeface="+mj-lt"/>
            <a:cs typeface="Times New Roman" panose="02020603050405020304" pitchFamily="18" charset="0"/>
          </a:endParaRPr>
        </a:p>
        <a:p xmlns:a="http://schemas.openxmlformats.org/drawingml/2006/main">
          <a:pPr algn="r"/>
          <a:r>
            <a:rPr lang="en-US" sz="1100" baseline="0">
              <a:latin typeface="+mj-lt"/>
              <a:cs typeface="Times New Roman" panose="02020603050405020304" pitchFamily="18" charset="0"/>
            </a:rPr>
            <a:t>Newspaper Articles</a:t>
          </a:r>
        </a:p>
        <a:p xmlns:a="http://schemas.openxmlformats.org/drawingml/2006/main">
          <a:pPr algn="r"/>
          <a:endParaRPr lang="en-US" sz="900" baseline="0">
            <a:latin typeface="+mj-lt"/>
          </a:endParaRPr>
        </a:p>
        <a:p xmlns:a="http://schemas.openxmlformats.org/drawingml/2006/main">
          <a:pPr algn="r"/>
          <a:r>
            <a:rPr lang="en-US" sz="1100" baseline="0">
              <a:latin typeface="+mj-lt"/>
              <a:cs typeface="Times New Roman" panose="02020603050405020304" pitchFamily="18" charset="0"/>
            </a:rPr>
            <a:t>Social Media Posts</a:t>
          </a:r>
          <a:endParaRPr lang="en-US" sz="1100">
            <a:latin typeface="+mj-lt"/>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0.01331</cdr:x>
      <cdr:y>0.28262</cdr:y>
    </cdr:from>
    <cdr:to>
      <cdr:x>0.38508</cdr:x>
      <cdr:y>0.9757</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79131" y="1022584"/>
          <a:ext cx="2209652" cy="25077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200">
              <a:latin typeface="Times New Roman" panose="02020603050405020304" pitchFamily="18" charset="0"/>
              <a:cs typeface="Times New Roman" panose="02020603050405020304" pitchFamily="18" charset="0"/>
            </a:rPr>
            <a:t>Providing a Strong Argument </a:t>
          </a:r>
        </a:p>
        <a:p xmlns:a="http://schemas.openxmlformats.org/drawingml/2006/main">
          <a:pPr algn="r"/>
          <a:endParaRPr lang="en-US" sz="1200">
            <a:latin typeface="Times New Roman" panose="02020603050405020304" pitchFamily="18" charset="0"/>
            <a:cs typeface="Times New Roman" panose="02020603050405020304" pitchFamily="18" charset="0"/>
          </a:endParaRPr>
        </a:p>
        <a:p xmlns:a="http://schemas.openxmlformats.org/drawingml/2006/main">
          <a:pPr algn="r"/>
          <a:r>
            <a:rPr lang="en-US" sz="1200">
              <a:latin typeface="Times New Roman" panose="02020603050405020304" pitchFamily="18" charset="0"/>
              <a:cs typeface="Times New Roman" panose="02020603050405020304" pitchFamily="18" charset="0"/>
            </a:rPr>
            <a:t>Organizing Ideas/Topics</a:t>
          </a:r>
          <a:endParaRPr lang="en-US" sz="1200" baseline="0">
            <a:latin typeface="Times New Roman" panose="02020603050405020304" pitchFamily="18" charset="0"/>
            <a:cs typeface="Times New Roman" panose="02020603050405020304" pitchFamily="18" charset="0"/>
          </a:endParaRPr>
        </a:p>
        <a:p xmlns:a="http://schemas.openxmlformats.org/drawingml/2006/main">
          <a:pPr algn="r"/>
          <a:endParaRPr lang="en-US" sz="1200" baseline="0">
            <a:latin typeface="Times New Roman" panose="02020603050405020304" pitchFamily="18" charset="0"/>
            <a:cs typeface="Times New Roman" panose="02020603050405020304" pitchFamily="18" charset="0"/>
          </a:endParaRPr>
        </a:p>
        <a:p xmlns:a="http://schemas.openxmlformats.org/drawingml/2006/main">
          <a:pPr algn="r"/>
          <a:r>
            <a:rPr lang="en-US" sz="1200" baseline="0">
              <a:latin typeface="Times New Roman" panose="02020603050405020304" pitchFamily="18" charset="0"/>
              <a:cs typeface="Times New Roman" panose="02020603050405020304" pitchFamily="18" charset="0"/>
            </a:rPr>
            <a:t>Avoiding Plagiarism*</a:t>
          </a:r>
        </a:p>
        <a:p xmlns:a="http://schemas.openxmlformats.org/drawingml/2006/main">
          <a:pPr algn="r"/>
          <a:endParaRPr lang="en-US" sz="600" baseline="0">
            <a:latin typeface="Times New Roman" panose="02020603050405020304" pitchFamily="18" charset="0"/>
            <a:cs typeface="Times New Roman" panose="02020603050405020304" pitchFamily="18" charset="0"/>
          </a:endParaRPr>
        </a:p>
        <a:p xmlns:a="http://schemas.openxmlformats.org/drawingml/2006/main">
          <a:pPr algn="r"/>
          <a:r>
            <a:rPr lang="en-US" sz="1200" baseline="0">
              <a:latin typeface="Times New Roman" panose="02020603050405020304" pitchFamily="18" charset="0"/>
              <a:cs typeface="Times New Roman" panose="02020603050405020304" pitchFamily="18" charset="0"/>
            </a:rPr>
            <a:t>Synthesizing Multiple Sources of Info.</a:t>
          </a:r>
        </a:p>
        <a:p xmlns:a="http://schemas.openxmlformats.org/drawingml/2006/main">
          <a:pPr algn="r"/>
          <a:endParaRPr lang="en-US" sz="600" baseline="0">
            <a:latin typeface="Times New Roman" panose="02020603050405020304" pitchFamily="18" charset="0"/>
            <a:cs typeface="Times New Roman" panose="02020603050405020304" pitchFamily="18" charset="0"/>
          </a:endParaRPr>
        </a:p>
        <a:p xmlns:a="http://schemas.openxmlformats.org/drawingml/2006/main">
          <a:pPr algn="r"/>
          <a:r>
            <a:rPr lang="en-US" sz="1200" baseline="0">
              <a:latin typeface="Times New Roman" panose="02020603050405020304" pitchFamily="18" charset="0"/>
              <a:cs typeface="Times New Roman" panose="02020603050405020304" pitchFamily="18" charset="0"/>
            </a:rPr>
            <a:t>Drawing Conclusions*</a:t>
          </a:r>
        </a:p>
        <a:p xmlns:a="http://schemas.openxmlformats.org/drawingml/2006/main">
          <a:pPr algn="r"/>
          <a:endParaRPr lang="en-US" sz="1200" baseline="0">
            <a:latin typeface="Times New Roman" panose="02020603050405020304" pitchFamily="18" charset="0"/>
            <a:cs typeface="Times New Roman" panose="02020603050405020304" pitchFamily="18" charset="0"/>
          </a:endParaRPr>
        </a:p>
        <a:p xmlns:a="http://schemas.openxmlformats.org/drawingml/2006/main">
          <a:pPr algn="r"/>
          <a:br>
            <a:rPr lang="en-US" sz="1000" baseline="0">
              <a:latin typeface="Times New Roman" panose="02020603050405020304" pitchFamily="18" charset="0"/>
              <a:cs typeface="Times New Roman" panose="02020603050405020304" pitchFamily="18" charset="0"/>
            </a:rPr>
          </a:br>
          <a:r>
            <a:rPr lang="en-US" sz="1000" baseline="0">
              <a:latin typeface="Times New Roman" panose="02020603050405020304" pitchFamily="18" charset="0"/>
              <a:cs typeface="Times New Roman" panose="02020603050405020304" pitchFamily="18" charset="0"/>
            </a:rPr>
            <a:t>*The differences between these groups were not statistically significant.</a:t>
          </a:r>
          <a:br>
            <a:rPr lang="en-US" sz="1000" baseline="0">
              <a:latin typeface="Times New Roman" panose="02020603050405020304" pitchFamily="18" charset="0"/>
              <a:cs typeface="Times New Roman" panose="02020603050405020304" pitchFamily="18" charset="0"/>
            </a:rPr>
          </a:br>
          <a:endParaRPr lang="en-US" sz="1000" baseline="0">
            <a:latin typeface="Times New Roman" panose="02020603050405020304" pitchFamily="18" charset="0"/>
            <a:cs typeface="Times New Roman" panose="02020603050405020304" pitchFamily="18" charset="0"/>
          </a:endParaRPr>
        </a:p>
        <a:p xmlns:a="http://schemas.openxmlformats.org/drawingml/2006/main">
          <a:pPr algn="r"/>
          <a:endParaRPr lang="en-US" sz="1100" baseline="0"/>
        </a:p>
      </cdr:txBody>
    </cdr:sp>
  </cdr:relSizeAnchor>
  <cdr:relSizeAnchor xmlns:cdr="http://schemas.openxmlformats.org/drawingml/2006/chartDrawing">
    <cdr:from>
      <cdr:x>0.47079</cdr:x>
      <cdr:y>0.04878</cdr:y>
    </cdr:from>
    <cdr:to>
      <cdr:x>0.60357</cdr:x>
      <cdr:y>0.1186</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2798186" y="176498"/>
          <a:ext cx="789192" cy="2526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400" b="1">
              <a:latin typeface="Times New Roman" panose="02020603050405020304" pitchFamily="18" charset="0"/>
              <a:cs typeface="Times New Roman" panose="02020603050405020304" pitchFamily="18" charset="0"/>
            </a:rPr>
            <a:t>Key</a:t>
          </a: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0.28662</cdr:y>
    </cdr:from>
    <cdr:to>
      <cdr:x>0.28297</cdr:x>
      <cdr:y>0.9797</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914400" y="1084205"/>
          <a:ext cx="1711685" cy="26217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200"/>
            <a:t>Lab/Experiment Reports</a:t>
          </a:r>
        </a:p>
        <a:p xmlns:a="http://schemas.openxmlformats.org/drawingml/2006/main">
          <a:pPr algn="r"/>
          <a:endParaRPr lang="en-US" sz="800"/>
        </a:p>
        <a:p xmlns:a="http://schemas.openxmlformats.org/drawingml/2006/main">
          <a:pPr algn="r"/>
          <a:r>
            <a:rPr lang="en-US" sz="1200"/>
            <a:t>Technical Report Writing</a:t>
          </a:r>
          <a:endParaRPr lang="en-US" sz="1200" baseline="0"/>
        </a:p>
        <a:p xmlns:a="http://schemas.openxmlformats.org/drawingml/2006/main">
          <a:pPr algn="r"/>
          <a:endParaRPr lang="en-US" sz="800" baseline="0"/>
        </a:p>
        <a:p xmlns:a="http://schemas.openxmlformats.org/drawingml/2006/main">
          <a:pPr algn="r"/>
          <a:r>
            <a:rPr lang="en-US" sz="1200" baseline="0"/>
            <a:t>Infographics</a:t>
          </a:r>
        </a:p>
        <a:p xmlns:a="http://schemas.openxmlformats.org/drawingml/2006/main">
          <a:pPr algn="r"/>
          <a:endParaRPr lang="en-US" sz="1100" baseline="0"/>
        </a:p>
        <a:p xmlns:a="http://schemas.openxmlformats.org/drawingml/2006/main">
          <a:pPr algn="r"/>
          <a:r>
            <a:rPr lang="en-US" sz="1200" baseline="0"/>
            <a:t>Executive Summaries</a:t>
          </a:r>
        </a:p>
        <a:p xmlns:a="http://schemas.openxmlformats.org/drawingml/2006/main">
          <a:pPr algn="r"/>
          <a:endParaRPr lang="en-US" sz="1100" baseline="0"/>
        </a:p>
        <a:p xmlns:a="http://schemas.openxmlformats.org/drawingml/2006/main">
          <a:pPr algn="r"/>
          <a:r>
            <a:rPr lang="en-US" sz="1200" baseline="0"/>
            <a:t>Business Proposals</a:t>
          </a:r>
        </a:p>
        <a:p xmlns:a="http://schemas.openxmlformats.org/drawingml/2006/main">
          <a:pPr algn="r"/>
          <a:endParaRPr lang="en-US" sz="1100" baseline="0"/>
        </a:p>
      </cdr:txBody>
    </cdr:sp>
  </cdr:relSizeAnchor>
  <cdr:relSizeAnchor xmlns:cdr="http://schemas.openxmlformats.org/drawingml/2006/chartDrawing">
    <cdr:from>
      <cdr:x>0.53148</cdr:x>
      <cdr:y>0.05022</cdr:y>
    </cdr:from>
    <cdr:to>
      <cdr:x>0.66426</cdr:x>
      <cdr:y>0.12004</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214904" y="173828"/>
          <a:ext cx="803188" cy="2416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4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0.6491</cdr:x>
      <cdr:y>0.0592</cdr:y>
    </cdr:from>
    <cdr:to>
      <cdr:x>0.75809</cdr:x>
      <cdr:y>0.21878</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3926435" y="223934"/>
          <a:ext cx="659283" cy="603627"/>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200" b="1">
              <a:solidFill>
                <a:schemeClr val="bg1"/>
              </a:solidFill>
            </a:rPr>
            <a:t>Non-</a:t>
          </a:r>
        </a:p>
        <a:p xmlns:a="http://schemas.openxmlformats.org/drawingml/2006/main">
          <a:pPr algn="ctr"/>
          <a:r>
            <a:rPr lang="en-US" sz="1200" b="1">
              <a:solidFill>
                <a:schemeClr val="bg1"/>
              </a:solidFill>
            </a:rPr>
            <a:t>STEM </a:t>
          </a:r>
        </a:p>
        <a:p xmlns:a="http://schemas.openxmlformats.org/drawingml/2006/main">
          <a:pPr algn="ctr"/>
          <a:r>
            <a:rPr lang="en-US" sz="1200" b="1">
              <a:solidFill>
                <a:schemeClr val="bg1"/>
              </a:solidFill>
            </a:rPr>
            <a:t>Deg</a:t>
          </a:r>
          <a:r>
            <a:rPr lang="en-US" sz="1100" b="1">
              <a:solidFill>
                <a:schemeClr val="bg1"/>
              </a:solidFill>
            </a:rPr>
            <a:t>.</a:t>
          </a: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0.05957</cdr:y>
    </cdr:from>
    <cdr:to>
      <cdr:x>0.27451</cdr:x>
      <cdr:y>0.75265</cdr:y>
    </cdr:to>
    <cdr:sp macro="" textlink="">
      <cdr:nvSpPr>
        <cdr:cNvPr id="4" name="TextBox 1">
          <a:extLst xmlns:a="http://schemas.openxmlformats.org/drawingml/2006/main">
            <a:ext uri="{FF2B5EF4-FFF2-40B4-BE49-F238E27FC236}">
              <a16:creationId xmlns:a16="http://schemas.microsoft.com/office/drawing/2014/main" id="{CBF22299-4AB4-354E-93FA-3229D1A1A4F3}"/>
            </a:ext>
          </a:extLst>
        </cdr:cNvPr>
        <cdr:cNvSpPr txBox="1"/>
      </cdr:nvSpPr>
      <cdr:spPr>
        <a:xfrm xmlns:a="http://schemas.openxmlformats.org/drawingml/2006/main">
          <a:off x="0" y="149807"/>
          <a:ext cx="1631576" cy="17428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1100">
              <a:latin typeface="+mj-lt"/>
            </a:rPr>
            <a:t>Research/Project Proposals</a:t>
          </a:r>
        </a:p>
        <a:p xmlns:a="http://schemas.openxmlformats.org/drawingml/2006/main">
          <a:pPr algn="r"/>
          <a:endParaRPr lang="en-US" sz="300">
            <a:latin typeface="+mj-lt"/>
          </a:endParaRPr>
        </a:p>
        <a:p xmlns:a="http://schemas.openxmlformats.org/drawingml/2006/main">
          <a:pPr algn="r"/>
          <a:r>
            <a:rPr lang="en-US" sz="1100" baseline="0">
              <a:latin typeface="+mj-lt"/>
            </a:rPr>
            <a:t>Abstracts</a:t>
          </a:r>
        </a:p>
        <a:p xmlns:a="http://schemas.openxmlformats.org/drawingml/2006/main">
          <a:pPr algn="r"/>
          <a:endParaRPr lang="en-US" sz="800" baseline="0">
            <a:latin typeface="+mj-lt"/>
          </a:endParaRPr>
        </a:p>
        <a:p xmlns:a="http://schemas.openxmlformats.org/drawingml/2006/main">
          <a:pPr algn="r"/>
          <a:r>
            <a:rPr lang="en-US" sz="1100" baseline="0">
              <a:latin typeface="+mj-lt"/>
            </a:rPr>
            <a:t>Writing for Publication</a:t>
          </a:r>
        </a:p>
        <a:p xmlns:a="http://schemas.openxmlformats.org/drawingml/2006/main">
          <a:pPr algn="r"/>
          <a:endParaRPr lang="en-US" sz="1100" baseline="0">
            <a:latin typeface="+mj-lt"/>
          </a:endParaRPr>
        </a:p>
        <a:p xmlns:a="http://schemas.openxmlformats.org/drawingml/2006/main">
          <a:pPr algn="r"/>
          <a:endParaRPr lang="en-US" sz="1400" baseline="0">
            <a:latin typeface="+mj-lt"/>
          </a:endParaRPr>
        </a:p>
        <a:p xmlns:a="http://schemas.openxmlformats.org/drawingml/2006/main">
          <a:pPr algn="r"/>
          <a:r>
            <a:rPr lang="en-US" sz="1100" baseline="0">
              <a:latin typeface="+mj-lt"/>
            </a:rPr>
            <a:t>Academic Blog Posts</a:t>
          </a:r>
        </a:p>
        <a:p xmlns:a="http://schemas.openxmlformats.org/drawingml/2006/main">
          <a:pPr algn="r"/>
          <a:endParaRPr lang="en-US" sz="800" baseline="0">
            <a:latin typeface="+mj-lt"/>
          </a:endParaRPr>
        </a:p>
        <a:p xmlns:a="http://schemas.openxmlformats.org/drawingml/2006/main">
          <a:pPr algn="r"/>
          <a:r>
            <a:rPr lang="en-US" sz="1100" baseline="0">
              <a:latin typeface="+mj-lt"/>
            </a:rPr>
            <a:t>Social Media Posts</a:t>
          </a:r>
        </a:p>
        <a:p xmlns:a="http://schemas.openxmlformats.org/drawingml/2006/main">
          <a:pPr algn="r"/>
          <a:endParaRPr lang="en-US" sz="800" baseline="0">
            <a:latin typeface="+mj-lt"/>
          </a:endParaRPr>
        </a:p>
        <a:p xmlns:a="http://schemas.openxmlformats.org/drawingml/2006/main">
          <a:pPr algn="r"/>
          <a:r>
            <a:rPr lang="en-US" sz="1100" baseline="0">
              <a:latin typeface="+mj-lt"/>
            </a:rPr>
            <a:t>Newspaper Articles</a:t>
          </a:r>
          <a:endParaRPr lang="en-US" sz="1100">
            <a:latin typeface="+mj-lt"/>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0.25328</cdr:y>
    </cdr:from>
    <cdr:to>
      <cdr:x>0.29827</cdr:x>
      <cdr:y>0.92769</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0" y="971254"/>
          <a:ext cx="1772798" cy="25862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br>
            <a:rPr lang="en-US" sz="1100" baseline="0">
              <a:latin typeface="Times New Roman" panose="02020603050405020304" pitchFamily="18" charset="0"/>
              <a:cs typeface="Times New Roman" panose="02020603050405020304" pitchFamily="18" charset="0"/>
            </a:rPr>
          </a:br>
          <a:r>
            <a:rPr lang="en-US" sz="1100" baseline="0">
              <a:latin typeface="Times New Roman" panose="02020603050405020304" pitchFamily="18" charset="0"/>
              <a:cs typeface="Times New Roman" panose="02020603050405020304" pitchFamily="18" charset="0"/>
            </a:rPr>
            <a:t>Bibliography Formatting</a:t>
          </a: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endParaRPr lang="en-US" sz="1100" baseline="0">
            <a:latin typeface="Times New Roman" panose="02020603050405020304" pitchFamily="18" charset="0"/>
            <a:cs typeface="Times New Roman" panose="02020603050405020304" pitchFamily="18" charset="0"/>
          </a:endParaRP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r>
            <a:rPr lang="en-US" sz="1100" baseline="0">
              <a:latin typeface="Times New Roman" panose="02020603050405020304" pitchFamily="18" charset="0"/>
              <a:cs typeface="Times New Roman" panose="02020603050405020304" pitchFamily="18" charset="0"/>
            </a:rPr>
            <a:t>Drawing Conclusions</a:t>
          </a: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endParaRPr lang="en-US" sz="1100" baseline="0">
            <a:latin typeface="Times New Roman" panose="02020603050405020304" pitchFamily="18" charset="0"/>
            <a:cs typeface="Times New Roman" panose="02020603050405020304" pitchFamily="18" charset="0"/>
          </a:endParaRP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r>
            <a:rPr lang="en-US" sz="1100" baseline="0">
              <a:latin typeface="Times New Roman" panose="02020603050405020304" pitchFamily="18" charset="0"/>
              <a:cs typeface="Times New Roman" panose="02020603050405020304" pitchFamily="18" charset="0"/>
            </a:rPr>
            <a:t>Providing a Strong Argument</a:t>
          </a: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endParaRPr lang="en-US" sz="1100" baseline="0">
            <a:latin typeface="Times New Roman" panose="02020603050405020304" pitchFamily="18" charset="0"/>
            <a:cs typeface="Times New Roman" panose="02020603050405020304" pitchFamily="18" charset="0"/>
          </a:endParaRP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r>
            <a:rPr lang="en-US" sz="1100" baseline="0">
              <a:latin typeface="Times New Roman" panose="02020603050405020304" pitchFamily="18" charset="0"/>
              <a:cs typeface="Times New Roman" panose="02020603050405020304" pitchFamily="18" charset="0"/>
            </a:rPr>
            <a:t>Avoiding Plagiarism</a:t>
          </a: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endParaRPr lang="en-US" sz="1100" baseline="0">
            <a:latin typeface="Times New Roman" panose="02020603050405020304" pitchFamily="18" charset="0"/>
            <a:cs typeface="Times New Roman" panose="02020603050405020304" pitchFamily="18" charset="0"/>
          </a:endParaRP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r>
            <a:rPr lang="en-US" sz="1100" baseline="0">
              <a:latin typeface="Times New Roman" panose="02020603050405020304" pitchFamily="18" charset="0"/>
              <a:cs typeface="Times New Roman" panose="02020603050405020304" pitchFamily="18" charset="0"/>
            </a:rPr>
            <a:t>Synthesizing Information*</a:t>
          </a:r>
        </a:p>
        <a:p xmlns:a="http://schemas.openxmlformats.org/drawingml/2006/main">
          <a:pPr marL="0" marR="0" indent="0" algn="r" defTabSz="914400" eaLnBrk="1" fontAlgn="auto" latinLnBrk="0" hangingPunct="1">
            <a:lnSpc>
              <a:spcPct val="100000"/>
            </a:lnSpc>
            <a:spcBef>
              <a:spcPts val="0"/>
            </a:spcBef>
            <a:spcAft>
              <a:spcPts val="0"/>
            </a:spcAft>
            <a:buClrTx/>
            <a:buSzTx/>
            <a:buFontTx/>
            <a:buNone/>
            <a:tabLst/>
            <a:defRPr/>
          </a:pPr>
          <a:br>
            <a:rPr lang="en-US" sz="1100" baseline="0">
              <a:latin typeface="Times New Roman" panose="02020603050405020304" pitchFamily="18" charset="0"/>
              <a:cs typeface="Times New Roman" panose="02020603050405020304" pitchFamily="18" charset="0"/>
            </a:rPr>
          </a:br>
          <a:br>
            <a:rPr lang="en-US" sz="1100" baseline="0">
              <a:latin typeface="Times New Roman" panose="02020603050405020304" pitchFamily="18" charset="0"/>
              <a:cs typeface="Times New Roman" panose="02020603050405020304" pitchFamily="18" charset="0"/>
            </a:rPr>
          </a:br>
          <a:r>
            <a:rPr lang="en-US" sz="1100" baseline="0">
              <a:latin typeface="Times New Roman" panose="02020603050405020304" pitchFamily="18" charset="0"/>
              <a:cs typeface="Times New Roman" panose="02020603050405020304" pitchFamily="18" charset="0"/>
            </a:rPr>
            <a:t>*</a:t>
          </a:r>
          <a:r>
            <a:rPr lang="en-US" sz="1000" baseline="0">
              <a:latin typeface="Times New Roman" panose="02020603050405020304" pitchFamily="18" charset="0"/>
              <a:cs typeface="Times New Roman" panose="02020603050405020304" pitchFamily="18" charset="0"/>
            </a:rPr>
            <a:t>The difference between these groups was not statistically significant.</a:t>
          </a:r>
          <a:endParaRPr lang="en-US" sz="1000" baseline="0"/>
        </a:p>
      </cdr:txBody>
    </cdr:sp>
  </cdr:relSizeAnchor>
  <cdr:relSizeAnchor xmlns:cdr="http://schemas.openxmlformats.org/drawingml/2006/chartDrawing">
    <cdr:from>
      <cdr:x>0.5349</cdr:x>
      <cdr:y>0.04903</cdr:y>
    </cdr:from>
    <cdr:to>
      <cdr:x>0.66768</cdr:x>
      <cdr:y>0.11885</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179207" y="188026"/>
          <a:ext cx="789192" cy="2677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4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0.68595</cdr:x>
      <cdr:y>0.06477</cdr:y>
    </cdr:from>
    <cdr:to>
      <cdr:x>0.79224</cdr:x>
      <cdr:y>0.21576</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4077006" y="248396"/>
          <a:ext cx="631776" cy="57900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100" b="1">
              <a:solidFill>
                <a:schemeClr val="bg1"/>
              </a:solidFill>
            </a:rPr>
            <a:t>Non-</a:t>
          </a:r>
        </a:p>
        <a:p xmlns:a="http://schemas.openxmlformats.org/drawingml/2006/main">
          <a:pPr algn="ctr"/>
          <a:r>
            <a:rPr lang="en-US" sz="1100" b="1">
              <a:solidFill>
                <a:schemeClr val="bg1"/>
              </a:solidFill>
            </a:rPr>
            <a:t>Acad.</a:t>
          </a:r>
        </a:p>
        <a:p xmlns:a="http://schemas.openxmlformats.org/drawingml/2006/main">
          <a:pPr algn="ctr"/>
          <a:r>
            <a:rPr lang="en-US" sz="1100" b="1">
              <a:solidFill>
                <a:schemeClr val="bg1"/>
              </a:solidFill>
            </a:rPr>
            <a:t>Career</a:t>
          </a:r>
        </a:p>
      </cdr:txBody>
    </cdr:sp>
  </cdr:relSizeAnchor>
  <cdr:relSizeAnchor xmlns:cdr="http://schemas.openxmlformats.org/drawingml/2006/chartDrawing">
    <cdr:from>
      <cdr:x>0.39301</cdr:x>
      <cdr:y>0.08243</cdr:y>
    </cdr:from>
    <cdr:to>
      <cdr:x>0.5139</cdr:x>
      <cdr:y>0.21859</cdr:y>
    </cdr:to>
    <cdr:sp macro="" textlink="">
      <cdr:nvSpPr>
        <cdr:cNvPr id="3" name="TextBox 2">
          <a:extLst xmlns:a="http://schemas.openxmlformats.org/drawingml/2006/main">
            <a:ext uri="{FF2B5EF4-FFF2-40B4-BE49-F238E27FC236}">
              <a16:creationId xmlns:a16="http://schemas.microsoft.com/office/drawing/2014/main" id="{DD790D2F-23B5-504F-9119-D3F0A5A3B6B4}"/>
            </a:ext>
          </a:extLst>
        </cdr:cNvPr>
        <cdr:cNvSpPr txBox="1"/>
      </cdr:nvSpPr>
      <cdr:spPr>
        <a:xfrm xmlns:a="http://schemas.openxmlformats.org/drawingml/2006/main">
          <a:off x="2335881" y="316109"/>
          <a:ext cx="718522" cy="5221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a:solidFill>
                <a:srgbClr val="3F7AD8"/>
              </a:solidFill>
              <a:latin typeface="+mj-lt"/>
            </a:rPr>
            <a:t>Acad.</a:t>
          </a:r>
        </a:p>
        <a:p xmlns:a="http://schemas.openxmlformats.org/drawingml/2006/main">
          <a:pPr algn="ctr"/>
          <a:r>
            <a:rPr lang="en-US" sz="1200" b="1">
              <a:solidFill>
                <a:srgbClr val="3F7AD8"/>
              </a:solidFill>
              <a:latin typeface="+mj-lt"/>
            </a:rPr>
            <a:t>Career</a:t>
          </a:r>
        </a:p>
      </cdr:txBody>
    </cdr:sp>
  </cdr:relSizeAnchor>
</c:userShapes>
</file>

<file path=word/drawings/drawing8.xml><?xml version="1.0" encoding="utf-8"?>
<c:userShapes xmlns:c="http://schemas.openxmlformats.org/drawingml/2006/chart">
  <cdr:relSizeAnchor xmlns:cdr="http://schemas.openxmlformats.org/drawingml/2006/chartDrawing">
    <cdr:from>
      <cdr:x>0.05793</cdr:x>
      <cdr:y>0.28698</cdr:y>
    </cdr:from>
    <cdr:to>
      <cdr:x>0.31868</cdr:x>
      <cdr:y>0.80587</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344321" y="1035429"/>
          <a:ext cx="1549793" cy="18721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100">
              <a:latin typeface="+mj-lt"/>
            </a:rPr>
            <a:t>Writing for Publication</a:t>
          </a:r>
        </a:p>
        <a:p xmlns:a="http://schemas.openxmlformats.org/drawingml/2006/main">
          <a:pPr algn="r"/>
          <a:endParaRPr lang="en-US" sz="1200">
            <a:latin typeface="+mj-lt"/>
          </a:endParaRPr>
        </a:p>
        <a:p xmlns:a="http://schemas.openxmlformats.org/drawingml/2006/main">
          <a:pPr algn="r"/>
          <a:r>
            <a:rPr lang="en-US" sz="1100">
              <a:latin typeface="+mj-lt"/>
            </a:rPr>
            <a:t>Literature Reviews</a:t>
          </a:r>
          <a:endParaRPr lang="en-US" sz="1100" baseline="0">
            <a:latin typeface="+mj-lt"/>
          </a:endParaRPr>
        </a:p>
        <a:p xmlns:a="http://schemas.openxmlformats.org/drawingml/2006/main">
          <a:pPr algn="r"/>
          <a:endParaRPr lang="en-US" sz="1200" baseline="0">
            <a:latin typeface="+mj-lt"/>
          </a:endParaRPr>
        </a:p>
        <a:p xmlns:a="http://schemas.openxmlformats.org/drawingml/2006/main">
          <a:pPr algn="r"/>
          <a:r>
            <a:rPr lang="en-US" sz="1100" baseline="0">
              <a:latin typeface="+mj-lt"/>
            </a:rPr>
            <a:t>Business Proposals</a:t>
          </a:r>
        </a:p>
        <a:p xmlns:a="http://schemas.openxmlformats.org/drawingml/2006/main">
          <a:pPr algn="r"/>
          <a:endParaRPr lang="en-US" sz="1200" baseline="0">
            <a:latin typeface="+mj-lt"/>
          </a:endParaRPr>
        </a:p>
        <a:p xmlns:a="http://schemas.openxmlformats.org/drawingml/2006/main">
          <a:pPr algn="r"/>
          <a:r>
            <a:rPr lang="en-US" sz="1100" baseline="0">
              <a:latin typeface="+mj-lt"/>
            </a:rPr>
            <a:t>Grant Writing</a:t>
          </a:r>
        </a:p>
        <a:p xmlns:a="http://schemas.openxmlformats.org/drawingml/2006/main">
          <a:pPr algn="r"/>
          <a:endParaRPr lang="en-US" sz="1200" baseline="0">
            <a:latin typeface="+mj-lt"/>
          </a:endParaRPr>
        </a:p>
        <a:p xmlns:a="http://schemas.openxmlformats.org/drawingml/2006/main">
          <a:pPr algn="r"/>
          <a:r>
            <a:rPr lang="en-US" sz="1100" baseline="0">
              <a:latin typeface="+mj-lt"/>
            </a:rPr>
            <a:t>Abstracts</a:t>
          </a:r>
        </a:p>
        <a:p xmlns:a="http://schemas.openxmlformats.org/drawingml/2006/main">
          <a:pPr algn="r"/>
          <a:endParaRPr lang="en-US" sz="1100" baseline="0"/>
        </a:p>
      </cdr:txBody>
    </cdr:sp>
  </cdr:relSizeAnchor>
  <cdr:relSizeAnchor xmlns:cdr="http://schemas.openxmlformats.org/drawingml/2006/chartDrawing">
    <cdr:from>
      <cdr:x>0.54736</cdr:x>
      <cdr:y>0.07625</cdr:y>
    </cdr:from>
    <cdr:to>
      <cdr:x>0.68014</cdr:x>
      <cdr:y>0.14607</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754796" y="325790"/>
          <a:ext cx="910848" cy="2983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0.65634</cdr:x>
      <cdr:y>0.0588</cdr:y>
    </cdr:from>
    <cdr:to>
      <cdr:x>0.76263</cdr:x>
      <cdr:y>0.21927</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3901006" y="212140"/>
          <a:ext cx="631776" cy="57900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100" b="1">
              <a:solidFill>
                <a:schemeClr val="bg1"/>
              </a:solidFill>
            </a:rPr>
            <a:t>Non-</a:t>
          </a:r>
        </a:p>
        <a:p xmlns:a="http://schemas.openxmlformats.org/drawingml/2006/main">
          <a:pPr algn="ctr"/>
          <a:r>
            <a:rPr lang="en-US" sz="1100" b="1">
              <a:solidFill>
                <a:schemeClr val="bg1"/>
              </a:solidFill>
            </a:rPr>
            <a:t>Acad.</a:t>
          </a:r>
        </a:p>
        <a:p xmlns:a="http://schemas.openxmlformats.org/drawingml/2006/main">
          <a:pPr algn="ctr"/>
          <a:r>
            <a:rPr lang="en-US" sz="1100" b="1">
              <a:solidFill>
                <a:schemeClr val="bg1"/>
              </a:solidFill>
            </a:rPr>
            <a:t>Career</a:t>
          </a:r>
        </a:p>
      </cdr:txBody>
    </cdr:sp>
  </cdr:relSizeAnchor>
  <cdr:relSizeAnchor xmlns:cdr="http://schemas.openxmlformats.org/drawingml/2006/chartDrawing">
    <cdr:from>
      <cdr:x>0.45388</cdr:x>
      <cdr:y>0.07667</cdr:y>
    </cdr:from>
    <cdr:to>
      <cdr:x>0.56986</cdr:x>
      <cdr:y>0.21283</cdr:y>
    </cdr:to>
    <cdr:sp macro="" textlink="">
      <cdr:nvSpPr>
        <cdr:cNvPr id="3" name="TextBox 2">
          <a:extLst xmlns:a="http://schemas.openxmlformats.org/drawingml/2006/main">
            <a:ext uri="{FF2B5EF4-FFF2-40B4-BE49-F238E27FC236}">
              <a16:creationId xmlns:a16="http://schemas.microsoft.com/office/drawing/2014/main" id="{DD790D2F-23B5-504F-9119-D3F0A5A3B6B4}"/>
            </a:ext>
          </a:extLst>
        </cdr:cNvPr>
        <cdr:cNvSpPr txBox="1"/>
      </cdr:nvSpPr>
      <cdr:spPr>
        <a:xfrm xmlns:a="http://schemas.openxmlformats.org/drawingml/2006/main">
          <a:off x="2697690" y="276637"/>
          <a:ext cx="689322" cy="491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a:solidFill>
                <a:srgbClr val="3F7AD8"/>
              </a:solidFill>
              <a:latin typeface="+mj-lt"/>
            </a:rPr>
            <a:t>Acad.</a:t>
          </a:r>
        </a:p>
        <a:p xmlns:a="http://schemas.openxmlformats.org/drawingml/2006/main">
          <a:pPr algn="ctr"/>
          <a:r>
            <a:rPr lang="en-US" sz="1200" b="1">
              <a:solidFill>
                <a:srgbClr val="3F7AD8"/>
              </a:solidFill>
              <a:latin typeface="+mj-lt"/>
            </a:rPr>
            <a:t>Career</a:t>
          </a:r>
        </a:p>
      </cdr:txBody>
    </cdr:sp>
  </cdr:relSizeAnchor>
</c:userShapes>
</file>

<file path=word/drawings/drawing9.xml><?xml version="1.0" encoding="utf-8"?>
<c:userShapes xmlns:c="http://schemas.openxmlformats.org/drawingml/2006/chart">
  <cdr:relSizeAnchor xmlns:cdr="http://schemas.openxmlformats.org/drawingml/2006/chartDrawing">
    <cdr:from>
      <cdr:x>0.02653</cdr:x>
      <cdr:y>0.29732</cdr:y>
    </cdr:from>
    <cdr:to>
      <cdr:x>0.3124</cdr:x>
      <cdr:y>0.81621</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157709" y="1055193"/>
          <a:ext cx="1699083" cy="18415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100">
              <a:latin typeface="+mj-lt"/>
            </a:rPr>
            <a:t>Lab/Experiment</a:t>
          </a:r>
          <a:r>
            <a:rPr lang="en-US" sz="1100" baseline="0">
              <a:latin typeface="+mj-lt"/>
            </a:rPr>
            <a:t> Reports</a:t>
          </a:r>
          <a:endParaRPr lang="en-US" sz="1100">
            <a:latin typeface="+mj-lt"/>
          </a:endParaRPr>
        </a:p>
        <a:p xmlns:a="http://schemas.openxmlformats.org/drawingml/2006/main">
          <a:pPr algn="r"/>
          <a:endParaRPr lang="en-US" sz="1200">
            <a:latin typeface="+mj-lt"/>
          </a:endParaRPr>
        </a:p>
        <a:p xmlns:a="http://schemas.openxmlformats.org/drawingml/2006/main">
          <a:pPr algn="r"/>
          <a:r>
            <a:rPr lang="en-US" sz="1100">
              <a:latin typeface="+mj-lt"/>
            </a:rPr>
            <a:t>Technical Report Writing</a:t>
          </a:r>
          <a:endParaRPr lang="en-US" sz="1100" baseline="0">
            <a:latin typeface="+mj-lt"/>
          </a:endParaRPr>
        </a:p>
        <a:p xmlns:a="http://schemas.openxmlformats.org/drawingml/2006/main">
          <a:pPr algn="r"/>
          <a:endParaRPr lang="en-US" sz="1200" baseline="0">
            <a:latin typeface="+mj-lt"/>
          </a:endParaRPr>
        </a:p>
        <a:p xmlns:a="http://schemas.openxmlformats.org/drawingml/2006/main">
          <a:pPr algn="r"/>
          <a:r>
            <a:rPr lang="en-US" sz="1100" baseline="0">
              <a:latin typeface="+mj-lt"/>
            </a:rPr>
            <a:t>Business Proposals</a:t>
          </a:r>
        </a:p>
        <a:p xmlns:a="http://schemas.openxmlformats.org/drawingml/2006/main">
          <a:pPr algn="r"/>
          <a:endParaRPr lang="en-US" sz="1200" baseline="0">
            <a:latin typeface="+mj-lt"/>
          </a:endParaRPr>
        </a:p>
        <a:p xmlns:a="http://schemas.openxmlformats.org/drawingml/2006/main">
          <a:pPr algn="r"/>
          <a:r>
            <a:rPr lang="en-US" sz="1100" baseline="0">
              <a:latin typeface="+mj-lt"/>
            </a:rPr>
            <a:t>Infographics</a:t>
          </a:r>
        </a:p>
        <a:p xmlns:a="http://schemas.openxmlformats.org/drawingml/2006/main">
          <a:pPr algn="r"/>
          <a:endParaRPr lang="en-US" sz="900" baseline="0">
            <a:latin typeface="+mj-lt"/>
          </a:endParaRPr>
        </a:p>
        <a:p xmlns:a="http://schemas.openxmlformats.org/drawingml/2006/main">
          <a:pPr algn="r"/>
          <a:r>
            <a:rPr lang="en-US" sz="1100" baseline="0">
              <a:latin typeface="+mj-lt"/>
            </a:rPr>
            <a:t>Executive Summaries</a:t>
          </a:r>
        </a:p>
        <a:p xmlns:a="http://schemas.openxmlformats.org/drawingml/2006/main">
          <a:pPr algn="r"/>
          <a:endParaRPr lang="en-US" sz="1100" baseline="0"/>
        </a:p>
      </cdr:txBody>
    </cdr:sp>
  </cdr:relSizeAnchor>
  <cdr:relSizeAnchor xmlns:cdr="http://schemas.openxmlformats.org/drawingml/2006/chartDrawing">
    <cdr:from>
      <cdr:x>0.52638</cdr:x>
      <cdr:y>0.06284</cdr:y>
    </cdr:from>
    <cdr:to>
      <cdr:x>0.65916</cdr:x>
      <cdr:y>0.13266</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128592" y="223005"/>
          <a:ext cx="789191" cy="24779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0.6529</cdr:x>
      <cdr:y>0.06914</cdr:y>
    </cdr:from>
    <cdr:to>
      <cdr:x>0.73654</cdr:x>
      <cdr:y>0.20752</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4525661" y="286183"/>
          <a:ext cx="579772" cy="57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100" b="1">
              <a:solidFill>
                <a:schemeClr val="bg1"/>
              </a:solidFill>
            </a:rPr>
            <a:t>Non-</a:t>
          </a:r>
        </a:p>
        <a:p xmlns:a="http://schemas.openxmlformats.org/drawingml/2006/main">
          <a:pPr algn="ctr"/>
          <a:r>
            <a:rPr lang="en-US" sz="1100" b="1">
              <a:solidFill>
                <a:schemeClr val="bg1"/>
              </a:solidFill>
            </a:rPr>
            <a:t>STEM</a:t>
          </a:r>
        </a:p>
        <a:p xmlns:a="http://schemas.openxmlformats.org/drawingml/2006/main">
          <a:pPr algn="ctr"/>
          <a:r>
            <a:rPr lang="en-US" sz="1100" b="1">
              <a:solidFill>
                <a:schemeClr val="bg1"/>
              </a:solidFill>
            </a:rPr>
            <a:t>Deg.</a:t>
          </a:r>
        </a:p>
      </cdr:txBody>
    </cdr:sp>
  </cdr:relSizeAnchor>
  <cdr:relSizeAnchor xmlns:cdr="http://schemas.openxmlformats.org/drawingml/2006/chartDrawing">
    <cdr:from>
      <cdr:x>0.41685</cdr:x>
      <cdr:y>0.07762</cdr:y>
    </cdr:from>
    <cdr:to>
      <cdr:x>0.54317</cdr:x>
      <cdr:y>0.21378</cdr:y>
    </cdr:to>
    <cdr:sp macro="" textlink="">
      <cdr:nvSpPr>
        <cdr:cNvPr id="3" name="TextBox 2">
          <a:extLst xmlns:a="http://schemas.openxmlformats.org/drawingml/2006/main">
            <a:ext uri="{FF2B5EF4-FFF2-40B4-BE49-F238E27FC236}">
              <a16:creationId xmlns:a16="http://schemas.microsoft.com/office/drawing/2014/main" id="{DD790D2F-23B5-504F-9119-D3F0A5A3B6B4}"/>
            </a:ext>
          </a:extLst>
        </cdr:cNvPr>
        <cdr:cNvSpPr txBox="1"/>
      </cdr:nvSpPr>
      <cdr:spPr>
        <a:xfrm xmlns:a="http://schemas.openxmlformats.org/drawingml/2006/main">
          <a:off x="2477595" y="275487"/>
          <a:ext cx="750796" cy="4832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a:solidFill>
                <a:srgbClr val="3F7AD8"/>
              </a:solidFill>
              <a:latin typeface="+mj-lt"/>
            </a:rPr>
            <a:t>STEM</a:t>
          </a:r>
        </a:p>
        <a:p xmlns:a="http://schemas.openxmlformats.org/drawingml/2006/main">
          <a:pPr algn="ctr"/>
          <a:r>
            <a:rPr lang="en-US" sz="1200" b="1">
              <a:solidFill>
                <a:srgbClr val="3F7AD8"/>
              </a:solidFill>
              <a:latin typeface="+mj-lt"/>
            </a:rPr>
            <a:t>Deg.</a:t>
          </a:r>
        </a:p>
      </cdr:txBody>
    </cdr:sp>
  </cdr:relSizeAnchor>
</c:userShapes>
</file>

<file path=word/drawings/drawing10.xml><?xml version="1.0" encoding="utf-8"?>
<c:userShapes xmlns:c="http://schemas.openxmlformats.org/drawingml/2006/chart">
  <cdr:relSizeAnchor xmlns:cdr="http://schemas.openxmlformats.org/drawingml/2006/chartDrawing">
    <cdr:from>
      <cdr:x>0.0478</cdr:x>
      <cdr:y>0.27864</cdr:y>
    </cdr:from>
    <cdr:to>
      <cdr:x>0.3308</cdr:x>
      <cdr:y>0.98348</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284105" y="935815"/>
          <a:ext cx="1682038" cy="23672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100" b="0">
              <a:effectLst/>
              <a:latin typeface="Times New Roman" panose="02020603050405020304" pitchFamily="18" charset="0"/>
              <a:cs typeface="Times New Roman" panose="02020603050405020304" pitchFamily="18" charset="0"/>
            </a:rPr>
            <a:t>Writing Without Surface-Level Errors</a:t>
          </a:r>
        </a:p>
        <a:p xmlns:a="http://schemas.openxmlformats.org/drawingml/2006/main">
          <a:pPr algn="r"/>
          <a:endParaRPr lang="en-US" sz="800" b="0">
            <a:effectLst/>
            <a:latin typeface="Times New Roman" panose="02020603050405020304" pitchFamily="18" charset="0"/>
            <a:cs typeface="Times New Roman" panose="02020603050405020304" pitchFamily="18" charset="0"/>
          </a:endParaRPr>
        </a:p>
        <a:p xmlns:a="http://schemas.openxmlformats.org/drawingml/2006/main">
          <a:pPr algn="r"/>
          <a:r>
            <a:rPr lang="en-US" sz="1100" b="0">
              <a:effectLst/>
              <a:latin typeface="Times New Roman" panose="02020603050405020304" pitchFamily="18" charset="0"/>
              <a:cs typeface="Times New Roman" panose="02020603050405020304" pitchFamily="18" charset="0"/>
            </a:rPr>
            <a:t>Writing with Clarity</a:t>
          </a:r>
        </a:p>
        <a:p xmlns:a="http://schemas.openxmlformats.org/drawingml/2006/main">
          <a:pPr algn="r"/>
          <a:endParaRPr lang="en-US" sz="1100" b="0">
            <a:effectLst/>
            <a:latin typeface="Times New Roman" panose="02020603050405020304" pitchFamily="18" charset="0"/>
            <a:cs typeface="Times New Roman" panose="02020603050405020304" pitchFamily="18" charset="0"/>
          </a:endParaRPr>
        </a:p>
        <a:p xmlns:a="http://schemas.openxmlformats.org/drawingml/2006/main">
          <a:pPr algn="r"/>
          <a:r>
            <a:rPr lang="en-US" sz="1100" b="0">
              <a:effectLst/>
              <a:latin typeface="Times New Roman" panose="02020603050405020304" pitchFamily="18" charset="0"/>
              <a:cs typeface="Times New Roman" panose="02020603050405020304" pitchFamily="18" charset="0"/>
            </a:rPr>
            <a:t>Avoiding Plagiarism*</a:t>
          </a:r>
        </a:p>
        <a:p xmlns:a="http://schemas.openxmlformats.org/drawingml/2006/main">
          <a:pPr algn="r"/>
          <a:endParaRPr lang="en-US" sz="800" b="0">
            <a:effectLst/>
            <a:latin typeface="Times New Roman" panose="02020603050405020304" pitchFamily="18" charset="0"/>
            <a:cs typeface="Times New Roman" panose="02020603050405020304" pitchFamily="18" charset="0"/>
          </a:endParaRPr>
        </a:p>
        <a:p xmlns:a="http://schemas.openxmlformats.org/drawingml/2006/main">
          <a:pPr algn="r"/>
          <a:r>
            <a:rPr lang="en-US" sz="1100" b="0">
              <a:effectLst/>
              <a:latin typeface="Times New Roman" panose="02020603050405020304" pitchFamily="18" charset="0"/>
              <a:cs typeface="Times New Roman" panose="02020603050405020304" pitchFamily="18" charset="0"/>
            </a:rPr>
            <a:t>Preparing an Outline Before Writing*</a:t>
          </a:r>
        </a:p>
        <a:p xmlns:a="http://schemas.openxmlformats.org/drawingml/2006/main">
          <a:pPr algn="r"/>
          <a:endParaRPr lang="en-US" sz="500" b="0">
            <a:effectLst/>
            <a:latin typeface="Times New Roman" panose="02020603050405020304" pitchFamily="18" charset="0"/>
            <a:cs typeface="Times New Roman" panose="02020603050405020304" pitchFamily="18" charset="0"/>
          </a:endParaRPr>
        </a:p>
        <a:p xmlns:a="http://schemas.openxmlformats.org/drawingml/2006/main">
          <a:pPr algn="r"/>
          <a:r>
            <a:rPr lang="en-US" sz="1100" b="0">
              <a:effectLst/>
              <a:latin typeface="Times New Roman" panose="02020603050405020304" pitchFamily="18" charset="0"/>
              <a:cs typeface="Times New Roman" panose="02020603050405020304" pitchFamily="18" charset="0"/>
            </a:rPr>
            <a:t>Organizing Ideas/Topics*</a:t>
          </a:r>
        </a:p>
        <a:p xmlns:a="http://schemas.openxmlformats.org/drawingml/2006/main">
          <a:endParaRPr lang="en-US" sz="1100" b="0">
            <a:effectLst/>
            <a:latin typeface="Times New Roman" panose="02020603050405020304" pitchFamily="18" charset="0"/>
            <a:cs typeface="Times New Roman" panose="02020603050405020304" pitchFamily="18" charset="0"/>
          </a:endParaRPr>
        </a:p>
        <a:p xmlns:a="http://schemas.openxmlformats.org/drawingml/2006/main">
          <a:r>
            <a:rPr lang="en-US" sz="1000" b="0">
              <a:effectLst/>
              <a:latin typeface="Times New Roman" panose="02020603050405020304" pitchFamily="18" charset="0"/>
              <a:cs typeface="Times New Roman" panose="02020603050405020304" pitchFamily="18" charset="0"/>
            </a:rPr>
            <a:t>*The differences between these groups</a:t>
          </a:r>
          <a:r>
            <a:rPr lang="en-US" sz="1000" b="0" baseline="0">
              <a:effectLst/>
              <a:latin typeface="Times New Roman" panose="02020603050405020304" pitchFamily="18" charset="0"/>
              <a:cs typeface="Times New Roman" panose="02020603050405020304" pitchFamily="18" charset="0"/>
            </a:rPr>
            <a:t> </a:t>
          </a:r>
          <a:r>
            <a:rPr lang="en-US" sz="1000" b="0">
              <a:effectLst/>
              <a:latin typeface="Times New Roman" panose="02020603050405020304" pitchFamily="18" charset="0"/>
              <a:cs typeface="Times New Roman" panose="02020603050405020304" pitchFamily="18" charset="0"/>
            </a:rPr>
            <a:t>were not statistically</a:t>
          </a:r>
          <a:r>
            <a:rPr lang="en-US" sz="1000" b="0" baseline="0">
              <a:effectLst/>
              <a:latin typeface="Times New Roman" panose="02020603050405020304" pitchFamily="18" charset="0"/>
              <a:cs typeface="Times New Roman" panose="02020603050405020304" pitchFamily="18" charset="0"/>
            </a:rPr>
            <a:t> </a:t>
          </a:r>
          <a:r>
            <a:rPr lang="en-US" sz="1000" b="0">
              <a:effectLst/>
              <a:latin typeface="Times New Roman" panose="02020603050405020304" pitchFamily="18" charset="0"/>
              <a:cs typeface="Times New Roman" panose="02020603050405020304" pitchFamily="18" charset="0"/>
            </a:rPr>
            <a:t>significant.</a:t>
          </a:r>
        </a:p>
        <a:p xmlns:a="http://schemas.openxmlformats.org/drawingml/2006/main">
          <a:pPr algn="r"/>
          <a:endParaRPr lang="en-US" sz="1100" baseline="0"/>
        </a:p>
      </cdr:txBody>
    </cdr:sp>
  </cdr:relSizeAnchor>
  <cdr:relSizeAnchor xmlns:cdr="http://schemas.openxmlformats.org/drawingml/2006/chartDrawing">
    <cdr:from>
      <cdr:x>0.5201</cdr:x>
      <cdr:y>0.05083</cdr:y>
    </cdr:from>
    <cdr:to>
      <cdr:x>0.65288</cdr:x>
      <cdr:y>0.12065</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091269" y="170706"/>
          <a:ext cx="789191" cy="2344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0.642</cdr:x>
      <cdr:y>0.07288</cdr:y>
    </cdr:from>
    <cdr:to>
      <cdr:x>0.75425</cdr:x>
      <cdr:y>0.21</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4464290" y="307730"/>
          <a:ext cx="780598" cy="57900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100" b="1">
              <a:solidFill>
                <a:schemeClr val="bg1"/>
              </a:solidFill>
            </a:rPr>
            <a:t>No</a:t>
          </a:r>
        </a:p>
        <a:p xmlns:a="http://schemas.openxmlformats.org/drawingml/2006/main">
          <a:pPr algn="ctr"/>
          <a:r>
            <a:rPr lang="en-US" sz="1100" b="1">
              <a:solidFill>
                <a:schemeClr val="bg1"/>
              </a:solidFill>
            </a:rPr>
            <a:t>Previous</a:t>
          </a:r>
        </a:p>
        <a:p xmlns:a="http://schemas.openxmlformats.org/drawingml/2006/main">
          <a:pPr algn="ctr"/>
          <a:r>
            <a:rPr lang="en-US" sz="1100" b="1">
              <a:solidFill>
                <a:schemeClr val="bg1"/>
              </a:solidFill>
            </a:rPr>
            <a:t>Deg.</a:t>
          </a:r>
        </a:p>
      </cdr:txBody>
    </cdr:sp>
  </cdr:relSizeAnchor>
  <cdr:relSizeAnchor xmlns:cdr="http://schemas.openxmlformats.org/drawingml/2006/chartDrawing">
    <cdr:from>
      <cdr:x>0.39992</cdr:x>
      <cdr:y>0.09231</cdr:y>
    </cdr:from>
    <cdr:to>
      <cdr:x>0.55573</cdr:x>
      <cdr:y>0.22847</cdr:y>
    </cdr:to>
    <cdr:sp macro="" textlink="">
      <cdr:nvSpPr>
        <cdr:cNvPr id="3" name="TextBox 2">
          <a:extLst xmlns:a="http://schemas.openxmlformats.org/drawingml/2006/main">
            <a:ext uri="{FF2B5EF4-FFF2-40B4-BE49-F238E27FC236}">
              <a16:creationId xmlns:a16="http://schemas.microsoft.com/office/drawing/2014/main" id="{DD790D2F-23B5-504F-9119-D3F0A5A3B6B4}"/>
            </a:ext>
          </a:extLst>
        </cdr:cNvPr>
        <cdr:cNvSpPr txBox="1"/>
      </cdr:nvSpPr>
      <cdr:spPr>
        <a:xfrm xmlns:a="http://schemas.openxmlformats.org/drawingml/2006/main">
          <a:off x="2376974" y="333176"/>
          <a:ext cx="926062" cy="4914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solidFill>
                <a:srgbClr val="3F7AD8"/>
              </a:solidFill>
              <a:latin typeface="+mn-lt"/>
            </a:rPr>
            <a:t>Previous</a:t>
          </a:r>
        </a:p>
        <a:p xmlns:a="http://schemas.openxmlformats.org/drawingml/2006/main">
          <a:pPr algn="ctr"/>
          <a:r>
            <a:rPr lang="en-US" sz="1100" b="1">
              <a:solidFill>
                <a:srgbClr val="3F7AD8"/>
              </a:solidFill>
              <a:latin typeface="+mn-lt"/>
            </a:rPr>
            <a:t>Deg</a:t>
          </a:r>
          <a:r>
            <a:rPr lang="en-US" sz="1200" b="1">
              <a:solidFill>
                <a:srgbClr val="3F7AD8"/>
              </a:solidFill>
              <a:latin typeface="+mj-lt"/>
            </a:rPr>
            <a:t>.</a:t>
          </a:r>
        </a:p>
      </cdr:txBody>
    </cdr:sp>
  </cdr:relSizeAnchor>
</c:userShapes>
</file>

<file path=word/drawings/drawing11.xml><?xml version="1.0" encoding="utf-8"?>
<c:userShapes xmlns:c="http://schemas.openxmlformats.org/drawingml/2006/chart">
  <cdr:relSizeAnchor xmlns:cdr="http://schemas.openxmlformats.org/drawingml/2006/chartDrawing">
    <cdr:from>
      <cdr:x>0.03524</cdr:x>
      <cdr:y>0.28248</cdr:y>
    </cdr:from>
    <cdr:to>
      <cdr:x>0.31824</cdr:x>
      <cdr:y>0.90425</cdr:y>
    </cdr:to>
    <cdr:sp macro="" textlink="">
      <cdr:nvSpPr>
        <cdr:cNvPr id="2" name="TextBox 1">
          <a:extLst xmlns:a="http://schemas.openxmlformats.org/drawingml/2006/main">
            <a:ext uri="{FF2B5EF4-FFF2-40B4-BE49-F238E27FC236}">
              <a16:creationId xmlns:a16="http://schemas.microsoft.com/office/drawing/2014/main" id="{08E13F7E-9ABA-4572-97A6-CE9336925846}"/>
            </a:ext>
          </a:extLst>
        </cdr:cNvPr>
        <cdr:cNvSpPr txBox="1"/>
      </cdr:nvSpPr>
      <cdr:spPr>
        <a:xfrm xmlns:a="http://schemas.openxmlformats.org/drawingml/2006/main">
          <a:off x="209470" y="929504"/>
          <a:ext cx="1682039" cy="20459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a:effectLst/>
              <a:latin typeface="+mj-lt"/>
              <a:ea typeface="+mn-ea"/>
              <a:cs typeface="+mn-cs"/>
            </a:rPr>
            <a:t>Article Critiques</a:t>
          </a:r>
        </a:p>
        <a:p xmlns:a="http://schemas.openxmlformats.org/drawingml/2006/main">
          <a:endParaRPr lang="en-US" sz="1100" b="0">
            <a:effectLst/>
            <a:latin typeface="+mj-lt"/>
            <a:ea typeface="+mn-ea"/>
            <a:cs typeface="+mn-cs"/>
          </a:endParaRPr>
        </a:p>
        <a:p xmlns:a="http://schemas.openxmlformats.org/drawingml/2006/main">
          <a:r>
            <a:rPr lang="en-US" sz="1100" b="0">
              <a:effectLst/>
              <a:latin typeface="+mj-lt"/>
              <a:ea typeface="+mn-ea"/>
              <a:cs typeface="+mn-cs"/>
            </a:rPr>
            <a:t>Memos*</a:t>
          </a:r>
        </a:p>
        <a:p xmlns:a="http://schemas.openxmlformats.org/drawingml/2006/main">
          <a:endParaRPr lang="en-US" sz="1100" b="0">
            <a:effectLst/>
            <a:latin typeface="+mj-lt"/>
            <a:ea typeface="+mn-ea"/>
            <a:cs typeface="+mn-cs"/>
          </a:endParaRPr>
        </a:p>
        <a:p xmlns:a="http://schemas.openxmlformats.org/drawingml/2006/main">
          <a:r>
            <a:rPr lang="en-US" sz="1100" b="0">
              <a:effectLst/>
              <a:latin typeface="+mj-lt"/>
              <a:ea typeface="+mn-ea"/>
              <a:cs typeface="+mn-cs"/>
            </a:rPr>
            <a:t>Literature Reviews</a:t>
          </a:r>
        </a:p>
        <a:p xmlns:a="http://schemas.openxmlformats.org/drawingml/2006/main">
          <a:endParaRPr lang="en-US" sz="1100" b="0">
            <a:effectLst/>
            <a:latin typeface="+mj-lt"/>
            <a:ea typeface="+mn-ea"/>
            <a:cs typeface="+mn-cs"/>
          </a:endParaRPr>
        </a:p>
        <a:p xmlns:a="http://schemas.openxmlformats.org/drawingml/2006/main">
          <a:r>
            <a:rPr lang="en-US" sz="1100" b="0">
              <a:effectLst/>
              <a:latin typeface="+mj-lt"/>
              <a:ea typeface="+mn-ea"/>
              <a:cs typeface="+mn-cs"/>
            </a:rPr>
            <a:t>Academic Blog Posts*</a:t>
          </a:r>
          <a:endParaRPr lang="en-US" sz="1000" b="0">
            <a:effectLst/>
            <a:latin typeface="+mj-lt"/>
            <a:cs typeface="Times New Roman" panose="02020603050405020304" pitchFamily="18" charset="0"/>
          </a:endParaRPr>
        </a:p>
        <a:p xmlns:a="http://schemas.openxmlformats.org/drawingml/2006/main">
          <a:endParaRPr lang="en-US" sz="1000" b="0">
            <a:effectLst/>
            <a:latin typeface="Times New Roman" panose="02020603050405020304" pitchFamily="18" charset="0"/>
            <a:cs typeface="Times New Roman" panose="02020603050405020304" pitchFamily="18" charset="0"/>
          </a:endParaRPr>
        </a:p>
        <a:p xmlns:a="http://schemas.openxmlformats.org/drawingml/2006/main">
          <a:endParaRPr lang="en-US" sz="1000" b="0">
            <a:effectLst/>
            <a:latin typeface="Times New Roman" panose="02020603050405020304" pitchFamily="18" charset="0"/>
            <a:cs typeface="Times New Roman" panose="02020603050405020304" pitchFamily="18" charset="0"/>
          </a:endParaRPr>
        </a:p>
        <a:p xmlns:a="http://schemas.openxmlformats.org/drawingml/2006/main">
          <a:r>
            <a:rPr lang="en-US" sz="1000" b="0">
              <a:effectLst/>
              <a:latin typeface="Times New Roman" panose="02020603050405020304" pitchFamily="18" charset="0"/>
              <a:cs typeface="Times New Roman" panose="02020603050405020304" pitchFamily="18" charset="0"/>
            </a:rPr>
            <a:t>*The differences between these groups were not statistically significant.</a:t>
          </a:r>
        </a:p>
        <a:p xmlns:a="http://schemas.openxmlformats.org/drawingml/2006/main">
          <a:pPr algn="r"/>
          <a:endParaRPr lang="en-US" sz="1100" baseline="0"/>
        </a:p>
      </cdr:txBody>
    </cdr:sp>
  </cdr:relSizeAnchor>
  <cdr:relSizeAnchor xmlns:cdr="http://schemas.openxmlformats.org/drawingml/2006/chartDrawing">
    <cdr:from>
      <cdr:x>0.54448</cdr:x>
      <cdr:y>0</cdr:y>
    </cdr:from>
    <cdr:to>
      <cdr:x>0.67726</cdr:x>
      <cdr:y>0.06982</cdr:y>
    </cdr:to>
    <cdr:sp macro="" textlink="">
      <cdr:nvSpPr>
        <cdr:cNvPr id="6" name="TextBox 1">
          <a:extLst xmlns:a="http://schemas.openxmlformats.org/drawingml/2006/main">
            <a:ext uri="{FF2B5EF4-FFF2-40B4-BE49-F238E27FC236}">
              <a16:creationId xmlns:a16="http://schemas.microsoft.com/office/drawing/2014/main" id="{74C586AC-B16B-4256-B403-41BFE6EFF520}"/>
            </a:ext>
          </a:extLst>
        </cdr:cNvPr>
        <cdr:cNvSpPr txBox="1"/>
      </cdr:nvSpPr>
      <cdr:spPr>
        <a:xfrm xmlns:a="http://schemas.openxmlformats.org/drawingml/2006/main">
          <a:off x="3236176" y="0"/>
          <a:ext cx="789191" cy="22225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a:latin typeface="Times New Roman" panose="02020603050405020304" pitchFamily="18" charset="0"/>
              <a:cs typeface="Times New Roman" panose="02020603050405020304" pitchFamily="18" charset="0"/>
            </a:rPr>
            <a:t>Key</a:t>
          </a:r>
        </a:p>
      </cdr:txBody>
    </cdr:sp>
  </cdr:relSizeAnchor>
  <cdr:relSizeAnchor xmlns:cdr="http://schemas.openxmlformats.org/drawingml/2006/chartDrawing">
    <cdr:from>
      <cdr:x>0.63079</cdr:x>
      <cdr:y>0.04753</cdr:y>
    </cdr:from>
    <cdr:to>
      <cdr:x>0.75018</cdr:x>
      <cdr:y>0.22583</cdr:y>
    </cdr:to>
    <cdr:sp macro="" textlink="">
      <cdr:nvSpPr>
        <cdr:cNvPr id="60" name="TextBox 2">
          <a:extLst xmlns:a="http://schemas.openxmlformats.org/drawingml/2006/main">
            <a:ext uri="{FF2B5EF4-FFF2-40B4-BE49-F238E27FC236}">
              <a16:creationId xmlns:a16="http://schemas.microsoft.com/office/drawing/2014/main" id="{D566A91E-8ADD-7749-9B98-72DD5EA330BD}"/>
            </a:ext>
          </a:extLst>
        </cdr:cNvPr>
        <cdr:cNvSpPr txBox="1"/>
      </cdr:nvSpPr>
      <cdr:spPr>
        <a:xfrm xmlns:a="http://schemas.openxmlformats.org/drawingml/2006/main">
          <a:off x="3749135" y="151287"/>
          <a:ext cx="709618" cy="567591"/>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sz="1100" b="1">
              <a:solidFill>
                <a:schemeClr val="bg1"/>
              </a:solidFill>
              <a:latin typeface="+mj-lt"/>
            </a:rPr>
            <a:t>No</a:t>
          </a:r>
        </a:p>
        <a:p xmlns:a="http://schemas.openxmlformats.org/drawingml/2006/main">
          <a:pPr algn="ctr"/>
          <a:r>
            <a:rPr lang="en-US" sz="1100" b="1">
              <a:solidFill>
                <a:schemeClr val="bg1"/>
              </a:solidFill>
              <a:latin typeface="+mj-lt"/>
            </a:rPr>
            <a:t>Previous</a:t>
          </a:r>
        </a:p>
        <a:p xmlns:a="http://schemas.openxmlformats.org/drawingml/2006/main">
          <a:pPr algn="ctr"/>
          <a:r>
            <a:rPr lang="en-US" sz="1100" b="1">
              <a:solidFill>
                <a:schemeClr val="bg1"/>
              </a:solidFill>
              <a:latin typeface="+mj-lt"/>
            </a:rPr>
            <a:t>Deg</a:t>
          </a:r>
          <a:r>
            <a:rPr lang="en-US" sz="1100" b="1">
              <a:solidFill>
                <a:schemeClr val="bg1"/>
              </a:solidFill>
            </a:rPr>
            <a:t>.</a:t>
          </a:r>
        </a:p>
      </cdr:txBody>
    </cdr:sp>
  </cdr:relSizeAnchor>
  <cdr:relSizeAnchor xmlns:cdr="http://schemas.openxmlformats.org/drawingml/2006/chartDrawing">
    <cdr:from>
      <cdr:x>0.46202</cdr:x>
      <cdr:y>0.08003</cdr:y>
    </cdr:from>
    <cdr:to>
      <cdr:x>0.59971</cdr:x>
      <cdr:y>0.21619</cdr:y>
    </cdr:to>
    <cdr:sp macro="" textlink="">
      <cdr:nvSpPr>
        <cdr:cNvPr id="3" name="TextBox 2">
          <a:extLst xmlns:a="http://schemas.openxmlformats.org/drawingml/2006/main">
            <a:ext uri="{FF2B5EF4-FFF2-40B4-BE49-F238E27FC236}">
              <a16:creationId xmlns:a16="http://schemas.microsoft.com/office/drawing/2014/main" id="{DD790D2F-23B5-504F-9119-D3F0A5A3B6B4}"/>
            </a:ext>
          </a:extLst>
        </cdr:cNvPr>
        <cdr:cNvSpPr txBox="1"/>
      </cdr:nvSpPr>
      <cdr:spPr>
        <a:xfrm xmlns:a="http://schemas.openxmlformats.org/drawingml/2006/main">
          <a:off x="2746055" y="263337"/>
          <a:ext cx="818411" cy="4480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a:solidFill>
                <a:srgbClr val="3F7AD8"/>
              </a:solidFill>
              <a:latin typeface="+mj-lt"/>
            </a:rPr>
            <a:t>Previous</a:t>
          </a:r>
        </a:p>
        <a:p xmlns:a="http://schemas.openxmlformats.org/drawingml/2006/main">
          <a:pPr algn="ctr"/>
          <a:r>
            <a:rPr lang="en-US" sz="1200" b="1">
              <a:solidFill>
                <a:srgbClr val="3F7AD8"/>
              </a:solidFill>
              <a:latin typeface="+mj-lt"/>
            </a:rPr>
            <a:t>Deg.</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01CB1-B205-4D70-AF30-C4FAE67E7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1802</TotalTime>
  <Pages>208</Pages>
  <Words>158958</Words>
  <Characters>906064</Characters>
  <Application>Microsoft Office Word</Application>
  <DocSecurity>0</DocSecurity>
  <Lines>7550</Lines>
  <Paragraphs>2125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1062897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Microsoft Office User</dc:creator>
  <cp:keywords/>
  <dc:description/>
  <cp:lastModifiedBy>Butler, Brenna Marie Berry</cp:lastModifiedBy>
  <cp:revision>86</cp:revision>
  <cp:lastPrinted>2005-09-22T13:02:00Z</cp:lastPrinted>
  <dcterms:created xsi:type="dcterms:W3CDTF">2021-01-04T01:45:00Z</dcterms:created>
  <dcterms:modified xsi:type="dcterms:W3CDTF">2021-01-18T13:53:00Z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d9292b8c-31ad-3d4d-b925-a469fb39a9c7</vt:lpwstr>
  </property>
  <property fmtid="{D5CDD505-2E9C-101B-9397-08002B2CF9AE}" pid="24" name="Mendeley Citation Style_1">
    <vt:lpwstr>http://www.zotero.org/styles/apa</vt:lpwstr>
  </property>
</Properties>
</file>